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FA22A" w14:textId="5D18BC97" w:rsidR="000157EF" w:rsidRDefault="000157EF" w:rsidP="000157EF">
      <w:pPr>
        <w:widowControl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 xml:space="preserve">člana 13 stav 1 alineja 41 Odluke o organizaciji i načinu rada lokalne uprave Opštine Zeta (“Službeni list Crne Gore- opštinski propisi” br.018/23) i Odluke </w:t>
      </w:r>
      <w:bookmarkStart w:id="0" w:name="_Hlk162424916"/>
      <w:r>
        <w:rPr>
          <w:rFonts w:ascii="Arial" w:hAnsi="Arial" w:cs="Arial"/>
          <w:szCs w:val="24"/>
        </w:rPr>
        <w:t xml:space="preserve">Sekretarijata za uređenje prostora, zaštitu životne sredine i saobraćaj </w:t>
      </w:r>
      <w:bookmarkEnd w:id="0"/>
      <w:r>
        <w:rPr>
          <w:rFonts w:ascii="Arial" w:hAnsi="Arial" w:cs="Arial"/>
          <w:szCs w:val="24"/>
        </w:rPr>
        <w:t>o pokretanju postupka za popunu radnog mjesta putem javnog oglasa broj  D 7</w:t>
      </w:r>
      <w:r w:rsidR="00EE7938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-100/24-92 od 26. marta 2024.godine, objavljuje</w:t>
      </w:r>
    </w:p>
    <w:p w14:paraId="2A7CE699" w14:textId="77777777" w:rsidR="000157EF" w:rsidRDefault="000157EF" w:rsidP="000157EF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4A73E0C" w14:textId="77777777" w:rsidR="000157EF" w:rsidRDefault="000157EF" w:rsidP="000157EF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6F040A41" w14:textId="77777777" w:rsidR="000157EF" w:rsidRDefault="000157EF" w:rsidP="000157EF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90A4CCA" w14:textId="77777777" w:rsidR="000157EF" w:rsidRDefault="000157EF" w:rsidP="000157EF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uređenje prostora, zaštitu životne sredine i saobraćaj</w:t>
      </w:r>
    </w:p>
    <w:p w14:paraId="6B308785" w14:textId="77777777" w:rsidR="000157EF" w:rsidRDefault="000157EF" w:rsidP="000157EF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3FCBE49D" w14:textId="61FB7A5A" w:rsidR="000157EF" w:rsidRDefault="000157EF" w:rsidP="00015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43"/>
        <w:jc w:val="left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savjetnik/ca III odeljenja za planiranje pr</w:t>
      </w:r>
      <w:r w:rsidR="00371EB5">
        <w:rPr>
          <w:rFonts w:ascii="Arial" w:hAnsi="Arial" w:cs="Arial"/>
          <w:b/>
          <w:iCs/>
        </w:rPr>
        <w:t>o</w:t>
      </w:r>
      <w:r>
        <w:rPr>
          <w:rFonts w:ascii="Arial" w:hAnsi="Arial" w:cs="Arial"/>
          <w:b/>
          <w:iCs/>
        </w:rPr>
        <w:t>stora, 1 izvršilac/teljka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0C0E3913" w14:textId="77777777" w:rsidR="000157EF" w:rsidRDefault="000157EF" w:rsidP="000157EF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18B03FCF" w14:textId="77777777" w:rsidR="000157EF" w:rsidRPr="00AC1118" w:rsidRDefault="000157EF" w:rsidP="000157EF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         -Visoko obrazovanje (VII1</w:t>
      </w:r>
      <w:r>
        <w:rPr>
          <w:rFonts w:ascii="Arial" w:eastAsia="Calibri" w:hAnsi="Arial" w:cs="Arial"/>
          <w:szCs w:val="24"/>
        </w:rPr>
        <w:t xml:space="preserve"> nivo) kvalifikacije  u obimu od 240 kredita CSPK-a,</w:t>
      </w:r>
    </w:p>
    <w:p w14:paraId="3C8C9AA0" w14:textId="77777777" w:rsidR="000157EF" w:rsidRDefault="000157EF" w:rsidP="000157EF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-arhitektonski, geodetski, građevinski fakultet i fakultet iz drugih oblasti     tehničkih nauka</w:t>
      </w:r>
      <w:r>
        <w:rPr>
          <w:rFonts w:ascii="Arial" w:eastAsia="Calibri" w:hAnsi="Arial" w:cs="Arial"/>
          <w:szCs w:val="24"/>
        </w:rPr>
        <w:t xml:space="preserve"> </w:t>
      </w:r>
    </w:p>
    <w:p w14:paraId="7914CF54" w14:textId="77777777" w:rsidR="000157EF" w:rsidRDefault="000157EF" w:rsidP="000157EF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dvije godine radnog iskustva,</w:t>
      </w:r>
    </w:p>
    <w:p w14:paraId="2E62B63D" w14:textId="77777777" w:rsidR="000157EF" w:rsidRDefault="000157EF" w:rsidP="000157EF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1BF60B38" w14:textId="77777777" w:rsidR="000157EF" w:rsidRPr="00AC1118" w:rsidRDefault="000157EF" w:rsidP="000157EF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49191AA4" w14:textId="77777777" w:rsidR="000157EF" w:rsidRPr="00AC1118" w:rsidRDefault="000157EF" w:rsidP="000157EF">
      <w:pPr>
        <w:spacing w:line="276" w:lineRule="auto"/>
        <w:ind w:right="43" w:firstLine="426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631FE15D" w14:textId="77777777" w:rsidR="000157EF" w:rsidRDefault="000157EF" w:rsidP="000157E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59159A2E" w14:textId="77777777" w:rsidR="000157EF" w:rsidRDefault="000157EF" w:rsidP="000157E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zdravstvena sposobnost za obavljanje poslova radnog mjesta;</w:t>
      </w:r>
    </w:p>
    <w:p w14:paraId="2CC8B80B" w14:textId="77777777" w:rsidR="000157EF" w:rsidRDefault="000157EF" w:rsidP="000157E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propisani nivo kvalifikacije obrazovanja;</w:t>
      </w:r>
    </w:p>
    <w:p w14:paraId="2B4955F7" w14:textId="77777777" w:rsidR="000157EF" w:rsidRDefault="000157EF" w:rsidP="000157E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3773A1A6" w14:textId="77777777" w:rsidR="000157EF" w:rsidRDefault="000157EF" w:rsidP="000157E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osuđivan/a za krivično djelo koje ga čini nedostojnim za rad u državnom organu.</w:t>
      </w:r>
    </w:p>
    <w:p w14:paraId="6A0D2AA1" w14:textId="77777777" w:rsidR="000157EF" w:rsidRDefault="000157EF" w:rsidP="000157EF">
      <w:pPr>
        <w:spacing w:line="276" w:lineRule="auto"/>
        <w:ind w:right="43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16294DB7" w14:textId="77777777" w:rsidR="000157EF" w:rsidRDefault="000157EF" w:rsidP="000157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4997162F" w14:textId="77777777" w:rsidR="000157EF" w:rsidRDefault="000157EF" w:rsidP="000157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443AE576" w14:textId="77777777" w:rsidR="000157EF" w:rsidRDefault="000157EF" w:rsidP="000157EF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kredita CSPK-a);</w:t>
      </w:r>
    </w:p>
    <w:p w14:paraId="2281B849" w14:textId="77777777" w:rsidR="000157EF" w:rsidRDefault="000157EF" w:rsidP="000157EF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658788E2" w14:textId="77777777" w:rsidR="000157EF" w:rsidRDefault="000157EF" w:rsidP="000157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 u propisanom nivou kvalifikacije obrazovanja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1B9B2111" w14:textId="77777777" w:rsidR="000157EF" w:rsidRDefault="000157EF" w:rsidP="000157EF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Fotokopija biometrijske lične karte.</w:t>
      </w:r>
    </w:p>
    <w:p w14:paraId="29505049" w14:textId="77777777" w:rsidR="000157EF" w:rsidRPr="00C931D5" w:rsidRDefault="000157EF" w:rsidP="000157EF">
      <w:pPr>
        <w:spacing w:before="0" w:after="0" w:line="276" w:lineRule="auto"/>
        <w:ind w:left="720" w:right="43"/>
        <w:rPr>
          <w:rFonts w:ascii="Arial" w:eastAsia="Verdana" w:hAnsi="Arial" w:cs="Arial"/>
          <w:b/>
          <w:szCs w:val="24"/>
        </w:rPr>
      </w:pPr>
    </w:p>
    <w:p w14:paraId="0924C276" w14:textId="77777777" w:rsidR="000157EF" w:rsidRDefault="000157EF" w:rsidP="000157EF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6244D659" w14:textId="77777777" w:rsidR="000157EF" w:rsidRDefault="000157EF" w:rsidP="000157EF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05DFF7FE" w14:textId="77777777" w:rsidR="000157EF" w:rsidRDefault="000157EF" w:rsidP="000157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C396EB6" w14:textId="77777777" w:rsidR="000157EF" w:rsidRDefault="000157EF" w:rsidP="000157EF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42593919" w14:textId="77777777" w:rsidR="000157EF" w:rsidRDefault="000157EF" w:rsidP="000157E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73F04D05" w14:textId="77777777" w:rsidR="000157EF" w:rsidRDefault="000157EF" w:rsidP="000157E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4C7A9F5" w14:textId="77777777" w:rsidR="000157EF" w:rsidRDefault="000157EF" w:rsidP="000157E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5AD000A2" w14:textId="77777777" w:rsidR="000157EF" w:rsidRDefault="000157EF" w:rsidP="000157EF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78B51E84" w14:textId="77777777" w:rsidR="000157EF" w:rsidRPr="00441F61" w:rsidRDefault="000157EF" w:rsidP="000157EF">
      <w:pPr>
        <w:rPr>
          <w:rFonts w:ascii="Arial" w:hAnsi="Arial" w:cs="Arial"/>
          <w:lang w:val="sr-Latn-ME"/>
        </w:rPr>
      </w:pPr>
      <w:r w:rsidRPr="00E15763">
        <w:rPr>
          <w:rFonts w:ascii="Arial" w:hAnsi="Arial" w:cs="Arial"/>
          <w:szCs w:val="24"/>
        </w:rPr>
        <w:t xml:space="preserve">Popis propisa potrebnih za postupak provjere: </w:t>
      </w:r>
      <w:r>
        <w:rPr>
          <w:rFonts w:ascii="Arial" w:hAnsi="Arial" w:cs="Arial"/>
          <w:szCs w:val="24"/>
        </w:rPr>
        <w:t>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>,</w:t>
      </w:r>
      <w:r w:rsidRPr="00C931D5">
        <w:rPr>
          <w:rFonts w:ascii="Arial" w:hAnsi="Arial" w:cs="Arial"/>
        </w:rPr>
        <w:t xml:space="preserve"> </w:t>
      </w:r>
      <w:r w:rsidRPr="00E15763">
        <w:rPr>
          <w:rFonts w:ascii="Arial" w:hAnsi="Arial" w:cs="Arial"/>
        </w:rPr>
        <w:t>;  - Zakon o lokalnoj samoupravi („Sl. list CG“, br. 2/18, 34/19, 38/20, 50/22, 84/22);</w:t>
      </w:r>
      <w:r w:rsidRPr="00C931D5">
        <w:rPr>
          <w:rFonts w:ascii="Arial" w:hAnsi="Arial" w:cs="Arial"/>
        </w:rPr>
        <w:t xml:space="preserve"> </w:t>
      </w:r>
      <w:r w:rsidRPr="00E15763">
        <w:rPr>
          <w:rFonts w:ascii="Arial" w:hAnsi="Arial" w:cs="Arial"/>
        </w:rPr>
        <w:t xml:space="preserve">- Zakon o državnim službenicima i namještenicima; („Sl. list CG“, br. 2/18, 34/19, 08/21 i 37/22); </w:t>
      </w:r>
      <w:r>
        <w:rPr>
          <w:rFonts w:ascii="Arial" w:hAnsi="Arial" w:cs="Arial"/>
          <w:szCs w:val="24"/>
        </w:rPr>
        <w:t xml:space="preserve"> </w:t>
      </w:r>
      <w:r w:rsidRPr="00E15763">
        <w:rPr>
          <w:rFonts w:ascii="Arial" w:hAnsi="Arial" w:cs="Arial"/>
        </w:rPr>
        <w:t xml:space="preserve">- Zakon o upravnom postupku (,,Službeni list Crne Gore", br. 56/14, 20/15, 40/16, 37/17); - </w:t>
      </w:r>
      <w:r>
        <w:rPr>
          <w:rFonts w:ascii="Arial" w:hAnsi="Arial" w:cs="Arial"/>
        </w:rPr>
        <w:t>Zakon o planiranju prostora i izgradnji objekata (“Službeni list Crne Gore”, br.</w:t>
      </w:r>
      <w:r w:rsidRPr="00441F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064/17, 044/18, 063/18, 011/19, 082/20, 086/22 i 004/23), -Pravilnik o bližem sadržaju i formi planskog dokumenta (“Službeni list Crne Gore”, br.</w:t>
      </w:r>
      <w:r w:rsidRPr="00441F61">
        <w:rPr>
          <w:rFonts w:ascii="Arial" w:hAnsi="Arial" w:cs="Arial"/>
          <w:szCs w:val="24"/>
          <w:lang w:val="sr-Cyrl-ME"/>
        </w:rPr>
        <w:t xml:space="preserve"> </w:t>
      </w:r>
      <w:r>
        <w:rPr>
          <w:rFonts w:ascii="Arial" w:hAnsi="Arial" w:cs="Arial"/>
          <w:szCs w:val="24"/>
          <w:lang w:val="sr-Cyrl-ME"/>
        </w:rPr>
        <w:t xml:space="preserve">064/17, 044/18, 063/18 </w:t>
      </w:r>
      <w:r>
        <w:rPr>
          <w:rFonts w:ascii="Arial" w:hAnsi="Arial" w:cs="Arial"/>
          <w:szCs w:val="24"/>
          <w:lang w:val="sr-Latn-ME"/>
        </w:rPr>
        <w:t>i</w:t>
      </w:r>
      <w:r>
        <w:rPr>
          <w:rFonts w:ascii="Arial" w:hAnsi="Arial" w:cs="Arial"/>
          <w:szCs w:val="24"/>
          <w:lang w:val="sr-Cyrl-ME"/>
        </w:rPr>
        <w:t xml:space="preserve"> 082/20)</w:t>
      </w:r>
      <w:r>
        <w:rPr>
          <w:rFonts w:ascii="Arial" w:hAnsi="Arial" w:cs="Arial"/>
          <w:szCs w:val="24"/>
          <w:lang w:val="sr-Latn-ME"/>
        </w:rPr>
        <w:t>; -Pravilnik o bližim uslovima za postavljanje odnosno građenje privremenih objekata, uređaja i opreme („Službeni list Crne Gore“, br.</w:t>
      </w:r>
      <w:r w:rsidRPr="00441F61">
        <w:rPr>
          <w:rFonts w:ascii="Arial" w:hAnsi="Arial" w:cs="Arial"/>
          <w:szCs w:val="24"/>
          <w:lang w:val="sr-Cyrl-ME"/>
        </w:rPr>
        <w:t xml:space="preserve"> </w:t>
      </w:r>
      <w:r>
        <w:rPr>
          <w:rFonts w:ascii="Arial" w:hAnsi="Arial" w:cs="Arial"/>
          <w:szCs w:val="24"/>
          <w:lang w:val="sr-Cyrl-ME"/>
        </w:rPr>
        <w:t xml:space="preserve">043/18, </w:t>
      </w:r>
      <w:r>
        <w:rPr>
          <w:rFonts w:ascii="Arial" w:hAnsi="Arial" w:cs="Arial"/>
          <w:szCs w:val="24"/>
          <w:lang w:val="sr-Cyrl-ME"/>
        </w:rPr>
        <w:lastRenderedPageBreak/>
        <w:t>076/18, 076/19, 009/24</w:t>
      </w:r>
      <w:r>
        <w:rPr>
          <w:rFonts w:ascii="Arial" w:hAnsi="Arial" w:cs="Arial"/>
          <w:szCs w:val="24"/>
          <w:lang w:val="sr-Latn-ME"/>
        </w:rPr>
        <w:t>); -Odluka o postavljanju odnosno garđenju, i uklanjanju pomoćnih objekata na teritoriji Opštine Zeta („Službeni list Crne Gore-opštinski propisi“, br.037/23); -Odluka o lokalnim objektima od opšteg interesa („Službeni list Crne Gore“, br.037/23) i Statut Opštine Zeta („Službeni list Crne Gore-opštinski propisi“, br.012/23)</w:t>
      </w:r>
    </w:p>
    <w:p w14:paraId="57609BB9" w14:textId="77777777" w:rsidR="000157EF" w:rsidRDefault="000157EF" w:rsidP="000157E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3042E618" w14:textId="77777777" w:rsidR="000157EF" w:rsidRDefault="000157EF" w:rsidP="000157E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1181F10D" w14:textId="77777777" w:rsidR="000157EF" w:rsidRDefault="000157EF" w:rsidP="000157E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41093A64" w14:textId="77777777" w:rsidR="000157EF" w:rsidRDefault="000157EF" w:rsidP="000157E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1A11F0C9" w14:textId="77777777" w:rsidR="000157EF" w:rsidRDefault="000157EF" w:rsidP="000157EF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Kandidati su obavezni da dostave samo dokaze o nivou kvalifikacije obrazovanja koji su propisani u posebnim uslovima oglasa, a ne i dokaze o eventualnom naknadnom stručnom obrazovanju.</w:t>
      </w:r>
    </w:p>
    <w:p w14:paraId="3D4F1C6C" w14:textId="77777777" w:rsidR="000157EF" w:rsidRDefault="000157EF" w:rsidP="000157EF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1F022710" w14:textId="77777777" w:rsidR="000157EF" w:rsidRDefault="000157EF" w:rsidP="000157EF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30A163C2" w14:textId="77777777" w:rsidR="000157EF" w:rsidRDefault="000157EF" w:rsidP="000157EF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A7CE63D" w14:textId="77777777" w:rsidR="000157EF" w:rsidRDefault="000157EF" w:rsidP="000157EF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</w:rPr>
        <w:t>Kontakt osoba: Nela Maraš,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4DAA57F5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2256">
    <w:abstractNumId w:val="1"/>
  </w:num>
  <w:num w:numId="2" w16cid:durableId="884875845">
    <w:abstractNumId w:val="0"/>
  </w:num>
  <w:num w:numId="3" w16cid:durableId="52700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EF"/>
    <w:rsid w:val="000157EF"/>
    <w:rsid w:val="00371EB5"/>
    <w:rsid w:val="006F0A2B"/>
    <w:rsid w:val="0072005B"/>
    <w:rsid w:val="00AA215E"/>
    <w:rsid w:val="00E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9460"/>
  <w15:chartTrackingRefBased/>
  <w15:docId w15:val="{FC618471-D018-4856-BE38-502200A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EF"/>
    <w:pPr>
      <w:spacing w:before="120" w:after="120" w:line="264" w:lineRule="auto"/>
      <w:jc w:val="both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7EF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15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4</cp:revision>
  <dcterms:created xsi:type="dcterms:W3CDTF">2024-03-27T09:01:00Z</dcterms:created>
  <dcterms:modified xsi:type="dcterms:W3CDTF">2024-03-28T08:35:00Z</dcterms:modified>
</cp:coreProperties>
</file>