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E5" w:rsidRPr="000B5073" w:rsidRDefault="002569E5" w:rsidP="000F0BC3">
      <w:pPr>
        <w:pStyle w:val="N02Y"/>
        <w:spacing w:line="276" w:lineRule="auto"/>
        <w:ind w:firstLine="720"/>
        <w:rPr>
          <w:rFonts w:ascii="Arial" w:hAnsi="Arial" w:cs="Arial"/>
          <w:color w:val="auto"/>
          <w:lang/>
        </w:rPr>
      </w:pPr>
      <w:r w:rsidRPr="002569E5">
        <w:rPr>
          <w:rFonts w:ascii="Arial" w:hAnsi="Arial" w:cs="Arial"/>
          <w:lang/>
        </w:rPr>
        <w:t>На основу члана 2</w:t>
      </w:r>
      <w:r w:rsidR="009979BB">
        <w:rPr>
          <w:rFonts w:ascii="Arial" w:hAnsi="Arial" w:cs="Arial"/>
          <w:lang/>
        </w:rPr>
        <w:t>1</w:t>
      </w:r>
      <w:r w:rsidRPr="002569E5">
        <w:rPr>
          <w:rFonts w:ascii="Arial" w:hAnsi="Arial" w:cs="Arial"/>
          <w:lang/>
        </w:rPr>
        <w:t xml:space="preserve"> став </w:t>
      </w:r>
      <w:r w:rsidR="009979BB">
        <w:rPr>
          <w:rFonts w:ascii="Arial" w:hAnsi="Arial" w:cs="Arial"/>
          <w:lang/>
        </w:rPr>
        <w:t>4</w:t>
      </w:r>
      <w:r w:rsidR="00A8526A">
        <w:rPr>
          <w:rFonts w:ascii="Arial" w:hAnsi="Arial" w:cs="Arial"/>
          <w:lang/>
        </w:rPr>
        <w:t xml:space="preserve"> </w:t>
      </w:r>
      <w:r w:rsidRPr="002569E5">
        <w:rPr>
          <w:rFonts w:ascii="Arial" w:hAnsi="Arial" w:cs="Arial"/>
          <w:lang/>
        </w:rPr>
        <w:t>Закона о зарадама запослених у јавном сектору ("Службени лист Ц</w:t>
      </w:r>
      <w:r w:rsidR="000F0BC3">
        <w:rPr>
          <w:rFonts w:ascii="Arial" w:hAnsi="Arial" w:cs="Arial"/>
          <w:lang/>
        </w:rPr>
        <w:t>Г</w:t>
      </w:r>
      <w:r w:rsidRPr="002569E5">
        <w:rPr>
          <w:rFonts w:ascii="Arial" w:hAnsi="Arial" w:cs="Arial"/>
          <w:lang/>
        </w:rPr>
        <w:t>", бр</w:t>
      </w:r>
      <w:r w:rsidR="000430C1">
        <w:rPr>
          <w:rFonts w:ascii="Arial" w:hAnsi="Arial" w:cs="Arial"/>
          <w:lang/>
        </w:rPr>
        <w:t>ој</w:t>
      </w:r>
      <w:r w:rsidRPr="002569E5">
        <w:rPr>
          <w:rFonts w:ascii="Arial" w:hAnsi="Arial" w:cs="Arial"/>
          <w:lang/>
        </w:rPr>
        <w:t xml:space="preserve"> 16/16, 83/16, 21/17, 42/17, 12/18, 39/18, 42/18, 34/19, 130/21, 146/21, 92/22, 152/22</w:t>
      </w:r>
      <w:r w:rsidR="00C00A6E">
        <w:rPr>
          <w:rFonts w:ascii="Arial" w:hAnsi="Arial" w:cs="Arial"/>
          <w:lang w:val="sr-Cyrl-BA"/>
        </w:rPr>
        <w:t xml:space="preserve"> и 113/23</w:t>
      </w:r>
      <w:r w:rsidRPr="002569E5">
        <w:rPr>
          <w:rFonts w:ascii="Arial" w:hAnsi="Arial" w:cs="Arial"/>
          <w:color w:val="auto"/>
          <w:lang/>
        </w:rPr>
        <w:t>)</w:t>
      </w:r>
      <w:r w:rsidR="000B5073">
        <w:rPr>
          <w:rFonts w:ascii="Arial" w:hAnsi="Arial" w:cs="Arial"/>
          <w:color w:val="auto"/>
          <w:lang/>
        </w:rPr>
        <w:t xml:space="preserve"> </w:t>
      </w:r>
      <w:r w:rsidR="000B5073">
        <w:rPr>
          <w:rFonts w:ascii="Arial" w:hAnsi="Arial" w:cs="Arial"/>
          <w:color w:val="auto"/>
          <w:lang/>
        </w:rPr>
        <w:t xml:space="preserve">и члана </w:t>
      </w:r>
      <w:r w:rsidRPr="002569E5">
        <w:rPr>
          <w:rFonts w:ascii="Arial" w:hAnsi="Arial" w:cs="Arial"/>
          <w:color w:val="auto"/>
          <w:lang/>
        </w:rPr>
        <w:t>34 став 1 тачка 2 Статута општине Зета (“Сл</w:t>
      </w:r>
      <w:r w:rsidR="000430C1">
        <w:rPr>
          <w:rFonts w:ascii="Arial" w:hAnsi="Arial" w:cs="Arial"/>
          <w:color w:val="auto"/>
          <w:lang/>
        </w:rPr>
        <w:t xml:space="preserve">ужбени </w:t>
      </w:r>
      <w:r w:rsidRPr="002569E5">
        <w:rPr>
          <w:rFonts w:ascii="Arial" w:hAnsi="Arial" w:cs="Arial"/>
          <w:color w:val="auto"/>
          <w:lang/>
        </w:rPr>
        <w:t>лист ЦГ</w:t>
      </w:r>
      <w:r w:rsidR="000430C1">
        <w:rPr>
          <w:rFonts w:ascii="Arial" w:hAnsi="Arial" w:cs="Arial"/>
          <w:color w:val="auto"/>
          <w:lang/>
        </w:rPr>
        <w:t>–</w:t>
      </w:r>
      <w:r w:rsidR="000F0BC3">
        <w:rPr>
          <w:rFonts w:ascii="Arial" w:hAnsi="Arial" w:cs="Arial"/>
          <w:color w:val="auto"/>
          <w:lang/>
        </w:rPr>
        <w:t>О</w:t>
      </w:r>
      <w:r w:rsidRPr="002569E5">
        <w:rPr>
          <w:rFonts w:ascii="Arial" w:hAnsi="Arial" w:cs="Arial"/>
          <w:color w:val="auto"/>
          <w:lang/>
        </w:rPr>
        <w:t>пштински пропис</w:t>
      </w:r>
      <w:r w:rsidR="00CB0EE0">
        <w:rPr>
          <w:rFonts w:ascii="Arial" w:hAnsi="Arial" w:cs="Arial"/>
          <w:color w:val="auto"/>
          <w:lang/>
        </w:rPr>
        <w:t>и</w:t>
      </w:r>
      <w:r w:rsidRPr="002569E5">
        <w:rPr>
          <w:rFonts w:ascii="Arial" w:hAnsi="Arial" w:cs="Arial"/>
          <w:color w:val="auto"/>
          <w:lang/>
        </w:rPr>
        <w:t>”, бр</w:t>
      </w:r>
      <w:r w:rsidR="000430C1">
        <w:rPr>
          <w:rFonts w:ascii="Arial" w:hAnsi="Arial" w:cs="Arial"/>
          <w:color w:val="auto"/>
          <w:lang/>
        </w:rPr>
        <w:t>ој</w:t>
      </w:r>
      <w:r w:rsidRPr="002569E5">
        <w:rPr>
          <w:rFonts w:ascii="Arial" w:hAnsi="Arial" w:cs="Arial"/>
          <w:color w:val="auto"/>
          <w:lang/>
        </w:rPr>
        <w:t xml:space="preserve"> 1</w:t>
      </w:r>
      <w:r w:rsidR="000F0BC3">
        <w:rPr>
          <w:rFonts w:ascii="Arial" w:hAnsi="Arial" w:cs="Arial"/>
          <w:color w:val="auto"/>
          <w:lang/>
        </w:rPr>
        <w:t>2</w:t>
      </w:r>
      <w:r w:rsidRPr="002569E5">
        <w:rPr>
          <w:rFonts w:ascii="Arial" w:hAnsi="Arial" w:cs="Arial"/>
          <w:color w:val="auto"/>
          <w:lang/>
        </w:rPr>
        <w:t xml:space="preserve">/23), </w:t>
      </w:r>
      <w:r w:rsidR="000F0BC3">
        <w:rPr>
          <w:rFonts w:ascii="Arial" w:hAnsi="Arial" w:cs="Arial"/>
          <w:color w:val="auto"/>
          <w:lang/>
        </w:rPr>
        <w:t>по</w:t>
      </w:r>
      <w:r w:rsidRPr="002569E5">
        <w:rPr>
          <w:rFonts w:ascii="Arial" w:hAnsi="Arial" w:cs="Arial"/>
          <w:lang/>
        </w:rPr>
        <w:t xml:space="preserve"> претходн</w:t>
      </w:r>
      <w:r w:rsidR="005E4AC0">
        <w:rPr>
          <w:rFonts w:ascii="Arial" w:hAnsi="Arial" w:cs="Arial"/>
          <w:lang/>
        </w:rPr>
        <w:t>о прибављено</w:t>
      </w:r>
      <w:r w:rsidR="000F0BC3">
        <w:rPr>
          <w:rFonts w:ascii="Arial" w:hAnsi="Arial" w:cs="Arial"/>
          <w:lang/>
        </w:rPr>
        <w:t>м</w:t>
      </w:r>
      <w:r w:rsidR="005E4AC0">
        <w:rPr>
          <w:rFonts w:ascii="Arial" w:hAnsi="Arial" w:cs="Arial"/>
          <w:lang/>
        </w:rPr>
        <w:t xml:space="preserve"> мишљењ</w:t>
      </w:r>
      <w:r w:rsidR="000F0BC3">
        <w:rPr>
          <w:rFonts w:ascii="Arial" w:hAnsi="Arial" w:cs="Arial"/>
          <w:lang/>
        </w:rPr>
        <w:t>у</w:t>
      </w:r>
      <w:r w:rsidR="005E4AC0">
        <w:rPr>
          <w:rFonts w:ascii="Arial" w:hAnsi="Arial" w:cs="Arial"/>
          <w:lang/>
        </w:rPr>
        <w:t xml:space="preserve"> </w:t>
      </w:r>
      <w:r w:rsidRPr="002569E5">
        <w:rPr>
          <w:rFonts w:ascii="Arial" w:hAnsi="Arial" w:cs="Arial"/>
          <w:lang/>
        </w:rPr>
        <w:t xml:space="preserve">Министарства финансија </w:t>
      </w:r>
      <w:r w:rsidR="005E4AC0">
        <w:rPr>
          <w:rFonts w:ascii="Arial" w:hAnsi="Arial" w:cs="Arial"/>
          <w:lang/>
        </w:rPr>
        <w:t xml:space="preserve"> и </w:t>
      </w:r>
      <w:r w:rsidR="000F0BC3">
        <w:rPr>
          <w:rFonts w:ascii="Arial" w:hAnsi="Arial" w:cs="Arial"/>
          <w:lang/>
        </w:rPr>
        <w:t>уз</w:t>
      </w:r>
      <w:r w:rsidR="00EC5809">
        <w:rPr>
          <w:rFonts w:ascii="Arial" w:hAnsi="Arial" w:cs="Arial"/>
          <w:lang/>
        </w:rPr>
        <w:t xml:space="preserve"> </w:t>
      </w:r>
      <w:r w:rsidR="005E4AC0">
        <w:rPr>
          <w:rFonts w:ascii="Arial" w:hAnsi="Arial" w:cs="Arial"/>
          <w:lang/>
        </w:rPr>
        <w:t>сагласност Владе</w:t>
      </w:r>
      <w:r w:rsidR="000F0BC3">
        <w:rPr>
          <w:rFonts w:ascii="Arial" w:hAnsi="Arial" w:cs="Arial"/>
          <w:lang/>
        </w:rPr>
        <w:t xml:space="preserve"> Црне Горе</w:t>
      </w:r>
      <w:r w:rsidR="00EC5809">
        <w:rPr>
          <w:rFonts w:ascii="Arial" w:hAnsi="Arial" w:cs="Arial"/>
          <w:lang/>
        </w:rPr>
        <w:t>,</w:t>
      </w:r>
      <w:r w:rsidRPr="002569E5">
        <w:rPr>
          <w:rFonts w:ascii="Arial" w:hAnsi="Arial" w:cs="Arial"/>
          <w:lang/>
        </w:rPr>
        <w:t xml:space="preserve"> Скупштина општине Зета</w:t>
      </w:r>
      <w:r w:rsidR="000F0BC3">
        <w:rPr>
          <w:rFonts w:ascii="Arial" w:hAnsi="Arial" w:cs="Arial"/>
          <w:lang/>
        </w:rPr>
        <w:t xml:space="preserve">, на </w:t>
      </w:r>
      <w:r w:rsidR="00834BB4">
        <w:rPr>
          <w:rFonts w:ascii="Arial" w:hAnsi="Arial" w:cs="Arial"/>
          <w:lang/>
        </w:rPr>
        <w:t xml:space="preserve">XIV </w:t>
      </w:r>
      <w:r w:rsidR="000F0BC3">
        <w:rPr>
          <w:rFonts w:ascii="Arial" w:hAnsi="Arial" w:cs="Arial"/>
          <w:lang/>
        </w:rPr>
        <w:t xml:space="preserve">сједници одржаној </w:t>
      </w:r>
      <w:r w:rsidR="00834BB4">
        <w:rPr>
          <w:rFonts w:ascii="Arial" w:hAnsi="Arial" w:cs="Arial"/>
          <w:lang/>
        </w:rPr>
        <w:t>20.06</w:t>
      </w:r>
      <w:r w:rsidR="000F0BC3">
        <w:rPr>
          <w:rFonts w:ascii="Arial" w:hAnsi="Arial" w:cs="Arial"/>
          <w:lang/>
        </w:rPr>
        <w:t>.2024. године,</w:t>
      </w:r>
      <w:r w:rsidRPr="002569E5">
        <w:rPr>
          <w:rFonts w:ascii="Arial" w:hAnsi="Arial" w:cs="Arial"/>
          <w:lang/>
        </w:rPr>
        <w:t xml:space="preserve"> донијела је</w:t>
      </w:r>
    </w:p>
    <w:p w:rsidR="002569E5" w:rsidRPr="00907FEB" w:rsidRDefault="002569E5" w:rsidP="002569E5">
      <w:pPr>
        <w:pStyle w:val="N02Y"/>
        <w:spacing w:line="276" w:lineRule="auto"/>
        <w:ind w:firstLine="0"/>
        <w:rPr>
          <w:rFonts w:ascii="Arial" w:hAnsi="Arial" w:cs="Arial"/>
          <w:color w:val="auto"/>
          <w:sz w:val="6"/>
          <w:szCs w:val="6"/>
          <w:lang/>
        </w:rPr>
      </w:pPr>
    </w:p>
    <w:p w:rsidR="00AB35C1" w:rsidRDefault="002569E5" w:rsidP="00700DF4">
      <w:pPr>
        <w:pStyle w:val="N03Y"/>
        <w:spacing w:line="360" w:lineRule="auto"/>
        <w:rPr>
          <w:rFonts w:ascii="Arial" w:hAnsi="Arial" w:cs="Arial"/>
          <w:sz w:val="22"/>
          <w:szCs w:val="22"/>
          <w:lang/>
        </w:rPr>
      </w:pPr>
      <w:r w:rsidRPr="002569E5">
        <w:rPr>
          <w:rFonts w:ascii="Arial" w:hAnsi="Arial" w:cs="Arial"/>
          <w:sz w:val="22"/>
          <w:szCs w:val="22"/>
          <w:lang/>
        </w:rPr>
        <w:t>ОДЛУКУ</w:t>
      </w:r>
      <w:r w:rsidR="00991D1B">
        <w:rPr>
          <w:rFonts w:ascii="Arial" w:hAnsi="Arial" w:cs="Arial"/>
          <w:sz w:val="22"/>
          <w:szCs w:val="22"/>
          <w:lang/>
        </w:rPr>
        <w:br/>
      </w:r>
      <w:r w:rsidRPr="002569E5">
        <w:rPr>
          <w:rFonts w:ascii="Arial" w:hAnsi="Arial" w:cs="Arial"/>
          <w:sz w:val="22"/>
          <w:szCs w:val="22"/>
          <w:lang/>
        </w:rPr>
        <w:t xml:space="preserve"> </w:t>
      </w:r>
      <w:r w:rsidR="00991D1B">
        <w:rPr>
          <w:rFonts w:ascii="Arial" w:hAnsi="Arial" w:cs="Arial"/>
          <w:sz w:val="22"/>
          <w:szCs w:val="22"/>
          <w:lang/>
        </w:rPr>
        <w:t>о варијабилном дијелу зараде</w:t>
      </w:r>
      <w:r w:rsidR="000F0BC3">
        <w:rPr>
          <w:rFonts w:ascii="Arial" w:hAnsi="Arial" w:cs="Arial"/>
          <w:sz w:val="22"/>
          <w:szCs w:val="22"/>
          <w:lang/>
        </w:rPr>
        <w:t xml:space="preserve"> запослених у Општини Зета</w:t>
      </w:r>
    </w:p>
    <w:p w:rsidR="00991D1B" w:rsidRPr="00991D1B" w:rsidRDefault="00991D1B" w:rsidP="00991D1B">
      <w:pPr>
        <w:pStyle w:val="N03Y"/>
        <w:spacing w:line="276" w:lineRule="auto"/>
        <w:rPr>
          <w:rFonts w:ascii="Arial" w:hAnsi="Arial" w:cs="Arial"/>
          <w:sz w:val="2"/>
          <w:szCs w:val="2"/>
          <w:lang/>
        </w:rPr>
      </w:pPr>
    </w:p>
    <w:p w:rsidR="002569E5" w:rsidRPr="002569E5" w:rsidRDefault="002569E5" w:rsidP="002569E5">
      <w:pPr>
        <w:pStyle w:val="C30X"/>
        <w:tabs>
          <w:tab w:val="left" w:pos="2325"/>
        </w:tabs>
        <w:spacing w:line="276" w:lineRule="auto"/>
        <w:rPr>
          <w:rFonts w:ascii="Arial" w:hAnsi="Arial" w:cs="Arial"/>
          <w:sz w:val="22"/>
          <w:szCs w:val="22"/>
          <w:lang/>
        </w:rPr>
      </w:pPr>
      <w:r w:rsidRPr="002569E5">
        <w:rPr>
          <w:rFonts w:ascii="Arial" w:hAnsi="Arial" w:cs="Arial"/>
          <w:sz w:val="22"/>
          <w:szCs w:val="22"/>
          <w:lang/>
        </w:rPr>
        <w:t>Члан 1</w:t>
      </w:r>
    </w:p>
    <w:p w:rsidR="002569E5" w:rsidRPr="002569E5" w:rsidRDefault="002569E5" w:rsidP="000F0BC3">
      <w:pPr>
        <w:pStyle w:val="T30X"/>
        <w:spacing w:line="276" w:lineRule="auto"/>
        <w:ind w:firstLine="720"/>
        <w:rPr>
          <w:rFonts w:ascii="Arial" w:hAnsi="Arial" w:cs="Arial"/>
          <w:lang/>
        </w:rPr>
      </w:pPr>
      <w:r w:rsidRPr="002569E5">
        <w:rPr>
          <w:rFonts w:ascii="Arial" w:hAnsi="Arial" w:cs="Arial"/>
          <w:lang/>
        </w:rPr>
        <w:t xml:space="preserve">Овом одлуком утврђују се </w:t>
      </w:r>
      <w:r w:rsidR="00700DF4">
        <w:rPr>
          <w:rFonts w:ascii="Arial" w:hAnsi="Arial" w:cs="Arial"/>
          <w:lang/>
        </w:rPr>
        <w:t>услови и начин остваривања права на варијабилни дио зараде који припада запосленима у органима и службама локалне управе Општине Зета.</w:t>
      </w:r>
    </w:p>
    <w:p w:rsidR="002569E5" w:rsidRPr="002569E5" w:rsidRDefault="002569E5" w:rsidP="002569E5">
      <w:pPr>
        <w:pStyle w:val="C30X"/>
        <w:spacing w:line="276" w:lineRule="auto"/>
        <w:rPr>
          <w:rFonts w:ascii="Arial" w:hAnsi="Arial" w:cs="Arial"/>
          <w:sz w:val="22"/>
          <w:szCs w:val="22"/>
          <w:lang/>
        </w:rPr>
      </w:pPr>
      <w:r w:rsidRPr="002569E5">
        <w:rPr>
          <w:rFonts w:ascii="Arial" w:hAnsi="Arial" w:cs="Arial"/>
          <w:sz w:val="22"/>
          <w:szCs w:val="22"/>
          <w:lang/>
        </w:rPr>
        <w:t>Члан 2</w:t>
      </w:r>
    </w:p>
    <w:p w:rsidR="002569E5" w:rsidRPr="002569E5" w:rsidRDefault="000F0BC3" w:rsidP="000F0BC3">
      <w:pPr>
        <w:pStyle w:val="T30X"/>
        <w:spacing w:line="276" w:lineRule="auto"/>
        <w:ind w:firstLine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И</w:t>
      </w:r>
      <w:r w:rsidR="002569E5" w:rsidRPr="002569E5">
        <w:rPr>
          <w:rFonts w:ascii="Arial" w:hAnsi="Arial" w:cs="Arial"/>
          <w:lang/>
        </w:rPr>
        <w:t>зрази</w:t>
      </w:r>
      <w:r>
        <w:rPr>
          <w:rFonts w:ascii="Arial" w:hAnsi="Arial" w:cs="Arial"/>
          <w:lang/>
        </w:rPr>
        <w:t xml:space="preserve"> који се у овој одлуци користе у мушком роду подразумијевају исте такве изразе у женском роду.</w:t>
      </w:r>
    </w:p>
    <w:p w:rsidR="002569E5" w:rsidRPr="002569E5" w:rsidRDefault="002569E5" w:rsidP="002569E5">
      <w:pPr>
        <w:pStyle w:val="C30X"/>
        <w:spacing w:line="276" w:lineRule="auto"/>
        <w:rPr>
          <w:rFonts w:ascii="Arial" w:hAnsi="Arial" w:cs="Arial"/>
          <w:sz w:val="22"/>
          <w:szCs w:val="22"/>
          <w:lang/>
        </w:rPr>
      </w:pPr>
      <w:r w:rsidRPr="002569E5">
        <w:rPr>
          <w:rFonts w:ascii="Arial" w:hAnsi="Arial" w:cs="Arial"/>
          <w:sz w:val="22"/>
          <w:szCs w:val="22"/>
          <w:lang/>
        </w:rPr>
        <w:t>Члан 3</w:t>
      </w:r>
    </w:p>
    <w:p w:rsidR="00BA45B9" w:rsidRDefault="00BA45B9" w:rsidP="000F0BC3">
      <w:pPr>
        <w:pStyle w:val="T30X"/>
        <w:spacing w:line="276" w:lineRule="auto"/>
        <w:ind w:firstLine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Варијабилни дио зараде може да оствари запослени који остварује изузетне резултате и квалитет рада.</w:t>
      </w:r>
    </w:p>
    <w:p w:rsidR="000F0BC3" w:rsidRPr="000F0BC3" w:rsidRDefault="000F0BC3" w:rsidP="000F0BC3">
      <w:pPr>
        <w:pStyle w:val="T30X"/>
        <w:spacing w:line="276" w:lineRule="auto"/>
        <w:ind w:firstLine="720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 xml:space="preserve">                                                           </w:t>
      </w:r>
      <w:r w:rsidRPr="000F0BC3">
        <w:rPr>
          <w:rFonts w:ascii="Arial" w:hAnsi="Arial" w:cs="Arial"/>
          <w:b/>
          <w:bCs/>
          <w:lang/>
        </w:rPr>
        <w:t>Члан 4</w:t>
      </w:r>
    </w:p>
    <w:p w:rsidR="004E76EE" w:rsidRDefault="00BA45B9" w:rsidP="000F0BC3">
      <w:pPr>
        <w:pStyle w:val="T30X"/>
        <w:spacing w:line="276" w:lineRule="auto"/>
        <w:ind w:firstLine="491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Изузетни резултати и к</w:t>
      </w:r>
      <w:r w:rsidR="00876B7D">
        <w:rPr>
          <w:rFonts w:ascii="Arial" w:hAnsi="Arial" w:cs="Arial"/>
          <w:lang/>
        </w:rPr>
        <w:t>валитет рада</w:t>
      </w:r>
      <w:r w:rsidR="004E76EE">
        <w:rPr>
          <w:rFonts w:ascii="Arial" w:hAnsi="Arial" w:cs="Arial"/>
          <w:lang/>
        </w:rPr>
        <w:t xml:space="preserve"> запосленог из </w:t>
      </w:r>
      <w:r w:rsidR="000F0BC3">
        <w:rPr>
          <w:rFonts w:ascii="Arial" w:hAnsi="Arial" w:cs="Arial"/>
          <w:lang/>
        </w:rPr>
        <w:t>члана</w:t>
      </w:r>
      <w:r w:rsidR="004E76EE">
        <w:rPr>
          <w:rFonts w:ascii="Arial" w:hAnsi="Arial" w:cs="Arial"/>
          <w:lang/>
        </w:rPr>
        <w:t xml:space="preserve"> </w:t>
      </w:r>
      <w:r w:rsidR="000F0BC3">
        <w:rPr>
          <w:rFonts w:ascii="Arial" w:hAnsi="Arial" w:cs="Arial"/>
          <w:lang/>
        </w:rPr>
        <w:t>3</w:t>
      </w:r>
      <w:r w:rsidR="004E76EE">
        <w:rPr>
          <w:rFonts w:ascii="Arial" w:hAnsi="Arial" w:cs="Arial"/>
          <w:lang/>
        </w:rPr>
        <w:t xml:space="preserve"> </w:t>
      </w:r>
      <w:r w:rsidR="000F0BC3">
        <w:rPr>
          <w:rFonts w:ascii="Arial" w:hAnsi="Arial" w:cs="Arial"/>
          <w:lang/>
        </w:rPr>
        <w:t>ове одлуке</w:t>
      </w:r>
      <w:r w:rsidR="004E76EE">
        <w:rPr>
          <w:rFonts w:ascii="Arial" w:hAnsi="Arial" w:cs="Arial"/>
          <w:lang/>
        </w:rPr>
        <w:t xml:space="preserve"> цијене се на основу</w:t>
      </w:r>
      <w:r w:rsidR="002569E5" w:rsidRPr="002569E5">
        <w:rPr>
          <w:rFonts w:ascii="Arial" w:hAnsi="Arial" w:cs="Arial"/>
          <w:lang/>
        </w:rPr>
        <w:t>:</w:t>
      </w:r>
    </w:p>
    <w:p w:rsidR="002569E5" w:rsidRDefault="004E76EE" w:rsidP="004E76EE">
      <w:pPr>
        <w:pStyle w:val="T30X"/>
        <w:numPr>
          <w:ilvl w:val="0"/>
          <w:numId w:val="3"/>
        </w:numPr>
        <w:spacing w:line="276" w:lineRule="auto"/>
        <w:ind w:left="851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посебног доприноса унапређењу</w:t>
      </w:r>
      <w:r w:rsidR="00B076FF">
        <w:rPr>
          <w:rFonts w:ascii="Arial" w:hAnsi="Arial" w:cs="Arial"/>
          <w:lang/>
        </w:rPr>
        <w:t xml:space="preserve"> процеса рада органа, односно службе у којој је запослен;</w:t>
      </w:r>
    </w:p>
    <w:p w:rsidR="00B076FF" w:rsidRDefault="00B076FF" w:rsidP="004E76EE">
      <w:pPr>
        <w:pStyle w:val="T30X"/>
        <w:numPr>
          <w:ilvl w:val="0"/>
          <w:numId w:val="3"/>
        </w:numPr>
        <w:spacing w:line="276" w:lineRule="auto"/>
        <w:ind w:left="851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изузетне успјешности и квалитета извршених послова;</w:t>
      </w:r>
    </w:p>
    <w:p w:rsidR="00B076FF" w:rsidRDefault="00B076FF" w:rsidP="004E76EE">
      <w:pPr>
        <w:pStyle w:val="T30X"/>
        <w:numPr>
          <w:ilvl w:val="0"/>
          <w:numId w:val="3"/>
        </w:numPr>
        <w:spacing w:line="276" w:lineRule="auto"/>
        <w:ind w:left="851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посебне ефикасности</w:t>
      </w:r>
      <w:r w:rsidR="0052750F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у раду;</w:t>
      </w:r>
    </w:p>
    <w:p w:rsidR="00B076FF" w:rsidRDefault="00B076FF" w:rsidP="004E76EE">
      <w:pPr>
        <w:pStyle w:val="T30X"/>
        <w:numPr>
          <w:ilvl w:val="0"/>
          <w:numId w:val="3"/>
        </w:numPr>
        <w:spacing w:line="276" w:lineRule="auto"/>
        <w:ind w:left="851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повећаног обима посла</w:t>
      </w:r>
      <w:r w:rsidR="000F0BC3">
        <w:rPr>
          <w:rFonts w:ascii="Arial" w:hAnsi="Arial" w:cs="Arial"/>
          <w:lang/>
        </w:rPr>
        <w:t>;</w:t>
      </w:r>
    </w:p>
    <w:p w:rsidR="00BD3E8F" w:rsidRPr="002B690F" w:rsidRDefault="002B690F" w:rsidP="002B690F">
      <w:pPr>
        <w:pStyle w:val="T30X"/>
        <w:numPr>
          <w:ilvl w:val="0"/>
          <w:numId w:val="3"/>
        </w:numPr>
        <w:spacing w:line="276" w:lineRule="auto"/>
        <w:ind w:left="851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додатног ангажовања због непопуњености радних мјеста.</w:t>
      </w:r>
    </w:p>
    <w:p w:rsidR="002569E5" w:rsidRDefault="002569E5" w:rsidP="002569E5">
      <w:pPr>
        <w:pStyle w:val="C30X"/>
        <w:spacing w:line="276" w:lineRule="auto"/>
        <w:rPr>
          <w:rFonts w:ascii="Arial" w:hAnsi="Arial" w:cs="Arial"/>
          <w:sz w:val="22"/>
          <w:szCs w:val="22"/>
          <w:lang/>
        </w:rPr>
      </w:pPr>
      <w:r w:rsidRPr="002569E5">
        <w:rPr>
          <w:rFonts w:ascii="Arial" w:hAnsi="Arial" w:cs="Arial"/>
          <w:sz w:val="22"/>
          <w:szCs w:val="22"/>
          <w:lang/>
        </w:rPr>
        <w:t xml:space="preserve">Члан </w:t>
      </w:r>
      <w:r w:rsidR="000F0BC3">
        <w:rPr>
          <w:rFonts w:ascii="Arial" w:hAnsi="Arial" w:cs="Arial"/>
          <w:sz w:val="22"/>
          <w:szCs w:val="22"/>
          <w:lang/>
        </w:rPr>
        <w:t>5</w:t>
      </w:r>
    </w:p>
    <w:p w:rsidR="00C00A6E" w:rsidRDefault="00C00A6E" w:rsidP="000F0BC3">
      <w:pPr>
        <w:pStyle w:val="C30X"/>
        <w:spacing w:line="276" w:lineRule="auto"/>
        <w:ind w:firstLine="720"/>
        <w:jc w:val="both"/>
        <w:rPr>
          <w:rFonts w:ascii="Arial" w:hAnsi="Arial" w:cs="Arial"/>
          <w:b w:val="0"/>
          <w:bCs w:val="0"/>
          <w:sz w:val="22"/>
          <w:szCs w:val="22"/>
          <w:lang w:val="sr-Cyrl-BA"/>
        </w:rPr>
      </w:pPr>
      <w:r>
        <w:rPr>
          <w:rFonts w:ascii="Arial" w:hAnsi="Arial" w:cs="Arial"/>
          <w:b w:val="0"/>
          <w:bCs w:val="0"/>
          <w:sz w:val="22"/>
          <w:szCs w:val="22"/>
          <w:lang w:val="sr-Cyrl-BA"/>
        </w:rPr>
        <w:t>Варијабилни дио зараде запосленом може се исплатити једном у три мјесеца у износу д</w:t>
      </w:r>
      <w:r w:rsidR="00056A20">
        <w:rPr>
          <w:rFonts w:ascii="Arial" w:hAnsi="Arial" w:cs="Arial"/>
          <w:b w:val="0"/>
          <w:bCs w:val="0"/>
          <w:sz w:val="22"/>
          <w:szCs w:val="22"/>
          <w:lang w:val="sr-Cyrl-BA"/>
        </w:rPr>
        <w:t>о</w:t>
      </w:r>
      <w:r>
        <w:rPr>
          <w:rFonts w:ascii="Arial" w:hAnsi="Arial" w:cs="Arial"/>
          <w:b w:val="0"/>
          <w:bCs w:val="0"/>
          <w:sz w:val="22"/>
          <w:szCs w:val="22"/>
          <w:lang w:val="sr-Cyrl-BA"/>
        </w:rPr>
        <w:t xml:space="preserve"> 50% минималне нето зараде</w:t>
      </w:r>
      <w:r w:rsidR="000F0BC3">
        <w:rPr>
          <w:rFonts w:ascii="Arial" w:hAnsi="Arial" w:cs="Arial"/>
          <w:b w:val="0"/>
          <w:bCs w:val="0"/>
          <w:sz w:val="22"/>
          <w:szCs w:val="22"/>
          <w:lang w:val="sr-Cyrl-BA"/>
        </w:rPr>
        <w:t xml:space="preserve"> у Црној Гори</w:t>
      </w:r>
      <w:r>
        <w:rPr>
          <w:rFonts w:ascii="Arial" w:hAnsi="Arial" w:cs="Arial"/>
          <w:b w:val="0"/>
          <w:bCs w:val="0"/>
          <w:sz w:val="22"/>
          <w:szCs w:val="22"/>
          <w:lang w:val="sr-Cyrl-BA"/>
        </w:rPr>
        <w:t>.</w:t>
      </w:r>
    </w:p>
    <w:p w:rsidR="002569E5" w:rsidRPr="002569E5" w:rsidRDefault="002569E5" w:rsidP="002569E5">
      <w:pPr>
        <w:pStyle w:val="C30X"/>
        <w:spacing w:line="276" w:lineRule="auto"/>
        <w:rPr>
          <w:rFonts w:ascii="Arial" w:hAnsi="Arial" w:cs="Arial"/>
          <w:sz w:val="22"/>
          <w:szCs w:val="22"/>
          <w:lang/>
        </w:rPr>
      </w:pPr>
      <w:r w:rsidRPr="002569E5">
        <w:rPr>
          <w:rFonts w:ascii="Arial" w:hAnsi="Arial" w:cs="Arial"/>
          <w:sz w:val="22"/>
          <w:szCs w:val="22"/>
          <w:lang/>
        </w:rPr>
        <w:t xml:space="preserve">Члан </w:t>
      </w:r>
      <w:r w:rsidR="000F0BC3">
        <w:rPr>
          <w:rFonts w:ascii="Arial" w:hAnsi="Arial" w:cs="Arial"/>
          <w:sz w:val="22"/>
          <w:szCs w:val="22"/>
          <w:lang/>
        </w:rPr>
        <w:t>6</w:t>
      </w:r>
      <w:r w:rsidRPr="002569E5">
        <w:rPr>
          <w:rFonts w:ascii="Arial" w:hAnsi="Arial" w:cs="Arial"/>
          <w:sz w:val="22"/>
          <w:szCs w:val="22"/>
          <w:lang/>
        </w:rPr>
        <w:t xml:space="preserve"> </w:t>
      </w:r>
    </w:p>
    <w:p w:rsidR="000F0BC3" w:rsidRDefault="000D0EC7" w:rsidP="000F0BC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/>
        </w:rPr>
      </w:pPr>
      <w:r w:rsidRPr="000D0EC7">
        <w:rPr>
          <w:rFonts w:ascii="Arial" w:hAnsi="Arial" w:cs="Arial"/>
          <w:sz w:val="22"/>
          <w:szCs w:val="22"/>
          <w:lang/>
        </w:rPr>
        <w:t xml:space="preserve">Рјешење о испуњавању услова за остваривање и износу варијабилног дијела зараде </w:t>
      </w:r>
      <w:r w:rsidR="000F0BC3">
        <w:rPr>
          <w:rFonts w:ascii="Arial" w:hAnsi="Arial" w:cs="Arial"/>
          <w:sz w:val="22"/>
          <w:szCs w:val="22"/>
          <w:lang/>
        </w:rPr>
        <w:t>за запослене у органима и службама Општине Зета доноси лице које руководи органом или службом (старјешина органа).</w:t>
      </w:r>
    </w:p>
    <w:p w:rsidR="000F0BC3" w:rsidRDefault="000F0BC3" w:rsidP="000F0BC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lastRenderedPageBreak/>
        <w:t>Рјешење о испуњавању услова за остваривање и износу варијабилног дијела зараде за лица која су изабрана, именована или постављена доноси орган, односно радно тијело Скупштине општине Зета, које је та лица изабрало, именовало или поставило.</w:t>
      </w:r>
    </w:p>
    <w:p w:rsidR="002569E5" w:rsidRPr="002569E5" w:rsidRDefault="002569E5" w:rsidP="002569E5">
      <w:pPr>
        <w:pStyle w:val="C30X"/>
        <w:spacing w:line="276" w:lineRule="auto"/>
        <w:rPr>
          <w:rFonts w:ascii="Arial" w:hAnsi="Arial" w:cs="Arial"/>
          <w:sz w:val="22"/>
          <w:szCs w:val="22"/>
          <w:lang/>
        </w:rPr>
      </w:pPr>
      <w:r w:rsidRPr="002569E5">
        <w:rPr>
          <w:rFonts w:ascii="Arial" w:hAnsi="Arial" w:cs="Arial"/>
          <w:sz w:val="22"/>
          <w:szCs w:val="22"/>
          <w:lang/>
        </w:rPr>
        <w:t xml:space="preserve">Члан </w:t>
      </w:r>
      <w:r w:rsidR="005B4604">
        <w:rPr>
          <w:rFonts w:ascii="Arial" w:hAnsi="Arial" w:cs="Arial"/>
          <w:sz w:val="22"/>
          <w:szCs w:val="22"/>
          <w:lang/>
        </w:rPr>
        <w:t>7</w:t>
      </w:r>
    </w:p>
    <w:p w:rsidR="00E512EA" w:rsidRDefault="00E512EA" w:rsidP="005B4604">
      <w:pPr>
        <w:spacing w:line="276" w:lineRule="auto"/>
        <w:ind w:firstLine="720"/>
        <w:jc w:val="both"/>
      </w:pPr>
      <w:r w:rsidRPr="00E512EA">
        <w:rPr>
          <w:rFonts w:ascii="Arial" w:hAnsi="Arial" w:cs="Arial"/>
          <w:sz w:val="22"/>
          <w:szCs w:val="22"/>
          <w:lang/>
        </w:rPr>
        <w:t>Варијабилни дио зараде исплаћује се из додијељених буџетских средстава органа, односно службе у којој запослени ради</w:t>
      </w:r>
      <w:r w:rsidR="00C00A6E">
        <w:rPr>
          <w:rFonts w:ascii="Arial" w:hAnsi="Arial" w:cs="Arial"/>
          <w:sz w:val="22"/>
          <w:szCs w:val="22"/>
          <w:lang w:val="sr-Cyrl-BA"/>
        </w:rPr>
        <w:t>,</w:t>
      </w:r>
      <w:r w:rsidRPr="00E512EA">
        <w:rPr>
          <w:rFonts w:ascii="Arial" w:hAnsi="Arial" w:cs="Arial"/>
          <w:sz w:val="22"/>
          <w:szCs w:val="22"/>
          <w:lang/>
        </w:rPr>
        <w:t xml:space="preserve"> са позиција обезбијеђених за зараде, по претходно прибављеној потврди </w:t>
      </w:r>
      <w:r w:rsidR="005B4604">
        <w:rPr>
          <w:rFonts w:ascii="Arial" w:hAnsi="Arial" w:cs="Arial"/>
          <w:sz w:val="22"/>
          <w:szCs w:val="22"/>
          <w:lang/>
        </w:rPr>
        <w:t>о расположивим финансијским средствима од органа локалне управе надлежног за послове финансија.</w:t>
      </w:r>
    </w:p>
    <w:p w:rsidR="002569E5" w:rsidRPr="002569E5" w:rsidRDefault="002569E5" w:rsidP="002569E5">
      <w:pPr>
        <w:pStyle w:val="C30X"/>
        <w:spacing w:line="276" w:lineRule="auto"/>
        <w:rPr>
          <w:rFonts w:ascii="Arial" w:hAnsi="Arial" w:cs="Arial"/>
          <w:sz w:val="22"/>
          <w:szCs w:val="22"/>
          <w:lang/>
        </w:rPr>
      </w:pPr>
      <w:r w:rsidRPr="002569E5">
        <w:rPr>
          <w:rFonts w:ascii="Arial" w:hAnsi="Arial" w:cs="Arial"/>
          <w:sz w:val="22"/>
          <w:szCs w:val="22"/>
          <w:lang/>
        </w:rPr>
        <w:t xml:space="preserve">Члан </w:t>
      </w:r>
      <w:r w:rsidR="005B4604">
        <w:rPr>
          <w:rFonts w:ascii="Arial" w:hAnsi="Arial" w:cs="Arial"/>
          <w:sz w:val="22"/>
          <w:szCs w:val="22"/>
          <w:lang/>
        </w:rPr>
        <w:t>8</w:t>
      </w:r>
    </w:p>
    <w:p w:rsidR="002569E5" w:rsidRPr="002569E5" w:rsidRDefault="005B4604" w:rsidP="005B4604">
      <w:pPr>
        <w:spacing w:line="276" w:lineRule="auto"/>
        <w:ind w:firstLine="720"/>
        <w:jc w:val="both"/>
        <w:rPr>
          <w:rFonts w:ascii="Arial" w:hAnsi="Arial" w:cs="Arial"/>
          <w:color w:val="auto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 xml:space="preserve">Даном ступања на </w:t>
      </w:r>
      <w:r w:rsidR="002569E5" w:rsidRPr="002569E5">
        <w:rPr>
          <w:rFonts w:ascii="Arial" w:hAnsi="Arial" w:cs="Arial"/>
          <w:sz w:val="22"/>
          <w:szCs w:val="22"/>
          <w:lang/>
        </w:rPr>
        <w:t xml:space="preserve"> снагу ове одлуке престај</w:t>
      </w:r>
      <w:r w:rsidR="00C77F09">
        <w:rPr>
          <w:rFonts w:ascii="Arial" w:hAnsi="Arial" w:cs="Arial"/>
          <w:sz w:val="22"/>
          <w:szCs w:val="22"/>
          <w:lang/>
        </w:rPr>
        <w:t>е</w:t>
      </w:r>
      <w:r w:rsidR="002569E5" w:rsidRPr="002569E5">
        <w:rPr>
          <w:rFonts w:ascii="Arial" w:hAnsi="Arial" w:cs="Arial"/>
          <w:sz w:val="22"/>
          <w:szCs w:val="22"/>
          <w:lang/>
        </w:rPr>
        <w:t xml:space="preserve"> да важ</w:t>
      </w:r>
      <w:r w:rsidR="006C72E5">
        <w:rPr>
          <w:rFonts w:ascii="Arial" w:hAnsi="Arial" w:cs="Arial"/>
          <w:sz w:val="22"/>
          <w:szCs w:val="22"/>
          <w:lang/>
        </w:rPr>
        <w:t>и</w:t>
      </w:r>
      <w:r w:rsidR="002569E5" w:rsidRPr="002569E5">
        <w:rPr>
          <w:rFonts w:ascii="Arial" w:hAnsi="Arial" w:cs="Arial"/>
          <w:sz w:val="22"/>
          <w:szCs w:val="22"/>
          <w:lang/>
        </w:rPr>
        <w:t xml:space="preserve"> Одлука о </w:t>
      </w:r>
      <w:r w:rsidR="00424874">
        <w:rPr>
          <w:rFonts w:ascii="Arial" w:hAnsi="Arial" w:cs="Arial"/>
          <w:sz w:val="22"/>
          <w:szCs w:val="22"/>
          <w:lang/>
        </w:rPr>
        <w:t>варијабилном дијелу зараде</w:t>
      </w:r>
      <w:r w:rsidR="002569E5" w:rsidRPr="002569E5">
        <w:rPr>
          <w:rFonts w:ascii="Arial" w:hAnsi="Arial" w:cs="Arial"/>
          <w:sz w:val="22"/>
          <w:szCs w:val="22"/>
          <w:lang/>
        </w:rPr>
        <w:t xml:space="preserve"> </w:t>
      </w:r>
      <w:r w:rsidR="002569E5" w:rsidRPr="002569E5">
        <w:rPr>
          <w:rFonts w:ascii="Arial" w:hAnsi="Arial" w:cs="Arial"/>
          <w:color w:val="auto"/>
          <w:sz w:val="22"/>
          <w:szCs w:val="22"/>
          <w:lang/>
        </w:rPr>
        <w:t>("Службени лист ЦГ-</w:t>
      </w:r>
      <w:r>
        <w:rPr>
          <w:rFonts w:ascii="Arial" w:hAnsi="Arial" w:cs="Arial"/>
          <w:color w:val="auto"/>
          <w:sz w:val="22"/>
          <w:szCs w:val="22"/>
          <w:lang/>
        </w:rPr>
        <w:t>О</w:t>
      </w:r>
      <w:r w:rsidR="002569E5" w:rsidRPr="002569E5">
        <w:rPr>
          <w:rFonts w:ascii="Arial" w:hAnsi="Arial" w:cs="Arial"/>
          <w:color w:val="auto"/>
          <w:sz w:val="22"/>
          <w:szCs w:val="22"/>
          <w:lang/>
        </w:rPr>
        <w:t>пштински прописи", бр</w:t>
      </w:r>
      <w:r w:rsidR="00BD3E8F">
        <w:rPr>
          <w:rFonts w:ascii="Arial" w:hAnsi="Arial" w:cs="Arial"/>
          <w:color w:val="auto"/>
          <w:sz w:val="22"/>
          <w:szCs w:val="22"/>
          <w:lang/>
        </w:rPr>
        <w:t>ој</w:t>
      </w:r>
      <w:r w:rsidR="002569E5" w:rsidRPr="002569E5">
        <w:rPr>
          <w:rFonts w:ascii="Arial" w:hAnsi="Arial" w:cs="Arial"/>
          <w:color w:val="auto"/>
          <w:sz w:val="22"/>
          <w:szCs w:val="22"/>
          <w:lang/>
        </w:rPr>
        <w:t xml:space="preserve"> 2</w:t>
      </w:r>
      <w:r w:rsidR="009E07EA">
        <w:rPr>
          <w:rFonts w:ascii="Arial" w:hAnsi="Arial" w:cs="Arial"/>
          <w:color w:val="auto"/>
          <w:sz w:val="22"/>
          <w:szCs w:val="22"/>
          <w:lang/>
        </w:rPr>
        <w:t>8</w:t>
      </w:r>
      <w:r w:rsidR="002569E5" w:rsidRPr="002569E5">
        <w:rPr>
          <w:rFonts w:ascii="Arial" w:hAnsi="Arial" w:cs="Arial"/>
          <w:color w:val="auto"/>
          <w:sz w:val="22"/>
          <w:szCs w:val="22"/>
          <w:lang/>
        </w:rPr>
        <w:t>/1</w:t>
      </w:r>
      <w:r w:rsidR="009E07EA">
        <w:rPr>
          <w:rFonts w:ascii="Arial" w:hAnsi="Arial" w:cs="Arial"/>
          <w:color w:val="auto"/>
          <w:sz w:val="22"/>
          <w:szCs w:val="22"/>
          <w:lang/>
        </w:rPr>
        <w:t>7 и 55/19</w:t>
      </w:r>
      <w:r w:rsidR="002569E5" w:rsidRPr="002569E5">
        <w:rPr>
          <w:rFonts w:ascii="Arial" w:hAnsi="Arial" w:cs="Arial"/>
          <w:color w:val="auto"/>
          <w:sz w:val="22"/>
          <w:szCs w:val="22"/>
          <w:lang/>
        </w:rPr>
        <w:t>)</w:t>
      </w:r>
      <w:r w:rsidR="009E07EA">
        <w:rPr>
          <w:rFonts w:ascii="Arial" w:hAnsi="Arial" w:cs="Arial"/>
          <w:color w:val="auto"/>
          <w:sz w:val="22"/>
          <w:szCs w:val="22"/>
          <w:lang/>
        </w:rPr>
        <w:t>.</w:t>
      </w:r>
    </w:p>
    <w:p w:rsidR="002569E5" w:rsidRPr="002569E5" w:rsidRDefault="002569E5" w:rsidP="002569E5">
      <w:pPr>
        <w:pStyle w:val="C30X"/>
        <w:spacing w:line="276" w:lineRule="auto"/>
        <w:rPr>
          <w:rFonts w:ascii="Arial" w:hAnsi="Arial" w:cs="Arial"/>
          <w:sz w:val="22"/>
          <w:szCs w:val="22"/>
          <w:lang/>
        </w:rPr>
      </w:pPr>
      <w:r w:rsidRPr="002569E5">
        <w:rPr>
          <w:rFonts w:ascii="Arial" w:hAnsi="Arial" w:cs="Arial"/>
          <w:sz w:val="22"/>
          <w:szCs w:val="22"/>
          <w:lang/>
        </w:rPr>
        <w:t xml:space="preserve">Члан </w:t>
      </w:r>
      <w:r w:rsidR="005B4604">
        <w:rPr>
          <w:rFonts w:ascii="Arial" w:hAnsi="Arial" w:cs="Arial"/>
          <w:sz w:val="22"/>
          <w:szCs w:val="22"/>
          <w:lang/>
        </w:rPr>
        <w:t>9</w:t>
      </w:r>
    </w:p>
    <w:p w:rsidR="002569E5" w:rsidRPr="002569E5" w:rsidRDefault="002569E5" w:rsidP="005B4604">
      <w:pPr>
        <w:pStyle w:val="T30X"/>
        <w:spacing w:line="276" w:lineRule="auto"/>
        <w:ind w:firstLine="720"/>
        <w:rPr>
          <w:rFonts w:ascii="Arial" w:hAnsi="Arial" w:cs="Arial"/>
          <w:lang/>
        </w:rPr>
      </w:pPr>
      <w:r w:rsidRPr="002569E5">
        <w:rPr>
          <w:rFonts w:ascii="Arial" w:hAnsi="Arial" w:cs="Arial"/>
          <w:lang/>
        </w:rPr>
        <w:t xml:space="preserve">Ова Одлука ступа на снагу </w:t>
      </w:r>
      <w:r w:rsidR="005B4604">
        <w:rPr>
          <w:rFonts w:ascii="Arial" w:hAnsi="Arial" w:cs="Arial"/>
          <w:lang/>
        </w:rPr>
        <w:t>осмог</w:t>
      </w:r>
      <w:r w:rsidRPr="002569E5">
        <w:rPr>
          <w:rFonts w:ascii="Arial" w:hAnsi="Arial" w:cs="Arial"/>
          <w:lang/>
        </w:rPr>
        <w:t xml:space="preserve"> дана од дана објављивања у "Службеном листу Црне Горе - </w:t>
      </w:r>
      <w:r w:rsidR="005B4604">
        <w:rPr>
          <w:rFonts w:ascii="Arial" w:hAnsi="Arial" w:cs="Arial"/>
          <w:lang/>
        </w:rPr>
        <w:t>О</w:t>
      </w:r>
      <w:r w:rsidRPr="002569E5">
        <w:rPr>
          <w:rFonts w:ascii="Arial" w:hAnsi="Arial" w:cs="Arial"/>
          <w:lang/>
        </w:rPr>
        <w:t>пштински прописи".</w:t>
      </w:r>
    </w:p>
    <w:p w:rsidR="002569E5" w:rsidRPr="002569E5" w:rsidRDefault="002569E5" w:rsidP="002569E5">
      <w:pPr>
        <w:pStyle w:val="T30X"/>
        <w:spacing w:line="276" w:lineRule="auto"/>
        <w:rPr>
          <w:rFonts w:ascii="Arial" w:hAnsi="Arial" w:cs="Arial"/>
          <w:lang/>
        </w:rPr>
      </w:pPr>
    </w:p>
    <w:p w:rsidR="002569E5" w:rsidRPr="002569E5" w:rsidRDefault="002569E5" w:rsidP="002569E5">
      <w:pPr>
        <w:pStyle w:val="N01Z"/>
        <w:spacing w:line="276" w:lineRule="auto"/>
        <w:jc w:val="left"/>
        <w:rPr>
          <w:rFonts w:ascii="Arial" w:hAnsi="Arial" w:cs="Arial"/>
          <w:b w:val="0"/>
          <w:sz w:val="22"/>
          <w:szCs w:val="22"/>
          <w:lang/>
        </w:rPr>
      </w:pPr>
      <w:r w:rsidRPr="002569E5">
        <w:rPr>
          <w:rFonts w:ascii="Arial" w:hAnsi="Arial" w:cs="Arial"/>
          <w:b w:val="0"/>
          <w:sz w:val="22"/>
          <w:szCs w:val="22"/>
          <w:lang/>
        </w:rPr>
        <w:t xml:space="preserve">Број: </w:t>
      </w:r>
      <w:r w:rsidR="00834BB4">
        <w:rPr>
          <w:rFonts w:ascii="Arial" w:hAnsi="Arial" w:cs="Arial"/>
          <w:b w:val="0"/>
          <w:sz w:val="22"/>
          <w:szCs w:val="22"/>
          <w:lang/>
        </w:rPr>
        <w:t>Д 32-016/24-105</w:t>
      </w:r>
    </w:p>
    <w:p w:rsidR="002569E5" w:rsidRDefault="005B4604" w:rsidP="002569E5">
      <w:pPr>
        <w:pStyle w:val="N01Z"/>
        <w:spacing w:line="276" w:lineRule="auto"/>
        <w:jc w:val="left"/>
        <w:rPr>
          <w:rFonts w:ascii="Arial" w:hAnsi="Arial" w:cs="Arial"/>
          <w:b w:val="0"/>
          <w:sz w:val="22"/>
          <w:szCs w:val="22"/>
          <w:lang/>
        </w:rPr>
      </w:pPr>
      <w:r>
        <w:rPr>
          <w:rFonts w:ascii="Arial" w:hAnsi="Arial" w:cs="Arial"/>
          <w:b w:val="0"/>
          <w:sz w:val="22"/>
          <w:szCs w:val="22"/>
          <w:lang/>
        </w:rPr>
        <w:t>Зета</w:t>
      </w:r>
      <w:r w:rsidR="002569E5" w:rsidRPr="002569E5">
        <w:rPr>
          <w:rFonts w:ascii="Arial" w:hAnsi="Arial" w:cs="Arial"/>
          <w:b w:val="0"/>
          <w:sz w:val="22"/>
          <w:szCs w:val="22"/>
          <w:lang/>
        </w:rPr>
        <w:t xml:space="preserve">, </w:t>
      </w:r>
      <w:r w:rsidR="00834BB4">
        <w:rPr>
          <w:rFonts w:ascii="Arial" w:hAnsi="Arial" w:cs="Arial"/>
          <w:b w:val="0"/>
          <w:sz w:val="22"/>
          <w:szCs w:val="22"/>
          <w:lang/>
        </w:rPr>
        <w:t>20.06</w:t>
      </w:r>
      <w:r w:rsidR="002569E5" w:rsidRPr="002569E5">
        <w:rPr>
          <w:rFonts w:ascii="Arial" w:hAnsi="Arial" w:cs="Arial"/>
          <w:b w:val="0"/>
          <w:sz w:val="22"/>
          <w:szCs w:val="22"/>
          <w:lang/>
        </w:rPr>
        <w:t>. 202</w:t>
      </w:r>
      <w:r w:rsidR="00C00A6E">
        <w:rPr>
          <w:rFonts w:ascii="Arial" w:hAnsi="Arial" w:cs="Arial"/>
          <w:b w:val="0"/>
          <w:sz w:val="22"/>
          <w:szCs w:val="22"/>
          <w:lang w:val="sr-Cyrl-BA"/>
        </w:rPr>
        <w:t>4</w:t>
      </w:r>
      <w:r w:rsidR="002569E5" w:rsidRPr="002569E5">
        <w:rPr>
          <w:rFonts w:ascii="Arial" w:hAnsi="Arial" w:cs="Arial"/>
          <w:b w:val="0"/>
          <w:sz w:val="22"/>
          <w:szCs w:val="22"/>
          <w:lang/>
        </w:rPr>
        <w:t>. године</w:t>
      </w:r>
    </w:p>
    <w:p w:rsidR="005B4604" w:rsidRDefault="005B4604" w:rsidP="002569E5">
      <w:pPr>
        <w:pStyle w:val="N01Z"/>
        <w:spacing w:line="276" w:lineRule="auto"/>
        <w:jc w:val="left"/>
        <w:rPr>
          <w:rFonts w:ascii="Arial" w:hAnsi="Arial" w:cs="Arial"/>
          <w:b w:val="0"/>
          <w:sz w:val="22"/>
          <w:szCs w:val="22"/>
          <w:lang/>
        </w:rPr>
      </w:pPr>
    </w:p>
    <w:p w:rsidR="001105E5" w:rsidRPr="00834BB4" w:rsidRDefault="001105E5" w:rsidP="00834BB4">
      <w:pPr>
        <w:pStyle w:val="N01Z"/>
        <w:tabs>
          <w:tab w:val="left" w:pos="7050"/>
        </w:tabs>
        <w:spacing w:line="276" w:lineRule="auto"/>
        <w:jc w:val="left"/>
        <w:rPr>
          <w:rFonts w:ascii="Arial" w:hAnsi="Arial" w:cs="Arial"/>
          <w:bCs w:val="0"/>
          <w:sz w:val="22"/>
          <w:szCs w:val="22"/>
          <w:lang/>
        </w:rPr>
      </w:pPr>
      <w:r>
        <w:rPr>
          <w:rFonts w:ascii="Arial" w:hAnsi="Arial" w:cs="Arial"/>
          <w:b w:val="0"/>
          <w:sz w:val="22"/>
          <w:szCs w:val="22"/>
          <w:lang/>
        </w:rPr>
        <w:tab/>
      </w:r>
    </w:p>
    <w:p w:rsidR="005B4604" w:rsidRDefault="005B4604" w:rsidP="005B4604">
      <w:pPr>
        <w:autoSpaceDE/>
        <w:autoSpaceDN/>
        <w:adjustRightInd/>
        <w:spacing w:after="160" w:line="259" w:lineRule="auto"/>
        <w:jc w:val="center"/>
        <w:rPr>
          <w:rFonts w:ascii="Arial" w:hAnsi="Arial" w:cs="Arial"/>
          <w:b/>
          <w:sz w:val="22"/>
          <w:szCs w:val="22"/>
          <w:lang/>
        </w:rPr>
      </w:pPr>
      <w:r>
        <w:rPr>
          <w:rFonts w:ascii="Arial" w:hAnsi="Arial" w:cs="Arial"/>
          <w:b/>
          <w:sz w:val="22"/>
          <w:szCs w:val="22"/>
          <w:lang/>
        </w:rPr>
        <w:t>СКУПШТИНА ОПШТИНЕ ЗЕТА</w:t>
      </w:r>
    </w:p>
    <w:p w:rsidR="00834BB4" w:rsidRDefault="00834BB4" w:rsidP="00834BB4">
      <w:pPr>
        <w:pStyle w:val="N01Z"/>
        <w:tabs>
          <w:tab w:val="left" w:pos="7050"/>
        </w:tabs>
        <w:spacing w:line="276" w:lineRule="auto"/>
        <w:rPr>
          <w:rFonts w:ascii="Arial" w:hAnsi="Arial" w:cs="Arial"/>
          <w:b w:val="0"/>
          <w:sz w:val="22"/>
          <w:szCs w:val="22"/>
          <w:lang/>
        </w:rPr>
      </w:pPr>
      <w:r>
        <w:rPr>
          <w:rFonts w:ascii="Arial" w:hAnsi="Arial" w:cs="Arial"/>
          <w:b w:val="0"/>
          <w:sz w:val="22"/>
          <w:szCs w:val="22"/>
          <w:lang/>
        </w:rPr>
        <w:t>Предсједник Скупштине</w:t>
      </w:r>
    </w:p>
    <w:p w:rsidR="00834BB4" w:rsidRPr="005B4604" w:rsidRDefault="00834BB4" w:rsidP="00834BB4">
      <w:pPr>
        <w:autoSpaceDE/>
        <w:autoSpaceDN/>
        <w:adjustRightInd/>
        <w:spacing w:after="160" w:line="259" w:lineRule="auto"/>
        <w:jc w:val="center"/>
        <w:rPr>
          <w:rFonts w:ascii="Arial" w:hAnsi="Arial" w:cs="Arial"/>
          <w:bCs/>
          <w:sz w:val="22"/>
          <w:szCs w:val="22"/>
          <w:lang/>
        </w:rPr>
      </w:pPr>
      <w:r w:rsidRPr="005B4604">
        <w:rPr>
          <w:rFonts w:ascii="Arial" w:hAnsi="Arial" w:cs="Arial"/>
          <w:bCs/>
          <w:sz w:val="22"/>
          <w:szCs w:val="22"/>
          <w:lang/>
        </w:rPr>
        <w:t>Небојша Домазетовић</w:t>
      </w:r>
    </w:p>
    <w:p w:rsidR="001105E5" w:rsidRPr="00834BB4" w:rsidRDefault="001105E5" w:rsidP="00834BB4">
      <w:pPr>
        <w:autoSpaceDE/>
        <w:autoSpaceDN/>
        <w:adjustRightInd/>
        <w:spacing w:after="160" w:line="259" w:lineRule="auto"/>
        <w:rPr>
          <w:rFonts w:ascii="Arial" w:hAnsi="Arial" w:cs="Arial"/>
          <w:b/>
          <w:sz w:val="22"/>
          <w:szCs w:val="22"/>
          <w:lang/>
        </w:rPr>
      </w:pPr>
    </w:p>
    <w:sectPr w:rsidR="001105E5" w:rsidRPr="00834BB4" w:rsidSect="008F7DF4">
      <w:headerReference w:type="default" r:id="rId7"/>
      <w:footerReference w:type="default" r:id="rId8"/>
      <w:pgSz w:w="12240" w:h="15840"/>
      <w:pgMar w:top="1417" w:right="1417" w:bottom="1417" w:left="1417" w:header="720" w:footer="49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C78" w:rsidRDefault="00025C78" w:rsidP="00AC72EB">
      <w:r>
        <w:separator/>
      </w:r>
    </w:p>
  </w:endnote>
  <w:endnote w:type="continuationSeparator" w:id="0">
    <w:p w:rsidR="00025C78" w:rsidRDefault="00025C78" w:rsidP="00AC7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8656415"/>
      <w:docPartObj>
        <w:docPartGallery w:val="Page Numbers (Bottom of Page)"/>
        <w:docPartUnique/>
      </w:docPartObj>
    </w:sdtPr>
    <w:sdtEndPr>
      <w:rPr>
        <w:rFonts w:ascii="Arial" w:hAnsi="Arial" w:cs="Arial"/>
        <w:i/>
        <w:iCs/>
        <w:noProof/>
        <w:color w:val="7F7F7F" w:themeColor="text1" w:themeTint="80"/>
      </w:rPr>
    </w:sdtEndPr>
    <w:sdtContent>
      <w:p w:rsidR="00BD3E8F" w:rsidRPr="00BD3E8F" w:rsidRDefault="003F7681">
        <w:pPr>
          <w:pStyle w:val="Footer"/>
          <w:jc w:val="center"/>
          <w:rPr>
            <w:rFonts w:ascii="Arial" w:hAnsi="Arial" w:cs="Arial"/>
            <w:i/>
            <w:iCs/>
            <w:color w:val="7F7F7F" w:themeColor="text1" w:themeTint="80"/>
          </w:rPr>
        </w:pPr>
        <w:r w:rsidRPr="00BD3E8F">
          <w:rPr>
            <w:rFonts w:ascii="Arial" w:hAnsi="Arial" w:cs="Arial"/>
            <w:i/>
            <w:iCs/>
            <w:color w:val="7F7F7F" w:themeColor="text1" w:themeTint="80"/>
          </w:rPr>
          <w:fldChar w:fldCharType="begin"/>
        </w:r>
        <w:r w:rsidR="00BD3E8F" w:rsidRPr="00BD3E8F">
          <w:rPr>
            <w:rFonts w:ascii="Arial" w:hAnsi="Arial" w:cs="Arial"/>
            <w:i/>
            <w:iCs/>
            <w:color w:val="7F7F7F" w:themeColor="text1" w:themeTint="80"/>
          </w:rPr>
          <w:instrText xml:space="preserve"> PAGE   \* MERGEFORMAT </w:instrText>
        </w:r>
        <w:r w:rsidRPr="00BD3E8F">
          <w:rPr>
            <w:rFonts w:ascii="Arial" w:hAnsi="Arial" w:cs="Arial"/>
            <w:i/>
            <w:iCs/>
            <w:color w:val="7F7F7F" w:themeColor="text1" w:themeTint="80"/>
          </w:rPr>
          <w:fldChar w:fldCharType="separate"/>
        </w:r>
        <w:r w:rsidR="00834BB4">
          <w:rPr>
            <w:rFonts w:ascii="Arial" w:hAnsi="Arial" w:cs="Arial"/>
            <w:i/>
            <w:iCs/>
            <w:noProof/>
            <w:color w:val="7F7F7F" w:themeColor="text1" w:themeTint="80"/>
          </w:rPr>
          <w:t>2</w:t>
        </w:r>
        <w:r w:rsidRPr="00BD3E8F">
          <w:rPr>
            <w:rFonts w:ascii="Arial" w:hAnsi="Arial" w:cs="Arial"/>
            <w:i/>
            <w:iCs/>
            <w:noProof/>
            <w:color w:val="7F7F7F" w:themeColor="text1" w:themeTint="80"/>
          </w:rPr>
          <w:fldChar w:fldCharType="end"/>
        </w:r>
      </w:p>
    </w:sdtContent>
  </w:sdt>
  <w:p w:rsidR="002569E5" w:rsidRDefault="002569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C78" w:rsidRDefault="00025C78" w:rsidP="00AC72EB">
      <w:r>
        <w:separator/>
      </w:r>
    </w:p>
  </w:footnote>
  <w:footnote w:type="continuationSeparator" w:id="0">
    <w:p w:rsidR="00025C78" w:rsidRDefault="00025C78" w:rsidP="00AC7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E5" w:rsidRPr="00BD3E8F" w:rsidRDefault="002569E5" w:rsidP="002A2F7D">
    <w:pPr>
      <w:pStyle w:val="Header"/>
      <w:jc w:val="right"/>
      <w:rPr>
        <w:rFonts w:ascii="Arial" w:hAnsi="Arial" w:cs="Arial"/>
        <w:color w:val="7F7F7F" w:themeColor="text1" w:themeTint="80"/>
        <w:sz w:val="22"/>
        <w:szCs w:val="22"/>
        <w:lang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5DC9"/>
    <w:multiLevelType w:val="hybridMultilevel"/>
    <w:tmpl w:val="4210BADE"/>
    <w:lvl w:ilvl="0" w:tplc="2C1A000F">
      <w:start w:val="1"/>
      <w:numFmt w:val="decimal"/>
      <w:lvlText w:val="%1."/>
      <w:lvlJc w:val="left"/>
      <w:pPr>
        <w:ind w:left="1065" w:hanging="360"/>
      </w:pPr>
    </w:lvl>
    <w:lvl w:ilvl="1" w:tplc="2C1A0019" w:tentative="1">
      <w:start w:val="1"/>
      <w:numFmt w:val="lowerLetter"/>
      <w:lvlText w:val="%2."/>
      <w:lvlJc w:val="left"/>
      <w:pPr>
        <w:ind w:left="1785" w:hanging="360"/>
      </w:pPr>
    </w:lvl>
    <w:lvl w:ilvl="2" w:tplc="2C1A001B" w:tentative="1">
      <w:start w:val="1"/>
      <w:numFmt w:val="lowerRoman"/>
      <w:lvlText w:val="%3."/>
      <w:lvlJc w:val="right"/>
      <w:pPr>
        <w:ind w:left="2505" w:hanging="180"/>
      </w:pPr>
    </w:lvl>
    <w:lvl w:ilvl="3" w:tplc="2C1A000F" w:tentative="1">
      <w:start w:val="1"/>
      <w:numFmt w:val="decimal"/>
      <w:lvlText w:val="%4."/>
      <w:lvlJc w:val="left"/>
      <w:pPr>
        <w:ind w:left="3225" w:hanging="360"/>
      </w:pPr>
    </w:lvl>
    <w:lvl w:ilvl="4" w:tplc="2C1A0019" w:tentative="1">
      <w:start w:val="1"/>
      <w:numFmt w:val="lowerLetter"/>
      <w:lvlText w:val="%5."/>
      <w:lvlJc w:val="left"/>
      <w:pPr>
        <w:ind w:left="3945" w:hanging="360"/>
      </w:pPr>
    </w:lvl>
    <w:lvl w:ilvl="5" w:tplc="2C1A001B" w:tentative="1">
      <w:start w:val="1"/>
      <w:numFmt w:val="lowerRoman"/>
      <w:lvlText w:val="%6."/>
      <w:lvlJc w:val="right"/>
      <w:pPr>
        <w:ind w:left="4665" w:hanging="180"/>
      </w:pPr>
    </w:lvl>
    <w:lvl w:ilvl="6" w:tplc="2C1A000F" w:tentative="1">
      <w:start w:val="1"/>
      <w:numFmt w:val="decimal"/>
      <w:lvlText w:val="%7."/>
      <w:lvlJc w:val="left"/>
      <w:pPr>
        <w:ind w:left="5385" w:hanging="360"/>
      </w:pPr>
    </w:lvl>
    <w:lvl w:ilvl="7" w:tplc="2C1A0019" w:tentative="1">
      <w:start w:val="1"/>
      <w:numFmt w:val="lowerLetter"/>
      <w:lvlText w:val="%8."/>
      <w:lvlJc w:val="left"/>
      <w:pPr>
        <w:ind w:left="6105" w:hanging="360"/>
      </w:pPr>
    </w:lvl>
    <w:lvl w:ilvl="8" w:tplc="2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6E1B9C"/>
    <w:multiLevelType w:val="hybridMultilevel"/>
    <w:tmpl w:val="BA32A24A"/>
    <w:lvl w:ilvl="0" w:tplc="D09A3B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67F4C"/>
    <w:multiLevelType w:val="hybridMultilevel"/>
    <w:tmpl w:val="77322EC0"/>
    <w:lvl w:ilvl="0" w:tplc="3F480B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2593B"/>
    <w:rsid w:val="0002530C"/>
    <w:rsid w:val="00025C78"/>
    <w:rsid w:val="000430C1"/>
    <w:rsid w:val="00056A20"/>
    <w:rsid w:val="00081059"/>
    <w:rsid w:val="00096F48"/>
    <w:rsid w:val="000B5073"/>
    <w:rsid w:val="000B6A6D"/>
    <w:rsid w:val="000C1FB9"/>
    <w:rsid w:val="000C2998"/>
    <w:rsid w:val="000C791F"/>
    <w:rsid w:val="000D0EC7"/>
    <w:rsid w:val="000F0BC3"/>
    <w:rsid w:val="001105E5"/>
    <w:rsid w:val="00111C3B"/>
    <w:rsid w:val="00182BFF"/>
    <w:rsid w:val="001D16B7"/>
    <w:rsid w:val="001F71EE"/>
    <w:rsid w:val="00207CCE"/>
    <w:rsid w:val="00225152"/>
    <w:rsid w:val="002569E5"/>
    <w:rsid w:val="002956DE"/>
    <w:rsid w:val="002B690F"/>
    <w:rsid w:val="002C677F"/>
    <w:rsid w:val="002E7A7F"/>
    <w:rsid w:val="00313DEA"/>
    <w:rsid w:val="00370CB0"/>
    <w:rsid w:val="00385951"/>
    <w:rsid w:val="003A430A"/>
    <w:rsid w:val="003F7681"/>
    <w:rsid w:val="00424874"/>
    <w:rsid w:val="004334E0"/>
    <w:rsid w:val="00476E76"/>
    <w:rsid w:val="00481747"/>
    <w:rsid w:val="00492A66"/>
    <w:rsid w:val="004B716B"/>
    <w:rsid w:val="004C6D70"/>
    <w:rsid w:val="004E76EE"/>
    <w:rsid w:val="004F0916"/>
    <w:rsid w:val="0052750F"/>
    <w:rsid w:val="00537605"/>
    <w:rsid w:val="00550C4F"/>
    <w:rsid w:val="00555742"/>
    <w:rsid w:val="00572326"/>
    <w:rsid w:val="0059426C"/>
    <w:rsid w:val="005B4604"/>
    <w:rsid w:val="005E4AC0"/>
    <w:rsid w:val="005F6F9B"/>
    <w:rsid w:val="00613AC5"/>
    <w:rsid w:val="00627A5E"/>
    <w:rsid w:val="0064318C"/>
    <w:rsid w:val="00652391"/>
    <w:rsid w:val="006618E7"/>
    <w:rsid w:val="00691E12"/>
    <w:rsid w:val="006C72E5"/>
    <w:rsid w:val="006D4088"/>
    <w:rsid w:val="006D46FF"/>
    <w:rsid w:val="006E0769"/>
    <w:rsid w:val="006F0284"/>
    <w:rsid w:val="00700DF4"/>
    <w:rsid w:val="00722042"/>
    <w:rsid w:val="00722054"/>
    <w:rsid w:val="0074064A"/>
    <w:rsid w:val="00742325"/>
    <w:rsid w:val="007868F3"/>
    <w:rsid w:val="007A3566"/>
    <w:rsid w:val="007E733E"/>
    <w:rsid w:val="00834BB4"/>
    <w:rsid w:val="00861836"/>
    <w:rsid w:val="00876B7D"/>
    <w:rsid w:val="00886446"/>
    <w:rsid w:val="008A6061"/>
    <w:rsid w:val="008D25C7"/>
    <w:rsid w:val="008F7DF4"/>
    <w:rsid w:val="0090037F"/>
    <w:rsid w:val="009057E9"/>
    <w:rsid w:val="00907FEB"/>
    <w:rsid w:val="00916243"/>
    <w:rsid w:val="00932A4D"/>
    <w:rsid w:val="00951855"/>
    <w:rsid w:val="009562A8"/>
    <w:rsid w:val="00967A38"/>
    <w:rsid w:val="00971846"/>
    <w:rsid w:val="00991D1B"/>
    <w:rsid w:val="00993281"/>
    <w:rsid w:val="009979BB"/>
    <w:rsid w:val="009B3CBE"/>
    <w:rsid w:val="009C08D0"/>
    <w:rsid w:val="009C4F9F"/>
    <w:rsid w:val="009E07EA"/>
    <w:rsid w:val="009E40E6"/>
    <w:rsid w:val="00A361F8"/>
    <w:rsid w:val="00A8526A"/>
    <w:rsid w:val="00A879B3"/>
    <w:rsid w:val="00AB35C1"/>
    <w:rsid w:val="00AC72EB"/>
    <w:rsid w:val="00AF6973"/>
    <w:rsid w:val="00B076FF"/>
    <w:rsid w:val="00B2442B"/>
    <w:rsid w:val="00B31D14"/>
    <w:rsid w:val="00B43400"/>
    <w:rsid w:val="00B56EAD"/>
    <w:rsid w:val="00B86A7D"/>
    <w:rsid w:val="00BA45B9"/>
    <w:rsid w:val="00BC5C7B"/>
    <w:rsid w:val="00BD3E8F"/>
    <w:rsid w:val="00BF318D"/>
    <w:rsid w:val="00C00A6E"/>
    <w:rsid w:val="00C056DE"/>
    <w:rsid w:val="00C67428"/>
    <w:rsid w:val="00C74A48"/>
    <w:rsid w:val="00C77F09"/>
    <w:rsid w:val="00C82DCF"/>
    <w:rsid w:val="00CB0EE0"/>
    <w:rsid w:val="00CB4947"/>
    <w:rsid w:val="00CE4E74"/>
    <w:rsid w:val="00CE73B7"/>
    <w:rsid w:val="00CF1952"/>
    <w:rsid w:val="00D161DD"/>
    <w:rsid w:val="00D247FB"/>
    <w:rsid w:val="00D2593B"/>
    <w:rsid w:val="00D32649"/>
    <w:rsid w:val="00DB246D"/>
    <w:rsid w:val="00DB5A77"/>
    <w:rsid w:val="00DC0530"/>
    <w:rsid w:val="00E24D41"/>
    <w:rsid w:val="00E341CA"/>
    <w:rsid w:val="00E512EA"/>
    <w:rsid w:val="00E602C4"/>
    <w:rsid w:val="00E76AAD"/>
    <w:rsid w:val="00E77BF4"/>
    <w:rsid w:val="00EC5809"/>
    <w:rsid w:val="00F47C35"/>
    <w:rsid w:val="00F8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8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3Y">
    <w:name w:val="N03Y"/>
    <w:basedOn w:val="Normal"/>
    <w:uiPriority w:val="99"/>
    <w:rsid w:val="00971846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C30X">
    <w:name w:val="C30X"/>
    <w:basedOn w:val="Normal"/>
    <w:uiPriority w:val="99"/>
    <w:rsid w:val="00971846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N02Y">
    <w:name w:val="N02Y"/>
    <w:basedOn w:val="Normal"/>
    <w:uiPriority w:val="99"/>
    <w:rsid w:val="00971846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1Z">
    <w:name w:val="N01Z"/>
    <w:basedOn w:val="Normal"/>
    <w:uiPriority w:val="99"/>
    <w:rsid w:val="00971846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rsid w:val="00971846"/>
    <w:pPr>
      <w:spacing w:before="60" w:after="60"/>
      <w:ind w:firstLine="283"/>
      <w:jc w:val="both"/>
    </w:pPr>
    <w:rPr>
      <w:sz w:val="22"/>
      <w:szCs w:val="22"/>
    </w:rPr>
  </w:style>
  <w:style w:type="paragraph" w:styleId="NoSpacing">
    <w:name w:val="No Spacing"/>
    <w:uiPriority w:val="1"/>
    <w:qFormat/>
    <w:rsid w:val="009718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B56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17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2E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E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C72E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EB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Maraš</dc:creator>
  <cp:keywords/>
  <dc:description/>
  <cp:lastModifiedBy>marija.perovic</cp:lastModifiedBy>
  <cp:revision>3</cp:revision>
  <cp:lastPrinted>2024-02-22T10:49:00Z</cp:lastPrinted>
  <dcterms:created xsi:type="dcterms:W3CDTF">2024-05-07T08:48:00Z</dcterms:created>
  <dcterms:modified xsi:type="dcterms:W3CDTF">2024-06-20T15:20:00Z</dcterms:modified>
</cp:coreProperties>
</file>