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E6D82A" w14:textId="296A73B1" w:rsidR="009907D8" w:rsidRPr="00E549F9" w:rsidRDefault="009907D8" w:rsidP="009907D8">
      <w:pPr>
        <w:widowControl/>
        <w:autoSpaceDE/>
        <w:autoSpaceDN/>
        <w:spacing w:before="100" w:beforeAutospacing="1" w:after="100" w:afterAutospacing="1" w:line="240" w:lineRule="auto"/>
        <w:rPr>
          <w:rFonts w:ascii="Times New Roman" w:eastAsia="Times New Roman" w:hAnsi="Times New Roman" w:cs="Times New Roman"/>
          <w:noProof w:val="0"/>
          <w:szCs w:val="24"/>
          <w:lang w:val="en-US"/>
        </w:rPr>
      </w:pPr>
    </w:p>
    <w:p w14:paraId="6FE5AB77" w14:textId="77777777" w:rsidR="009907D8" w:rsidRDefault="009907D8" w:rsidP="009907D8">
      <w:pPr>
        <w:pStyle w:val="Title"/>
        <w:spacing w:after="0" w:line="350" w:lineRule="auto"/>
        <w:ind w:left="0" w:right="2"/>
        <w:rPr>
          <w:color w:val="006FBF"/>
        </w:rPr>
      </w:pPr>
    </w:p>
    <w:p w14:paraId="0702C95A" w14:textId="77777777" w:rsidR="009907D8" w:rsidRDefault="009907D8" w:rsidP="009907D8">
      <w:pPr>
        <w:pStyle w:val="Title"/>
        <w:spacing w:after="0" w:line="350" w:lineRule="auto"/>
        <w:ind w:left="0" w:right="2"/>
        <w:rPr>
          <w:color w:val="006FBF"/>
        </w:rPr>
      </w:pPr>
    </w:p>
    <w:p w14:paraId="5B37E295" w14:textId="77777777" w:rsidR="009907D8" w:rsidRDefault="009907D8" w:rsidP="009907D8">
      <w:pPr>
        <w:pStyle w:val="Title"/>
        <w:spacing w:after="0" w:line="350" w:lineRule="auto"/>
        <w:ind w:left="0" w:right="2"/>
        <w:rPr>
          <w:color w:val="006FBF"/>
        </w:rPr>
      </w:pPr>
    </w:p>
    <w:p w14:paraId="2D95AFF3" w14:textId="77777777" w:rsidR="009907D8" w:rsidRDefault="009907D8" w:rsidP="009907D8">
      <w:pPr>
        <w:pStyle w:val="Title"/>
        <w:spacing w:after="0" w:line="350" w:lineRule="auto"/>
        <w:ind w:left="0" w:right="2"/>
        <w:rPr>
          <w:color w:val="006FBF"/>
        </w:rPr>
      </w:pPr>
    </w:p>
    <w:p w14:paraId="2792250D" w14:textId="77777777" w:rsidR="009907D8" w:rsidRDefault="009907D8" w:rsidP="009907D8">
      <w:pPr>
        <w:pStyle w:val="Title"/>
        <w:spacing w:after="0" w:line="350" w:lineRule="auto"/>
        <w:ind w:left="0" w:right="2"/>
        <w:rPr>
          <w:color w:val="006FBF"/>
        </w:rPr>
      </w:pPr>
    </w:p>
    <w:p w14:paraId="2EF8273E" w14:textId="77777777" w:rsidR="009907D8" w:rsidRDefault="009907D8" w:rsidP="009907D8">
      <w:pPr>
        <w:pStyle w:val="Title"/>
        <w:spacing w:after="0" w:line="350" w:lineRule="auto"/>
        <w:ind w:left="0" w:right="2"/>
        <w:rPr>
          <w:color w:val="006FBF"/>
        </w:rPr>
      </w:pPr>
    </w:p>
    <w:p w14:paraId="36FF1E6A" w14:textId="2CA41CF8" w:rsidR="003C4453" w:rsidRDefault="002B675D" w:rsidP="009907D8">
      <w:pPr>
        <w:pStyle w:val="Title"/>
        <w:spacing w:after="0" w:line="350" w:lineRule="auto"/>
        <w:ind w:left="0" w:right="2"/>
        <w:rPr>
          <w:rFonts w:ascii="Times New Roman" w:hAnsi="Times New Roman"/>
          <w:b w:val="0"/>
          <w:color w:val="006FBF"/>
          <w:spacing w:val="40"/>
        </w:rPr>
      </w:pPr>
      <w:bookmarkStart w:id="0" w:name="_GoBack"/>
      <w:bookmarkEnd w:id="0"/>
      <w:r>
        <w:rPr>
          <w:color w:val="006FBF"/>
        </w:rPr>
        <w:t>LOKALNI</w:t>
      </w:r>
      <w:r>
        <w:rPr>
          <w:rFonts w:ascii="Times New Roman" w:hAnsi="Times New Roman"/>
          <w:b w:val="0"/>
          <w:color w:val="006FBF"/>
          <w:spacing w:val="-27"/>
        </w:rPr>
        <w:t xml:space="preserve"> </w:t>
      </w:r>
      <w:r>
        <w:rPr>
          <w:color w:val="006FBF"/>
        </w:rPr>
        <w:t>ENERGETSKI</w:t>
      </w:r>
      <w:r>
        <w:rPr>
          <w:rFonts w:ascii="Times New Roman" w:hAnsi="Times New Roman"/>
          <w:b w:val="0"/>
          <w:color w:val="006FBF"/>
          <w:spacing w:val="-27"/>
        </w:rPr>
        <w:t xml:space="preserve"> </w:t>
      </w:r>
      <w:r>
        <w:rPr>
          <w:color w:val="006FBF"/>
        </w:rPr>
        <w:t>PLAN</w:t>
      </w:r>
      <w:r>
        <w:rPr>
          <w:rFonts w:ascii="Times New Roman" w:hAnsi="Times New Roman"/>
          <w:b w:val="0"/>
          <w:color w:val="006FBF"/>
        </w:rPr>
        <w:t xml:space="preserve"> </w:t>
      </w:r>
      <w:r w:rsidR="00B7730B">
        <w:rPr>
          <w:color w:val="006FBF"/>
        </w:rPr>
        <w:t>OPŠTINE ZETA</w:t>
      </w:r>
    </w:p>
    <w:p w14:paraId="6ABD8486" w14:textId="4900EEC0" w:rsidR="006F4E34" w:rsidRPr="006E3612" w:rsidRDefault="00431070" w:rsidP="006E3612">
      <w:pPr>
        <w:pStyle w:val="Title"/>
        <w:spacing w:before="0" w:after="0" w:line="350" w:lineRule="auto"/>
        <w:ind w:left="0" w:right="2"/>
        <w:rPr>
          <w:color w:val="FF0000"/>
        </w:rPr>
      </w:pPr>
      <w:r>
        <w:rPr>
          <w:color w:val="006FBF"/>
        </w:rPr>
        <w:t xml:space="preserve">ZA PERIOD </w:t>
      </w:r>
      <w:r w:rsidRPr="003D6B9E">
        <w:rPr>
          <w:color w:val="006FBF"/>
        </w:rPr>
        <w:t>20</w:t>
      </w:r>
      <w:r w:rsidR="008E3160" w:rsidRPr="003D6B9E">
        <w:rPr>
          <w:color w:val="006FBF"/>
        </w:rPr>
        <w:t>25</w:t>
      </w:r>
      <w:r w:rsidR="003C4453" w:rsidRPr="003D6B9E">
        <w:rPr>
          <w:color w:val="006FBF"/>
        </w:rPr>
        <w:t>-</w:t>
      </w:r>
      <w:r w:rsidRPr="003D6B9E">
        <w:rPr>
          <w:color w:val="006FBF"/>
        </w:rPr>
        <w:t>203</w:t>
      </w:r>
      <w:r w:rsidR="00D90DBE" w:rsidRPr="003D6B9E">
        <w:rPr>
          <w:color w:val="006FBF"/>
        </w:rPr>
        <w:t>5</w:t>
      </w:r>
      <w:r w:rsidR="003C4453">
        <w:rPr>
          <w:color w:val="006FBF"/>
        </w:rPr>
        <w:t>.</w:t>
      </w:r>
      <w:r w:rsidR="006E3612">
        <w:rPr>
          <w:color w:val="006FBF"/>
        </w:rPr>
        <w:t xml:space="preserve"> </w:t>
      </w:r>
    </w:p>
    <w:p w14:paraId="14B556F8" w14:textId="77777777" w:rsidR="006E3612" w:rsidRDefault="006E3612" w:rsidP="003D6B9E">
      <w:pPr>
        <w:pStyle w:val="BodyText"/>
        <w:spacing w:before="0"/>
        <w:ind w:left="0"/>
        <w:jc w:val="center"/>
        <w:rPr>
          <w:b/>
          <w:color w:val="FF0000"/>
          <w:sz w:val="32"/>
          <w:szCs w:val="32"/>
        </w:rPr>
      </w:pPr>
    </w:p>
    <w:p w14:paraId="039201FE" w14:textId="6AD6C317" w:rsidR="006F4E34" w:rsidRPr="002F3AF1" w:rsidRDefault="002F3AF1" w:rsidP="002F3AF1">
      <w:pPr>
        <w:pStyle w:val="BodyText"/>
        <w:ind w:left="0"/>
        <w:jc w:val="center"/>
        <w:rPr>
          <w:b/>
          <w:sz w:val="32"/>
          <w:szCs w:val="32"/>
        </w:rPr>
      </w:pPr>
      <w:r w:rsidRPr="002F3AF1">
        <w:rPr>
          <w:b/>
          <w:color w:val="FF0000"/>
          <w:sz w:val="32"/>
          <w:szCs w:val="32"/>
        </w:rPr>
        <w:t>(</w:t>
      </w:r>
      <w:r w:rsidR="001B176F">
        <w:rPr>
          <w:b/>
          <w:color w:val="FF0000"/>
          <w:sz w:val="32"/>
          <w:szCs w:val="32"/>
        </w:rPr>
        <w:t>NACRT</w:t>
      </w:r>
      <w:r w:rsidRPr="002F3AF1">
        <w:rPr>
          <w:b/>
          <w:color w:val="FF0000"/>
          <w:sz w:val="32"/>
          <w:szCs w:val="32"/>
        </w:rPr>
        <w:t>)</w:t>
      </w:r>
    </w:p>
    <w:p w14:paraId="136323AD" w14:textId="77777777" w:rsidR="006F4E34" w:rsidRDefault="006F4E34">
      <w:pPr>
        <w:pStyle w:val="BodyText"/>
        <w:ind w:left="0"/>
        <w:jc w:val="left"/>
        <w:rPr>
          <w:b/>
          <w:sz w:val="48"/>
        </w:rPr>
      </w:pPr>
    </w:p>
    <w:p w14:paraId="7BFAE996" w14:textId="77777777" w:rsidR="008E3160" w:rsidRDefault="008E3160">
      <w:pPr>
        <w:pStyle w:val="BodyText"/>
        <w:spacing w:before="335"/>
        <w:ind w:left="0"/>
        <w:jc w:val="left"/>
        <w:rPr>
          <w:b/>
          <w:sz w:val="48"/>
        </w:rPr>
      </w:pPr>
    </w:p>
    <w:p w14:paraId="0AA08A33" w14:textId="4BE277E8" w:rsidR="009907D8" w:rsidRDefault="009907D8" w:rsidP="008E3160">
      <w:pPr>
        <w:pStyle w:val="BodyText"/>
        <w:spacing w:line="302" w:lineRule="auto"/>
        <w:ind w:left="1760" w:right="1891"/>
        <w:jc w:val="center"/>
        <w:rPr>
          <w:rFonts w:ascii="Segoe UI" w:hAnsi="Segoe UI" w:cs="Segoe UI"/>
          <w:color w:val="006FBF"/>
          <w:sz w:val="32"/>
          <w:szCs w:val="32"/>
        </w:rPr>
      </w:pPr>
    </w:p>
    <w:p w14:paraId="4A1ECDA8" w14:textId="1AC47FB9" w:rsidR="009907D8" w:rsidRDefault="009907D8" w:rsidP="008E3160">
      <w:pPr>
        <w:pStyle w:val="BodyText"/>
        <w:spacing w:line="302" w:lineRule="auto"/>
        <w:ind w:left="1760" w:right="1891"/>
        <w:jc w:val="center"/>
        <w:rPr>
          <w:rFonts w:ascii="Segoe UI" w:hAnsi="Segoe UI" w:cs="Segoe UI"/>
          <w:color w:val="006FBF"/>
          <w:sz w:val="32"/>
          <w:szCs w:val="32"/>
        </w:rPr>
      </w:pPr>
    </w:p>
    <w:p w14:paraId="7F649FF0" w14:textId="5258C22E" w:rsidR="009907D8" w:rsidRDefault="009907D8" w:rsidP="008E3160">
      <w:pPr>
        <w:pStyle w:val="BodyText"/>
        <w:spacing w:line="302" w:lineRule="auto"/>
        <w:ind w:left="1760" w:right="1891"/>
        <w:jc w:val="center"/>
        <w:rPr>
          <w:rFonts w:ascii="Segoe UI" w:hAnsi="Segoe UI" w:cs="Segoe UI"/>
          <w:color w:val="006FBF"/>
          <w:sz w:val="32"/>
          <w:szCs w:val="32"/>
        </w:rPr>
      </w:pPr>
    </w:p>
    <w:p w14:paraId="321E52A0" w14:textId="50549DE3" w:rsidR="009907D8" w:rsidRDefault="009907D8" w:rsidP="008E3160">
      <w:pPr>
        <w:pStyle w:val="BodyText"/>
        <w:spacing w:line="302" w:lineRule="auto"/>
        <w:ind w:left="1760" w:right="1891"/>
        <w:jc w:val="center"/>
        <w:rPr>
          <w:rFonts w:ascii="Segoe UI" w:hAnsi="Segoe UI" w:cs="Segoe UI"/>
          <w:color w:val="006FBF"/>
          <w:sz w:val="32"/>
          <w:szCs w:val="32"/>
        </w:rPr>
      </w:pPr>
    </w:p>
    <w:p w14:paraId="5939FE88" w14:textId="20E684EB" w:rsidR="009907D8" w:rsidRDefault="009907D8" w:rsidP="008E3160">
      <w:pPr>
        <w:pStyle w:val="BodyText"/>
        <w:spacing w:line="302" w:lineRule="auto"/>
        <w:ind w:left="1760" w:right="1891"/>
        <w:jc w:val="center"/>
        <w:rPr>
          <w:rFonts w:ascii="Segoe UI" w:hAnsi="Segoe UI" w:cs="Segoe UI"/>
          <w:color w:val="006FBF"/>
          <w:sz w:val="32"/>
          <w:szCs w:val="32"/>
        </w:rPr>
      </w:pPr>
    </w:p>
    <w:p w14:paraId="4685F939" w14:textId="1CB6CEFC" w:rsidR="009907D8" w:rsidRDefault="009907D8" w:rsidP="008E3160">
      <w:pPr>
        <w:pStyle w:val="BodyText"/>
        <w:spacing w:line="302" w:lineRule="auto"/>
        <w:ind w:left="1760" w:right="1891"/>
        <w:jc w:val="center"/>
        <w:rPr>
          <w:rFonts w:ascii="Segoe UI" w:hAnsi="Segoe UI" w:cs="Segoe UI"/>
          <w:color w:val="006FBF"/>
          <w:sz w:val="32"/>
          <w:szCs w:val="32"/>
        </w:rPr>
      </w:pPr>
    </w:p>
    <w:p w14:paraId="2C2F53C5" w14:textId="2EAD6537" w:rsidR="009907D8" w:rsidRDefault="009907D8" w:rsidP="008E3160">
      <w:pPr>
        <w:pStyle w:val="BodyText"/>
        <w:spacing w:line="302" w:lineRule="auto"/>
        <w:ind w:left="1760" w:right="1891"/>
        <w:jc w:val="center"/>
        <w:rPr>
          <w:rFonts w:ascii="Segoe UI" w:hAnsi="Segoe UI" w:cs="Segoe UI"/>
          <w:color w:val="006FBF"/>
          <w:sz w:val="32"/>
          <w:szCs w:val="32"/>
        </w:rPr>
      </w:pPr>
    </w:p>
    <w:p w14:paraId="4D10AEBE" w14:textId="140C9EF8" w:rsidR="009907D8" w:rsidRDefault="009907D8" w:rsidP="008E3160">
      <w:pPr>
        <w:pStyle w:val="BodyText"/>
        <w:spacing w:line="302" w:lineRule="auto"/>
        <w:ind w:left="1760" w:right="1891"/>
        <w:jc w:val="center"/>
        <w:rPr>
          <w:rFonts w:ascii="Segoe UI" w:hAnsi="Segoe UI" w:cs="Segoe UI"/>
          <w:color w:val="006FBF"/>
          <w:sz w:val="32"/>
          <w:szCs w:val="32"/>
        </w:rPr>
      </w:pPr>
    </w:p>
    <w:p w14:paraId="433B51CE" w14:textId="55BE3123" w:rsidR="009907D8" w:rsidRDefault="009907D8" w:rsidP="008E3160">
      <w:pPr>
        <w:pStyle w:val="BodyText"/>
        <w:spacing w:line="302" w:lineRule="auto"/>
        <w:ind w:left="1760" w:right="1891"/>
        <w:jc w:val="center"/>
        <w:rPr>
          <w:rFonts w:ascii="Segoe UI" w:hAnsi="Segoe UI" w:cs="Segoe UI"/>
          <w:color w:val="006FBF"/>
          <w:sz w:val="32"/>
          <w:szCs w:val="32"/>
        </w:rPr>
      </w:pPr>
    </w:p>
    <w:p w14:paraId="7C6FFBBB" w14:textId="6F1923FA" w:rsidR="009907D8" w:rsidRDefault="009907D8" w:rsidP="008E3160">
      <w:pPr>
        <w:pStyle w:val="BodyText"/>
        <w:spacing w:line="302" w:lineRule="auto"/>
        <w:ind w:left="1760" w:right="1891"/>
        <w:jc w:val="center"/>
        <w:rPr>
          <w:rFonts w:ascii="Segoe UI" w:hAnsi="Segoe UI" w:cs="Segoe UI"/>
          <w:color w:val="006FBF"/>
          <w:sz w:val="32"/>
          <w:szCs w:val="32"/>
        </w:rPr>
      </w:pPr>
    </w:p>
    <w:p w14:paraId="32860F27" w14:textId="5C002335" w:rsidR="009907D8" w:rsidRDefault="009907D8" w:rsidP="008E3160">
      <w:pPr>
        <w:pStyle w:val="BodyText"/>
        <w:spacing w:line="302" w:lineRule="auto"/>
        <w:ind w:left="1760" w:right="1891"/>
        <w:jc w:val="center"/>
        <w:rPr>
          <w:rFonts w:ascii="Segoe UI" w:hAnsi="Segoe UI" w:cs="Segoe UI"/>
          <w:color w:val="006FBF"/>
          <w:sz w:val="32"/>
          <w:szCs w:val="32"/>
        </w:rPr>
      </w:pPr>
    </w:p>
    <w:p w14:paraId="0C539281" w14:textId="77777777" w:rsidR="009907D8" w:rsidRDefault="009907D8" w:rsidP="008E3160">
      <w:pPr>
        <w:pStyle w:val="BodyText"/>
        <w:spacing w:line="302" w:lineRule="auto"/>
        <w:ind w:left="1760" w:right="1891"/>
        <w:jc w:val="center"/>
        <w:rPr>
          <w:rFonts w:ascii="Segoe UI" w:hAnsi="Segoe UI" w:cs="Segoe UI"/>
          <w:color w:val="006FBF"/>
          <w:sz w:val="32"/>
          <w:szCs w:val="32"/>
        </w:rPr>
      </w:pPr>
    </w:p>
    <w:p w14:paraId="1F8D9177" w14:textId="378E6D73" w:rsidR="008E3160" w:rsidRPr="008E3160" w:rsidRDefault="008E3160" w:rsidP="00B3184C">
      <w:pPr>
        <w:pStyle w:val="BodyText"/>
        <w:spacing w:line="302" w:lineRule="auto"/>
        <w:ind w:left="-142" w:right="-140"/>
        <w:jc w:val="center"/>
        <w:rPr>
          <w:rFonts w:ascii="Segoe UI" w:hAnsi="Segoe UI" w:cs="Segoe UI"/>
          <w:color w:val="006FBF"/>
          <w:sz w:val="32"/>
          <w:szCs w:val="32"/>
        </w:rPr>
      </w:pPr>
      <w:r w:rsidRPr="008E3160">
        <w:rPr>
          <w:rFonts w:ascii="Segoe UI" w:hAnsi="Segoe UI" w:cs="Segoe UI"/>
          <w:color w:val="006FBF"/>
          <w:sz w:val="32"/>
          <w:szCs w:val="32"/>
        </w:rPr>
        <w:t xml:space="preserve">Sekretarijat za uređenje prostora, zaštitu  životne sredine i saobraćaj </w:t>
      </w:r>
    </w:p>
    <w:p w14:paraId="17907529" w14:textId="094D4B3A" w:rsidR="006F4E34" w:rsidRDefault="008E3160">
      <w:pPr>
        <w:pStyle w:val="BodyText"/>
        <w:spacing w:line="302" w:lineRule="auto"/>
        <w:ind w:left="1760" w:right="1891"/>
        <w:jc w:val="center"/>
        <w:rPr>
          <w:color w:val="006FBF"/>
        </w:rPr>
      </w:pPr>
      <w:r>
        <w:rPr>
          <w:color w:val="006FBF"/>
        </w:rPr>
        <w:t>April</w:t>
      </w:r>
      <w:r>
        <w:rPr>
          <w:rFonts w:ascii="Times New Roman" w:hAnsi="Times New Roman"/>
          <w:color w:val="006FBF"/>
        </w:rPr>
        <w:t xml:space="preserve"> </w:t>
      </w:r>
      <w:r>
        <w:rPr>
          <w:color w:val="006FBF"/>
        </w:rPr>
        <w:t>2025.</w:t>
      </w:r>
      <w:r>
        <w:rPr>
          <w:rFonts w:ascii="Times New Roman" w:hAnsi="Times New Roman"/>
          <w:color w:val="006FBF"/>
        </w:rPr>
        <w:t xml:space="preserve"> </w:t>
      </w:r>
      <w:r>
        <w:rPr>
          <w:color w:val="006FBF"/>
        </w:rPr>
        <w:t>godine</w:t>
      </w:r>
    </w:p>
    <w:p w14:paraId="42AA97DB" w14:textId="77777777" w:rsidR="008E3160" w:rsidRDefault="008E3160">
      <w:pPr>
        <w:pStyle w:val="BodyText"/>
        <w:ind w:left="426"/>
        <w:jc w:val="left"/>
        <w:rPr>
          <w:spacing w:val="-2"/>
        </w:rPr>
      </w:pPr>
    </w:p>
    <w:p w14:paraId="69CF7C60" w14:textId="77777777" w:rsidR="0047379E" w:rsidRDefault="0047379E">
      <w:pPr>
        <w:pStyle w:val="BodyText"/>
        <w:ind w:left="426"/>
        <w:jc w:val="left"/>
        <w:rPr>
          <w:rFonts w:ascii="Segoe UI" w:hAnsi="Segoe UI" w:cs="Segoe UI"/>
          <w:spacing w:val="-2"/>
        </w:rPr>
      </w:pPr>
    </w:p>
    <w:p w14:paraId="47A28C8C" w14:textId="77777777" w:rsidR="0047379E" w:rsidRDefault="0047379E">
      <w:pPr>
        <w:pStyle w:val="BodyText"/>
        <w:ind w:left="426"/>
        <w:jc w:val="left"/>
        <w:rPr>
          <w:rFonts w:ascii="Segoe UI" w:hAnsi="Segoe UI" w:cs="Segoe UI"/>
          <w:spacing w:val="-2"/>
        </w:rPr>
      </w:pPr>
    </w:p>
    <w:p w14:paraId="133488D4" w14:textId="57E3578C" w:rsidR="006F4E34" w:rsidRPr="008E3160" w:rsidRDefault="002B675D">
      <w:pPr>
        <w:pStyle w:val="BodyText"/>
        <w:ind w:left="426"/>
        <w:jc w:val="left"/>
        <w:rPr>
          <w:rFonts w:ascii="Segoe UI" w:hAnsi="Segoe UI" w:cs="Segoe UI"/>
        </w:rPr>
      </w:pPr>
      <w:r w:rsidRPr="008E3160">
        <w:rPr>
          <w:rFonts w:ascii="Segoe UI" w:hAnsi="Segoe UI" w:cs="Segoe UI"/>
          <w:lang w:eastAsia="sr-Latn-ME"/>
        </w:rPr>
        <w:drawing>
          <wp:anchor distT="0" distB="0" distL="0" distR="0" simplePos="0" relativeHeight="251656192" behindDoc="0" locked="0" layoutInCell="1" allowOverlap="1" wp14:anchorId="73E085CD" wp14:editId="63321DA0">
            <wp:simplePos x="0" y="0"/>
            <wp:positionH relativeFrom="page">
              <wp:posOffset>6228588</wp:posOffset>
            </wp:positionH>
            <wp:positionV relativeFrom="paragraph">
              <wp:posOffset>26684</wp:posOffset>
            </wp:positionV>
            <wp:extent cx="527303" cy="107899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27303" cy="1078991"/>
                    </a:xfrm>
                    <a:prstGeom prst="rect">
                      <a:avLst/>
                    </a:prstGeom>
                  </pic:spPr>
                </pic:pic>
              </a:graphicData>
            </a:graphic>
          </wp:anchor>
        </w:drawing>
      </w:r>
      <w:r w:rsidRPr="008E3160">
        <w:rPr>
          <w:rFonts w:ascii="Segoe UI" w:hAnsi="Segoe UI" w:cs="Segoe UI"/>
          <w:spacing w:val="-2"/>
        </w:rPr>
        <w:t>Konsultant</w:t>
      </w:r>
      <w:r w:rsidRPr="008E3160">
        <w:rPr>
          <w:rFonts w:ascii="Segoe UI" w:hAnsi="Segoe UI" w:cs="Segoe UI"/>
          <w:spacing w:val="-5"/>
        </w:rPr>
        <w:t xml:space="preserve"> </w:t>
      </w:r>
      <w:r w:rsidRPr="008E3160">
        <w:rPr>
          <w:rFonts w:ascii="Segoe UI" w:hAnsi="Segoe UI" w:cs="Segoe UI"/>
          <w:spacing w:val="-2"/>
        </w:rPr>
        <w:t>na</w:t>
      </w:r>
      <w:r w:rsidRPr="008E3160">
        <w:rPr>
          <w:rFonts w:ascii="Segoe UI" w:hAnsi="Segoe UI" w:cs="Segoe UI"/>
        </w:rPr>
        <w:t xml:space="preserve"> </w:t>
      </w:r>
      <w:r w:rsidRPr="008E3160">
        <w:rPr>
          <w:rFonts w:ascii="Segoe UI" w:hAnsi="Segoe UI" w:cs="Segoe UI"/>
          <w:spacing w:val="-2"/>
        </w:rPr>
        <w:t>izradi</w:t>
      </w:r>
      <w:r w:rsidRPr="008E3160">
        <w:rPr>
          <w:rFonts w:ascii="Segoe UI" w:hAnsi="Segoe UI" w:cs="Segoe UI"/>
          <w:spacing w:val="-4"/>
        </w:rPr>
        <w:t xml:space="preserve"> </w:t>
      </w:r>
      <w:r w:rsidRPr="008E3160">
        <w:rPr>
          <w:rFonts w:ascii="Segoe UI" w:hAnsi="Segoe UI" w:cs="Segoe UI"/>
          <w:spacing w:val="-2"/>
        </w:rPr>
        <w:t>LEP-</w:t>
      </w:r>
      <w:r w:rsidRPr="008E3160">
        <w:rPr>
          <w:rFonts w:ascii="Segoe UI" w:hAnsi="Segoe UI" w:cs="Segoe UI"/>
          <w:spacing w:val="-5"/>
        </w:rPr>
        <w:t>a:</w:t>
      </w:r>
    </w:p>
    <w:p w14:paraId="6171F279" w14:textId="77777777" w:rsidR="006F4E34" w:rsidRPr="008E3160" w:rsidRDefault="006F4E34">
      <w:pPr>
        <w:pStyle w:val="BodyText"/>
        <w:spacing w:before="151"/>
        <w:ind w:left="0"/>
        <w:jc w:val="left"/>
        <w:rPr>
          <w:rFonts w:ascii="Segoe UI" w:hAnsi="Segoe UI" w:cs="Segoe UI"/>
        </w:rPr>
      </w:pPr>
    </w:p>
    <w:p w14:paraId="6B6FF468" w14:textId="09BA0078" w:rsidR="006F4E34" w:rsidRDefault="002B675D">
      <w:pPr>
        <w:pStyle w:val="BodyText"/>
        <w:spacing w:line="300" w:lineRule="auto"/>
        <w:ind w:left="426" w:right="6102"/>
        <w:jc w:val="left"/>
        <w:rPr>
          <w:rFonts w:ascii="Segoe UI" w:hAnsi="Segoe UI" w:cs="Segoe UI"/>
        </w:rPr>
      </w:pPr>
      <w:r w:rsidRPr="008E3160">
        <w:rPr>
          <w:rFonts w:ascii="Segoe UI" w:hAnsi="Segoe UI" w:cs="Segoe UI"/>
        </w:rPr>
        <w:t>Žarko</w:t>
      </w:r>
      <w:r w:rsidRPr="008E3160">
        <w:rPr>
          <w:rFonts w:ascii="Segoe UI" w:hAnsi="Segoe UI" w:cs="Segoe UI"/>
          <w:spacing w:val="-15"/>
        </w:rPr>
        <w:t xml:space="preserve"> </w:t>
      </w:r>
      <w:r w:rsidRPr="008E3160">
        <w:rPr>
          <w:rFonts w:ascii="Segoe UI" w:hAnsi="Segoe UI" w:cs="Segoe UI"/>
        </w:rPr>
        <w:t>Despotović,</w:t>
      </w:r>
      <w:r w:rsidRPr="008E3160">
        <w:rPr>
          <w:rFonts w:ascii="Segoe UI" w:hAnsi="Segoe UI" w:cs="Segoe UI"/>
          <w:spacing w:val="-15"/>
        </w:rPr>
        <w:t xml:space="preserve"> </w:t>
      </w:r>
      <w:r w:rsidRPr="008E3160">
        <w:rPr>
          <w:rFonts w:ascii="Segoe UI" w:hAnsi="Segoe UI" w:cs="Segoe UI"/>
        </w:rPr>
        <w:t xml:space="preserve">dipl.ing.maš. </w:t>
      </w:r>
    </w:p>
    <w:p w14:paraId="1CAF3916" w14:textId="77777777" w:rsidR="002B786C" w:rsidRDefault="002B786C">
      <w:pPr>
        <w:pStyle w:val="BodyText"/>
        <w:spacing w:line="300" w:lineRule="auto"/>
        <w:ind w:left="426" w:right="6102"/>
        <w:jc w:val="left"/>
        <w:rPr>
          <w:rFonts w:ascii="Segoe UI" w:hAnsi="Segoe UI" w:cs="Segoe UI"/>
        </w:rPr>
      </w:pPr>
    </w:p>
    <w:p w14:paraId="75FEDA7F" w14:textId="369D2D3A" w:rsidR="002B786C" w:rsidRPr="008E3160" w:rsidRDefault="002B786C" w:rsidP="002B786C">
      <w:pPr>
        <w:pStyle w:val="BodyText"/>
        <w:spacing w:line="300" w:lineRule="auto"/>
        <w:ind w:left="426" w:right="6102"/>
        <w:jc w:val="left"/>
        <w:rPr>
          <w:rFonts w:ascii="Segoe UI" w:hAnsi="Segoe UI" w:cs="Segoe UI"/>
        </w:rPr>
      </w:pPr>
    </w:p>
    <w:p w14:paraId="41001B90" w14:textId="77777777" w:rsidR="006F4E34" w:rsidRPr="008E3160" w:rsidRDefault="006F4E34">
      <w:pPr>
        <w:pStyle w:val="BodyText"/>
        <w:ind w:left="0"/>
        <w:jc w:val="left"/>
        <w:rPr>
          <w:rFonts w:ascii="Segoe UI" w:hAnsi="Segoe UI" w:cs="Segoe UI"/>
        </w:rPr>
      </w:pPr>
    </w:p>
    <w:p w14:paraId="3C2E3ECD" w14:textId="77777777" w:rsidR="006F4E34" w:rsidRPr="008E3160" w:rsidRDefault="006F4E34">
      <w:pPr>
        <w:pStyle w:val="BodyText"/>
        <w:spacing w:before="143"/>
        <w:ind w:left="0"/>
        <w:jc w:val="left"/>
        <w:rPr>
          <w:rFonts w:ascii="Segoe UI" w:hAnsi="Segoe UI" w:cs="Segoe UI"/>
        </w:rPr>
      </w:pPr>
    </w:p>
    <w:p w14:paraId="65DB15AA" w14:textId="512AAC83" w:rsidR="00973C17" w:rsidRPr="008E3160" w:rsidRDefault="00973C17" w:rsidP="008E3160">
      <w:pPr>
        <w:pStyle w:val="BodyText"/>
        <w:ind w:left="425"/>
        <w:jc w:val="left"/>
        <w:rPr>
          <w:rFonts w:ascii="Segoe UI" w:hAnsi="Segoe UI" w:cs="Segoe UI"/>
        </w:rPr>
      </w:pPr>
    </w:p>
    <w:p w14:paraId="0B123475" w14:textId="77777777" w:rsidR="006F4E34" w:rsidRDefault="006F4E34">
      <w:pPr>
        <w:pStyle w:val="BodyText"/>
        <w:spacing w:before="94"/>
        <w:ind w:left="0"/>
        <w:jc w:val="left"/>
      </w:pPr>
    </w:p>
    <w:p w14:paraId="1CBC7D59" w14:textId="77777777" w:rsidR="001E0415" w:rsidRDefault="001E0415">
      <w:pPr>
        <w:pStyle w:val="BodyText"/>
        <w:spacing w:before="94"/>
        <w:ind w:left="0"/>
        <w:jc w:val="left"/>
      </w:pPr>
    </w:p>
    <w:p w14:paraId="7E46F432" w14:textId="77777777" w:rsidR="001E0415" w:rsidRDefault="001E0415">
      <w:pPr>
        <w:pStyle w:val="BodyText"/>
        <w:spacing w:before="94"/>
        <w:ind w:left="0"/>
        <w:jc w:val="left"/>
      </w:pPr>
    </w:p>
    <w:p w14:paraId="0D23640A" w14:textId="77777777" w:rsidR="001E0415" w:rsidRDefault="001E0415">
      <w:pPr>
        <w:pStyle w:val="BodyText"/>
        <w:spacing w:before="94"/>
        <w:ind w:left="0"/>
        <w:jc w:val="left"/>
      </w:pPr>
    </w:p>
    <w:p w14:paraId="1B7422CB" w14:textId="77777777" w:rsidR="001E0415" w:rsidRDefault="001E0415">
      <w:pPr>
        <w:pStyle w:val="BodyText"/>
        <w:spacing w:before="94"/>
        <w:ind w:left="0"/>
        <w:jc w:val="left"/>
      </w:pPr>
    </w:p>
    <w:p w14:paraId="0B083148" w14:textId="77777777" w:rsidR="001E0415" w:rsidRDefault="001E0415">
      <w:pPr>
        <w:pStyle w:val="BodyText"/>
        <w:spacing w:before="94"/>
        <w:ind w:left="0"/>
        <w:jc w:val="left"/>
      </w:pPr>
    </w:p>
    <w:p w14:paraId="6982810C" w14:textId="77777777" w:rsidR="001E0415" w:rsidRDefault="001E0415">
      <w:pPr>
        <w:pStyle w:val="BodyText"/>
        <w:spacing w:before="94"/>
        <w:ind w:left="0"/>
        <w:jc w:val="left"/>
        <w:sectPr w:rsidR="001E0415" w:rsidSect="001E0415">
          <w:headerReference w:type="default" r:id="rId9"/>
          <w:pgSz w:w="11910" w:h="16840"/>
          <w:pgMar w:top="851" w:right="851" w:bottom="851" w:left="851" w:header="731" w:footer="1264" w:gutter="0"/>
          <w:cols w:space="720"/>
        </w:sectPr>
      </w:pPr>
    </w:p>
    <w:sdt>
      <w:sdtPr>
        <w:rPr>
          <w:rFonts w:ascii="Segoe UI" w:eastAsia="Calibri" w:hAnsi="Segoe UI" w:cs="Segoe UI"/>
          <w:noProof/>
          <w:color w:val="auto"/>
          <w:sz w:val="24"/>
          <w:szCs w:val="24"/>
          <w:lang w:val="sr-Latn-ME"/>
        </w:rPr>
        <w:id w:val="-239338778"/>
        <w:docPartObj>
          <w:docPartGallery w:val="Table of Contents"/>
          <w:docPartUnique/>
        </w:docPartObj>
      </w:sdtPr>
      <w:sdtEndPr>
        <w:rPr>
          <w:rFonts w:cs="Calibri"/>
          <w:b/>
          <w:bCs/>
          <w:szCs w:val="22"/>
        </w:rPr>
      </w:sdtEndPr>
      <w:sdtContent>
        <w:p w14:paraId="363D36F1" w14:textId="0744980F" w:rsidR="00034AA1" w:rsidRPr="00034AA1" w:rsidRDefault="00034AA1">
          <w:pPr>
            <w:pStyle w:val="TOCHeading"/>
            <w:rPr>
              <w:rFonts w:ascii="Segoe UI" w:hAnsi="Segoe UI" w:cs="Segoe UI"/>
              <w:sz w:val="24"/>
              <w:szCs w:val="24"/>
            </w:rPr>
          </w:pPr>
          <w:r w:rsidRPr="00034AA1">
            <w:rPr>
              <w:rFonts w:ascii="Segoe UI" w:hAnsi="Segoe UI" w:cs="Segoe UI"/>
              <w:b/>
              <w:color w:val="006FBF"/>
              <w:spacing w:val="-2"/>
              <w:sz w:val="24"/>
              <w:szCs w:val="24"/>
            </w:rPr>
            <w:t>SADRŽAJ</w:t>
          </w:r>
        </w:p>
        <w:p w14:paraId="3B45DEE8" w14:textId="3569A454" w:rsidR="00D16120" w:rsidRDefault="00034AA1"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r w:rsidRPr="00034AA1">
            <w:rPr>
              <w:rFonts w:ascii="Segoe UI" w:hAnsi="Segoe UI" w:cs="Segoe UI"/>
            </w:rPr>
            <w:fldChar w:fldCharType="begin"/>
          </w:r>
          <w:r w:rsidRPr="00034AA1">
            <w:rPr>
              <w:rFonts w:ascii="Segoe UI" w:hAnsi="Segoe UI" w:cs="Segoe UI"/>
            </w:rPr>
            <w:instrText xml:space="preserve"> TOC \o "1-3" \h \z \u </w:instrText>
          </w:r>
          <w:r w:rsidRPr="00034AA1">
            <w:rPr>
              <w:rFonts w:ascii="Segoe UI" w:hAnsi="Segoe UI" w:cs="Segoe UI"/>
            </w:rPr>
            <w:fldChar w:fldCharType="separate"/>
          </w:r>
          <w:hyperlink w:anchor="_Toc197542327" w:history="1">
            <w:r w:rsidR="00D16120" w:rsidRPr="004F377F">
              <w:rPr>
                <w:rStyle w:val="Hyperlink"/>
              </w:rPr>
              <w:t>1. UVOD</w:t>
            </w:r>
            <w:r w:rsidR="00D16120">
              <w:rPr>
                <w:webHidden/>
              </w:rPr>
              <w:tab/>
            </w:r>
            <w:r w:rsidR="00D16120">
              <w:rPr>
                <w:webHidden/>
              </w:rPr>
              <w:fldChar w:fldCharType="begin"/>
            </w:r>
            <w:r w:rsidR="00D16120">
              <w:rPr>
                <w:webHidden/>
              </w:rPr>
              <w:instrText xml:space="preserve"> PAGEREF _Toc197542327 \h </w:instrText>
            </w:r>
            <w:r w:rsidR="00D16120">
              <w:rPr>
                <w:webHidden/>
              </w:rPr>
            </w:r>
            <w:r w:rsidR="00D16120">
              <w:rPr>
                <w:webHidden/>
              </w:rPr>
              <w:fldChar w:fldCharType="separate"/>
            </w:r>
            <w:r w:rsidR="0070659B">
              <w:rPr>
                <w:webHidden/>
              </w:rPr>
              <w:t>1</w:t>
            </w:r>
            <w:r w:rsidR="00D16120">
              <w:rPr>
                <w:webHidden/>
              </w:rPr>
              <w:fldChar w:fldCharType="end"/>
            </w:r>
          </w:hyperlink>
        </w:p>
        <w:p w14:paraId="02853B0F" w14:textId="02E43569"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28" w:history="1">
            <w:r w:rsidR="00D16120" w:rsidRPr="004F377F">
              <w:rPr>
                <w:rStyle w:val="Hyperlink"/>
                <w:spacing w:val="-2"/>
              </w:rPr>
              <w:t>1.1. SVRHA</w:t>
            </w:r>
            <w:r w:rsidR="00D16120" w:rsidRPr="004F377F">
              <w:rPr>
                <w:rStyle w:val="Hyperlink"/>
                <w:rFonts w:ascii="Times New Roman"/>
                <w:spacing w:val="-2"/>
              </w:rPr>
              <w:t xml:space="preserve"> </w:t>
            </w:r>
            <w:r w:rsidR="00D16120" w:rsidRPr="004F377F">
              <w:rPr>
                <w:rStyle w:val="Hyperlink"/>
                <w:spacing w:val="-2"/>
              </w:rPr>
              <w:t>IZRADE</w:t>
            </w:r>
            <w:r w:rsidR="00D16120" w:rsidRPr="004F377F">
              <w:rPr>
                <w:rStyle w:val="Hyperlink"/>
                <w:rFonts w:ascii="Times New Roman"/>
                <w:spacing w:val="-5"/>
              </w:rPr>
              <w:t xml:space="preserve"> </w:t>
            </w:r>
            <w:r w:rsidR="00D16120" w:rsidRPr="004F377F">
              <w:rPr>
                <w:rStyle w:val="Hyperlink"/>
                <w:spacing w:val="-2"/>
              </w:rPr>
              <w:t>LOKALNOG</w:t>
            </w:r>
            <w:r w:rsidR="00D16120" w:rsidRPr="004F377F">
              <w:rPr>
                <w:rStyle w:val="Hyperlink"/>
                <w:rFonts w:ascii="Times New Roman"/>
              </w:rPr>
              <w:t xml:space="preserve"> </w:t>
            </w:r>
            <w:r w:rsidR="00D16120" w:rsidRPr="004F377F">
              <w:rPr>
                <w:rStyle w:val="Hyperlink"/>
                <w:spacing w:val="-2"/>
              </w:rPr>
              <w:t>ENERGETSKOG</w:t>
            </w:r>
            <w:r w:rsidR="00D16120" w:rsidRPr="004F377F">
              <w:rPr>
                <w:rStyle w:val="Hyperlink"/>
                <w:rFonts w:ascii="Times New Roman"/>
                <w:spacing w:val="-5"/>
              </w:rPr>
              <w:t xml:space="preserve"> </w:t>
            </w:r>
            <w:r w:rsidR="00D16120" w:rsidRPr="004F377F">
              <w:rPr>
                <w:rStyle w:val="Hyperlink"/>
                <w:spacing w:val="-4"/>
              </w:rPr>
              <w:t>PLANA</w:t>
            </w:r>
            <w:r w:rsidR="00D16120">
              <w:rPr>
                <w:webHidden/>
              </w:rPr>
              <w:tab/>
            </w:r>
            <w:r w:rsidR="00D16120">
              <w:rPr>
                <w:webHidden/>
              </w:rPr>
              <w:fldChar w:fldCharType="begin"/>
            </w:r>
            <w:r w:rsidR="00D16120">
              <w:rPr>
                <w:webHidden/>
              </w:rPr>
              <w:instrText xml:space="preserve"> PAGEREF _Toc197542328 \h </w:instrText>
            </w:r>
            <w:r w:rsidR="00D16120">
              <w:rPr>
                <w:webHidden/>
              </w:rPr>
            </w:r>
            <w:r w:rsidR="00D16120">
              <w:rPr>
                <w:webHidden/>
              </w:rPr>
              <w:fldChar w:fldCharType="separate"/>
            </w:r>
            <w:r w:rsidR="0070659B">
              <w:rPr>
                <w:webHidden/>
              </w:rPr>
              <w:t>2</w:t>
            </w:r>
            <w:r w:rsidR="00D16120">
              <w:rPr>
                <w:webHidden/>
              </w:rPr>
              <w:fldChar w:fldCharType="end"/>
            </w:r>
          </w:hyperlink>
        </w:p>
        <w:p w14:paraId="4C375A95" w14:textId="7578B581"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29" w:history="1">
            <w:r w:rsidR="00D16120" w:rsidRPr="004F377F">
              <w:rPr>
                <w:rStyle w:val="Hyperlink"/>
              </w:rPr>
              <w:t>1.2. CILJEVI, MJERE I MAPA PUTA IZRADE</w:t>
            </w:r>
            <w:r w:rsidR="00D16120" w:rsidRPr="004F377F">
              <w:rPr>
                <w:rStyle w:val="Hyperlink"/>
                <w:rFonts w:ascii="Times New Roman"/>
                <w:spacing w:val="-15"/>
              </w:rPr>
              <w:t xml:space="preserve"> </w:t>
            </w:r>
            <w:r w:rsidR="00D16120" w:rsidRPr="004F377F">
              <w:rPr>
                <w:rStyle w:val="Hyperlink"/>
              </w:rPr>
              <w:t>LEP-</w:t>
            </w:r>
            <w:r w:rsidR="00D16120" w:rsidRPr="004F377F">
              <w:rPr>
                <w:rStyle w:val="Hyperlink"/>
                <w:spacing w:val="-10"/>
              </w:rPr>
              <w:t>a</w:t>
            </w:r>
            <w:r w:rsidR="00D16120">
              <w:rPr>
                <w:webHidden/>
              </w:rPr>
              <w:tab/>
            </w:r>
            <w:r w:rsidR="00D16120">
              <w:rPr>
                <w:webHidden/>
              </w:rPr>
              <w:fldChar w:fldCharType="begin"/>
            </w:r>
            <w:r w:rsidR="00D16120">
              <w:rPr>
                <w:webHidden/>
              </w:rPr>
              <w:instrText xml:space="preserve"> PAGEREF _Toc197542329 \h </w:instrText>
            </w:r>
            <w:r w:rsidR="00D16120">
              <w:rPr>
                <w:webHidden/>
              </w:rPr>
            </w:r>
            <w:r w:rsidR="00D16120">
              <w:rPr>
                <w:webHidden/>
              </w:rPr>
              <w:fldChar w:fldCharType="separate"/>
            </w:r>
            <w:r w:rsidR="0070659B">
              <w:rPr>
                <w:webHidden/>
              </w:rPr>
              <w:t>2</w:t>
            </w:r>
            <w:r w:rsidR="00D16120">
              <w:rPr>
                <w:webHidden/>
              </w:rPr>
              <w:fldChar w:fldCharType="end"/>
            </w:r>
          </w:hyperlink>
        </w:p>
        <w:p w14:paraId="029ADF73" w14:textId="282350DB"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0" w:history="1">
            <w:r w:rsidR="00D16120" w:rsidRPr="004F377F">
              <w:rPr>
                <w:rStyle w:val="Hyperlink"/>
              </w:rPr>
              <w:t>1.3. STRATEŠKI I ZAKONODAVNI OKVIR</w:t>
            </w:r>
            <w:r w:rsidR="00D16120">
              <w:rPr>
                <w:webHidden/>
              </w:rPr>
              <w:tab/>
            </w:r>
            <w:r w:rsidR="00D16120">
              <w:rPr>
                <w:webHidden/>
              </w:rPr>
              <w:fldChar w:fldCharType="begin"/>
            </w:r>
            <w:r w:rsidR="00D16120">
              <w:rPr>
                <w:webHidden/>
              </w:rPr>
              <w:instrText xml:space="preserve"> PAGEREF _Toc197542330 \h </w:instrText>
            </w:r>
            <w:r w:rsidR="00D16120">
              <w:rPr>
                <w:webHidden/>
              </w:rPr>
            </w:r>
            <w:r w:rsidR="00D16120">
              <w:rPr>
                <w:webHidden/>
              </w:rPr>
              <w:fldChar w:fldCharType="separate"/>
            </w:r>
            <w:r w:rsidR="0070659B">
              <w:rPr>
                <w:webHidden/>
              </w:rPr>
              <w:t>3</w:t>
            </w:r>
            <w:r w:rsidR="00D16120">
              <w:rPr>
                <w:webHidden/>
              </w:rPr>
              <w:fldChar w:fldCharType="end"/>
            </w:r>
          </w:hyperlink>
        </w:p>
        <w:p w14:paraId="0A7AF6AD" w14:textId="064F7BB5"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1" w:history="1">
            <w:r w:rsidR="00D16120" w:rsidRPr="004F377F">
              <w:rPr>
                <w:rStyle w:val="Hyperlink"/>
              </w:rPr>
              <w:t>1.4. OSNOVNE INFORMACIJE O GEOGRAFSKIM I DEMOGRAFSKIM KARAKTERISTIKAMA OPŠTINE ZETA</w:t>
            </w:r>
            <w:r w:rsidR="00D16120">
              <w:rPr>
                <w:webHidden/>
              </w:rPr>
              <w:tab/>
            </w:r>
            <w:r w:rsidR="00D16120">
              <w:rPr>
                <w:webHidden/>
              </w:rPr>
              <w:fldChar w:fldCharType="begin"/>
            </w:r>
            <w:r w:rsidR="00D16120">
              <w:rPr>
                <w:webHidden/>
              </w:rPr>
              <w:instrText xml:space="preserve"> PAGEREF _Toc197542331 \h </w:instrText>
            </w:r>
            <w:r w:rsidR="00D16120">
              <w:rPr>
                <w:webHidden/>
              </w:rPr>
            </w:r>
            <w:r w:rsidR="00D16120">
              <w:rPr>
                <w:webHidden/>
              </w:rPr>
              <w:fldChar w:fldCharType="separate"/>
            </w:r>
            <w:r w:rsidR="0070659B">
              <w:rPr>
                <w:webHidden/>
              </w:rPr>
              <w:t>9</w:t>
            </w:r>
            <w:r w:rsidR="00D16120">
              <w:rPr>
                <w:webHidden/>
              </w:rPr>
              <w:fldChar w:fldCharType="end"/>
            </w:r>
          </w:hyperlink>
        </w:p>
        <w:p w14:paraId="2A5611A9" w14:textId="48A2E847"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2" w:history="1">
            <w:r w:rsidR="00D16120" w:rsidRPr="004F377F">
              <w:rPr>
                <w:rStyle w:val="Hyperlink"/>
              </w:rPr>
              <w:t>1.4.1. Geografska pozicija i klimatske karakteristike</w:t>
            </w:r>
            <w:r w:rsidR="00D16120">
              <w:rPr>
                <w:webHidden/>
              </w:rPr>
              <w:tab/>
            </w:r>
            <w:r w:rsidR="00D16120">
              <w:rPr>
                <w:webHidden/>
              </w:rPr>
              <w:fldChar w:fldCharType="begin"/>
            </w:r>
            <w:r w:rsidR="00D16120">
              <w:rPr>
                <w:webHidden/>
              </w:rPr>
              <w:instrText xml:space="preserve"> PAGEREF _Toc197542332 \h </w:instrText>
            </w:r>
            <w:r w:rsidR="00D16120">
              <w:rPr>
                <w:webHidden/>
              </w:rPr>
            </w:r>
            <w:r w:rsidR="00D16120">
              <w:rPr>
                <w:webHidden/>
              </w:rPr>
              <w:fldChar w:fldCharType="separate"/>
            </w:r>
            <w:r w:rsidR="0070659B">
              <w:rPr>
                <w:webHidden/>
              </w:rPr>
              <w:t>9</w:t>
            </w:r>
            <w:r w:rsidR="00D16120">
              <w:rPr>
                <w:webHidden/>
              </w:rPr>
              <w:fldChar w:fldCharType="end"/>
            </w:r>
          </w:hyperlink>
        </w:p>
        <w:p w14:paraId="42F03D74" w14:textId="560F56A4"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3" w:history="1">
            <w:r w:rsidR="00D16120" w:rsidRPr="004F377F">
              <w:rPr>
                <w:rStyle w:val="Hyperlink"/>
              </w:rPr>
              <w:t>1.4.1. Demografija</w:t>
            </w:r>
            <w:r w:rsidR="00D16120" w:rsidRPr="004F377F">
              <w:rPr>
                <w:rStyle w:val="Hyperlink"/>
                <w:rFonts w:ascii="Times New Roman"/>
                <w:spacing w:val="-9"/>
              </w:rPr>
              <w:t xml:space="preserve"> </w:t>
            </w:r>
            <w:r w:rsidR="00D16120" w:rsidRPr="004F377F">
              <w:rPr>
                <w:rStyle w:val="Hyperlink"/>
              </w:rPr>
              <w:t>i</w:t>
            </w:r>
            <w:r w:rsidR="00D16120" w:rsidRPr="004F377F">
              <w:rPr>
                <w:rStyle w:val="Hyperlink"/>
                <w:rFonts w:ascii="Times New Roman"/>
                <w:spacing w:val="-11"/>
              </w:rPr>
              <w:t xml:space="preserve"> </w:t>
            </w:r>
            <w:r w:rsidR="00D16120" w:rsidRPr="004F377F">
              <w:rPr>
                <w:rStyle w:val="Hyperlink"/>
              </w:rPr>
              <w:t>naselja</w:t>
            </w:r>
            <w:r w:rsidR="00D16120">
              <w:rPr>
                <w:webHidden/>
              </w:rPr>
              <w:tab/>
            </w:r>
            <w:r w:rsidR="00D16120">
              <w:rPr>
                <w:webHidden/>
              </w:rPr>
              <w:fldChar w:fldCharType="begin"/>
            </w:r>
            <w:r w:rsidR="00D16120">
              <w:rPr>
                <w:webHidden/>
              </w:rPr>
              <w:instrText xml:space="preserve"> PAGEREF _Toc197542333 \h </w:instrText>
            </w:r>
            <w:r w:rsidR="00D16120">
              <w:rPr>
                <w:webHidden/>
              </w:rPr>
            </w:r>
            <w:r w:rsidR="00D16120">
              <w:rPr>
                <w:webHidden/>
              </w:rPr>
              <w:fldChar w:fldCharType="separate"/>
            </w:r>
            <w:r w:rsidR="0070659B">
              <w:rPr>
                <w:webHidden/>
              </w:rPr>
              <w:t>10</w:t>
            </w:r>
            <w:r w:rsidR="00D16120">
              <w:rPr>
                <w:webHidden/>
              </w:rPr>
              <w:fldChar w:fldCharType="end"/>
            </w:r>
          </w:hyperlink>
        </w:p>
        <w:p w14:paraId="15725729" w14:textId="162C655F"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4" w:history="1">
            <w:r w:rsidR="00D16120" w:rsidRPr="004F377F">
              <w:rPr>
                <w:rStyle w:val="Hyperlink"/>
              </w:rPr>
              <w:t>2. SNABDIJEVANJE ENERGIJOM, PROIZVODNJA I DISTRIBUCIJA ENERGIJE</w:t>
            </w:r>
            <w:r w:rsidR="00D16120">
              <w:rPr>
                <w:webHidden/>
              </w:rPr>
              <w:tab/>
            </w:r>
            <w:r w:rsidR="00D16120">
              <w:rPr>
                <w:webHidden/>
              </w:rPr>
              <w:fldChar w:fldCharType="begin"/>
            </w:r>
            <w:r w:rsidR="00D16120">
              <w:rPr>
                <w:webHidden/>
              </w:rPr>
              <w:instrText xml:space="preserve"> PAGEREF _Toc197542334 \h </w:instrText>
            </w:r>
            <w:r w:rsidR="00D16120">
              <w:rPr>
                <w:webHidden/>
              </w:rPr>
            </w:r>
            <w:r w:rsidR="00D16120">
              <w:rPr>
                <w:webHidden/>
              </w:rPr>
              <w:fldChar w:fldCharType="separate"/>
            </w:r>
            <w:r w:rsidR="0070659B">
              <w:rPr>
                <w:webHidden/>
              </w:rPr>
              <w:t>13</w:t>
            </w:r>
            <w:r w:rsidR="00D16120">
              <w:rPr>
                <w:webHidden/>
              </w:rPr>
              <w:fldChar w:fldCharType="end"/>
            </w:r>
          </w:hyperlink>
        </w:p>
        <w:p w14:paraId="5E866AC1" w14:textId="7F350C51"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5" w:history="1">
            <w:r w:rsidR="00D16120" w:rsidRPr="004F377F">
              <w:rPr>
                <w:rStyle w:val="Hyperlink"/>
              </w:rPr>
              <w:t>2.1. SNABDIJEVANJE ENERGIJOM</w:t>
            </w:r>
            <w:r w:rsidR="00D16120">
              <w:rPr>
                <w:webHidden/>
              </w:rPr>
              <w:tab/>
            </w:r>
            <w:r w:rsidR="00D16120">
              <w:rPr>
                <w:webHidden/>
              </w:rPr>
              <w:fldChar w:fldCharType="begin"/>
            </w:r>
            <w:r w:rsidR="00D16120">
              <w:rPr>
                <w:webHidden/>
              </w:rPr>
              <w:instrText xml:space="preserve"> PAGEREF _Toc197542335 \h </w:instrText>
            </w:r>
            <w:r w:rsidR="00D16120">
              <w:rPr>
                <w:webHidden/>
              </w:rPr>
            </w:r>
            <w:r w:rsidR="00D16120">
              <w:rPr>
                <w:webHidden/>
              </w:rPr>
              <w:fldChar w:fldCharType="separate"/>
            </w:r>
            <w:r w:rsidR="0070659B">
              <w:rPr>
                <w:webHidden/>
              </w:rPr>
              <w:t>13</w:t>
            </w:r>
            <w:r w:rsidR="00D16120">
              <w:rPr>
                <w:webHidden/>
              </w:rPr>
              <w:fldChar w:fldCharType="end"/>
            </w:r>
          </w:hyperlink>
        </w:p>
        <w:p w14:paraId="65BA440E" w14:textId="2EC7008B"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6" w:history="1">
            <w:r w:rsidR="00D16120" w:rsidRPr="004F377F">
              <w:rPr>
                <w:rStyle w:val="Hyperlink"/>
              </w:rPr>
              <w:t>2.1.1. Ugalj</w:t>
            </w:r>
            <w:r w:rsidR="00D16120">
              <w:rPr>
                <w:webHidden/>
              </w:rPr>
              <w:tab/>
            </w:r>
            <w:r w:rsidR="00D16120">
              <w:rPr>
                <w:webHidden/>
              </w:rPr>
              <w:fldChar w:fldCharType="begin"/>
            </w:r>
            <w:r w:rsidR="00D16120">
              <w:rPr>
                <w:webHidden/>
              </w:rPr>
              <w:instrText xml:space="preserve"> PAGEREF _Toc197542336 \h </w:instrText>
            </w:r>
            <w:r w:rsidR="00D16120">
              <w:rPr>
                <w:webHidden/>
              </w:rPr>
            </w:r>
            <w:r w:rsidR="00D16120">
              <w:rPr>
                <w:webHidden/>
              </w:rPr>
              <w:fldChar w:fldCharType="separate"/>
            </w:r>
            <w:r w:rsidR="0070659B">
              <w:rPr>
                <w:webHidden/>
              </w:rPr>
              <w:t>13</w:t>
            </w:r>
            <w:r w:rsidR="00D16120">
              <w:rPr>
                <w:webHidden/>
              </w:rPr>
              <w:fldChar w:fldCharType="end"/>
            </w:r>
          </w:hyperlink>
        </w:p>
        <w:p w14:paraId="35D1B40A" w14:textId="1B4F0C15"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7" w:history="1">
            <w:r w:rsidR="00D16120" w:rsidRPr="004F377F">
              <w:rPr>
                <w:rStyle w:val="Hyperlink"/>
              </w:rPr>
              <w:t>2.1.2. Drvni energenti (drvna biomasa)</w:t>
            </w:r>
            <w:r w:rsidR="00D16120">
              <w:rPr>
                <w:webHidden/>
              </w:rPr>
              <w:tab/>
            </w:r>
            <w:r w:rsidR="00D16120">
              <w:rPr>
                <w:webHidden/>
              </w:rPr>
              <w:fldChar w:fldCharType="begin"/>
            </w:r>
            <w:r w:rsidR="00D16120">
              <w:rPr>
                <w:webHidden/>
              </w:rPr>
              <w:instrText xml:space="preserve"> PAGEREF _Toc197542337 \h </w:instrText>
            </w:r>
            <w:r w:rsidR="00D16120">
              <w:rPr>
                <w:webHidden/>
              </w:rPr>
            </w:r>
            <w:r w:rsidR="00D16120">
              <w:rPr>
                <w:webHidden/>
              </w:rPr>
              <w:fldChar w:fldCharType="separate"/>
            </w:r>
            <w:r w:rsidR="0070659B">
              <w:rPr>
                <w:webHidden/>
              </w:rPr>
              <w:t>13</w:t>
            </w:r>
            <w:r w:rsidR="00D16120">
              <w:rPr>
                <w:webHidden/>
              </w:rPr>
              <w:fldChar w:fldCharType="end"/>
            </w:r>
          </w:hyperlink>
        </w:p>
        <w:p w14:paraId="48F4AD23" w14:textId="0AB30175"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8" w:history="1">
            <w:r w:rsidR="00D16120" w:rsidRPr="004F377F">
              <w:rPr>
                <w:rStyle w:val="Hyperlink"/>
              </w:rPr>
              <w:t>2.1.3. Električna energija</w:t>
            </w:r>
            <w:r w:rsidR="00D16120">
              <w:rPr>
                <w:webHidden/>
              </w:rPr>
              <w:tab/>
            </w:r>
            <w:r w:rsidR="00D16120">
              <w:rPr>
                <w:webHidden/>
              </w:rPr>
              <w:fldChar w:fldCharType="begin"/>
            </w:r>
            <w:r w:rsidR="00D16120">
              <w:rPr>
                <w:webHidden/>
              </w:rPr>
              <w:instrText xml:space="preserve"> PAGEREF _Toc197542338 \h </w:instrText>
            </w:r>
            <w:r w:rsidR="00D16120">
              <w:rPr>
                <w:webHidden/>
              </w:rPr>
            </w:r>
            <w:r w:rsidR="00D16120">
              <w:rPr>
                <w:webHidden/>
              </w:rPr>
              <w:fldChar w:fldCharType="separate"/>
            </w:r>
            <w:r w:rsidR="0070659B">
              <w:rPr>
                <w:webHidden/>
              </w:rPr>
              <w:t>13</w:t>
            </w:r>
            <w:r w:rsidR="00D16120">
              <w:rPr>
                <w:webHidden/>
              </w:rPr>
              <w:fldChar w:fldCharType="end"/>
            </w:r>
          </w:hyperlink>
        </w:p>
        <w:p w14:paraId="6DA2F8D2" w14:textId="41DC2877"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39" w:history="1">
            <w:r w:rsidR="00D16120" w:rsidRPr="004F377F">
              <w:rPr>
                <w:rStyle w:val="Hyperlink"/>
              </w:rPr>
              <w:t>2.1.4. Nafta i naftni derivati</w:t>
            </w:r>
            <w:r w:rsidR="00D16120">
              <w:rPr>
                <w:webHidden/>
              </w:rPr>
              <w:tab/>
            </w:r>
            <w:r w:rsidR="00D16120">
              <w:rPr>
                <w:webHidden/>
              </w:rPr>
              <w:fldChar w:fldCharType="begin"/>
            </w:r>
            <w:r w:rsidR="00D16120">
              <w:rPr>
                <w:webHidden/>
              </w:rPr>
              <w:instrText xml:space="preserve"> PAGEREF _Toc197542339 \h </w:instrText>
            </w:r>
            <w:r w:rsidR="00D16120">
              <w:rPr>
                <w:webHidden/>
              </w:rPr>
            </w:r>
            <w:r w:rsidR="00D16120">
              <w:rPr>
                <w:webHidden/>
              </w:rPr>
              <w:fldChar w:fldCharType="separate"/>
            </w:r>
            <w:r w:rsidR="0070659B">
              <w:rPr>
                <w:webHidden/>
              </w:rPr>
              <w:t>17</w:t>
            </w:r>
            <w:r w:rsidR="00D16120">
              <w:rPr>
                <w:webHidden/>
              </w:rPr>
              <w:fldChar w:fldCharType="end"/>
            </w:r>
          </w:hyperlink>
        </w:p>
        <w:p w14:paraId="203079B7" w14:textId="1919F028"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0" w:history="1">
            <w:r w:rsidR="00D16120" w:rsidRPr="004F377F">
              <w:rPr>
                <w:rStyle w:val="Hyperlink"/>
              </w:rPr>
              <w:t>2.2. PROIZVODNJA ENERGIJE</w:t>
            </w:r>
            <w:r w:rsidR="00D16120">
              <w:rPr>
                <w:webHidden/>
              </w:rPr>
              <w:tab/>
            </w:r>
            <w:r w:rsidR="00D16120">
              <w:rPr>
                <w:webHidden/>
              </w:rPr>
              <w:fldChar w:fldCharType="begin"/>
            </w:r>
            <w:r w:rsidR="00D16120">
              <w:rPr>
                <w:webHidden/>
              </w:rPr>
              <w:instrText xml:space="preserve"> PAGEREF _Toc197542340 \h </w:instrText>
            </w:r>
            <w:r w:rsidR="00D16120">
              <w:rPr>
                <w:webHidden/>
              </w:rPr>
            </w:r>
            <w:r w:rsidR="00D16120">
              <w:rPr>
                <w:webHidden/>
              </w:rPr>
              <w:fldChar w:fldCharType="separate"/>
            </w:r>
            <w:r w:rsidR="0070659B">
              <w:rPr>
                <w:webHidden/>
              </w:rPr>
              <w:t>17</w:t>
            </w:r>
            <w:r w:rsidR="00D16120">
              <w:rPr>
                <w:webHidden/>
              </w:rPr>
              <w:fldChar w:fldCharType="end"/>
            </w:r>
          </w:hyperlink>
        </w:p>
        <w:p w14:paraId="7EBA2AD5" w14:textId="232A5464"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1" w:history="1">
            <w:r w:rsidR="00D16120" w:rsidRPr="004F377F">
              <w:rPr>
                <w:rStyle w:val="Hyperlink"/>
              </w:rPr>
              <w:t>2.2.1. Proizvodnja električne energije</w:t>
            </w:r>
            <w:r w:rsidR="00D16120">
              <w:rPr>
                <w:webHidden/>
              </w:rPr>
              <w:tab/>
            </w:r>
            <w:r w:rsidR="00D16120">
              <w:rPr>
                <w:webHidden/>
              </w:rPr>
              <w:fldChar w:fldCharType="begin"/>
            </w:r>
            <w:r w:rsidR="00D16120">
              <w:rPr>
                <w:webHidden/>
              </w:rPr>
              <w:instrText xml:space="preserve"> PAGEREF _Toc197542341 \h </w:instrText>
            </w:r>
            <w:r w:rsidR="00D16120">
              <w:rPr>
                <w:webHidden/>
              </w:rPr>
            </w:r>
            <w:r w:rsidR="00D16120">
              <w:rPr>
                <w:webHidden/>
              </w:rPr>
              <w:fldChar w:fldCharType="separate"/>
            </w:r>
            <w:r w:rsidR="0070659B">
              <w:rPr>
                <w:webHidden/>
              </w:rPr>
              <w:t>17</w:t>
            </w:r>
            <w:r w:rsidR="00D16120">
              <w:rPr>
                <w:webHidden/>
              </w:rPr>
              <w:fldChar w:fldCharType="end"/>
            </w:r>
          </w:hyperlink>
        </w:p>
        <w:p w14:paraId="470A26EA" w14:textId="1C3CEBED"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2" w:history="1">
            <w:r w:rsidR="00D16120" w:rsidRPr="004F377F">
              <w:rPr>
                <w:rStyle w:val="Hyperlink"/>
              </w:rPr>
              <w:t>2.2.2. Sistemi</w:t>
            </w:r>
            <w:r w:rsidR="00D16120" w:rsidRPr="004F377F">
              <w:rPr>
                <w:rStyle w:val="Hyperlink"/>
                <w:rFonts w:ascii="Times New Roman"/>
                <w:spacing w:val="-15"/>
              </w:rPr>
              <w:t xml:space="preserve"> </w:t>
            </w:r>
            <w:r w:rsidR="00D16120" w:rsidRPr="004F377F">
              <w:rPr>
                <w:rStyle w:val="Hyperlink"/>
              </w:rPr>
              <w:t>za</w:t>
            </w:r>
            <w:r w:rsidR="00D16120" w:rsidRPr="004F377F">
              <w:rPr>
                <w:rStyle w:val="Hyperlink"/>
                <w:rFonts w:ascii="Times New Roman"/>
                <w:spacing w:val="-15"/>
              </w:rPr>
              <w:t xml:space="preserve"> </w:t>
            </w:r>
            <w:r w:rsidR="00D16120" w:rsidRPr="004F377F">
              <w:rPr>
                <w:rStyle w:val="Hyperlink"/>
              </w:rPr>
              <w:t>daljinsko</w:t>
            </w:r>
            <w:r w:rsidR="00D16120" w:rsidRPr="004F377F">
              <w:rPr>
                <w:rStyle w:val="Hyperlink"/>
                <w:rFonts w:ascii="Times New Roman"/>
                <w:spacing w:val="-15"/>
              </w:rPr>
              <w:t xml:space="preserve"> </w:t>
            </w:r>
            <w:r w:rsidR="00D16120" w:rsidRPr="004F377F">
              <w:rPr>
                <w:rStyle w:val="Hyperlink"/>
                <w:spacing w:val="-2"/>
              </w:rPr>
              <w:t>grijanje</w:t>
            </w:r>
            <w:r w:rsidR="00D16120">
              <w:rPr>
                <w:webHidden/>
              </w:rPr>
              <w:tab/>
            </w:r>
            <w:r w:rsidR="00D16120">
              <w:rPr>
                <w:webHidden/>
              </w:rPr>
              <w:fldChar w:fldCharType="begin"/>
            </w:r>
            <w:r w:rsidR="00D16120">
              <w:rPr>
                <w:webHidden/>
              </w:rPr>
              <w:instrText xml:space="preserve"> PAGEREF _Toc197542342 \h </w:instrText>
            </w:r>
            <w:r w:rsidR="00D16120">
              <w:rPr>
                <w:webHidden/>
              </w:rPr>
            </w:r>
            <w:r w:rsidR="00D16120">
              <w:rPr>
                <w:webHidden/>
              </w:rPr>
              <w:fldChar w:fldCharType="separate"/>
            </w:r>
            <w:r w:rsidR="0070659B">
              <w:rPr>
                <w:webHidden/>
              </w:rPr>
              <w:t>18</w:t>
            </w:r>
            <w:r w:rsidR="00D16120">
              <w:rPr>
                <w:webHidden/>
              </w:rPr>
              <w:fldChar w:fldCharType="end"/>
            </w:r>
          </w:hyperlink>
        </w:p>
        <w:p w14:paraId="6B83AA75" w14:textId="22AAC2F5"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3" w:history="1">
            <w:r w:rsidR="00D16120" w:rsidRPr="004F377F">
              <w:rPr>
                <w:rStyle w:val="Hyperlink"/>
              </w:rPr>
              <w:t>2.2.3. Drugi vidovi proizvodnje energije</w:t>
            </w:r>
            <w:r w:rsidR="00D16120">
              <w:rPr>
                <w:webHidden/>
              </w:rPr>
              <w:tab/>
            </w:r>
            <w:r w:rsidR="00D16120">
              <w:rPr>
                <w:webHidden/>
              </w:rPr>
              <w:fldChar w:fldCharType="begin"/>
            </w:r>
            <w:r w:rsidR="00D16120">
              <w:rPr>
                <w:webHidden/>
              </w:rPr>
              <w:instrText xml:space="preserve"> PAGEREF _Toc197542343 \h </w:instrText>
            </w:r>
            <w:r w:rsidR="00D16120">
              <w:rPr>
                <w:webHidden/>
              </w:rPr>
            </w:r>
            <w:r w:rsidR="00D16120">
              <w:rPr>
                <w:webHidden/>
              </w:rPr>
              <w:fldChar w:fldCharType="separate"/>
            </w:r>
            <w:r w:rsidR="0070659B">
              <w:rPr>
                <w:webHidden/>
              </w:rPr>
              <w:t>18</w:t>
            </w:r>
            <w:r w:rsidR="00D16120">
              <w:rPr>
                <w:webHidden/>
              </w:rPr>
              <w:fldChar w:fldCharType="end"/>
            </w:r>
          </w:hyperlink>
        </w:p>
        <w:p w14:paraId="352F4756" w14:textId="5D1D462F"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4" w:history="1">
            <w:r w:rsidR="00D16120" w:rsidRPr="004F377F">
              <w:rPr>
                <w:rStyle w:val="Hyperlink"/>
              </w:rPr>
              <w:t>3. ANALIZA POTROŠNJE ENERGIJE U OPŠTINI ZETA</w:t>
            </w:r>
            <w:r w:rsidR="00D16120">
              <w:rPr>
                <w:webHidden/>
              </w:rPr>
              <w:tab/>
            </w:r>
            <w:r w:rsidR="00D16120">
              <w:rPr>
                <w:webHidden/>
              </w:rPr>
              <w:fldChar w:fldCharType="begin"/>
            </w:r>
            <w:r w:rsidR="00D16120">
              <w:rPr>
                <w:webHidden/>
              </w:rPr>
              <w:instrText xml:space="preserve"> PAGEREF _Toc197542344 \h </w:instrText>
            </w:r>
            <w:r w:rsidR="00D16120">
              <w:rPr>
                <w:webHidden/>
              </w:rPr>
            </w:r>
            <w:r w:rsidR="00D16120">
              <w:rPr>
                <w:webHidden/>
              </w:rPr>
              <w:fldChar w:fldCharType="separate"/>
            </w:r>
            <w:r w:rsidR="0070659B">
              <w:rPr>
                <w:webHidden/>
              </w:rPr>
              <w:t>19</w:t>
            </w:r>
            <w:r w:rsidR="00D16120">
              <w:rPr>
                <w:webHidden/>
              </w:rPr>
              <w:fldChar w:fldCharType="end"/>
            </w:r>
          </w:hyperlink>
        </w:p>
        <w:p w14:paraId="71D07964" w14:textId="5B97A264"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5" w:history="1">
            <w:r w:rsidR="00D16120" w:rsidRPr="004F377F">
              <w:rPr>
                <w:rStyle w:val="Hyperlink"/>
              </w:rPr>
              <w:t>3.1. KORIŠĆENJE ENERGIJE PO TIPU ENERGENTA</w:t>
            </w:r>
            <w:r w:rsidR="00D16120">
              <w:rPr>
                <w:webHidden/>
              </w:rPr>
              <w:tab/>
            </w:r>
            <w:r w:rsidR="00D16120">
              <w:rPr>
                <w:webHidden/>
              </w:rPr>
              <w:fldChar w:fldCharType="begin"/>
            </w:r>
            <w:r w:rsidR="00D16120">
              <w:rPr>
                <w:webHidden/>
              </w:rPr>
              <w:instrText xml:space="preserve"> PAGEREF _Toc197542345 \h </w:instrText>
            </w:r>
            <w:r w:rsidR="00D16120">
              <w:rPr>
                <w:webHidden/>
              </w:rPr>
            </w:r>
            <w:r w:rsidR="00D16120">
              <w:rPr>
                <w:webHidden/>
              </w:rPr>
              <w:fldChar w:fldCharType="separate"/>
            </w:r>
            <w:r w:rsidR="0070659B">
              <w:rPr>
                <w:webHidden/>
              </w:rPr>
              <w:t>19</w:t>
            </w:r>
            <w:r w:rsidR="00D16120">
              <w:rPr>
                <w:webHidden/>
              </w:rPr>
              <w:fldChar w:fldCharType="end"/>
            </w:r>
          </w:hyperlink>
        </w:p>
        <w:p w14:paraId="65CDF8A6" w14:textId="4FD01C79"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6" w:history="1">
            <w:r w:rsidR="00D16120" w:rsidRPr="004F377F">
              <w:rPr>
                <w:rStyle w:val="Hyperlink"/>
              </w:rPr>
              <w:t>3.1.1. Potrošnja električne energije</w:t>
            </w:r>
            <w:r w:rsidR="00D16120">
              <w:rPr>
                <w:webHidden/>
              </w:rPr>
              <w:tab/>
            </w:r>
            <w:r w:rsidR="00D16120">
              <w:rPr>
                <w:webHidden/>
              </w:rPr>
              <w:fldChar w:fldCharType="begin"/>
            </w:r>
            <w:r w:rsidR="00D16120">
              <w:rPr>
                <w:webHidden/>
              </w:rPr>
              <w:instrText xml:space="preserve"> PAGEREF _Toc197542346 \h </w:instrText>
            </w:r>
            <w:r w:rsidR="00D16120">
              <w:rPr>
                <w:webHidden/>
              </w:rPr>
            </w:r>
            <w:r w:rsidR="00D16120">
              <w:rPr>
                <w:webHidden/>
              </w:rPr>
              <w:fldChar w:fldCharType="separate"/>
            </w:r>
            <w:r w:rsidR="0070659B">
              <w:rPr>
                <w:webHidden/>
              </w:rPr>
              <w:t>19</w:t>
            </w:r>
            <w:r w:rsidR="00D16120">
              <w:rPr>
                <w:webHidden/>
              </w:rPr>
              <w:fldChar w:fldCharType="end"/>
            </w:r>
          </w:hyperlink>
        </w:p>
        <w:p w14:paraId="29C8D3F2" w14:textId="454A060B"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7" w:history="1">
            <w:r w:rsidR="00D16120" w:rsidRPr="004F377F">
              <w:rPr>
                <w:rStyle w:val="Hyperlink"/>
              </w:rPr>
              <w:t>3.1.2. Korišćenje drvne biomase za dobijanje korisne toplotne energije</w:t>
            </w:r>
            <w:r w:rsidR="00D16120">
              <w:rPr>
                <w:webHidden/>
              </w:rPr>
              <w:tab/>
            </w:r>
            <w:r w:rsidR="00D16120">
              <w:rPr>
                <w:webHidden/>
              </w:rPr>
              <w:fldChar w:fldCharType="begin"/>
            </w:r>
            <w:r w:rsidR="00D16120">
              <w:rPr>
                <w:webHidden/>
              </w:rPr>
              <w:instrText xml:space="preserve"> PAGEREF _Toc197542347 \h </w:instrText>
            </w:r>
            <w:r w:rsidR="00D16120">
              <w:rPr>
                <w:webHidden/>
              </w:rPr>
            </w:r>
            <w:r w:rsidR="00D16120">
              <w:rPr>
                <w:webHidden/>
              </w:rPr>
              <w:fldChar w:fldCharType="separate"/>
            </w:r>
            <w:r w:rsidR="0070659B">
              <w:rPr>
                <w:webHidden/>
              </w:rPr>
              <w:t>22</w:t>
            </w:r>
            <w:r w:rsidR="00D16120">
              <w:rPr>
                <w:webHidden/>
              </w:rPr>
              <w:fldChar w:fldCharType="end"/>
            </w:r>
          </w:hyperlink>
        </w:p>
        <w:p w14:paraId="1877A403" w14:textId="1EB7F254"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8" w:history="1">
            <w:r w:rsidR="00D16120" w:rsidRPr="004F377F">
              <w:rPr>
                <w:rStyle w:val="Hyperlink"/>
              </w:rPr>
              <w:t>3.1.3. Potrošnja naftnih derivata u sektoru zgradarstva</w:t>
            </w:r>
            <w:r w:rsidR="00D16120">
              <w:rPr>
                <w:webHidden/>
              </w:rPr>
              <w:tab/>
            </w:r>
            <w:r w:rsidR="00D16120">
              <w:rPr>
                <w:webHidden/>
              </w:rPr>
              <w:fldChar w:fldCharType="begin"/>
            </w:r>
            <w:r w:rsidR="00D16120">
              <w:rPr>
                <w:webHidden/>
              </w:rPr>
              <w:instrText xml:space="preserve"> PAGEREF _Toc197542348 \h </w:instrText>
            </w:r>
            <w:r w:rsidR="00D16120">
              <w:rPr>
                <w:webHidden/>
              </w:rPr>
            </w:r>
            <w:r w:rsidR="00D16120">
              <w:rPr>
                <w:webHidden/>
              </w:rPr>
              <w:fldChar w:fldCharType="separate"/>
            </w:r>
            <w:r w:rsidR="0070659B">
              <w:rPr>
                <w:webHidden/>
              </w:rPr>
              <w:t>26</w:t>
            </w:r>
            <w:r w:rsidR="00D16120">
              <w:rPr>
                <w:webHidden/>
              </w:rPr>
              <w:fldChar w:fldCharType="end"/>
            </w:r>
          </w:hyperlink>
        </w:p>
        <w:p w14:paraId="40DBCA4D" w14:textId="31D04099"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49" w:history="1">
            <w:r w:rsidR="00D16120" w:rsidRPr="004F377F">
              <w:rPr>
                <w:rStyle w:val="Hyperlink"/>
              </w:rPr>
              <w:t>3.1.4. Potrošnja nafte i naftnih derivata u Uniprom – KAP-u</w:t>
            </w:r>
            <w:r w:rsidR="00D16120">
              <w:rPr>
                <w:webHidden/>
              </w:rPr>
              <w:tab/>
            </w:r>
            <w:r w:rsidR="00D16120">
              <w:rPr>
                <w:webHidden/>
              </w:rPr>
              <w:fldChar w:fldCharType="begin"/>
            </w:r>
            <w:r w:rsidR="00D16120">
              <w:rPr>
                <w:webHidden/>
              </w:rPr>
              <w:instrText xml:space="preserve"> PAGEREF _Toc197542349 \h </w:instrText>
            </w:r>
            <w:r w:rsidR="00D16120">
              <w:rPr>
                <w:webHidden/>
              </w:rPr>
            </w:r>
            <w:r w:rsidR="00D16120">
              <w:rPr>
                <w:webHidden/>
              </w:rPr>
              <w:fldChar w:fldCharType="separate"/>
            </w:r>
            <w:r w:rsidR="0070659B">
              <w:rPr>
                <w:webHidden/>
              </w:rPr>
              <w:t>26</w:t>
            </w:r>
            <w:r w:rsidR="00D16120">
              <w:rPr>
                <w:webHidden/>
              </w:rPr>
              <w:fldChar w:fldCharType="end"/>
            </w:r>
          </w:hyperlink>
        </w:p>
        <w:p w14:paraId="4AECC330" w14:textId="5F606ED3"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0" w:history="1">
            <w:r w:rsidR="00D16120" w:rsidRPr="004F377F">
              <w:rPr>
                <w:rStyle w:val="Hyperlink"/>
              </w:rPr>
              <w:t>3.1.5. Potrošnja nafte i naftnih derivata u saobraćaju</w:t>
            </w:r>
            <w:r w:rsidR="00D16120">
              <w:rPr>
                <w:webHidden/>
              </w:rPr>
              <w:tab/>
            </w:r>
            <w:r w:rsidR="00D16120">
              <w:rPr>
                <w:webHidden/>
              </w:rPr>
              <w:fldChar w:fldCharType="begin"/>
            </w:r>
            <w:r w:rsidR="00D16120">
              <w:rPr>
                <w:webHidden/>
              </w:rPr>
              <w:instrText xml:space="preserve"> PAGEREF _Toc197542350 \h </w:instrText>
            </w:r>
            <w:r w:rsidR="00D16120">
              <w:rPr>
                <w:webHidden/>
              </w:rPr>
            </w:r>
            <w:r w:rsidR="00D16120">
              <w:rPr>
                <w:webHidden/>
              </w:rPr>
              <w:fldChar w:fldCharType="separate"/>
            </w:r>
            <w:r w:rsidR="0070659B">
              <w:rPr>
                <w:webHidden/>
              </w:rPr>
              <w:t>27</w:t>
            </w:r>
            <w:r w:rsidR="00D16120">
              <w:rPr>
                <w:webHidden/>
              </w:rPr>
              <w:fldChar w:fldCharType="end"/>
            </w:r>
          </w:hyperlink>
        </w:p>
        <w:p w14:paraId="7808F2C2" w14:textId="39F829F7"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1" w:history="1">
            <w:r w:rsidR="00D16120" w:rsidRPr="004F377F">
              <w:rPr>
                <w:rStyle w:val="Hyperlink"/>
              </w:rPr>
              <w:t>3.2. KORIŠĆENJE ENERGIJE PO SEKTORIMA</w:t>
            </w:r>
            <w:r w:rsidR="00D16120">
              <w:rPr>
                <w:webHidden/>
              </w:rPr>
              <w:tab/>
            </w:r>
            <w:r w:rsidR="00D16120">
              <w:rPr>
                <w:webHidden/>
              </w:rPr>
              <w:fldChar w:fldCharType="begin"/>
            </w:r>
            <w:r w:rsidR="00D16120">
              <w:rPr>
                <w:webHidden/>
              </w:rPr>
              <w:instrText xml:space="preserve"> PAGEREF _Toc197542351 \h </w:instrText>
            </w:r>
            <w:r w:rsidR="00D16120">
              <w:rPr>
                <w:webHidden/>
              </w:rPr>
            </w:r>
            <w:r w:rsidR="00D16120">
              <w:rPr>
                <w:webHidden/>
              </w:rPr>
              <w:fldChar w:fldCharType="separate"/>
            </w:r>
            <w:r w:rsidR="0070659B">
              <w:rPr>
                <w:webHidden/>
              </w:rPr>
              <w:t>31</w:t>
            </w:r>
            <w:r w:rsidR="00D16120">
              <w:rPr>
                <w:webHidden/>
              </w:rPr>
              <w:fldChar w:fldCharType="end"/>
            </w:r>
          </w:hyperlink>
        </w:p>
        <w:p w14:paraId="0A55F304" w14:textId="30D29340"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2" w:history="1">
            <w:r w:rsidR="00D16120" w:rsidRPr="004F377F">
              <w:rPr>
                <w:rStyle w:val="Hyperlink"/>
              </w:rPr>
              <w:t>3.2.1. Korišćenje energije u domaćinstvima</w:t>
            </w:r>
            <w:r w:rsidR="00D16120">
              <w:rPr>
                <w:webHidden/>
              </w:rPr>
              <w:tab/>
            </w:r>
            <w:r w:rsidR="00D16120">
              <w:rPr>
                <w:webHidden/>
              </w:rPr>
              <w:fldChar w:fldCharType="begin"/>
            </w:r>
            <w:r w:rsidR="00D16120">
              <w:rPr>
                <w:webHidden/>
              </w:rPr>
              <w:instrText xml:space="preserve"> PAGEREF _Toc197542352 \h </w:instrText>
            </w:r>
            <w:r w:rsidR="00D16120">
              <w:rPr>
                <w:webHidden/>
              </w:rPr>
            </w:r>
            <w:r w:rsidR="00D16120">
              <w:rPr>
                <w:webHidden/>
              </w:rPr>
              <w:fldChar w:fldCharType="separate"/>
            </w:r>
            <w:r w:rsidR="0070659B">
              <w:rPr>
                <w:webHidden/>
              </w:rPr>
              <w:t>31</w:t>
            </w:r>
            <w:r w:rsidR="00D16120">
              <w:rPr>
                <w:webHidden/>
              </w:rPr>
              <w:fldChar w:fldCharType="end"/>
            </w:r>
          </w:hyperlink>
        </w:p>
        <w:p w14:paraId="1E58A1B8" w14:textId="3FD9C787"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3" w:history="1">
            <w:r w:rsidR="00D16120" w:rsidRPr="004F377F">
              <w:rPr>
                <w:rStyle w:val="Hyperlink"/>
              </w:rPr>
              <w:t>3.2.2. Korišćenje energije u sektoru usluga</w:t>
            </w:r>
            <w:r w:rsidR="00D16120">
              <w:rPr>
                <w:webHidden/>
              </w:rPr>
              <w:tab/>
            </w:r>
            <w:r w:rsidR="00D16120">
              <w:rPr>
                <w:webHidden/>
              </w:rPr>
              <w:fldChar w:fldCharType="begin"/>
            </w:r>
            <w:r w:rsidR="00D16120">
              <w:rPr>
                <w:webHidden/>
              </w:rPr>
              <w:instrText xml:space="preserve"> PAGEREF _Toc197542353 \h </w:instrText>
            </w:r>
            <w:r w:rsidR="00D16120">
              <w:rPr>
                <w:webHidden/>
              </w:rPr>
            </w:r>
            <w:r w:rsidR="00D16120">
              <w:rPr>
                <w:webHidden/>
              </w:rPr>
              <w:fldChar w:fldCharType="separate"/>
            </w:r>
            <w:r w:rsidR="0070659B">
              <w:rPr>
                <w:webHidden/>
              </w:rPr>
              <w:t>33</w:t>
            </w:r>
            <w:r w:rsidR="00D16120">
              <w:rPr>
                <w:webHidden/>
              </w:rPr>
              <w:fldChar w:fldCharType="end"/>
            </w:r>
          </w:hyperlink>
        </w:p>
        <w:p w14:paraId="4940CB56" w14:textId="4433EA4E"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4" w:history="1">
            <w:r w:rsidR="00D16120" w:rsidRPr="004F377F">
              <w:rPr>
                <w:rStyle w:val="Hyperlink"/>
              </w:rPr>
              <w:t>3.2.3. Postojeća energetska potrošnja u sektoru javne rasvjete</w:t>
            </w:r>
            <w:r w:rsidR="00D16120">
              <w:rPr>
                <w:webHidden/>
              </w:rPr>
              <w:tab/>
            </w:r>
            <w:r w:rsidR="00D16120">
              <w:rPr>
                <w:webHidden/>
              </w:rPr>
              <w:fldChar w:fldCharType="begin"/>
            </w:r>
            <w:r w:rsidR="00D16120">
              <w:rPr>
                <w:webHidden/>
              </w:rPr>
              <w:instrText xml:space="preserve"> PAGEREF _Toc197542354 \h </w:instrText>
            </w:r>
            <w:r w:rsidR="00D16120">
              <w:rPr>
                <w:webHidden/>
              </w:rPr>
            </w:r>
            <w:r w:rsidR="00D16120">
              <w:rPr>
                <w:webHidden/>
              </w:rPr>
              <w:fldChar w:fldCharType="separate"/>
            </w:r>
            <w:r w:rsidR="0070659B">
              <w:rPr>
                <w:webHidden/>
              </w:rPr>
              <w:t>37</w:t>
            </w:r>
            <w:r w:rsidR="00D16120">
              <w:rPr>
                <w:webHidden/>
              </w:rPr>
              <w:fldChar w:fldCharType="end"/>
            </w:r>
          </w:hyperlink>
        </w:p>
        <w:p w14:paraId="55C5849F" w14:textId="0C663E63"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5" w:history="1">
            <w:r w:rsidR="00D16120" w:rsidRPr="004F377F">
              <w:rPr>
                <w:rStyle w:val="Hyperlink"/>
              </w:rPr>
              <w:t>3.2.4. Vodovod i kanalizacija</w:t>
            </w:r>
            <w:r w:rsidR="00D16120">
              <w:rPr>
                <w:webHidden/>
              </w:rPr>
              <w:tab/>
            </w:r>
            <w:r w:rsidR="00D16120">
              <w:rPr>
                <w:webHidden/>
              </w:rPr>
              <w:fldChar w:fldCharType="begin"/>
            </w:r>
            <w:r w:rsidR="00D16120">
              <w:rPr>
                <w:webHidden/>
              </w:rPr>
              <w:instrText xml:space="preserve"> PAGEREF _Toc197542355 \h </w:instrText>
            </w:r>
            <w:r w:rsidR="00D16120">
              <w:rPr>
                <w:webHidden/>
              </w:rPr>
            </w:r>
            <w:r w:rsidR="00D16120">
              <w:rPr>
                <w:webHidden/>
              </w:rPr>
              <w:fldChar w:fldCharType="separate"/>
            </w:r>
            <w:r w:rsidR="0070659B">
              <w:rPr>
                <w:webHidden/>
              </w:rPr>
              <w:t>39</w:t>
            </w:r>
            <w:r w:rsidR="00D16120">
              <w:rPr>
                <w:webHidden/>
              </w:rPr>
              <w:fldChar w:fldCharType="end"/>
            </w:r>
          </w:hyperlink>
        </w:p>
        <w:p w14:paraId="157DB48F" w14:textId="05E5A3B1"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6" w:history="1">
            <w:r w:rsidR="00D16120" w:rsidRPr="004F377F">
              <w:rPr>
                <w:rStyle w:val="Hyperlink"/>
              </w:rPr>
              <w:t>3.2.5. Korišćenje energije u sektoru industrije (fabrika „KAP – Uniprom“)</w:t>
            </w:r>
            <w:r w:rsidR="00D16120">
              <w:rPr>
                <w:webHidden/>
              </w:rPr>
              <w:tab/>
            </w:r>
            <w:r w:rsidR="00D16120">
              <w:rPr>
                <w:webHidden/>
              </w:rPr>
              <w:fldChar w:fldCharType="begin"/>
            </w:r>
            <w:r w:rsidR="00D16120">
              <w:rPr>
                <w:webHidden/>
              </w:rPr>
              <w:instrText xml:space="preserve"> PAGEREF _Toc197542356 \h </w:instrText>
            </w:r>
            <w:r w:rsidR="00D16120">
              <w:rPr>
                <w:webHidden/>
              </w:rPr>
            </w:r>
            <w:r w:rsidR="00D16120">
              <w:rPr>
                <w:webHidden/>
              </w:rPr>
              <w:fldChar w:fldCharType="separate"/>
            </w:r>
            <w:r w:rsidR="0070659B">
              <w:rPr>
                <w:webHidden/>
              </w:rPr>
              <w:t>41</w:t>
            </w:r>
            <w:r w:rsidR="00D16120">
              <w:rPr>
                <w:webHidden/>
              </w:rPr>
              <w:fldChar w:fldCharType="end"/>
            </w:r>
          </w:hyperlink>
        </w:p>
        <w:p w14:paraId="1284A1E7" w14:textId="109BA9F4"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7" w:history="1">
            <w:r w:rsidR="00D16120" w:rsidRPr="004F377F">
              <w:rPr>
                <w:rStyle w:val="Hyperlink"/>
              </w:rPr>
              <w:t>3.2.6. Potrošnja energije u saobraćaju</w:t>
            </w:r>
            <w:r w:rsidR="00D16120">
              <w:rPr>
                <w:webHidden/>
              </w:rPr>
              <w:tab/>
            </w:r>
            <w:r w:rsidR="00D16120">
              <w:rPr>
                <w:webHidden/>
              </w:rPr>
              <w:fldChar w:fldCharType="begin"/>
            </w:r>
            <w:r w:rsidR="00D16120">
              <w:rPr>
                <w:webHidden/>
              </w:rPr>
              <w:instrText xml:space="preserve"> PAGEREF _Toc197542357 \h </w:instrText>
            </w:r>
            <w:r w:rsidR="00D16120">
              <w:rPr>
                <w:webHidden/>
              </w:rPr>
            </w:r>
            <w:r w:rsidR="00D16120">
              <w:rPr>
                <w:webHidden/>
              </w:rPr>
              <w:fldChar w:fldCharType="separate"/>
            </w:r>
            <w:r w:rsidR="0070659B">
              <w:rPr>
                <w:webHidden/>
              </w:rPr>
              <w:t>41</w:t>
            </w:r>
            <w:r w:rsidR="00D16120">
              <w:rPr>
                <w:webHidden/>
              </w:rPr>
              <w:fldChar w:fldCharType="end"/>
            </w:r>
          </w:hyperlink>
        </w:p>
        <w:p w14:paraId="0543C721" w14:textId="5A7BA504"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8" w:history="1">
            <w:r w:rsidR="00D16120" w:rsidRPr="004F377F">
              <w:rPr>
                <w:rStyle w:val="Hyperlink"/>
              </w:rPr>
              <w:t>3.3. REZIME ENERGETSKOG BILANSA OPŠTINE ZETA</w:t>
            </w:r>
            <w:r w:rsidR="00D16120">
              <w:rPr>
                <w:webHidden/>
              </w:rPr>
              <w:tab/>
            </w:r>
            <w:r w:rsidR="00D16120">
              <w:rPr>
                <w:webHidden/>
              </w:rPr>
              <w:fldChar w:fldCharType="begin"/>
            </w:r>
            <w:r w:rsidR="00D16120">
              <w:rPr>
                <w:webHidden/>
              </w:rPr>
              <w:instrText xml:space="preserve"> PAGEREF _Toc197542358 \h </w:instrText>
            </w:r>
            <w:r w:rsidR="00D16120">
              <w:rPr>
                <w:webHidden/>
              </w:rPr>
            </w:r>
            <w:r w:rsidR="00D16120">
              <w:rPr>
                <w:webHidden/>
              </w:rPr>
              <w:fldChar w:fldCharType="separate"/>
            </w:r>
            <w:r w:rsidR="0070659B">
              <w:rPr>
                <w:webHidden/>
              </w:rPr>
              <w:t>42</w:t>
            </w:r>
            <w:r w:rsidR="00D16120">
              <w:rPr>
                <w:webHidden/>
              </w:rPr>
              <w:fldChar w:fldCharType="end"/>
            </w:r>
          </w:hyperlink>
        </w:p>
        <w:p w14:paraId="143AF6E9" w14:textId="5E511323"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59" w:history="1">
            <w:r w:rsidR="00D16120" w:rsidRPr="004F377F">
              <w:rPr>
                <w:rStyle w:val="Hyperlink"/>
              </w:rPr>
              <w:t>4. ANALIZA EMISIJA</w:t>
            </w:r>
            <w:r w:rsidR="00D16120">
              <w:rPr>
                <w:webHidden/>
              </w:rPr>
              <w:tab/>
            </w:r>
            <w:r w:rsidR="00D16120">
              <w:rPr>
                <w:webHidden/>
              </w:rPr>
              <w:fldChar w:fldCharType="begin"/>
            </w:r>
            <w:r w:rsidR="00D16120">
              <w:rPr>
                <w:webHidden/>
              </w:rPr>
              <w:instrText xml:space="preserve"> PAGEREF _Toc197542359 \h </w:instrText>
            </w:r>
            <w:r w:rsidR="00D16120">
              <w:rPr>
                <w:webHidden/>
              </w:rPr>
            </w:r>
            <w:r w:rsidR="00D16120">
              <w:rPr>
                <w:webHidden/>
              </w:rPr>
              <w:fldChar w:fldCharType="separate"/>
            </w:r>
            <w:r w:rsidR="0070659B">
              <w:rPr>
                <w:webHidden/>
              </w:rPr>
              <w:t>46</w:t>
            </w:r>
            <w:r w:rsidR="00D16120">
              <w:rPr>
                <w:webHidden/>
              </w:rPr>
              <w:fldChar w:fldCharType="end"/>
            </w:r>
          </w:hyperlink>
        </w:p>
        <w:p w14:paraId="351F0BC8" w14:textId="3B0701CE"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0" w:history="1">
            <w:r w:rsidR="00D16120" w:rsidRPr="004F377F">
              <w:rPr>
                <w:rStyle w:val="Hyperlink"/>
              </w:rPr>
              <w:t>5. PROCJENA PLANIRANE POTROŠNJE ENERGIJE</w:t>
            </w:r>
            <w:r w:rsidR="00D16120">
              <w:rPr>
                <w:webHidden/>
              </w:rPr>
              <w:tab/>
            </w:r>
            <w:r w:rsidR="00D16120">
              <w:rPr>
                <w:webHidden/>
              </w:rPr>
              <w:fldChar w:fldCharType="begin"/>
            </w:r>
            <w:r w:rsidR="00D16120">
              <w:rPr>
                <w:webHidden/>
              </w:rPr>
              <w:instrText xml:space="preserve"> PAGEREF _Toc197542360 \h </w:instrText>
            </w:r>
            <w:r w:rsidR="00D16120">
              <w:rPr>
                <w:webHidden/>
              </w:rPr>
            </w:r>
            <w:r w:rsidR="00D16120">
              <w:rPr>
                <w:webHidden/>
              </w:rPr>
              <w:fldChar w:fldCharType="separate"/>
            </w:r>
            <w:r w:rsidR="0070659B">
              <w:rPr>
                <w:webHidden/>
              </w:rPr>
              <w:t>53</w:t>
            </w:r>
            <w:r w:rsidR="00D16120">
              <w:rPr>
                <w:webHidden/>
              </w:rPr>
              <w:fldChar w:fldCharType="end"/>
            </w:r>
          </w:hyperlink>
        </w:p>
        <w:p w14:paraId="0313C7E9" w14:textId="3753C506"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1" w:history="1">
            <w:r w:rsidR="00D16120" w:rsidRPr="004F377F">
              <w:rPr>
                <w:rStyle w:val="Hyperlink"/>
              </w:rPr>
              <w:t>5.1. PROCJENA POTROŠNJE ELEKTRIČNE ENERGIJE</w:t>
            </w:r>
            <w:r w:rsidR="00D16120">
              <w:rPr>
                <w:webHidden/>
              </w:rPr>
              <w:tab/>
            </w:r>
            <w:r w:rsidR="00D16120">
              <w:rPr>
                <w:webHidden/>
              </w:rPr>
              <w:fldChar w:fldCharType="begin"/>
            </w:r>
            <w:r w:rsidR="00D16120">
              <w:rPr>
                <w:webHidden/>
              </w:rPr>
              <w:instrText xml:space="preserve"> PAGEREF _Toc197542361 \h </w:instrText>
            </w:r>
            <w:r w:rsidR="00D16120">
              <w:rPr>
                <w:webHidden/>
              </w:rPr>
            </w:r>
            <w:r w:rsidR="00D16120">
              <w:rPr>
                <w:webHidden/>
              </w:rPr>
              <w:fldChar w:fldCharType="separate"/>
            </w:r>
            <w:r w:rsidR="0070659B">
              <w:rPr>
                <w:webHidden/>
              </w:rPr>
              <w:t>53</w:t>
            </w:r>
            <w:r w:rsidR="00D16120">
              <w:rPr>
                <w:webHidden/>
              </w:rPr>
              <w:fldChar w:fldCharType="end"/>
            </w:r>
          </w:hyperlink>
        </w:p>
        <w:p w14:paraId="28E8D75D" w14:textId="3E91F52D"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2" w:history="1">
            <w:r w:rsidR="00D16120" w:rsidRPr="004F377F">
              <w:rPr>
                <w:rStyle w:val="Hyperlink"/>
              </w:rPr>
              <w:t>5.1.1. Procjena potrošnje električne energije u sektoru domaćinstava</w:t>
            </w:r>
            <w:r w:rsidR="00D16120">
              <w:rPr>
                <w:webHidden/>
              </w:rPr>
              <w:tab/>
            </w:r>
            <w:r w:rsidR="00D16120">
              <w:rPr>
                <w:webHidden/>
              </w:rPr>
              <w:fldChar w:fldCharType="begin"/>
            </w:r>
            <w:r w:rsidR="00D16120">
              <w:rPr>
                <w:webHidden/>
              </w:rPr>
              <w:instrText xml:space="preserve"> PAGEREF _Toc197542362 \h </w:instrText>
            </w:r>
            <w:r w:rsidR="00D16120">
              <w:rPr>
                <w:webHidden/>
              </w:rPr>
            </w:r>
            <w:r w:rsidR="00D16120">
              <w:rPr>
                <w:webHidden/>
              </w:rPr>
              <w:fldChar w:fldCharType="separate"/>
            </w:r>
            <w:r w:rsidR="0070659B">
              <w:rPr>
                <w:webHidden/>
              </w:rPr>
              <w:t>53</w:t>
            </w:r>
            <w:r w:rsidR="00D16120">
              <w:rPr>
                <w:webHidden/>
              </w:rPr>
              <w:fldChar w:fldCharType="end"/>
            </w:r>
          </w:hyperlink>
        </w:p>
        <w:p w14:paraId="079ADA97" w14:textId="08B2474D"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3" w:history="1">
            <w:r w:rsidR="00D16120" w:rsidRPr="004F377F">
              <w:rPr>
                <w:rStyle w:val="Hyperlink"/>
              </w:rPr>
              <w:t>5.1.2. Procjena potrošnje električne energije u sektoru usluga i javne rasvjete</w:t>
            </w:r>
            <w:r w:rsidR="00D16120">
              <w:rPr>
                <w:webHidden/>
              </w:rPr>
              <w:tab/>
            </w:r>
            <w:r w:rsidR="00D16120">
              <w:rPr>
                <w:webHidden/>
              </w:rPr>
              <w:fldChar w:fldCharType="begin"/>
            </w:r>
            <w:r w:rsidR="00D16120">
              <w:rPr>
                <w:webHidden/>
              </w:rPr>
              <w:instrText xml:space="preserve"> PAGEREF _Toc197542363 \h </w:instrText>
            </w:r>
            <w:r w:rsidR="00D16120">
              <w:rPr>
                <w:webHidden/>
              </w:rPr>
            </w:r>
            <w:r w:rsidR="00D16120">
              <w:rPr>
                <w:webHidden/>
              </w:rPr>
              <w:fldChar w:fldCharType="separate"/>
            </w:r>
            <w:r w:rsidR="0070659B">
              <w:rPr>
                <w:webHidden/>
              </w:rPr>
              <w:t>55</w:t>
            </w:r>
            <w:r w:rsidR="00D16120">
              <w:rPr>
                <w:webHidden/>
              </w:rPr>
              <w:fldChar w:fldCharType="end"/>
            </w:r>
          </w:hyperlink>
        </w:p>
        <w:p w14:paraId="5AC08821" w14:textId="77817F65"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4" w:history="1">
            <w:r w:rsidR="00D16120" w:rsidRPr="004F377F">
              <w:rPr>
                <w:rStyle w:val="Hyperlink"/>
              </w:rPr>
              <w:t>5.2. PROCJENA</w:t>
            </w:r>
            <w:r w:rsidR="00D16120" w:rsidRPr="004F377F">
              <w:rPr>
                <w:rStyle w:val="Hyperlink"/>
                <w:rFonts w:ascii="Times New Roman" w:hAnsi="Times New Roman"/>
                <w:spacing w:val="-5"/>
              </w:rPr>
              <w:t xml:space="preserve"> </w:t>
            </w:r>
            <w:r w:rsidR="00D16120" w:rsidRPr="004F377F">
              <w:rPr>
                <w:rStyle w:val="Hyperlink"/>
              </w:rPr>
              <w:t>POTROŠNJE</w:t>
            </w:r>
            <w:r w:rsidR="00D16120" w:rsidRPr="004F377F">
              <w:rPr>
                <w:rStyle w:val="Hyperlink"/>
                <w:rFonts w:ascii="Times New Roman" w:hAnsi="Times New Roman"/>
                <w:spacing w:val="-3"/>
              </w:rPr>
              <w:t xml:space="preserve"> </w:t>
            </w:r>
            <w:r w:rsidR="00D16120" w:rsidRPr="004F377F">
              <w:rPr>
                <w:rStyle w:val="Hyperlink"/>
              </w:rPr>
              <w:t>OGRJEVNOG</w:t>
            </w:r>
            <w:r w:rsidR="00D16120" w:rsidRPr="004F377F">
              <w:rPr>
                <w:rStyle w:val="Hyperlink"/>
                <w:rFonts w:ascii="Times New Roman" w:hAnsi="Times New Roman"/>
                <w:spacing w:val="-5"/>
              </w:rPr>
              <w:t xml:space="preserve"> </w:t>
            </w:r>
            <w:r w:rsidR="00D16120" w:rsidRPr="004F377F">
              <w:rPr>
                <w:rStyle w:val="Hyperlink"/>
              </w:rPr>
              <w:t>DRVETA</w:t>
            </w:r>
            <w:r w:rsidR="00D16120" w:rsidRPr="004F377F">
              <w:rPr>
                <w:rStyle w:val="Hyperlink"/>
                <w:rFonts w:ascii="Times New Roman" w:hAnsi="Times New Roman"/>
                <w:spacing w:val="-4"/>
              </w:rPr>
              <w:t xml:space="preserve"> </w:t>
            </w:r>
            <w:r w:rsidR="00D16120" w:rsidRPr="004F377F">
              <w:rPr>
                <w:rStyle w:val="Hyperlink"/>
              </w:rPr>
              <w:t>I</w:t>
            </w:r>
            <w:r w:rsidR="00D16120" w:rsidRPr="004F377F">
              <w:rPr>
                <w:rStyle w:val="Hyperlink"/>
                <w:rFonts w:ascii="Times New Roman" w:hAnsi="Times New Roman"/>
              </w:rPr>
              <w:t xml:space="preserve"> </w:t>
            </w:r>
            <w:r w:rsidR="00D16120" w:rsidRPr="004F377F">
              <w:rPr>
                <w:rStyle w:val="Hyperlink"/>
              </w:rPr>
              <w:t>PELETA</w:t>
            </w:r>
            <w:r w:rsidR="00D16120">
              <w:rPr>
                <w:webHidden/>
              </w:rPr>
              <w:tab/>
            </w:r>
            <w:r w:rsidR="00D16120">
              <w:rPr>
                <w:webHidden/>
              </w:rPr>
              <w:fldChar w:fldCharType="begin"/>
            </w:r>
            <w:r w:rsidR="00D16120">
              <w:rPr>
                <w:webHidden/>
              </w:rPr>
              <w:instrText xml:space="preserve"> PAGEREF _Toc197542364 \h </w:instrText>
            </w:r>
            <w:r w:rsidR="00D16120">
              <w:rPr>
                <w:webHidden/>
              </w:rPr>
            </w:r>
            <w:r w:rsidR="00D16120">
              <w:rPr>
                <w:webHidden/>
              </w:rPr>
              <w:fldChar w:fldCharType="separate"/>
            </w:r>
            <w:r w:rsidR="0070659B">
              <w:rPr>
                <w:webHidden/>
              </w:rPr>
              <w:t>57</w:t>
            </w:r>
            <w:r w:rsidR="00D16120">
              <w:rPr>
                <w:webHidden/>
              </w:rPr>
              <w:fldChar w:fldCharType="end"/>
            </w:r>
          </w:hyperlink>
        </w:p>
        <w:p w14:paraId="27333973" w14:textId="52590E8F"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5" w:history="1">
            <w:r w:rsidR="00D16120" w:rsidRPr="004F377F">
              <w:rPr>
                <w:rStyle w:val="Hyperlink"/>
              </w:rPr>
              <w:t>5.3. PROCJENA POTROŠNJE NAFTNIH DERIVATA U SEKTORU ZGRADARSTVA</w:t>
            </w:r>
            <w:r w:rsidR="00D16120">
              <w:rPr>
                <w:webHidden/>
              </w:rPr>
              <w:tab/>
            </w:r>
            <w:r w:rsidR="00D16120">
              <w:rPr>
                <w:webHidden/>
              </w:rPr>
              <w:fldChar w:fldCharType="begin"/>
            </w:r>
            <w:r w:rsidR="00D16120">
              <w:rPr>
                <w:webHidden/>
              </w:rPr>
              <w:instrText xml:space="preserve"> PAGEREF _Toc197542365 \h </w:instrText>
            </w:r>
            <w:r w:rsidR="00D16120">
              <w:rPr>
                <w:webHidden/>
              </w:rPr>
            </w:r>
            <w:r w:rsidR="00D16120">
              <w:rPr>
                <w:webHidden/>
              </w:rPr>
              <w:fldChar w:fldCharType="separate"/>
            </w:r>
            <w:r w:rsidR="0070659B">
              <w:rPr>
                <w:webHidden/>
              </w:rPr>
              <w:t>58</w:t>
            </w:r>
            <w:r w:rsidR="00D16120">
              <w:rPr>
                <w:webHidden/>
              </w:rPr>
              <w:fldChar w:fldCharType="end"/>
            </w:r>
          </w:hyperlink>
        </w:p>
        <w:p w14:paraId="732FB3FC" w14:textId="69C65962"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6" w:history="1">
            <w:r w:rsidR="00D16120" w:rsidRPr="004F377F">
              <w:rPr>
                <w:rStyle w:val="Hyperlink"/>
              </w:rPr>
              <w:t>5.4. PROCJENA POTROŠNJE ENERGIJE U SEKTORU INDUSTRIJE</w:t>
            </w:r>
            <w:r w:rsidR="00D16120">
              <w:rPr>
                <w:webHidden/>
              </w:rPr>
              <w:tab/>
            </w:r>
            <w:r w:rsidR="00D16120">
              <w:rPr>
                <w:webHidden/>
              </w:rPr>
              <w:fldChar w:fldCharType="begin"/>
            </w:r>
            <w:r w:rsidR="00D16120">
              <w:rPr>
                <w:webHidden/>
              </w:rPr>
              <w:instrText xml:space="preserve"> PAGEREF _Toc197542366 \h </w:instrText>
            </w:r>
            <w:r w:rsidR="00D16120">
              <w:rPr>
                <w:webHidden/>
              </w:rPr>
            </w:r>
            <w:r w:rsidR="00D16120">
              <w:rPr>
                <w:webHidden/>
              </w:rPr>
              <w:fldChar w:fldCharType="separate"/>
            </w:r>
            <w:r w:rsidR="0070659B">
              <w:rPr>
                <w:webHidden/>
              </w:rPr>
              <w:t>58</w:t>
            </w:r>
            <w:r w:rsidR="00D16120">
              <w:rPr>
                <w:webHidden/>
              </w:rPr>
              <w:fldChar w:fldCharType="end"/>
            </w:r>
          </w:hyperlink>
        </w:p>
        <w:p w14:paraId="0818C821" w14:textId="72E48D2B"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7" w:history="1">
            <w:r w:rsidR="00D16120" w:rsidRPr="004F377F">
              <w:rPr>
                <w:rStyle w:val="Hyperlink"/>
              </w:rPr>
              <w:t>6. PROCJENA MOGUĆNOSTI PROIZVODNJE ENERGIJE NA PODRUČJU OPŠTINE ZETA</w:t>
            </w:r>
            <w:r w:rsidR="00D16120">
              <w:rPr>
                <w:webHidden/>
              </w:rPr>
              <w:tab/>
            </w:r>
            <w:r w:rsidR="00D16120">
              <w:rPr>
                <w:webHidden/>
              </w:rPr>
              <w:fldChar w:fldCharType="begin"/>
            </w:r>
            <w:r w:rsidR="00D16120">
              <w:rPr>
                <w:webHidden/>
              </w:rPr>
              <w:instrText xml:space="preserve"> PAGEREF _Toc197542367 \h </w:instrText>
            </w:r>
            <w:r w:rsidR="00D16120">
              <w:rPr>
                <w:webHidden/>
              </w:rPr>
            </w:r>
            <w:r w:rsidR="00D16120">
              <w:rPr>
                <w:webHidden/>
              </w:rPr>
              <w:fldChar w:fldCharType="separate"/>
            </w:r>
            <w:r w:rsidR="0070659B">
              <w:rPr>
                <w:webHidden/>
              </w:rPr>
              <w:t>59</w:t>
            </w:r>
            <w:r w:rsidR="00D16120">
              <w:rPr>
                <w:webHidden/>
              </w:rPr>
              <w:fldChar w:fldCharType="end"/>
            </w:r>
          </w:hyperlink>
        </w:p>
        <w:p w14:paraId="39C25DF3" w14:textId="79A225FB"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8" w:history="1">
            <w:r w:rsidR="00D16120" w:rsidRPr="004F377F">
              <w:rPr>
                <w:rStyle w:val="Hyperlink"/>
              </w:rPr>
              <w:t>6.1. ANALIZA MOGUĆNOSTI PROIZVODNJE ENERGIJE NA TERITORIJI OPŠTINE ZETA</w:t>
            </w:r>
            <w:r w:rsidR="00D16120">
              <w:rPr>
                <w:webHidden/>
              </w:rPr>
              <w:tab/>
            </w:r>
            <w:r w:rsidR="00D16120">
              <w:rPr>
                <w:webHidden/>
              </w:rPr>
              <w:fldChar w:fldCharType="begin"/>
            </w:r>
            <w:r w:rsidR="00D16120">
              <w:rPr>
                <w:webHidden/>
              </w:rPr>
              <w:instrText xml:space="preserve"> PAGEREF _Toc197542368 \h </w:instrText>
            </w:r>
            <w:r w:rsidR="00D16120">
              <w:rPr>
                <w:webHidden/>
              </w:rPr>
            </w:r>
            <w:r w:rsidR="00D16120">
              <w:rPr>
                <w:webHidden/>
              </w:rPr>
              <w:fldChar w:fldCharType="separate"/>
            </w:r>
            <w:r w:rsidR="0070659B">
              <w:rPr>
                <w:webHidden/>
              </w:rPr>
              <w:t>59</w:t>
            </w:r>
            <w:r w:rsidR="00D16120">
              <w:rPr>
                <w:webHidden/>
              </w:rPr>
              <w:fldChar w:fldCharType="end"/>
            </w:r>
          </w:hyperlink>
        </w:p>
        <w:p w14:paraId="709B0373" w14:textId="4F9AE73A"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69" w:history="1">
            <w:r w:rsidR="00D16120" w:rsidRPr="004F377F">
              <w:rPr>
                <w:rStyle w:val="Hyperlink"/>
              </w:rPr>
              <w:t>6.2. PROCJENA POTENCIJALA POTROŠNJE GASA (PREGLED PODATAKA IZ MASTER PLANA RAZVOJA GASNOG TRANSPORTNOG SISTEMA (GASIFIKACIJE) CRNE GORE – PODACI ZA OPŠTINU ZETA)</w:t>
            </w:r>
            <w:r w:rsidR="00D16120">
              <w:rPr>
                <w:webHidden/>
              </w:rPr>
              <w:tab/>
            </w:r>
            <w:r w:rsidR="00D16120">
              <w:rPr>
                <w:webHidden/>
              </w:rPr>
              <w:fldChar w:fldCharType="begin"/>
            </w:r>
            <w:r w:rsidR="00D16120">
              <w:rPr>
                <w:webHidden/>
              </w:rPr>
              <w:instrText xml:space="preserve"> PAGEREF _Toc197542369 \h </w:instrText>
            </w:r>
            <w:r w:rsidR="00D16120">
              <w:rPr>
                <w:webHidden/>
              </w:rPr>
            </w:r>
            <w:r w:rsidR="00D16120">
              <w:rPr>
                <w:webHidden/>
              </w:rPr>
              <w:fldChar w:fldCharType="separate"/>
            </w:r>
            <w:r w:rsidR="0070659B">
              <w:rPr>
                <w:webHidden/>
              </w:rPr>
              <w:t>60</w:t>
            </w:r>
            <w:r w:rsidR="00D16120">
              <w:rPr>
                <w:webHidden/>
              </w:rPr>
              <w:fldChar w:fldCharType="end"/>
            </w:r>
          </w:hyperlink>
        </w:p>
        <w:p w14:paraId="05E03A42" w14:textId="5BC5D083"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0" w:history="1">
            <w:r w:rsidR="00D16120" w:rsidRPr="004F377F">
              <w:rPr>
                <w:rStyle w:val="Hyperlink"/>
              </w:rPr>
              <w:t>7. PROCJENA MOGUĆNOSTI KORIŠĆENJA MJERA ENERGETSKE EFIKASNOSTI</w:t>
            </w:r>
            <w:r w:rsidR="00D16120">
              <w:rPr>
                <w:webHidden/>
              </w:rPr>
              <w:tab/>
            </w:r>
            <w:r w:rsidR="00D16120">
              <w:rPr>
                <w:webHidden/>
              </w:rPr>
              <w:fldChar w:fldCharType="begin"/>
            </w:r>
            <w:r w:rsidR="00D16120">
              <w:rPr>
                <w:webHidden/>
              </w:rPr>
              <w:instrText xml:space="preserve"> PAGEREF _Toc197542370 \h </w:instrText>
            </w:r>
            <w:r w:rsidR="00D16120">
              <w:rPr>
                <w:webHidden/>
              </w:rPr>
            </w:r>
            <w:r w:rsidR="00D16120">
              <w:rPr>
                <w:webHidden/>
              </w:rPr>
              <w:fldChar w:fldCharType="separate"/>
            </w:r>
            <w:r w:rsidR="0070659B">
              <w:rPr>
                <w:webHidden/>
              </w:rPr>
              <w:t>64</w:t>
            </w:r>
            <w:r w:rsidR="00D16120">
              <w:rPr>
                <w:webHidden/>
              </w:rPr>
              <w:fldChar w:fldCharType="end"/>
            </w:r>
          </w:hyperlink>
        </w:p>
        <w:p w14:paraId="0627A39D" w14:textId="1314953A"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1" w:history="1">
            <w:r w:rsidR="00D16120" w:rsidRPr="004F377F">
              <w:rPr>
                <w:rStyle w:val="Hyperlink"/>
              </w:rPr>
              <w:t>7.1. Domaćinstva</w:t>
            </w:r>
            <w:r w:rsidR="00D16120">
              <w:rPr>
                <w:webHidden/>
              </w:rPr>
              <w:tab/>
            </w:r>
            <w:r w:rsidR="00D16120">
              <w:rPr>
                <w:webHidden/>
              </w:rPr>
              <w:fldChar w:fldCharType="begin"/>
            </w:r>
            <w:r w:rsidR="00D16120">
              <w:rPr>
                <w:webHidden/>
              </w:rPr>
              <w:instrText xml:space="preserve"> PAGEREF _Toc197542371 \h </w:instrText>
            </w:r>
            <w:r w:rsidR="00D16120">
              <w:rPr>
                <w:webHidden/>
              </w:rPr>
            </w:r>
            <w:r w:rsidR="00D16120">
              <w:rPr>
                <w:webHidden/>
              </w:rPr>
              <w:fldChar w:fldCharType="separate"/>
            </w:r>
            <w:r w:rsidR="0070659B">
              <w:rPr>
                <w:webHidden/>
              </w:rPr>
              <w:t>64</w:t>
            </w:r>
            <w:r w:rsidR="00D16120">
              <w:rPr>
                <w:webHidden/>
              </w:rPr>
              <w:fldChar w:fldCharType="end"/>
            </w:r>
          </w:hyperlink>
        </w:p>
        <w:p w14:paraId="39BC62E7" w14:textId="7A0B1972"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2" w:history="1">
            <w:r w:rsidR="00D16120" w:rsidRPr="004F377F">
              <w:rPr>
                <w:rStyle w:val="Hyperlink"/>
              </w:rPr>
              <w:t>7.2. Sektor usluga</w:t>
            </w:r>
            <w:r w:rsidR="00D16120">
              <w:rPr>
                <w:webHidden/>
              </w:rPr>
              <w:tab/>
            </w:r>
            <w:r w:rsidR="00D16120">
              <w:rPr>
                <w:webHidden/>
              </w:rPr>
              <w:fldChar w:fldCharType="begin"/>
            </w:r>
            <w:r w:rsidR="00D16120">
              <w:rPr>
                <w:webHidden/>
              </w:rPr>
              <w:instrText xml:space="preserve"> PAGEREF _Toc197542372 \h </w:instrText>
            </w:r>
            <w:r w:rsidR="00D16120">
              <w:rPr>
                <w:webHidden/>
              </w:rPr>
            </w:r>
            <w:r w:rsidR="00D16120">
              <w:rPr>
                <w:webHidden/>
              </w:rPr>
              <w:fldChar w:fldCharType="separate"/>
            </w:r>
            <w:r w:rsidR="0070659B">
              <w:rPr>
                <w:webHidden/>
              </w:rPr>
              <w:t>66</w:t>
            </w:r>
            <w:r w:rsidR="00D16120">
              <w:rPr>
                <w:webHidden/>
              </w:rPr>
              <w:fldChar w:fldCharType="end"/>
            </w:r>
          </w:hyperlink>
        </w:p>
        <w:p w14:paraId="0B2AF97C" w14:textId="17759FE9"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3" w:history="1">
            <w:r w:rsidR="00D16120" w:rsidRPr="004F377F">
              <w:rPr>
                <w:rStyle w:val="Hyperlink"/>
              </w:rPr>
              <w:t>7.2.1. Javne zgrade</w:t>
            </w:r>
            <w:r w:rsidR="00D16120">
              <w:rPr>
                <w:webHidden/>
              </w:rPr>
              <w:tab/>
            </w:r>
            <w:r w:rsidR="00D16120">
              <w:rPr>
                <w:webHidden/>
              </w:rPr>
              <w:fldChar w:fldCharType="begin"/>
            </w:r>
            <w:r w:rsidR="00D16120">
              <w:rPr>
                <w:webHidden/>
              </w:rPr>
              <w:instrText xml:space="preserve"> PAGEREF _Toc197542373 \h </w:instrText>
            </w:r>
            <w:r w:rsidR="00D16120">
              <w:rPr>
                <w:webHidden/>
              </w:rPr>
            </w:r>
            <w:r w:rsidR="00D16120">
              <w:rPr>
                <w:webHidden/>
              </w:rPr>
              <w:fldChar w:fldCharType="separate"/>
            </w:r>
            <w:r w:rsidR="0070659B">
              <w:rPr>
                <w:webHidden/>
              </w:rPr>
              <w:t>66</w:t>
            </w:r>
            <w:r w:rsidR="00D16120">
              <w:rPr>
                <w:webHidden/>
              </w:rPr>
              <w:fldChar w:fldCharType="end"/>
            </w:r>
          </w:hyperlink>
        </w:p>
        <w:p w14:paraId="0AB1BB0E" w14:textId="6FAE5282"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4" w:history="1">
            <w:r w:rsidR="00D16120" w:rsidRPr="004F377F">
              <w:rPr>
                <w:rStyle w:val="Hyperlink"/>
              </w:rPr>
              <w:t>7.2.2. Komercijalne i ostale usluge</w:t>
            </w:r>
            <w:r w:rsidR="00D16120">
              <w:rPr>
                <w:webHidden/>
              </w:rPr>
              <w:tab/>
            </w:r>
            <w:r w:rsidR="00D16120">
              <w:rPr>
                <w:webHidden/>
              </w:rPr>
              <w:fldChar w:fldCharType="begin"/>
            </w:r>
            <w:r w:rsidR="00D16120">
              <w:rPr>
                <w:webHidden/>
              </w:rPr>
              <w:instrText xml:space="preserve"> PAGEREF _Toc197542374 \h </w:instrText>
            </w:r>
            <w:r w:rsidR="00D16120">
              <w:rPr>
                <w:webHidden/>
              </w:rPr>
            </w:r>
            <w:r w:rsidR="00D16120">
              <w:rPr>
                <w:webHidden/>
              </w:rPr>
              <w:fldChar w:fldCharType="separate"/>
            </w:r>
            <w:r w:rsidR="0070659B">
              <w:rPr>
                <w:webHidden/>
              </w:rPr>
              <w:t>69</w:t>
            </w:r>
            <w:r w:rsidR="00D16120">
              <w:rPr>
                <w:webHidden/>
              </w:rPr>
              <w:fldChar w:fldCharType="end"/>
            </w:r>
          </w:hyperlink>
        </w:p>
        <w:p w14:paraId="5F61B39E" w14:textId="5777CB6F"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5" w:history="1">
            <w:r w:rsidR="00D16120" w:rsidRPr="004F377F">
              <w:rPr>
                <w:rStyle w:val="Hyperlink"/>
              </w:rPr>
              <w:t>7.3. Javna rasvjeta</w:t>
            </w:r>
            <w:r w:rsidR="00D16120">
              <w:rPr>
                <w:webHidden/>
              </w:rPr>
              <w:tab/>
            </w:r>
            <w:r w:rsidR="00D16120">
              <w:rPr>
                <w:webHidden/>
              </w:rPr>
              <w:fldChar w:fldCharType="begin"/>
            </w:r>
            <w:r w:rsidR="00D16120">
              <w:rPr>
                <w:webHidden/>
              </w:rPr>
              <w:instrText xml:space="preserve"> PAGEREF _Toc197542375 \h </w:instrText>
            </w:r>
            <w:r w:rsidR="00D16120">
              <w:rPr>
                <w:webHidden/>
              </w:rPr>
            </w:r>
            <w:r w:rsidR="00D16120">
              <w:rPr>
                <w:webHidden/>
              </w:rPr>
              <w:fldChar w:fldCharType="separate"/>
            </w:r>
            <w:r w:rsidR="0070659B">
              <w:rPr>
                <w:webHidden/>
              </w:rPr>
              <w:t>69</w:t>
            </w:r>
            <w:r w:rsidR="00D16120">
              <w:rPr>
                <w:webHidden/>
              </w:rPr>
              <w:fldChar w:fldCharType="end"/>
            </w:r>
          </w:hyperlink>
        </w:p>
        <w:p w14:paraId="4234A2B1" w14:textId="6BB382AC"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6" w:history="1">
            <w:r w:rsidR="00D16120" w:rsidRPr="004F377F">
              <w:rPr>
                <w:rStyle w:val="Hyperlink"/>
              </w:rPr>
              <w:t>8. PROCJENA POTENCIJALA I MOGUĆNOST POVEĆANJA KORIŠĆENJA OBNOVLJIVIH IZVORA ENERGIJE</w:t>
            </w:r>
            <w:r w:rsidR="00D16120">
              <w:rPr>
                <w:webHidden/>
              </w:rPr>
              <w:tab/>
            </w:r>
            <w:r w:rsidR="00D16120">
              <w:rPr>
                <w:webHidden/>
              </w:rPr>
              <w:fldChar w:fldCharType="begin"/>
            </w:r>
            <w:r w:rsidR="00D16120">
              <w:rPr>
                <w:webHidden/>
              </w:rPr>
              <w:instrText xml:space="preserve"> PAGEREF _Toc197542376 \h </w:instrText>
            </w:r>
            <w:r w:rsidR="00D16120">
              <w:rPr>
                <w:webHidden/>
              </w:rPr>
            </w:r>
            <w:r w:rsidR="00D16120">
              <w:rPr>
                <w:webHidden/>
              </w:rPr>
              <w:fldChar w:fldCharType="separate"/>
            </w:r>
            <w:r w:rsidR="0070659B">
              <w:rPr>
                <w:webHidden/>
              </w:rPr>
              <w:t>70</w:t>
            </w:r>
            <w:r w:rsidR="00D16120">
              <w:rPr>
                <w:webHidden/>
              </w:rPr>
              <w:fldChar w:fldCharType="end"/>
            </w:r>
          </w:hyperlink>
        </w:p>
        <w:p w14:paraId="78524886" w14:textId="4CF1241A"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7" w:history="1">
            <w:r w:rsidR="00D16120" w:rsidRPr="004F377F">
              <w:rPr>
                <w:rStyle w:val="Hyperlink"/>
              </w:rPr>
              <w:t>8.1. SOLARNI POTENCIJAL</w:t>
            </w:r>
            <w:r w:rsidR="00D16120">
              <w:rPr>
                <w:webHidden/>
              </w:rPr>
              <w:tab/>
            </w:r>
            <w:r w:rsidR="00D16120">
              <w:rPr>
                <w:webHidden/>
              </w:rPr>
              <w:fldChar w:fldCharType="begin"/>
            </w:r>
            <w:r w:rsidR="00D16120">
              <w:rPr>
                <w:webHidden/>
              </w:rPr>
              <w:instrText xml:space="preserve"> PAGEREF _Toc197542377 \h </w:instrText>
            </w:r>
            <w:r w:rsidR="00D16120">
              <w:rPr>
                <w:webHidden/>
              </w:rPr>
            </w:r>
            <w:r w:rsidR="00D16120">
              <w:rPr>
                <w:webHidden/>
              </w:rPr>
              <w:fldChar w:fldCharType="separate"/>
            </w:r>
            <w:r w:rsidR="0070659B">
              <w:rPr>
                <w:webHidden/>
              </w:rPr>
              <w:t>70</w:t>
            </w:r>
            <w:r w:rsidR="00D16120">
              <w:rPr>
                <w:webHidden/>
              </w:rPr>
              <w:fldChar w:fldCharType="end"/>
            </w:r>
          </w:hyperlink>
        </w:p>
        <w:p w14:paraId="07B52FEC" w14:textId="3B72F20B"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8" w:history="1">
            <w:r w:rsidR="00D16120" w:rsidRPr="004F377F">
              <w:rPr>
                <w:rStyle w:val="Hyperlink"/>
              </w:rPr>
              <w:t>8.2. GEOTERMALNA ENERGIJA</w:t>
            </w:r>
            <w:r w:rsidR="00D16120">
              <w:rPr>
                <w:webHidden/>
              </w:rPr>
              <w:tab/>
            </w:r>
            <w:r w:rsidR="00D16120">
              <w:rPr>
                <w:webHidden/>
              </w:rPr>
              <w:fldChar w:fldCharType="begin"/>
            </w:r>
            <w:r w:rsidR="00D16120">
              <w:rPr>
                <w:webHidden/>
              </w:rPr>
              <w:instrText xml:space="preserve"> PAGEREF _Toc197542378 \h </w:instrText>
            </w:r>
            <w:r w:rsidR="00D16120">
              <w:rPr>
                <w:webHidden/>
              </w:rPr>
            </w:r>
            <w:r w:rsidR="00D16120">
              <w:rPr>
                <w:webHidden/>
              </w:rPr>
              <w:fldChar w:fldCharType="separate"/>
            </w:r>
            <w:r w:rsidR="0070659B">
              <w:rPr>
                <w:webHidden/>
              </w:rPr>
              <w:t>73</w:t>
            </w:r>
            <w:r w:rsidR="00D16120">
              <w:rPr>
                <w:webHidden/>
              </w:rPr>
              <w:fldChar w:fldCharType="end"/>
            </w:r>
          </w:hyperlink>
        </w:p>
        <w:p w14:paraId="4CFC324C" w14:textId="2CD37853"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79" w:history="1">
            <w:r w:rsidR="00D16120" w:rsidRPr="004F377F">
              <w:rPr>
                <w:rStyle w:val="Hyperlink"/>
              </w:rPr>
              <w:t>8.3. ENERGIJA VJETRA</w:t>
            </w:r>
            <w:r w:rsidR="00D16120">
              <w:rPr>
                <w:webHidden/>
              </w:rPr>
              <w:tab/>
            </w:r>
            <w:r w:rsidR="00D16120">
              <w:rPr>
                <w:webHidden/>
              </w:rPr>
              <w:fldChar w:fldCharType="begin"/>
            </w:r>
            <w:r w:rsidR="00D16120">
              <w:rPr>
                <w:webHidden/>
              </w:rPr>
              <w:instrText xml:space="preserve"> PAGEREF _Toc197542379 \h </w:instrText>
            </w:r>
            <w:r w:rsidR="00D16120">
              <w:rPr>
                <w:webHidden/>
              </w:rPr>
            </w:r>
            <w:r w:rsidR="00D16120">
              <w:rPr>
                <w:webHidden/>
              </w:rPr>
              <w:fldChar w:fldCharType="separate"/>
            </w:r>
            <w:r w:rsidR="0070659B">
              <w:rPr>
                <w:webHidden/>
              </w:rPr>
              <w:t>75</w:t>
            </w:r>
            <w:r w:rsidR="00D16120">
              <w:rPr>
                <w:webHidden/>
              </w:rPr>
              <w:fldChar w:fldCharType="end"/>
            </w:r>
          </w:hyperlink>
        </w:p>
        <w:p w14:paraId="022264FB" w14:textId="0941F3D8"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0" w:history="1">
            <w:r w:rsidR="00D16120" w:rsidRPr="004F377F">
              <w:rPr>
                <w:rStyle w:val="Hyperlink"/>
              </w:rPr>
              <w:t>8.4. BIOMASA</w:t>
            </w:r>
            <w:r w:rsidR="00D16120">
              <w:rPr>
                <w:webHidden/>
              </w:rPr>
              <w:tab/>
            </w:r>
            <w:r w:rsidR="00D16120">
              <w:rPr>
                <w:webHidden/>
              </w:rPr>
              <w:fldChar w:fldCharType="begin"/>
            </w:r>
            <w:r w:rsidR="00D16120">
              <w:rPr>
                <w:webHidden/>
              </w:rPr>
              <w:instrText xml:space="preserve"> PAGEREF _Toc197542380 \h </w:instrText>
            </w:r>
            <w:r w:rsidR="00D16120">
              <w:rPr>
                <w:webHidden/>
              </w:rPr>
            </w:r>
            <w:r w:rsidR="00D16120">
              <w:rPr>
                <w:webHidden/>
              </w:rPr>
              <w:fldChar w:fldCharType="separate"/>
            </w:r>
            <w:r w:rsidR="0070659B">
              <w:rPr>
                <w:webHidden/>
              </w:rPr>
              <w:t>75</w:t>
            </w:r>
            <w:r w:rsidR="00D16120">
              <w:rPr>
                <w:webHidden/>
              </w:rPr>
              <w:fldChar w:fldCharType="end"/>
            </w:r>
          </w:hyperlink>
        </w:p>
        <w:p w14:paraId="7C889CB7" w14:textId="6CD4F2A1"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1" w:history="1">
            <w:r w:rsidR="00D16120" w:rsidRPr="004F377F">
              <w:rPr>
                <w:rStyle w:val="Hyperlink"/>
              </w:rPr>
              <w:t>9. ENERGETSKI CILJEVI I INDIKATORI ZA PRAĆENJE</w:t>
            </w:r>
            <w:r w:rsidR="00D16120">
              <w:rPr>
                <w:webHidden/>
              </w:rPr>
              <w:tab/>
            </w:r>
            <w:r w:rsidR="00D16120">
              <w:rPr>
                <w:webHidden/>
              </w:rPr>
              <w:fldChar w:fldCharType="begin"/>
            </w:r>
            <w:r w:rsidR="00D16120">
              <w:rPr>
                <w:webHidden/>
              </w:rPr>
              <w:instrText xml:space="preserve"> PAGEREF _Toc197542381 \h </w:instrText>
            </w:r>
            <w:r w:rsidR="00D16120">
              <w:rPr>
                <w:webHidden/>
              </w:rPr>
            </w:r>
            <w:r w:rsidR="00D16120">
              <w:rPr>
                <w:webHidden/>
              </w:rPr>
              <w:fldChar w:fldCharType="separate"/>
            </w:r>
            <w:r w:rsidR="0070659B">
              <w:rPr>
                <w:webHidden/>
              </w:rPr>
              <w:t>78</w:t>
            </w:r>
            <w:r w:rsidR="00D16120">
              <w:rPr>
                <w:webHidden/>
              </w:rPr>
              <w:fldChar w:fldCharType="end"/>
            </w:r>
          </w:hyperlink>
        </w:p>
        <w:p w14:paraId="1FF106C8" w14:textId="2D85D092"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2" w:history="1">
            <w:r w:rsidR="00D16120" w:rsidRPr="004F377F">
              <w:rPr>
                <w:rStyle w:val="Hyperlink"/>
              </w:rPr>
              <w:t>9.1. DEFINISANJE</w:t>
            </w:r>
            <w:r w:rsidR="00D16120" w:rsidRPr="004F377F">
              <w:rPr>
                <w:rStyle w:val="Hyperlink"/>
                <w:rFonts w:ascii="Times New Roman"/>
                <w:spacing w:val="-5"/>
              </w:rPr>
              <w:t xml:space="preserve"> </w:t>
            </w:r>
            <w:r w:rsidR="00D16120" w:rsidRPr="004F377F">
              <w:rPr>
                <w:rStyle w:val="Hyperlink"/>
              </w:rPr>
              <w:t>LOKALNOG</w:t>
            </w:r>
            <w:r w:rsidR="00D16120" w:rsidRPr="004F377F">
              <w:rPr>
                <w:rStyle w:val="Hyperlink"/>
                <w:rFonts w:ascii="Times New Roman"/>
                <w:spacing w:val="-1"/>
              </w:rPr>
              <w:t xml:space="preserve"> </w:t>
            </w:r>
            <w:r w:rsidR="00D16120" w:rsidRPr="004F377F">
              <w:rPr>
                <w:rStyle w:val="Hyperlink"/>
              </w:rPr>
              <w:t>ENERGETSKOG</w:t>
            </w:r>
            <w:r w:rsidR="00D16120" w:rsidRPr="004F377F">
              <w:rPr>
                <w:rStyle w:val="Hyperlink"/>
                <w:rFonts w:ascii="Times New Roman"/>
                <w:spacing w:val="-1"/>
              </w:rPr>
              <w:t xml:space="preserve"> </w:t>
            </w:r>
            <w:r w:rsidR="00D16120" w:rsidRPr="004F377F">
              <w:rPr>
                <w:rStyle w:val="Hyperlink"/>
              </w:rPr>
              <w:t>KONCEPTA</w:t>
            </w:r>
            <w:r w:rsidR="00D16120">
              <w:rPr>
                <w:webHidden/>
              </w:rPr>
              <w:tab/>
            </w:r>
            <w:r w:rsidR="00D16120">
              <w:rPr>
                <w:webHidden/>
              </w:rPr>
              <w:fldChar w:fldCharType="begin"/>
            </w:r>
            <w:r w:rsidR="00D16120">
              <w:rPr>
                <w:webHidden/>
              </w:rPr>
              <w:instrText xml:space="preserve"> PAGEREF _Toc197542382 \h </w:instrText>
            </w:r>
            <w:r w:rsidR="00D16120">
              <w:rPr>
                <w:webHidden/>
              </w:rPr>
            </w:r>
            <w:r w:rsidR="00D16120">
              <w:rPr>
                <w:webHidden/>
              </w:rPr>
              <w:fldChar w:fldCharType="separate"/>
            </w:r>
            <w:r w:rsidR="0070659B">
              <w:rPr>
                <w:webHidden/>
              </w:rPr>
              <w:t>80</w:t>
            </w:r>
            <w:r w:rsidR="00D16120">
              <w:rPr>
                <w:webHidden/>
              </w:rPr>
              <w:fldChar w:fldCharType="end"/>
            </w:r>
          </w:hyperlink>
        </w:p>
        <w:p w14:paraId="7C9DD93B" w14:textId="5498A779"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3" w:history="1">
            <w:r w:rsidR="00D16120" w:rsidRPr="004F377F">
              <w:rPr>
                <w:rStyle w:val="Hyperlink"/>
                <w:w w:val="94"/>
              </w:rPr>
              <w:t>10. ANALIZA MJERA ZA DOSTIZANJE CILJEVA U LOKALNOJ ENERGETICI</w:t>
            </w:r>
            <w:r w:rsidR="00D16120">
              <w:rPr>
                <w:webHidden/>
              </w:rPr>
              <w:tab/>
            </w:r>
            <w:r w:rsidR="00D16120">
              <w:rPr>
                <w:webHidden/>
              </w:rPr>
              <w:fldChar w:fldCharType="begin"/>
            </w:r>
            <w:r w:rsidR="00D16120">
              <w:rPr>
                <w:webHidden/>
              </w:rPr>
              <w:instrText xml:space="preserve"> PAGEREF _Toc197542383 \h </w:instrText>
            </w:r>
            <w:r w:rsidR="00D16120">
              <w:rPr>
                <w:webHidden/>
              </w:rPr>
            </w:r>
            <w:r w:rsidR="00D16120">
              <w:rPr>
                <w:webHidden/>
              </w:rPr>
              <w:fldChar w:fldCharType="separate"/>
            </w:r>
            <w:r w:rsidR="0070659B">
              <w:rPr>
                <w:webHidden/>
              </w:rPr>
              <w:t>82</w:t>
            </w:r>
            <w:r w:rsidR="00D16120">
              <w:rPr>
                <w:webHidden/>
              </w:rPr>
              <w:fldChar w:fldCharType="end"/>
            </w:r>
          </w:hyperlink>
        </w:p>
        <w:p w14:paraId="4EA39D93" w14:textId="488C8975"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4" w:history="1">
            <w:r w:rsidR="00D16120" w:rsidRPr="004F377F">
              <w:rPr>
                <w:rStyle w:val="Hyperlink"/>
              </w:rPr>
              <w:t>10.1. MJERE POBOLJŠANJA SNABDIJEVANJA ENERGIJOM</w:t>
            </w:r>
            <w:r w:rsidR="00D16120">
              <w:rPr>
                <w:webHidden/>
              </w:rPr>
              <w:tab/>
            </w:r>
            <w:r w:rsidR="00D16120">
              <w:rPr>
                <w:webHidden/>
              </w:rPr>
              <w:fldChar w:fldCharType="begin"/>
            </w:r>
            <w:r w:rsidR="00D16120">
              <w:rPr>
                <w:webHidden/>
              </w:rPr>
              <w:instrText xml:space="preserve"> PAGEREF _Toc197542384 \h </w:instrText>
            </w:r>
            <w:r w:rsidR="00D16120">
              <w:rPr>
                <w:webHidden/>
              </w:rPr>
            </w:r>
            <w:r w:rsidR="00D16120">
              <w:rPr>
                <w:webHidden/>
              </w:rPr>
              <w:fldChar w:fldCharType="separate"/>
            </w:r>
            <w:r w:rsidR="0070659B">
              <w:rPr>
                <w:webHidden/>
              </w:rPr>
              <w:t>83</w:t>
            </w:r>
            <w:r w:rsidR="00D16120">
              <w:rPr>
                <w:webHidden/>
              </w:rPr>
              <w:fldChar w:fldCharType="end"/>
            </w:r>
          </w:hyperlink>
        </w:p>
        <w:p w14:paraId="75E0F507" w14:textId="682615E1"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5" w:history="1">
            <w:r w:rsidR="00D16120" w:rsidRPr="004F377F">
              <w:rPr>
                <w:rStyle w:val="Hyperlink"/>
              </w:rPr>
              <w:t>10.2. MJERE ZA POVEĆANJE PROIZVODNJE ENERGIJE NA TERITORIJI LOKALNE SAMOUPRAVE</w:t>
            </w:r>
            <w:r w:rsidR="00D16120">
              <w:rPr>
                <w:webHidden/>
              </w:rPr>
              <w:tab/>
            </w:r>
            <w:r w:rsidR="00D16120">
              <w:rPr>
                <w:webHidden/>
              </w:rPr>
              <w:fldChar w:fldCharType="begin"/>
            </w:r>
            <w:r w:rsidR="00D16120">
              <w:rPr>
                <w:webHidden/>
              </w:rPr>
              <w:instrText xml:space="preserve"> PAGEREF _Toc197542385 \h </w:instrText>
            </w:r>
            <w:r w:rsidR="00D16120">
              <w:rPr>
                <w:webHidden/>
              </w:rPr>
            </w:r>
            <w:r w:rsidR="00D16120">
              <w:rPr>
                <w:webHidden/>
              </w:rPr>
              <w:fldChar w:fldCharType="separate"/>
            </w:r>
            <w:r w:rsidR="0070659B">
              <w:rPr>
                <w:webHidden/>
              </w:rPr>
              <w:t>84</w:t>
            </w:r>
            <w:r w:rsidR="00D16120">
              <w:rPr>
                <w:webHidden/>
              </w:rPr>
              <w:fldChar w:fldCharType="end"/>
            </w:r>
          </w:hyperlink>
        </w:p>
        <w:p w14:paraId="52250B92" w14:textId="7373E401" w:rsidR="00D16120" w:rsidRDefault="005D0BBD" w:rsidP="003D6B9E">
          <w:pPr>
            <w:pStyle w:val="TOC2"/>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6" w:history="1">
            <w:r w:rsidR="00D16120" w:rsidRPr="004F377F">
              <w:rPr>
                <w:rStyle w:val="Hyperlink"/>
              </w:rPr>
              <w:t>10.3. MJERE ZA POVEĆANJE ENERGETSKE EFIKASNOSTI</w:t>
            </w:r>
            <w:r w:rsidR="00D16120">
              <w:rPr>
                <w:webHidden/>
              </w:rPr>
              <w:tab/>
            </w:r>
            <w:r w:rsidR="00D16120">
              <w:rPr>
                <w:webHidden/>
              </w:rPr>
              <w:fldChar w:fldCharType="begin"/>
            </w:r>
            <w:r w:rsidR="00D16120">
              <w:rPr>
                <w:webHidden/>
              </w:rPr>
              <w:instrText xml:space="preserve"> PAGEREF _Toc197542386 \h </w:instrText>
            </w:r>
            <w:r w:rsidR="00D16120">
              <w:rPr>
                <w:webHidden/>
              </w:rPr>
            </w:r>
            <w:r w:rsidR="00D16120">
              <w:rPr>
                <w:webHidden/>
              </w:rPr>
              <w:fldChar w:fldCharType="separate"/>
            </w:r>
            <w:r w:rsidR="0070659B">
              <w:rPr>
                <w:webHidden/>
              </w:rPr>
              <w:t>85</w:t>
            </w:r>
            <w:r w:rsidR="00D16120">
              <w:rPr>
                <w:webHidden/>
              </w:rPr>
              <w:fldChar w:fldCharType="end"/>
            </w:r>
          </w:hyperlink>
        </w:p>
        <w:p w14:paraId="7239CDF5" w14:textId="30DD0115"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7" w:history="1">
            <w:r w:rsidR="00D16120" w:rsidRPr="004F377F">
              <w:rPr>
                <w:rStyle w:val="Hyperlink"/>
              </w:rPr>
              <w:t>10.3.1. Mjera povećanja svijesti i podizanja nivoa informisanosti</w:t>
            </w:r>
            <w:r w:rsidR="00D16120">
              <w:rPr>
                <w:webHidden/>
              </w:rPr>
              <w:tab/>
            </w:r>
            <w:r w:rsidR="00D16120">
              <w:rPr>
                <w:webHidden/>
              </w:rPr>
              <w:fldChar w:fldCharType="begin"/>
            </w:r>
            <w:r w:rsidR="00D16120">
              <w:rPr>
                <w:webHidden/>
              </w:rPr>
              <w:instrText xml:space="preserve"> PAGEREF _Toc197542387 \h </w:instrText>
            </w:r>
            <w:r w:rsidR="00D16120">
              <w:rPr>
                <w:webHidden/>
              </w:rPr>
            </w:r>
            <w:r w:rsidR="00D16120">
              <w:rPr>
                <w:webHidden/>
              </w:rPr>
              <w:fldChar w:fldCharType="separate"/>
            </w:r>
            <w:r w:rsidR="0070659B">
              <w:rPr>
                <w:webHidden/>
              </w:rPr>
              <w:t>85</w:t>
            </w:r>
            <w:r w:rsidR="00D16120">
              <w:rPr>
                <w:webHidden/>
              </w:rPr>
              <w:fldChar w:fldCharType="end"/>
            </w:r>
          </w:hyperlink>
        </w:p>
        <w:p w14:paraId="2E9F1BC1" w14:textId="15CEDBFC"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8" w:history="1">
            <w:r w:rsidR="00D16120" w:rsidRPr="004F377F">
              <w:rPr>
                <w:rStyle w:val="Hyperlink"/>
              </w:rPr>
              <w:t>10.3.2. Uspostavljanje sistema upravljanja energijom</w:t>
            </w:r>
            <w:r w:rsidR="00D16120">
              <w:rPr>
                <w:webHidden/>
              </w:rPr>
              <w:tab/>
            </w:r>
            <w:r w:rsidR="00D16120">
              <w:rPr>
                <w:webHidden/>
              </w:rPr>
              <w:fldChar w:fldCharType="begin"/>
            </w:r>
            <w:r w:rsidR="00D16120">
              <w:rPr>
                <w:webHidden/>
              </w:rPr>
              <w:instrText xml:space="preserve"> PAGEREF _Toc197542388 \h </w:instrText>
            </w:r>
            <w:r w:rsidR="00D16120">
              <w:rPr>
                <w:webHidden/>
              </w:rPr>
            </w:r>
            <w:r w:rsidR="00D16120">
              <w:rPr>
                <w:webHidden/>
              </w:rPr>
              <w:fldChar w:fldCharType="separate"/>
            </w:r>
            <w:r w:rsidR="0070659B">
              <w:rPr>
                <w:webHidden/>
              </w:rPr>
              <w:t>86</w:t>
            </w:r>
            <w:r w:rsidR="00D16120">
              <w:rPr>
                <w:webHidden/>
              </w:rPr>
              <w:fldChar w:fldCharType="end"/>
            </w:r>
          </w:hyperlink>
        </w:p>
        <w:p w14:paraId="28F87662" w14:textId="378D35B0"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89" w:history="1">
            <w:r w:rsidR="00D16120" w:rsidRPr="004F377F">
              <w:rPr>
                <w:rStyle w:val="Hyperlink"/>
              </w:rPr>
              <w:t>10.3.3. Domaćinstva</w:t>
            </w:r>
            <w:r w:rsidR="00D16120">
              <w:rPr>
                <w:webHidden/>
              </w:rPr>
              <w:tab/>
            </w:r>
            <w:r w:rsidR="00D16120">
              <w:rPr>
                <w:webHidden/>
              </w:rPr>
              <w:fldChar w:fldCharType="begin"/>
            </w:r>
            <w:r w:rsidR="00D16120">
              <w:rPr>
                <w:webHidden/>
              </w:rPr>
              <w:instrText xml:space="preserve"> PAGEREF _Toc197542389 \h </w:instrText>
            </w:r>
            <w:r w:rsidR="00D16120">
              <w:rPr>
                <w:webHidden/>
              </w:rPr>
            </w:r>
            <w:r w:rsidR="00D16120">
              <w:rPr>
                <w:webHidden/>
              </w:rPr>
              <w:fldChar w:fldCharType="separate"/>
            </w:r>
            <w:r w:rsidR="0070659B">
              <w:rPr>
                <w:webHidden/>
              </w:rPr>
              <w:t>87</w:t>
            </w:r>
            <w:r w:rsidR="00D16120">
              <w:rPr>
                <w:webHidden/>
              </w:rPr>
              <w:fldChar w:fldCharType="end"/>
            </w:r>
          </w:hyperlink>
        </w:p>
        <w:p w14:paraId="5EE25B13" w14:textId="31593310"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90" w:history="1">
            <w:r w:rsidR="00D16120" w:rsidRPr="004F377F">
              <w:rPr>
                <w:rStyle w:val="Hyperlink"/>
              </w:rPr>
              <w:t>10.3.4. Javni sektor (javni objekti i rasvjeta)</w:t>
            </w:r>
            <w:r w:rsidR="00D16120">
              <w:rPr>
                <w:webHidden/>
              </w:rPr>
              <w:tab/>
            </w:r>
            <w:r w:rsidR="00D16120">
              <w:rPr>
                <w:webHidden/>
              </w:rPr>
              <w:fldChar w:fldCharType="begin"/>
            </w:r>
            <w:r w:rsidR="00D16120">
              <w:rPr>
                <w:webHidden/>
              </w:rPr>
              <w:instrText xml:space="preserve"> PAGEREF _Toc197542390 \h </w:instrText>
            </w:r>
            <w:r w:rsidR="00D16120">
              <w:rPr>
                <w:webHidden/>
              </w:rPr>
            </w:r>
            <w:r w:rsidR="00D16120">
              <w:rPr>
                <w:webHidden/>
              </w:rPr>
              <w:fldChar w:fldCharType="separate"/>
            </w:r>
            <w:r w:rsidR="0070659B">
              <w:rPr>
                <w:webHidden/>
              </w:rPr>
              <w:t>92</w:t>
            </w:r>
            <w:r w:rsidR="00D16120">
              <w:rPr>
                <w:webHidden/>
              </w:rPr>
              <w:fldChar w:fldCharType="end"/>
            </w:r>
          </w:hyperlink>
        </w:p>
        <w:p w14:paraId="2CCCE110" w14:textId="5AA29BDD" w:rsidR="00D16120" w:rsidRDefault="005D0BBD" w:rsidP="003D6B9E">
          <w:pPr>
            <w:pStyle w:val="TOC3"/>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91" w:history="1">
            <w:r w:rsidR="00D16120" w:rsidRPr="004F377F">
              <w:rPr>
                <w:rStyle w:val="Hyperlink"/>
              </w:rPr>
              <w:t>10.3.5. Saobraćaj</w:t>
            </w:r>
            <w:r w:rsidR="00D16120">
              <w:rPr>
                <w:webHidden/>
              </w:rPr>
              <w:tab/>
            </w:r>
            <w:r w:rsidR="00D16120">
              <w:rPr>
                <w:webHidden/>
              </w:rPr>
              <w:fldChar w:fldCharType="begin"/>
            </w:r>
            <w:r w:rsidR="00D16120">
              <w:rPr>
                <w:webHidden/>
              </w:rPr>
              <w:instrText xml:space="preserve"> PAGEREF _Toc197542391 \h </w:instrText>
            </w:r>
            <w:r w:rsidR="00D16120">
              <w:rPr>
                <w:webHidden/>
              </w:rPr>
            </w:r>
            <w:r w:rsidR="00D16120">
              <w:rPr>
                <w:webHidden/>
              </w:rPr>
              <w:fldChar w:fldCharType="separate"/>
            </w:r>
            <w:r w:rsidR="0070659B">
              <w:rPr>
                <w:webHidden/>
              </w:rPr>
              <w:t>97</w:t>
            </w:r>
            <w:r w:rsidR="00D16120">
              <w:rPr>
                <w:webHidden/>
              </w:rPr>
              <w:fldChar w:fldCharType="end"/>
            </w:r>
          </w:hyperlink>
        </w:p>
        <w:p w14:paraId="4AE2F1A3" w14:textId="2A55F54A"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92" w:history="1">
            <w:r w:rsidR="00D16120" w:rsidRPr="004F377F">
              <w:rPr>
                <w:rStyle w:val="Hyperlink"/>
              </w:rPr>
              <w:t>11. FINANSIJSKA SREDSTVA ZA REALIZACIJU LOKALNOG ENERGETSKOG PLANA</w:t>
            </w:r>
            <w:r w:rsidR="00D16120">
              <w:rPr>
                <w:webHidden/>
              </w:rPr>
              <w:tab/>
            </w:r>
            <w:r w:rsidR="00D16120">
              <w:rPr>
                <w:webHidden/>
              </w:rPr>
              <w:fldChar w:fldCharType="begin"/>
            </w:r>
            <w:r w:rsidR="00D16120">
              <w:rPr>
                <w:webHidden/>
              </w:rPr>
              <w:instrText xml:space="preserve"> PAGEREF _Toc197542392 \h </w:instrText>
            </w:r>
            <w:r w:rsidR="00D16120">
              <w:rPr>
                <w:webHidden/>
              </w:rPr>
            </w:r>
            <w:r w:rsidR="00D16120">
              <w:rPr>
                <w:webHidden/>
              </w:rPr>
              <w:fldChar w:fldCharType="separate"/>
            </w:r>
            <w:r w:rsidR="0070659B">
              <w:rPr>
                <w:webHidden/>
              </w:rPr>
              <w:t>101</w:t>
            </w:r>
            <w:r w:rsidR="00D16120">
              <w:rPr>
                <w:webHidden/>
              </w:rPr>
              <w:fldChar w:fldCharType="end"/>
            </w:r>
          </w:hyperlink>
        </w:p>
        <w:p w14:paraId="7F5CD759" w14:textId="7A3BAD07" w:rsidR="00D16120" w:rsidRDefault="005D0BBD" w:rsidP="003D6B9E">
          <w:pPr>
            <w:pStyle w:val="TOC1"/>
            <w:tabs>
              <w:tab w:val="right" w:leader="dot" w:pos="10198"/>
            </w:tabs>
            <w:spacing w:before="60" w:after="60"/>
            <w:rPr>
              <w:rFonts w:asciiTheme="minorHAnsi" w:eastAsiaTheme="minorEastAsia" w:hAnsiTheme="minorHAnsi" w:cstheme="minorBidi"/>
              <w:kern w:val="2"/>
              <w:lang w:val="en-US"/>
              <w14:ligatures w14:val="standardContextual"/>
            </w:rPr>
          </w:pPr>
          <w:hyperlink w:anchor="_Toc197542393" w:history="1">
            <w:r w:rsidR="00D16120" w:rsidRPr="004F377F">
              <w:rPr>
                <w:rStyle w:val="Hyperlink"/>
              </w:rPr>
              <w:t>12. REZIME LOKALNOG ENERGETSKOG PLANA</w:t>
            </w:r>
            <w:r w:rsidR="00D16120">
              <w:rPr>
                <w:webHidden/>
              </w:rPr>
              <w:tab/>
            </w:r>
            <w:r w:rsidR="00D16120">
              <w:rPr>
                <w:webHidden/>
              </w:rPr>
              <w:fldChar w:fldCharType="begin"/>
            </w:r>
            <w:r w:rsidR="00D16120">
              <w:rPr>
                <w:webHidden/>
              </w:rPr>
              <w:instrText xml:space="preserve"> PAGEREF _Toc197542393 \h </w:instrText>
            </w:r>
            <w:r w:rsidR="00D16120">
              <w:rPr>
                <w:webHidden/>
              </w:rPr>
            </w:r>
            <w:r w:rsidR="00D16120">
              <w:rPr>
                <w:webHidden/>
              </w:rPr>
              <w:fldChar w:fldCharType="separate"/>
            </w:r>
            <w:r w:rsidR="0070659B">
              <w:rPr>
                <w:webHidden/>
              </w:rPr>
              <w:t>104</w:t>
            </w:r>
            <w:r w:rsidR="00D16120">
              <w:rPr>
                <w:webHidden/>
              </w:rPr>
              <w:fldChar w:fldCharType="end"/>
            </w:r>
          </w:hyperlink>
        </w:p>
        <w:p w14:paraId="657188E0" w14:textId="46F0AB10" w:rsidR="00034AA1" w:rsidRDefault="00034AA1" w:rsidP="003D6B9E">
          <w:pPr>
            <w:spacing w:before="60" w:after="60"/>
          </w:pPr>
          <w:r w:rsidRPr="00034AA1">
            <w:rPr>
              <w:rFonts w:cs="Segoe UI"/>
              <w:b/>
              <w:bCs/>
              <w:szCs w:val="24"/>
            </w:rPr>
            <w:fldChar w:fldCharType="end"/>
          </w:r>
        </w:p>
      </w:sdtContent>
    </w:sdt>
    <w:p w14:paraId="10FFD3C8" w14:textId="77777777" w:rsidR="0070659B" w:rsidRDefault="0070659B" w:rsidP="00973C17">
      <w:pPr>
        <w:rPr>
          <w:b/>
        </w:rPr>
        <w:sectPr w:rsidR="0070659B" w:rsidSect="0018104E">
          <w:headerReference w:type="default" r:id="rId10"/>
          <w:pgSz w:w="11910" w:h="16840" w:code="9"/>
          <w:pgMar w:top="851" w:right="851" w:bottom="851" w:left="851" w:header="720" w:footer="720" w:gutter="0"/>
          <w:pgNumType w:start="1"/>
          <w:cols w:space="720"/>
          <w:docGrid w:linePitch="326"/>
        </w:sectPr>
      </w:pPr>
    </w:p>
    <w:p w14:paraId="4A619092" w14:textId="60CECFF3" w:rsidR="006F4E34" w:rsidRPr="007F354D" w:rsidRDefault="007F354D" w:rsidP="007F354D">
      <w:pPr>
        <w:pStyle w:val="Heading1"/>
      </w:pPr>
      <w:bookmarkStart w:id="1" w:name="_TOC_250054"/>
      <w:bookmarkStart w:id="2" w:name="_Toc197542327"/>
      <w:bookmarkEnd w:id="1"/>
      <w:r w:rsidRPr="007F354D">
        <w:lastRenderedPageBreak/>
        <w:t>1. UVOD</w:t>
      </w:r>
      <w:bookmarkEnd w:id="2"/>
    </w:p>
    <w:p w14:paraId="1BF4057C" w14:textId="0B6ED23D" w:rsidR="006F4E34" w:rsidRDefault="002B675D" w:rsidP="007F354D">
      <w:r>
        <w:t>Lokalnim</w:t>
      </w:r>
      <w:r>
        <w:rPr>
          <w:rFonts w:ascii="Times New Roman" w:hAnsi="Times New Roman"/>
        </w:rPr>
        <w:t xml:space="preserve"> </w:t>
      </w:r>
      <w:r>
        <w:t>energetskim</w:t>
      </w:r>
      <w:r>
        <w:rPr>
          <w:rFonts w:ascii="Times New Roman" w:hAnsi="Times New Roman"/>
        </w:rPr>
        <w:t xml:space="preserve"> </w:t>
      </w:r>
      <w:r>
        <w:t>planom</w:t>
      </w:r>
      <w:r>
        <w:rPr>
          <w:rFonts w:ascii="Times New Roman" w:hAnsi="Times New Roman"/>
        </w:rPr>
        <w:t xml:space="preserve"> </w:t>
      </w:r>
      <w:r>
        <w:t>jedinica</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definiše</w:t>
      </w:r>
      <w:r>
        <w:rPr>
          <w:rFonts w:ascii="Times New Roman" w:hAnsi="Times New Roman"/>
        </w:rPr>
        <w:t xml:space="preserve"> </w:t>
      </w:r>
      <w:r>
        <w:t>potrebe</w:t>
      </w:r>
      <w:r>
        <w:rPr>
          <w:rFonts w:ascii="Times New Roman" w:hAnsi="Times New Roman"/>
        </w:rPr>
        <w:t xml:space="preserve"> </w:t>
      </w:r>
      <w:r>
        <w:t>i</w:t>
      </w:r>
      <w:r>
        <w:rPr>
          <w:rFonts w:ascii="Times New Roman" w:hAnsi="Times New Roman"/>
        </w:rPr>
        <w:t xml:space="preserve"> </w:t>
      </w:r>
      <w:r>
        <w:t>način</w:t>
      </w:r>
      <w:r>
        <w:rPr>
          <w:rFonts w:ascii="Times New Roman" w:hAnsi="Times New Roman"/>
        </w:rPr>
        <w:t xml:space="preserve"> </w:t>
      </w:r>
      <w:r>
        <w:t>snabdijevanja</w:t>
      </w:r>
      <w:r>
        <w:rPr>
          <w:rFonts w:ascii="Times New Roman" w:hAnsi="Times New Roman"/>
        </w:rPr>
        <w:t xml:space="preserve"> </w:t>
      </w:r>
      <w:r>
        <w:t>energijom,</w:t>
      </w:r>
      <w:r>
        <w:rPr>
          <w:rFonts w:ascii="Times New Roman" w:hAnsi="Times New Roman"/>
        </w:rPr>
        <w:t xml:space="preserve"> </w:t>
      </w:r>
      <w:r>
        <w:t>mjere</w:t>
      </w:r>
      <w:r>
        <w:rPr>
          <w:rFonts w:ascii="Times New Roman" w:hAnsi="Times New Roman"/>
        </w:rPr>
        <w:t xml:space="preserve"> </w:t>
      </w:r>
      <w:r>
        <w:t>za</w:t>
      </w:r>
      <w:r>
        <w:rPr>
          <w:rFonts w:ascii="Times New Roman" w:hAnsi="Times New Roman"/>
        </w:rPr>
        <w:t xml:space="preserve"> </w:t>
      </w:r>
      <w:r>
        <w:t>efikasno</w:t>
      </w:r>
      <w:r>
        <w:rPr>
          <w:rFonts w:ascii="Times New Roman" w:hAnsi="Times New Roman"/>
        </w:rPr>
        <w:t xml:space="preserve"> </w:t>
      </w:r>
      <w:r>
        <w:t>korišćenje</w:t>
      </w:r>
      <w:r>
        <w:rPr>
          <w:rFonts w:ascii="Times New Roman" w:hAnsi="Times New Roman"/>
        </w:rPr>
        <w:t xml:space="preserve"> </w:t>
      </w:r>
      <w:r>
        <w:t>energije,</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korišćenje</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kogeneracije,</w:t>
      </w:r>
      <w:r>
        <w:rPr>
          <w:rFonts w:ascii="Times New Roman" w:hAnsi="Times New Roman"/>
          <w:spacing w:val="-22"/>
        </w:rPr>
        <w:t xml:space="preserve"> </w:t>
      </w:r>
      <w:r>
        <w:t>a</w:t>
      </w:r>
      <w:r>
        <w:rPr>
          <w:rFonts w:ascii="Times New Roman" w:hAnsi="Times New Roman"/>
          <w:spacing w:val="-22"/>
        </w:rPr>
        <w:t xml:space="preserve"> </w:t>
      </w:r>
      <w:r>
        <w:t>u</w:t>
      </w:r>
      <w:r>
        <w:rPr>
          <w:rFonts w:ascii="Times New Roman" w:hAnsi="Times New Roman"/>
          <w:spacing w:val="-19"/>
        </w:rPr>
        <w:t xml:space="preserve"> </w:t>
      </w:r>
      <w:r>
        <w:t>skladu</w:t>
      </w:r>
      <w:r>
        <w:rPr>
          <w:rFonts w:ascii="Times New Roman" w:hAnsi="Times New Roman"/>
          <w:spacing w:val="-16"/>
        </w:rPr>
        <w:t xml:space="preserve"> </w:t>
      </w:r>
      <w:r>
        <w:t>sa</w:t>
      </w:r>
      <w:r>
        <w:rPr>
          <w:rFonts w:ascii="Times New Roman" w:hAnsi="Times New Roman"/>
          <w:spacing w:val="-17"/>
        </w:rPr>
        <w:t xml:space="preserve"> </w:t>
      </w:r>
      <w:r>
        <w:t>Nacionalnim</w:t>
      </w:r>
      <w:r>
        <w:rPr>
          <w:rFonts w:ascii="Times New Roman" w:hAnsi="Times New Roman"/>
          <w:spacing w:val="-19"/>
        </w:rPr>
        <w:t xml:space="preserve"> </w:t>
      </w:r>
      <w:r>
        <w:t>energetskim</w:t>
      </w:r>
      <w:r>
        <w:rPr>
          <w:rFonts w:ascii="Times New Roman" w:hAnsi="Times New Roman"/>
          <w:spacing w:val="-15"/>
        </w:rPr>
        <w:t xml:space="preserve"> </w:t>
      </w:r>
      <w:r>
        <w:t>i</w:t>
      </w:r>
      <w:r>
        <w:rPr>
          <w:rFonts w:ascii="Times New Roman" w:hAnsi="Times New Roman"/>
          <w:spacing w:val="-20"/>
        </w:rPr>
        <w:t xml:space="preserve"> </w:t>
      </w:r>
      <w:r>
        <w:t>klimatskim</w:t>
      </w:r>
      <w:r>
        <w:rPr>
          <w:rFonts w:ascii="Times New Roman" w:hAnsi="Times New Roman"/>
          <w:spacing w:val="-19"/>
        </w:rPr>
        <w:t xml:space="preserve"> </w:t>
      </w:r>
      <w:r>
        <w:t>planom.</w:t>
      </w:r>
    </w:p>
    <w:p w14:paraId="7B8334B8" w14:textId="064A11B2" w:rsidR="006F4E34" w:rsidRDefault="002B675D" w:rsidP="007F354D">
      <w:r>
        <w:t>Ovaj</w:t>
      </w:r>
      <w:r>
        <w:rPr>
          <w:rFonts w:ascii="Times New Roman" w:hAnsi="Times New Roman"/>
          <w:spacing w:val="-5"/>
        </w:rPr>
        <w:t xml:space="preserve"> </w:t>
      </w:r>
      <w:r>
        <w:t>lokalni</w:t>
      </w:r>
      <w:r>
        <w:rPr>
          <w:rFonts w:ascii="Times New Roman" w:hAnsi="Times New Roman"/>
          <w:spacing w:val="-7"/>
        </w:rPr>
        <w:t xml:space="preserve"> </w:t>
      </w:r>
      <w:r>
        <w:t>energetski</w:t>
      </w:r>
      <w:r>
        <w:rPr>
          <w:rFonts w:ascii="Times New Roman" w:hAnsi="Times New Roman"/>
          <w:spacing w:val="-7"/>
        </w:rPr>
        <w:t xml:space="preserve"> </w:t>
      </w:r>
      <w:r>
        <w:t>plan</w:t>
      </w:r>
      <w:r>
        <w:rPr>
          <w:rFonts w:ascii="Times New Roman" w:hAnsi="Times New Roman"/>
          <w:spacing w:val="-4"/>
        </w:rPr>
        <w:t xml:space="preserve"> </w:t>
      </w:r>
      <w:r>
        <w:t>(LEP)</w:t>
      </w:r>
      <w:r>
        <w:rPr>
          <w:rFonts w:ascii="Times New Roman" w:hAnsi="Times New Roman"/>
          <w:spacing w:val="-8"/>
        </w:rPr>
        <w:t xml:space="preserve"> </w:t>
      </w:r>
      <w:r>
        <w:t>je</w:t>
      </w:r>
      <w:r>
        <w:rPr>
          <w:rFonts w:ascii="Times New Roman" w:hAnsi="Times New Roman"/>
          <w:spacing w:val="-7"/>
        </w:rPr>
        <w:t xml:space="preserve"> </w:t>
      </w:r>
      <w:r>
        <w:t>formiran</w:t>
      </w:r>
      <w:r>
        <w:rPr>
          <w:rFonts w:ascii="Times New Roman" w:hAnsi="Times New Roman"/>
          <w:spacing w:val="40"/>
        </w:rPr>
        <w:t xml:space="preserve"> </w:t>
      </w:r>
      <w:r>
        <w:t>na</w:t>
      </w:r>
      <w:r>
        <w:rPr>
          <w:rFonts w:ascii="Times New Roman" w:hAnsi="Times New Roman"/>
          <w:spacing w:val="-9"/>
        </w:rPr>
        <w:t xml:space="preserve"> </w:t>
      </w:r>
      <w:r>
        <w:t>osnovu</w:t>
      </w:r>
      <w:r>
        <w:rPr>
          <w:rFonts w:ascii="Times New Roman" w:hAnsi="Times New Roman"/>
          <w:spacing w:val="-6"/>
        </w:rPr>
        <w:t xml:space="preserve"> </w:t>
      </w:r>
      <w:r>
        <w:t>raspoloživih</w:t>
      </w:r>
      <w:r>
        <w:rPr>
          <w:rFonts w:ascii="Times New Roman" w:hAnsi="Times New Roman"/>
          <w:spacing w:val="-6"/>
        </w:rPr>
        <w:t xml:space="preserve"> </w:t>
      </w:r>
      <w:r>
        <w:t>podataka</w:t>
      </w:r>
      <w:r>
        <w:rPr>
          <w:rFonts w:ascii="Times New Roman" w:hAnsi="Times New Roman"/>
          <w:spacing w:val="-5"/>
        </w:rPr>
        <w:t xml:space="preserve"> </w:t>
      </w:r>
      <w:r>
        <w:t>o</w:t>
      </w:r>
      <w:r>
        <w:rPr>
          <w:rFonts w:ascii="Times New Roman" w:hAnsi="Times New Roman"/>
          <w:spacing w:val="-7"/>
        </w:rPr>
        <w:t xml:space="preserve"> </w:t>
      </w:r>
      <w:r>
        <w:t>potrošnji</w:t>
      </w:r>
      <w:r>
        <w:rPr>
          <w:rFonts w:ascii="Times New Roman" w:hAnsi="Times New Roman"/>
          <w:spacing w:val="-7"/>
        </w:rPr>
        <w:t xml:space="preserve"> </w:t>
      </w:r>
      <w:r>
        <w:t>energije</w:t>
      </w:r>
      <w:r>
        <w:rPr>
          <w:rFonts w:ascii="Times New Roman" w:hAnsi="Times New Roman"/>
        </w:rPr>
        <w:t xml:space="preserve"> </w:t>
      </w:r>
      <w:r>
        <w:t>i</w:t>
      </w:r>
      <w:r>
        <w:rPr>
          <w:rFonts w:ascii="Times New Roman" w:hAnsi="Times New Roman"/>
        </w:rPr>
        <w:t xml:space="preserve"> </w:t>
      </w:r>
      <w:r>
        <w:t>energenata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rsidR="003C4453">
        <w:t>2022-2024.</w:t>
      </w:r>
      <w:r>
        <w:rPr>
          <w:rFonts w:ascii="Times New Roman" w:hAnsi="Times New Roman"/>
        </w:rPr>
        <w:t xml:space="preserve"> </w:t>
      </w:r>
      <w:r>
        <w:t>a</w:t>
      </w:r>
      <w:r>
        <w:rPr>
          <w:rFonts w:ascii="Times New Roman" w:hAnsi="Times New Roman"/>
        </w:rPr>
        <w:t xml:space="preserve"> </w:t>
      </w:r>
      <w:r>
        <w:t>vremenski</w:t>
      </w:r>
      <w:r>
        <w:rPr>
          <w:rFonts w:ascii="Times New Roman" w:hAnsi="Times New Roman"/>
        </w:rPr>
        <w:t xml:space="preserve"> </w:t>
      </w:r>
      <w:r>
        <w:t>okvir</w:t>
      </w:r>
      <w:r>
        <w:rPr>
          <w:rFonts w:ascii="Times New Roman" w:hAnsi="Times New Roman"/>
        </w:rPr>
        <w:t xml:space="preserve"> </w:t>
      </w:r>
      <w:r>
        <w:t>za</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odnosi</w:t>
      </w:r>
      <w:r>
        <w:rPr>
          <w:rFonts w:ascii="Times New Roman" w:hAnsi="Times New Roman"/>
        </w:rPr>
        <w:t xml:space="preserve"> </w:t>
      </w:r>
      <w:r>
        <w:t>je</w:t>
      </w:r>
      <w:r>
        <w:rPr>
          <w:rFonts w:ascii="Times New Roman" w:hAnsi="Times New Roman"/>
        </w:rPr>
        <w:t xml:space="preserve"> </w:t>
      </w:r>
      <w:r>
        <w:t>10</w:t>
      </w:r>
      <w:r>
        <w:rPr>
          <w:rFonts w:ascii="Times New Roman" w:hAnsi="Times New Roman"/>
        </w:rPr>
        <w:t xml:space="preserve"> </w:t>
      </w:r>
      <w:r>
        <w:t>godina</w:t>
      </w:r>
      <w:r>
        <w:rPr>
          <w:rFonts w:ascii="Times New Roman" w:hAnsi="Times New Roman"/>
        </w:rPr>
        <w:t xml:space="preserve"> </w:t>
      </w:r>
      <w:r>
        <w:t>(202</w:t>
      </w:r>
      <w:r w:rsidR="003C4453">
        <w:t>5</w:t>
      </w:r>
      <w:r>
        <w:t>-203</w:t>
      </w:r>
      <w:r w:rsidR="003C4453">
        <w:t>5</w:t>
      </w:r>
      <w:r>
        <w:t>.</w:t>
      </w:r>
      <w:r>
        <w:rPr>
          <w:rFonts w:ascii="Times New Roman" w:hAnsi="Times New Roman"/>
        </w:rPr>
        <w:t xml:space="preserve"> </w:t>
      </w:r>
      <w:r>
        <w:t>godine).</w:t>
      </w:r>
    </w:p>
    <w:p w14:paraId="738A6C67" w14:textId="212E8EE7" w:rsidR="006F4E34" w:rsidRDefault="002B675D" w:rsidP="007F354D">
      <w:r>
        <w:t>Pravni</w:t>
      </w:r>
      <w:r>
        <w:rPr>
          <w:rFonts w:ascii="Times New Roman" w:hAnsi="Times New Roman"/>
          <w:spacing w:val="-15"/>
        </w:rPr>
        <w:t xml:space="preserve"> </w:t>
      </w:r>
      <w:r>
        <w:t>osnov</w:t>
      </w:r>
      <w:r>
        <w:rPr>
          <w:rFonts w:ascii="Times New Roman" w:hAnsi="Times New Roman"/>
          <w:spacing w:val="-15"/>
        </w:rPr>
        <w:t xml:space="preserve"> </w:t>
      </w:r>
      <w:r>
        <w:t>za</w:t>
      </w:r>
      <w:r>
        <w:rPr>
          <w:rFonts w:ascii="Times New Roman" w:hAnsi="Times New Roman"/>
          <w:spacing w:val="-15"/>
        </w:rPr>
        <w:t xml:space="preserve"> </w:t>
      </w:r>
      <w:r>
        <w:t>donošenje</w:t>
      </w:r>
      <w:r>
        <w:rPr>
          <w:rFonts w:ascii="Times New Roman" w:hAnsi="Times New Roman"/>
          <w:spacing w:val="-15"/>
        </w:rPr>
        <w:t xml:space="preserve"> </w:t>
      </w:r>
      <w:r>
        <w:t>LEP-a</w:t>
      </w:r>
      <w:r>
        <w:rPr>
          <w:rFonts w:ascii="Times New Roman" w:hAnsi="Times New Roman"/>
          <w:spacing w:val="-15"/>
        </w:rPr>
        <w:t xml:space="preserve"> </w:t>
      </w:r>
      <w:r w:rsidR="00B7730B">
        <w:t>Opštine Zeta</w:t>
      </w:r>
      <w:r>
        <w:rPr>
          <w:rFonts w:ascii="Times New Roman" w:hAnsi="Times New Roman"/>
          <w:spacing w:val="-15"/>
        </w:rPr>
        <w:t xml:space="preserve">  </w:t>
      </w:r>
      <w:r>
        <w:t>sadržan</w:t>
      </w:r>
      <w:r>
        <w:rPr>
          <w:rFonts w:ascii="Times New Roman" w:hAnsi="Times New Roman"/>
          <w:spacing w:val="-15"/>
        </w:rPr>
        <w:t xml:space="preserve"> </w:t>
      </w:r>
      <w:r>
        <w:t>je</w:t>
      </w:r>
      <w:r>
        <w:rPr>
          <w:rFonts w:ascii="Times New Roman" w:hAnsi="Times New Roman"/>
          <w:spacing w:val="-15"/>
        </w:rPr>
        <w:t xml:space="preserve"> </w:t>
      </w:r>
      <w:r>
        <w:t>u</w:t>
      </w:r>
      <w:r>
        <w:rPr>
          <w:rFonts w:ascii="Times New Roman" w:hAnsi="Times New Roman"/>
          <w:spacing w:val="-15"/>
        </w:rPr>
        <w:t xml:space="preserve"> </w:t>
      </w:r>
      <w:r>
        <w:t>članu</w:t>
      </w:r>
      <w:r>
        <w:rPr>
          <w:rFonts w:ascii="Times New Roman" w:hAnsi="Times New Roman"/>
          <w:spacing w:val="-15"/>
        </w:rPr>
        <w:t xml:space="preserve"> </w:t>
      </w:r>
      <w:r w:rsidRPr="00972C5E">
        <w:t>1</w:t>
      </w:r>
      <w:r w:rsidR="00A9507E" w:rsidRPr="00972C5E">
        <w:t>3</w:t>
      </w:r>
      <w:r w:rsidRPr="00972C5E">
        <w:rPr>
          <w:rFonts w:ascii="Times New Roman" w:hAnsi="Times New Roman"/>
          <w:spacing w:val="-15"/>
        </w:rPr>
        <w:t xml:space="preserve"> </w:t>
      </w:r>
      <w:r>
        <w:t>Zakona</w:t>
      </w:r>
      <w:r>
        <w:rPr>
          <w:rFonts w:ascii="Times New Roman" w:hAnsi="Times New Roman"/>
          <w:spacing w:val="-15"/>
        </w:rPr>
        <w:t xml:space="preserve"> </w:t>
      </w:r>
      <w:r>
        <w:t>o</w:t>
      </w:r>
      <w:r>
        <w:rPr>
          <w:rFonts w:ascii="Times New Roman" w:hAnsi="Times New Roman"/>
          <w:spacing w:val="-15"/>
        </w:rPr>
        <w:t xml:space="preserve"> </w:t>
      </w:r>
      <w:r>
        <w:t>energetici.</w:t>
      </w:r>
      <w:r>
        <w:rPr>
          <w:rFonts w:ascii="Times New Roman" w:hAnsi="Times New Roman"/>
          <w:spacing w:val="-15"/>
        </w:rPr>
        <w:t xml:space="preserve"> </w:t>
      </w:r>
      <w:r>
        <w:t>Istim</w:t>
      </w:r>
      <w:r>
        <w:rPr>
          <w:rFonts w:ascii="Times New Roman" w:hAnsi="Times New Roman"/>
        </w:rPr>
        <w:t xml:space="preserve"> </w:t>
      </w:r>
      <w:r>
        <w:t>članom</w:t>
      </w:r>
      <w:r>
        <w:rPr>
          <w:rFonts w:ascii="Times New Roman" w:hAnsi="Times New Roman"/>
        </w:rPr>
        <w:t xml:space="preserve"> </w:t>
      </w:r>
      <w:r>
        <w:t>Zakona</w:t>
      </w:r>
      <w:r>
        <w:rPr>
          <w:rFonts w:ascii="Times New Roman" w:hAnsi="Times New Roman"/>
        </w:rPr>
        <w:t xml:space="preserve"> </w:t>
      </w:r>
      <w:r>
        <w:t>definisan</w:t>
      </w:r>
      <w:r>
        <w:rPr>
          <w:rFonts w:ascii="Times New Roman" w:hAnsi="Times New Roman"/>
        </w:rPr>
        <w:t xml:space="preserve"> </w:t>
      </w:r>
      <w:r>
        <w:t>je</w:t>
      </w:r>
      <w:r>
        <w:rPr>
          <w:rFonts w:ascii="Times New Roman" w:hAnsi="Times New Roman"/>
        </w:rPr>
        <w:t xml:space="preserve"> </w:t>
      </w:r>
      <w:r>
        <w:t>i</w:t>
      </w:r>
      <w:r>
        <w:rPr>
          <w:rFonts w:ascii="Times New Roman" w:hAnsi="Times New Roman"/>
        </w:rPr>
        <w:t xml:space="preserve"> </w:t>
      </w:r>
      <w:r>
        <w:t>sadržaj</w:t>
      </w:r>
      <w:r>
        <w:rPr>
          <w:rFonts w:ascii="Times New Roman" w:hAnsi="Times New Roman"/>
        </w:rPr>
        <w:t xml:space="preserve"> </w:t>
      </w:r>
      <w:r>
        <w:t>plana,</w:t>
      </w:r>
      <w:r>
        <w:rPr>
          <w:rFonts w:ascii="Times New Roman" w:hAnsi="Times New Roman"/>
        </w:rPr>
        <w:t xml:space="preserve"> </w:t>
      </w:r>
      <w:r>
        <w:t>prema</w:t>
      </w:r>
      <w:r>
        <w:rPr>
          <w:rFonts w:ascii="Times New Roman" w:hAnsi="Times New Roman"/>
        </w:rPr>
        <w:t xml:space="preserve"> </w:t>
      </w:r>
      <w:r>
        <w:t>kome</w:t>
      </w:r>
      <w:r>
        <w:rPr>
          <w:rFonts w:ascii="Times New Roman" w:hAnsi="Times New Roman"/>
        </w:rPr>
        <w:t xml:space="preserve"> </w:t>
      </w:r>
      <w:r>
        <w:t>LEP</w:t>
      </w:r>
      <w:r>
        <w:rPr>
          <w:rFonts w:ascii="Times New Roman" w:hAnsi="Times New Roman"/>
        </w:rPr>
        <w:t xml:space="preserve"> </w:t>
      </w:r>
      <w:r>
        <w:t>sadrži:</w:t>
      </w:r>
    </w:p>
    <w:p w14:paraId="206DAB79" w14:textId="77777777" w:rsidR="006F4E34" w:rsidRPr="007F354D" w:rsidRDefault="002B675D" w:rsidP="002B675D">
      <w:pPr>
        <w:pStyle w:val="ListParagraph"/>
        <w:numPr>
          <w:ilvl w:val="0"/>
          <w:numId w:val="16"/>
        </w:numPr>
      </w:pPr>
      <w:r w:rsidRPr="007F354D">
        <w:t>Prikaz stanja u snabdijevanju energentima na području jedinice lokalne samouprave, kao i prikaz svih vrsta proizvodnje energije na području lokalne samouprave (proizvodnja električne energije, sistemi za daljinsko grijanje i/ili hlađenje i druge vrste proizvodnje energije);</w:t>
      </w:r>
    </w:p>
    <w:p w14:paraId="2A5804C5" w14:textId="77777777" w:rsidR="006F4E34" w:rsidRPr="007F354D" w:rsidRDefault="002B675D" w:rsidP="002B675D">
      <w:pPr>
        <w:pStyle w:val="ListParagraph"/>
        <w:numPr>
          <w:ilvl w:val="0"/>
          <w:numId w:val="16"/>
        </w:numPr>
      </w:pPr>
      <w:r w:rsidRPr="007F354D">
        <w:t>Podatke o potrošnji energije na području jedinice lokalne samouprave, po tipu energenata i sektorima djelatnosti i domaćinstvima;</w:t>
      </w:r>
    </w:p>
    <w:p w14:paraId="0DBBBBCE" w14:textId="77777777" w:rsidR="006F4E34" w:rsidRPr="007F354D" w:rsidRDefault="002B675D" w:rsidP="002B675D">
      <w:pPr>
        <w:pStyle w:val="ListParagraph"/>
        <w:numPr>
          <w:ilvl w:val="0"/>
          <w:numId w:val="16"/>
        </w:numPr>
      </w:pPr>
      <w:r w:rsidRPr="007F354D">
        <w:t>Podatke o emisiji gasova sa efektom staklene bašte, koji nastaju na području lokalne samouprave;</w:t>
      </w:r>
    </w:p>
    <w:p w14:paraId="76209730" w14:textId="77777777" w:rsidR="006F4E34" w:rsidRPr="007F354D" w:rsidRDefault="002B675D" w:rsidP="002B675D">
      <w:pPr>
        <w:pStyle w:val="ListParagraph"/>
        <w:numPr>
          <w:ilvl w:val="0"/>
          <w:numId w:val="16"/>
        </w:numPr>
      </w:pPr>
      <w:r w:rsidRPr="007F354D">
        <w:t>Procjenu planirane potrošnje energije, po tipu energenta i sektorima djelatnosti i domaćinstvima, na području lokalne samouprave;</w:t>
      </w:r>
    </w:p>
    <w:p w14:paraId="5B5505F8" w14:textId="77777777" w:rsidR="006F4E34" w:rsidRPr="007F354D" w:rsidRDefault="002B675D" w:rsidP="002B675D">
      <w:pPr>
        <w:pStyle w:val="ListParagraph"/>
        <w:numPr>
          <w:ilvl w:val="0"/>
          <w:numId w:val="16"/>
        </w:numPr>
      </w:pPr>
      <w:r w:rsidRPr="007F354D">
        <w:t>Procjenu mogućnosti proizvodnje energije na području lokalne samouprave;</w:t>
      </w:r>
    </w:p>
    <w:p w14:paraId="67D2ECE8" w14:textId="77777777" w:rsidR="006F4E34" w:rsidRPr="007F354D" w:rsidRDefault="002B675D" w:rsidP="002B675D">
      <w:pPr>
        <w:pStyle w:val="ListParagraph"/>
        <w:numPr>
          <w:ilvl w:val="0"/>
          <w:numId w:val="16"/>
        </w:numPr>
      </w:pPr>
      <w:r w:rsidRPr="007F354D">
        <w:t>Procjenu mogućnosti korišćenja mjera energetske efikasnosti u svim sektorima djelatnosti i domaćinstvima, a naročito u javnom sektoru;</w:t>
      </w:r>
    </w:p>
    <w:p w14:paraId="21D77D1D" w14:textId="77777777" w:rsidR="006F4E34" w:rsidRPr="007F354D" w:rsidRDefault="002B675D" w:rsidP="002B675D">
      <w:pPr>
        <w:pStyle w:val="ListParagraph"/>
        <w:numPr>
          <w:ilvl w:val="0"/>
          <w:numId w:val="16"/>
        </w:numPr>
      </w:pPr>
      <w:r w:rsidRPr="007F354D">
        <w:t>Procjenu potencijala i mogućnosti povećanja korišćenja energije iz obnovljivih izvora;</w:t>
      </w:r>
    </w:p>
    <w:p w14:paraId="62E78C89" w14:textId="77777777" w:rsidR="006F4E34" w:rsidRPr="007F354D" w:rsidRDefault="002B675D" w:rsidP="002B675D">
      <w:pPr>
        <w:pStyle w:val="ListParagraph"/>
        <w:numPr>
          <w:ilvl w:val="0"/>
          <w:numId w:val="16"/>
        </w:numPr>
      </w:pPr>
      <w:r w:rsidRPr="007F354D">
        <w:t>Procjenu mogućnosti uvođenja sistema daljinskog grijanja i/ili hlađenja;</w:t>
      </w:r>
    </w:p>
    <w:p w14:paraId="68075D27" w14:textId="77777777" w:rsidR="006F4E34" w:rsidRPr="007F354D" w:rsidRDefault="002B675D" w:rsidP="002B675D">
      <w:pPr>
        <w:pStyle w:val="ListParagraph"/>
        <w:numPr>
          <w:ilvl w:val="0"/>
          <w:numId w:val="16"/>
        </w:numPr>
      </w:pPr>
      <w:r w:rsidRPr="007F354D">
        <w:t>Energetske ciljeve u jedinici lokalne samouprave i indikatore za njihovo praćenje;</w:t>
      </w:r>
    </w:p>
    <w:p w14:paraId="7D8D84E5" w14:textId="77777777" w:rsidR="006F4E34" w:rsidRPr="007F354D" w:rsidRDefault="002B675D" w:rsidP="002B675D">
      <w:pPr>
        <w:pStyle w:val="ListParagraph"/>
        <w:numPr>
          <w:ilvl w:val="0"/>
          <w:numId w:val="16"/>
        </w:numPr>
      </w:pPr>
      <w:r w:rsidRPr="007F354D">
        <w:t>Mjere za ostvarivanje postavljenih ciljeva;</w:t>
      </w:r>
    </w:p>
    <w:p w14:paraId="599E161D" w14:textId="77777777" w:rsidR="00C83438" w:rsidRDefault="002B675D" w:rsidP="002B675D">
      <w:pPr>
        <w:pStyle w:val="ListParagraph"/>
        <w:numPr>
          <w:ilvl w:val="0"/>
          <w:numId w:val="16"/>
        </w:numPr>
      </w:pPr>
      <w:r w:rsidRPr="007F354D">
        <w:t>Procjenu finansijskih sredstava potrebnih za realizaciju lokalnog energetskog plana i moguće izvore finansiranja.</w:t>
      </w:r>
    </w:p>
    <w:p w14:paraId="0A87352A" w14:textId="63C0B0CE" w:rsidR="006F4E34" w:rsidRDefault="002B675D" w:rsidP="00C83438">
      <w:r>
        <w:t>Usvajanjem</w:t>
      </w:r>
      <w:r w:rsidRPr="00C83438">
        <w:rPr>
          <w:rFonts w:ascii="Times New Roman" w:hAnsi="Times New Roman"/>
        </w:rPr>
        <w:t xml:space="preserve"> </w:t>
      </w:r>
      <w:r>
        <w:t>LEP-a</w:t>
      </w:r>
      <w:r w:rsidRPr="00C83438">
        <w:rPr>
          <w:rFonts w:ascii="Times New Roman" w:hAnsi="Times New Roman"/>
        </w:rPr>
        <w:t xml:space="preserve"> </w:t>
      </w:r>
      <w:r>
        <w:t>započinje</w:t>
      </w:r>
      <w:r w:rsidRPr="00C83438">
        <w:rPr>
          <w:rFonts w:ascii="Times New Roman" w:hAnsi="Times New Roman"/>
        </w:rPr>
        <w:t xml:space="preserve"> </w:t>
      </w:r>
      <w:r>
        <w:t>njegova</w:t>
      </w:r>
      <w:r w:rsidRPr="00C83438">
        <w:rPr>
          <w:rFonts w:ascii="Times New Roman" w:hAnsi="Times New Roman"/>
        </w:rPr>
        <w:t xml:space="preserve"> </w:t>
      </w:r>
      <w:r>
        <w:t>implementacija,</w:t>
      </w:r>
      <w:r w:rsidRPr="00C83438">
        <w:rPr>
          <w:rFonts w:ascii="Times New Roman" w:hAnsi="Times New Roman"/>
        </w:rPr>
        <w:t xml:space="preserve"> </w:t>
      </w:r>
      <w:r>
        <w:t>koja</w:t>
      </w:r>
      <w:r w:rsidRPr="00C83438">
        <w:rPr>
          <w:rFonts w:ascii="Times New Roman" w:hAnsi="Times New Roman"/>
        </w:rPr>
        <w:t xml:space="preserve"> </w:t>
      </w:r>
      <w:r>
        <w:t>predstavlja</w:t>
      </w:r>
      <w:r w:rsidRPr="00C83438">
        <w:rPr>
          <w:rFonts w:ascii="Times New Roman" w:hAnsi="Times New Roman"/>
        </w:rPr>
        <w:t xml:space="preserve"> </w:t>
      </w:r>
      <w:r>
        <w:t>kompleksan</w:t>
      </w:r>
      <w:r w:rsidRPr="00C83438">
        <w:rPr>
          <w:rFonts w:ascii="Times New Roman" w:hAnsi="Times New Roman"/>
        </w:rPr>
        <w:t xml:space="preserve"> </w:t>
      </w:r>
      <w:r>
        <w:t>zadatak</w:t>
      </w:r>
      <w:r w:rsidRPr="00C83438">
        <w:rPr>
          <w:rFonts w:ascii="Times New Roman" w:hAnsi="Times New Roman"/>
        </w:rPr>
        <w:t xml:space="preserve"> </w:t>
      </w:r>
      <w:r>
        <w:t>jer</w:t>
      </w:r>
      <w:r w:rsidRPr="00C83438">
        <w:rPr>
          <w:rFonts w:ascii="Times New Roman" w:hAnsi="Times New Roman"/>
        </w:rPr>
        <w:t xml:space="preserve"> </w:t>
      </w:r>
      <w:r>
        <w:t>sprovođenje</w:t>
      </w:r>
      <w:r w:rsidRPr="00C83438">
        <w:rPr>
          <w:rFonts w:ascii="Times New Roman" w:hAnsi="Times New Roman"/>
        </w:rPr>
        <w:t xml:space="preserve"> </w:t>
      </w:r>
      <w:r>
        <w:t>navedenih</w:t>
      </w:r>
      <w:r w:rsidRPr="00C83438">
        <w:rPr>
          <w:rFonts w:ascii="Times New Roman" w:hAnsi="Times New Roman"/>
        </w:rPr>
        <w:t xml:space="preserve"> </w:t>
      </w:r>
      <w:r>
        <w:t>aktivnosti</w:t>
      </w:r>
      <w:r w:rsidRPr="00C83438">
        <w:rPr>
          <w:rFonts w:ascii="Times New Roman" w:hAnsi="Times New Roman"/>
        </w:rPr>
        <w:t xml:space="preserve"> </w:t>
      </w:r>
      <w:r>
        <w:t>u</w:t>
      </w:r>
      <w:r w:rsidRPr="00C83438">
        <w:rPr>
          <w:rFonts w:ascii="Times New Roman" w:hAnsi="Times New Roman"/>
        </w:rPr>
        <w:t xml:space="preserve"> </w:t>
      </w:r>
      <w:r>
        <w:t>mnogome</w:t>
      </w:r>
      <w:r w:rsidRPr="00C83438">
        <w:rPr>
          <w:rFonts w:ascii="Times New Roman" w:hAnsi="Times New Roman"/>
        </w:rPr>
        <w:t xml:space="preserve"> </w:t>
      </w:r>
      <w:r>
        <w:t>zavisi</w:t>
      </w:r>
      <w:r w:rsidRPr="00C83438">
        <w:rPr>
          <w:rFonts w:ascii="Times New Roman" w:hAnsi="Times New Roman"/>
        </w:rPr>
        <w:t xml:space="preserve"> </w:t>
      </w:r>
      <w:r>
        <w:t>od</w:t>
      </w:r>
      <w:r w:rsidRPr="00C83438">
        <w:rPr>
          <w:rFonts w:ascii="Times New Roman" w:hAnsi="Times New Roman"/>
        </w:rPr>
        <w:t xml:space="preserve"> </w:t>
      </w:r>
      <w:r>
        <w:t>brojnih</w:t>
      </w:r>
      <w:r w:rsidRPr="00C83438">
        <w:rPr>
          <w:rFonts w:ascii="Times New Roman" w:hAnsi="Times New Roman"/>
        </w:rPr>
        <w:t xml:space="preserve"> </w:t>
      </w:r>
      <w:r>
        <w:t>vlasničkih,</w:t>
      </w:r>
      <w:r w:rsidRPr="00C83438">
        <w:rPr>
          <w:rFonts w:ascii="Times New Roman" w:hAnsi="Times New Roman"/>
        </w:rPr>
        <w:t xml:space="preserve"> </w:t>
      </w:r>
      <w:r>
        <w:t>socijalnih,</w:t>
      </w:r>
      <w:r w:rsidRPr="00C83438">
        <w:rPr>
          <w:rFonts w:ascii="Times New Roman" w:hAnsi="Times New Roman"/>
        </w:rPr>
        <w:t xml:space="preserve"> </w:t>
      </w:r>
      <w:r>
        <w:t>društvenih,</w:t>
      </w:r>
      <w:r w:rsidRPr="00C83438">
        <w:rPr>
          <w:rFonts w:ascii="Times New Roman" w:hAnsi="Times New Roman"/>
        </w:rPr>
        <w:t xml:space="preserve"> </w:t>
      </w:r>
      <w:r>
        <w:t>ekonomskih</w:t>
      </w:r>
      <w:r w:rsidRPr="00C83438">
        <w:rPr>
          <w:rFonts w:ascii="Times New Roman" w:hAnsi="Times New Roman"/>
          <w:spacing w:val="-7"/>
        </w:rPr>
        <w:t xml:space="preserve"> </w:t>
      </w:r>
      <w:r>
        <w:t>i</w:t>
      </w:r>
      <w:r w:rsidRPr="00C83438">
        <w:rPr>
          <w:rFonts w:ascii="Times New Roman" w:hAnsi="Times New Roman"/>
          <w:spacing w:val="-11"/>
        </w:rPr>
        <w:t xml:space="preserve"> </w:t>
      </w:r>
      <w:r>
        <w:t>tehničkih</w:t>
      </w:r>
      <w:r w:rsidRPr="00C83438">
        <w:rPr>
          <w:rFonts w:ascii="Times New Roman" w:hAnsi="Times New Roman"/>
          <w:spacing w:val="-7"/>
        </w:rPr>
        <w:t xml:space="preserve"> </w:t>
      </w:r>
      <w:r>
        <w:t>faktora.</w:t>
      </w:r>
      <w:r w:rsidRPr="00C83438">
        <w:rPr>
          <w:rFonts w:ascii="Times New Roman" w:hAnsi="Times New Roman"/>
          <w:spacing w:val="-9"/>
        </w:rPr>
        <w:t xml:space="preserve"> </w:t>
      </w:r>
      <w:r>
        <w:t>Uspješna</w:t>
      </w:r>
      <w:r w:rsidRPr="00C83438">
        <w:rPr>
          <w:rFonts w:ascii="Times New Roman" w:hAnsi="Times New Roman"/>
          <w:spacing w:val="-8"/>
        </w:rPr>
        <w:t xml:space="preserve"> </w:t>
      </w:r>
      <w:r>
        <w:t>realizacija</w:t>
      </w:r>
      <w:r w:rsidRPr="00C83438">
        <w:rPr>
          <w:rFonts w:ascii="Times New Roman" w:hAnsi="Times New Roman"/>
          <w:spacing w:val="-8"/>
        </w:rPr>
        <w:t xml:space="preserve"> </w:t>
      </w:r>
      <w:r>
        <w:t>zahtjeva</w:t>
      </w:r>
      <w:r w:rsidRPr="00C83438">
        <w:rPr>
          <w:rFonts w:ascii="Times New Roman" w:hAnsi="Times New Roman"/>
          <w:spacing w:val="-8"/>
        </w:rPr>
        <w:t xml:space="preserve"> </w:t>
      </w:r>
      <w:r>
        <w:t>izuzetno</w:t>
      </w:r>
      <w:r w:rsidRPr="00C83438">
        <w:rPr>
          <w:rFonts w:ascii="Times New Roman" w:hAnsi="Times New Roman"/>
          <w:spacing w:val="-10"/>
        </w:rPr>
        <w:t xml:space="preserve"> </w:t>
      </w:r>
      <w:r>
        <w:t>dobru</w:t>
      </w:r>
      <w:r w:rsidRPr="00C83438">
        <w:rPr>
          <w:rFonts w:ascii="Times New Roman" w:hAnsi="Times New Roman"/>
          <w:spacing w:val="-7"/>
        </w:rPr>
        <w:t xml:space="preserve"> </w:t>
      </w:r>
      <w:r>
        <w:t>organizaciju</w:t>
      </w:r>
      <w:r w:rsidRPr="00C83438">
        <w:rPr>
          <w:rFonts w:ascii="Times New Roman" w:hAnsi="Times New Roman"/>
          <w:spacing w:val="-7"/>
        </w:rPr>
        <w:t xml:space="preserve"> </w:t>
      </w:r>
      <w:r>
        <w:t>i</w:t>
      </w:r>
      <w:r w:rsidRPr="00C83438">
        <w:rPr>
          <w:rFonts w:ascii="Times New Roman" w:hAnsi="Times New Roman"/>
          <w:spacing w:val="-8"/>
        </w:rPr>
        <w:t xml:space="preserve"> </w:t>
      </w:r>
      <w:r>
        <w:t>saradnju</w:t>
      </w:r>
      <w:r w:rsidRPr="00C83438">
        <w:rPr>
          <w:rFonts w:ascii="Times New Roman" w:hAnsi="Times New Roman"/>
        </w:rPr>
        <w:t xml:space="preserve"> </w:t>
      </w:r>
      <w:r>
        <w:t>između</w:t>
      </w:r>
      <w:r w:rsidRPr="00C83438">
        <w:rPr>
          <w:rFonts w:ascii="Times New Roman" w:hAnsi="Times New Roman"/>
        </w:rPr>
        <w:t xml:space="preserve"> </w:t>
      </w:r>
      <w:r>
        <w:t>brojnih</w:t>
      </w:r>
      <w:r w:rsidRPr="00C83438">
        <w:rPr>
          <w:rFonts w:ascii="Times New Roman" w:hAnsi="Times New Roman"/>
        </w:rPr>
        <w:t xml:space="preserve"> </w:t>
      </w:r>
      <w:r>
        <w:t>zainteresovanih</w:t>
      </w:r>
      <w:r w:rsidRPr="00C83438">
        <w:rPr>
          <w:rFonts w:ascii="Times New Roman" w:hAnsi="Times New Roman"/>
        </w:rPr>
        <w:t xml:space="preserve"> </w:t>
      </w:r>
      <w:r>
        <w:t>subjekata</w:t>
      </w:r>
      <w:r w:rsidRPr="00C83438">
        <w:rPr>
          <w:rFonts w:ascii="Times New Roman" w:hAnsi="Times New Roman"/>
        </w:rPr>
        <w:t xml:space="preserve"> </w:t>
      </w:r>
      <w:r>
        <w:t>na</w:t>
      </w:r>
      <w:r w:rsidRPr="00C83438">
        <w:rPr>
          <w:rFonts w:ascii="Times New Roman" w:hAnsi="Times New Roman"/>
        </w:rPr>
        <w:t xml:space="preserve"> </w:t>
      </w:r>
      <w:r>
        <w:t>teritoriji</w:t>
      </w:r>
      <w:r w:rsidRPr="00C83438">
        <w:rPr>
          <w:rFonts w:ascii="Times New Roman" w:hAnsi="Times New Roman"/>
        </w:rPr>
        <w:t xml:space="preserve"> </w:t>
      </w:r>
      <w:r w:rsidR="00B7730B">
        <w:t>Opštine Zeta</w:t>
      </w:r>
      <w:r>
        <w:t>,</w:t>
      </w:r>
      <w:r w:rsidRPr="00C83438">
        <w:rPr>
          <w:rFonts w:ascii="Times New Roman" w:hAnsi="Times New Roman"/>
        </w:rPr>
        <w:t xml:space="preserve"> </w:t>
      </w:r>
      <w:r>
        <w:t>a</w:t>
      </w:r>
      <w:r w:rsidRPr="00C83438">
        <w:rPr>
          <w:rFonts w:ascii="Times New Roman" w:hAnsi="Times New Roman"/>
        </w:rPr>
        <w:t xml:space="preserve"> </w:t>
      </w:r>
      <w:r>
        <w:t>i</w:t>
      </w:r>
      <w:r w:rsidRPr="00C83438">
        <w:rPr>
          <w:rFonts w:ascii="Times New Roman" w:hAnsi="Times New Roman"/>
        </w:rPr>
        <w:t xml:space="preserve"> </w:t>
      </w:r>
      <w:r>
        <w:t>šire.</w:t>
      </w:r>
    </w:p>
    <w:p w14:paraId="4B045881" w14:textId="77777777" w:rsidR="00051B86" w:rsidRDefault="00051B86" w:rsidP="00051B86">
      <w:r>
        <w:t xml:space="preserve">Da bi realizacija bila uspješna, neophodno je uspostaviti jasne mehanizme koordinacije i komunikacije među svim relevantnim akterima, uključujući lokalnu upravu, privredne subjekte, nevladine organizacije i građane. Pored toga, ključni izazov leži u obezbjeđivanju adekvatnih </w:t>
      </w:r>
      <w:r>
        <w:lastRenderedPageBreak/>
        <w:t>finansijskih sredstava, tehničke podrške i stručnih kapaciteta koji će omogućiti sprovođenje konkretnih mjera.</w:t>
      </w:r>
    </w:p>
    <w:p w14:paraId="1E9389DE" w14:textId="3F039546" w:rsidR="00051B86" w:rsidRDefault="00051B86" w:rsidP="00051B86">
      <w:r>
        <w:t>Poseban značaj ima i edukacija i podizanje svijesti javnosti o važnosti primjene mjera LEP-a, kako bi se osigurala dugoročna posvećenost i aktivno učešće svih slojeva društva..</w:t>
      </w:r>
    </w:p>
    <w:p w14:paraId="000F4D26" w14:textId="39392508" w:rsidR="006F4E34" w:rsidRDefault="003658EF" w:rsidP="003658EF">
      <w:pPr>
        <w:pStyle w:val="Heading2"/>
        <w:tabs>
          <w:tab w:val="left" w:pos="564"/>
        </w:tabs>
      </w:pPr>
      <w:bookmarkStart w:id="3" w:name="_TOC_250053"/>
      <w:bookmarkStart w:id="4" w:name="_Toc197542328"/>
      <w:r>
        <w:rPr>
          <w:color w:val="006FBF"/>
          <w:spacing w:val="-2"/>
        </w:rPr>
        <w:t>1.1</w:t>
      </w:r>
      <w:r w:rsidR="00A50A13">
        <w:rPr>
          <w:color w:val="006FBF"/>
          <w:spacing w:val="-2"/>
        </w:rPr>
        <w:t>.</w:t>
      </w:r>
      <w:r>
        <w:rPr>
          <w:color w:val="006FBF"/>
          <w:spacing w:val="-2"/>
        </w:rPr>
        <w:t xml:space="preserve"> SVRHA</w:t>
      </w:r>
      <w:r>
        <w:rPr>
          <w:rFonts w:ascii="Times New Roman"/>
          <w:b w:val="0"/>
          <w:color w:val="006FBF"/>
          <w:spacing w:val="-2"/>
        </w:rPr>
        <w:t xml:space="preserve"> </w:t>
      </w:r>
      <w:r>
        <w:rPr>
          <w:color w:val="006FBF"/>
          <w:spacing w:val="-2"/>
        </w:rPr>
        <w:t>IZRADE</w:t>
      </w:r>
      <w:r>
        <w:rPr>
          <w:rFonts w:ascii="Times New Roman"/>
          <w:b w:val="0"/>
          <w:color w:val="006FBF"/>
          <w:spacing w:val="-5"/>
        </w:rPr>
        <w:t xml:space="preserve"> </w:t>
      </w:r>
      <w:r>
        <w:rPr>
          <w:color w:val="006FBF"/>
          <w:spacing w:val="-2"/>
        </w:rPr>
        <w:t>LOKALNOG</w:t>
      </w:r>
      <w:r>
        <w:rPr>
          <w:rFonts w:ascii="Times New Roman"/>
          <w:b w:val="0"/>
          <w:color w:val="006FBF"/>
        </w:rPr>
        <w:t xml:space="preserve"> </w:t>
      </w:r>
      <w:r>
        <w:rPr>
          <w:color w:val="006FBF"/>
          <w:spacing w:val="-2"/>
        </w:rPr>
        <w:t>ENERGETSKOG</w:t>
      </w:r>
      <w:r>
        <w:rPr>
          <w:rFonts w:ascii="Times New Roman"/>
          <w:b w:val="0"/>
          <w:color w:val="006FBF"/>
          <w:spacing w:val="-5"/>
        </w:rPr>
        <w:t xml:space="preserve"> </w:t>
      </w:r>
      <w:bookmarkEnd w:id="3"/>
      <w:r>
        <w:rPr>
          <w:color w:val="006FBF"/>
          <w:spacing w:val="-4"/>
        </w:rPr>
        <w:t>PLANA</w:t>
      </w:r>
      <w:bookmarkEnd w:id="4"/>
    </w:p>
    <w:p w14:paraId="660F69D1" w14:textId="20983FC0" w:rsidR="006F4E34" w:rsidRDefault="002B675D" w:rsidP="00C83438">
      <w:r>
        <w:t>Svrha</w:t>
      </w:r>
      <w:r>
        <w:rPr>
          <w:rFonts w:ascii="Times New Roman" w:hAnsi="Times New Roman"/>
        </w:rPr>
        <w:t xml:space="preserve"> </w:t>
      </w:r>
      <w:r>
        <w:t>izrade</w:t>
      </w:r>
      <w:r>
        <w:rPr>
          <w:rFonts w:ascii="Times New Roman" w:hAnsi="Times New Roman"/>
        </w:rPr>
        <w:t xml:space="preserve"> </w:t>
      </w:r>
      <w:r>
        <w:t>LEP-a</w:t>
      </w:r>
      <w:r>
        <w:rPr>
          <w:rFonts w:ascii="Times New Roman" w:hAnsi="Times New Roman"/>
        </w:rPr>
        <w:t xml:space="preserve"> </w:t>
      </w:r>
      <w:r w:rsidR="00B7730B">
        <w:t>Opštine Zeta</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rsidR="003C4453">
        <w:t>2025-2035.</w:t>
      </w:r>
      <w:r w:rsidR="00431070">
        <w:t xml:space="preserve"> </w:t>
      </w:r>
      <w:r>
        <w:t>je</w:t>
      </w:r>
      <w:r>
        <w:rPr>
          <w:rFonts w:ascii="Times New Roman" w:hAnsi="Times New Roman"/>
        </w:rPr>
        <w:t xml:space="preserve"> </w:t>
      </w:r>
      <w:r>
        <w:t>objedinjavanje</w:t>
      </w:r>
      <w:r>
        <w:rPr>
          <w:rFonts w:ascii="Times New Roman" w:hAnsi="Times New Roman"/>
        </w:rPr>
        <w:t xml:space="preserve"> </w:t>
      </w:r>
      <w:r>
        <w:t>podataka</w:t>
      </w:r>
      <w:r>
        <w:rPr>
          <w:rFonts w:ascii="Times New Roman" w:hAnsi="Times New Roman"/>
        </w:rPr>
        <w:t xml:space="preserve"> </w:t>
      </w:r>
      <w:r>
        <w:t>koji</w:t>
      </w:r>
      <w:r>
        <w:rPr>
          <w:rFonts w:ascii="Times New Roman" w:hAnsi="Times New Roman"/>
        </w:rPr>
        <w:t xml:space="preserve"> </w:t>
      </w:r>
      <w:r>
        <w:t>predstavljaju</w:t>
      </w:r>
      <w:r>
        <w:rPr>
          <w:rFonts w:ascii="Times New Roman" w:hAnsi="Times New Roman"/>
        </w:rPr>
        <w:t xml:space="preserve"> </w:t>
      </w:r>
      <w:r>
        <w:t>postojeće</w:t>
      </w:r>
      <w:r>
        <w:rPr>
          <w:rFonts w:ascii="Times New Roman" w:hAnsi="Times New Roman"/>
        </w:rPr>
        <w:t xml:space="preserve"> </w:t>
      </w:r>
      <w:r>
        <w:t>energetsko</w:t>
      </w:r>
      <w:r>
        <w:rPr>
          <w:rFonts w:ascii="Times New Roman" w:hAnsi="Times New Roman"/>
        </w:rPr>
        <w:t xml:space="preserve"> </w:t>
      </w:r>
      <w:r>
        <w:t>stanje</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proizvodnji,</w:t>
      </w:r>
      <w:r>
        <w:rPr>
          <w:rFonts w:ascii="Times New Roman" w:hAnsi="Times New Roman"/>
        </w:rPr>
        <w:t xml:space="preserve"> </w:t>
      </w:r>
      <w:r>
        <w:t>distribuciji</w:t>
      </w:r>
      <w:r>
        <w:rPr>
          <w:rFonts w:ascii="Times New Roman" w:hAnsi="Times New Roman"/>
        </w:rPr>
        <w:t xml:space="preserve"> </w:t>
      </w:r>
      <w:r>
        <w:t>i</w:t>
      </w:r>
      <w:r>
        <w:rPr>
          <w:rFonts w:ascii="Times New Roman" w:hAnsi="Times New Roman"/>
        </w:rPr>
        <w:t xml:space="preserve"> </w:t>
      </w:r>
      <w:r>
        <w:t>potrošnji</w:t>
      </w:r>
      <w:r>
        <w:rPr>
          <w:rFonts w:ascii="Times New Roman" w:hAnsi="Times New Roman"/>
        </w:rPr>
        <w:t xml:space="preserve"> </w:t>
      </w:r>
      <w:r>
        <w:t>energije</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rsidR="003C4453">
        <w:t>2022-2024</w:t>
      </w:r>
      <w:r w:rsidR="00431070">
        <w:t>,</w:t>
      </w:r>
      <w:r>
        <w:rPr>
          <w:rFonts w:ascii="Times New Roman" w:hAnsi="Times New Roman"/>
        </w:rPr>
        <w:t xml:space="preserve"> </w:t>
      </w:r>
      <w:r>
        <w:t>analiza</w:t>
      </w:r>
      <w:r>
        <w:rPr>
          <w:rFonts w:ascii="Times New Roman" w:hAnsi="Times New Roman"/>
        </w:rPr>
        <w:t xml:space="preserve"> </w:t>
      </w:r>
      <w:r>
        <w:t>potencijala</w:t>
      </w:r>
      <w:r>
        <w:rPr>
          <w:rFonts w:ascii="Times New Roman" w:hAnsi="Times New Roman"/>
        </w:rPr>
        <w:t xml:space="preserve"> </w:t>
      </w:r>
      <w:r>
        <w:t>korišćenja</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(OIE),</w:t>
      </w:r>
      <w:r>
        <w:rPr>
          <w:rFonts w:ascii="Times New Roman" w:hAnsi="Times New Roman"/>
        </w:rPr>
        <w:t xml:space="preserve"> </w:t>
      </w:r>
      <w:r>
        <w:t>procjena</w:t>
      </w:r>
      <w:r>
        <w:rPr>
          <w:rFonts w:ascii="Times New Roman" w:hAnsi="Times New Roman"/>
        </w:rPr>
        <w:t xml:space="preserve"> </w:t>
      </w:r>
      <w:r>
        <w:t>buduće</w:t>
      </w:r>
      <w:r>
        <w:rPr>
          <w:rFonts w:ascii="Times New Roman" w:hAnsi="Times New Roman"/>
        </w:rPr>
        <w:t xml:space="preserve"> </w:t>
      </w:r>
      <w:r>
        <w:t>potrošnje,</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proračun</w:t>
      </w:r>
      <w:r>
        <w:rPr>
          <w:rFonts w:ascii="Times New Roman" w:hAnsi="Times New Roman"/>
        </w:rPr>
        <w:t xml:space="preserve"> </w:t>
      </w:r>
      <w:r>
        <w:t>emisije</w:t>
      </w:r>
      <w:r>
        <w:rPr>
          <w:rFonts w:ascii="Times New Roman" w:hAnsi="Times New Roman"/>
        </w:rPr>
        <w:t xml:space="preserve"> </w:t>
      </w:r>
      <w:r>
        <w:t>gasova</w:t>
      </w:r>
      <w:r>
        <w:rPr>
          <w:rFonts w:ascii="Times New Roman" w:hAnsi="Times New Roman"/>
        </w:rPr>
        <w:t xml:space="preserve"> </w:t>
      </w:r>
      <w:r>
        <w:t>sa</w:t>
      </w:r>
      <w:r>
        <w:rPr>
          <w:rFonts w:ascii="Times New Roman" w:hAnsi="Times New Roman"/>
        </w:rPr>
        <w:t xml:space="preserve"> </w:t>
      </w:r>
      <w:r>
        <w:t>efektom</w:t>
      </w:r>
      <w:r>
        <w:rPr>
          <w:rFonts w:ascii="Times New Roman" w:hAnsi="Times New Roman"/>
        </w:rPr>
        <w:t xml:space="preserve"> </w:t>
      </w:r>
      <w:r>
        <w:t>staklene</w:t>
      </w:r>
      <w:r>
        <w:rPr>
          <w:rFonts w:ascii="Times New Roman" w:hAnsi="Times New Roman"/>
        </w:rPr>
        <w:t xml:space="preserve"> </w:t>
      </w:r>
      <w:r>
        <w:t>bašte</w:t>
      </w:r>
      <w:r>
        <w:rPr>
          <w:rFonts w:ascii="Times New Roman" w:hAnsi="Times New Roman"/>
        </w:rPr>
        <w:t xml:space="preserve"> </w:t>
      </w:r>
      <w:r>
        <w:t>koji</w:t>
      </w:r>
      <w:r>
        <w:rPr>
          <w:rFonts w:ascii="Times New Roman" w:hAnsi="Times New Roman"/>
        </w:rPr>
        <w:t xml:space="preserve"> </w:t>
      </w:r>
      <w:r>
        <w:t>nastaju</w:t>
      </w:r>
      <w:r>
        <w:rPr>
          <w:rFonts w:ascii="Times New Roman" w:hAnsi="Times New Roman"/>
        </w:rPr>
        <w:t xml:space="preserve"> </w:t>
      </w:r>
      <w:r>
        <w:t>na</w:t>
      </w:r>
      <w:r>
        <w:rPr>
          <w:rFonts w:ascii="Times New Roman" w:hAnsi="Times New Roman"/>
        </w:rPr>
        <w:t xml:space="preserve"> </w:t>
      </w:r>
      <w:r>
        <w:t>području</w:t>
      </w:r>
      <w:r>
        <w:rPr>
          <w:rFonts w:ascii="Times New Roman" w:hAnsi="Times New Roman"/>
        </w:rPr>
        <w:t xml:space="preserve"> </w:t>
      </w:r>
      <w:r w:rsidR="00B7730B">
        <w:t>Opštine Zeta</w:t>
      </w:r>
      <w:r>
        <w:rPr>
          <w:rFonts w:ascii="Times New Roman" w:hAnsi="Times New Roman"/>
        </w:rPr>
        <w:t xml:space="preserve"> </w:t>
      </w:r>
      <w:r>
        <w:t>za</w:t>
      </w:r>
      <w:r>
        <w:rPr>
          <w:rFonts w:ascii="Times New Roman" w:hAnsi="Times New Roman"/>
        </w:rPr>
        <w:t xml:space="preserve"> </w:t>
      </w:r>
      <w:r>
        <w:t>nevedeni</w:t>
      </w:r>
      <w:r>
        <w:rPr>
          <w:rFonts w:ascii="Times New Roman" w:hAnsi="Times New Roman"/>
        </w:rPr>
        <w:t xml:space="preserve"> </w:t>
      </w:r>
      <w:r>
        <w:t>period.</w:t>
      </w:r>
    </w:p>
    <w:p w14:paraId="696DBAC5" w14:textId="5B85AC15" w:rsidR="006F4E34" w:rsidRDefault="002B675D" w:rsidP="00C83438">
      <w:r>
        <w:t>Takođe,</w:t>
      </w:r>
      <w:r>
        <w:rPr>
          <w:rFonts w:ascii="Times New Roman" w:hAnsi="Times New Roman"/>
        </w:rPr>
        <w:t xml:space="preserve"> </w:t>
      </w:r>
      <w:r>
        <w:t>svrha</w:t>
      </w:r>
      <w:r>
        <w:rPr>
          <w:rFonts w:ascii="Times New Roman" w:hAnsi="Times New Roman"/>
        </w:rPr>
        <w:t xml:space="preserve"> </w:t>
      </w:r>
      <w:r>
        <w:t>izrade</w:t>
      </w:r>
      <w:r>
        <w:rPr>
          <w:rFonts w:ascii="Times New Roman" w:hAnsi="Times New Roman"/>
        </w:rPr>
        <w:t xml:space="preserve"> </w:t>
      </w:r>
      <w:r>
        <w:t>LEP-a</w:t>
      </w:r>
      <w:r>
        <w:rPr>
          <w:rFonts w:ascii="Times New Roman" w:hAnsi="Times New Roman"/>
        </w:rPr>
        <w:t xml:space="preserve"> </w:t>
      </w:r>
      <w:r>
        <w:t>je</w:t>
      </w:r>
      <w:r>
        <w:rPr>
          <w:rFonts w:ascii="Times New Roman" w:hAnsi="Times New Roman"/>
        </w:rPr>
        <w:t xml:space="preserve"> </w:t>
      </w:r>
      <w:r>
        <w:t>definisanje</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u</w:t>
      </w:r>
      <w:r>
        <w:rPr>
          <w:rFonts w:ascii="Times New Roman" w:hAnsi="Times New Roman"/>
        </w:rPr>
        <w:t xml:space="preserve"> </w:t>
      </w:r>
      <w:r>
        <w:t>svim</w:t>
      </w:r>
      <w:r>
        <w:rPr>
          <w:rFonts w:ascii="Times New Roman" w:hAnsi="Times New Roman"/>
        </w:rPr>
        <w:t xml:space="preserve"> </w:t>
      </w:r>
      <w:r>
        <w:t>sektorima</w:t>
      </w:r>
      <w:r>
        <w:rPr>
          <w:rFonts w:ascii="Times New Roman" w:hAnsi="Times New Roman"/>
        </w:rPr>
        <w:t xml:space="preserve"> </w:t>
      </w:r>
      <w:r>
        <w:t>za</w:t>
      </w:r>
      <w:r>
        <w:rPr>
          <w:rFonts w:ascii="Times New Roman" w:hAnsi="Times New Roman"/>
        </w:rPr>
        <w:t xml:space="preserve"> </w:t>
      </w:r>
      <w:r>
        <w:t>koje</w:t>
      </w:r>
      <w:r>
        <w:rPr>
          <w:rFonts w:ascii="Times New Roman" w:hAnsi="Times New Roman"/>
        </w:rPr>
        <w:t xml:space="preserve"> </w:t>
      </w:r>
      <w:r>
        <w:t>je</w:t>
      </w:r>
      <w:r>
        <w:rPr>
          <w:rFonts w:ascii="Times New Roman" w:hAnsi="Times New Roman"/>
        </w:rPr>
        <w:t xml:space="preserve"> </w:t>
      </w:r>
      <w:r>
        <w:t>nadležna</w:t>
      </w:r>
      <w:r>
        <w:rPr>
          <w:rFonts w:ascii="Times New Roman" w:hAnsi="Times New Roman"/>
        </w:rPr>
        <w:t xml:space="preserve"> </w:t>
      </w:r>
      <w:r>
        <w:t>lokalna</w:t>
      </w:r>
      <w:r>
        <w:rPr>
          <w:rFonts w:ascii="Times New Roman" w:hAnsi="Times New Roman"/>
        </w:rPr>
        <w:t xml:space="preserve"> </w:t>
      </w:r>
      <w:r>
        <w:t>samouprava,</w:t>
      </w:r>
      <w:r>
        <w:rPr>
          <w:rFonts w:ascii="Times New Roman" w:hAnsi="Times New Roman"/>
        </w:rPr>
        <w:t xml:space="preserve"> </w:t>
      </w:r>
      <w:r>
        <w:t>a</w:t>
      </w:r>
      <w:r>
        <w:rPr>
          <w:rFonts w:ascii="Times New Roman" w:hAnsi="Times New Roman"/>
        </w:rPr>
        <w:t xml:space="preserve"> </w:t>
      </w:r>
      <w:r>
        <w:t>koje</w:t>
      </w:r>
      <w:r>
        <w:rPr>
          <w:rFonts w:ascii="Times New Roman" w:hAnsi="Times New Roman"/>
        </w:rPr>
        <w:t xml:space="preserve"> </w:t>
      </w:r>
      <w:r>
        <w:t>bi</w:t>
      </w:r>
      <w:r>
        <w:rPr>
          <w:rFonts w:ascii="Times New Roman" w:hAnsi="Times New Roman"/>
        </w:rPr>
        <w:t xml:space="preserve"> </w:t>
      </w:r>
      <w:r>
        <w:t>trebalo</w:t>
      </w:r>
      <w:r>
        <w:rPr>
          <w:rFonts w:ascii="Times New Roman" w:hAnsi="Times New Roman"/>
        </w:rPr>
        <w:t xml:space="preserve"> </w:t>
      </w:r>
      <w:r>
        <w:t>implementirati</w:t>
      </w:r>
      <w:r>
        <w:rPr>
          <w:rFonts w:ascii="Times New Roman" w:hAnsi="Times New Roman"/>
        </w:rPr>
        <w:t xml:space="preserve"> </w:t>
      </w:r>
      <w:r>
        <w:t>u</w:t>
      </w:r>
      <w:r>
        <w:rPr>
          <w:rFonts w:ascii="Times New Roman" w:hAnsi="Times New Roman"/>
        </w:rPr>
        <w:t xml:space="preserve"> </w:t>
      </w:r>
      <w:r>
        <w:t>narednom</w:t>
      </w:r>
      <w:r>
        <w:rPr>
          <w:rFonts w:ascii="Times New Roman" w:hAnsi="Times New Roman"/>
        </w:rPr>
        <w:t xml:space="preserve"> </w:t>
      </w:r>
      <w:r>
        <w:t>desetogodišnjem</w:t>
      </w:r>
      <w:r>
        <w:rPr>
          <w:rFonts w:ascii="Times New Roman" w:hAnsi="Times New Roman"/>
        </w:rPr>
        <w:t xml:space="preserve"> </w:t>
      </w:r>
      <w:r>
        <w:t>periodu,</w:t>
      </w:r>
      <w:r>
        <w:rPr>
          <w:rFonts w:ascii="Times New Roman" w:hAnsi="Times New Roman"/>
        </w:rPr>
        <w:t xml:space="preserve"> </w:t>
      </w:r>
      <w:r>
        <w:t>procjena</w:t>
      </w:r>
      <w:r>
        <w:rPr>
          <w:rFonts w:ascii="Times New Roman" w:hAnsi="Times New Roman"/>
        </w:rPr>
        <w:t xml:space="preserve"> </w:t>
      </w:r>
      <w:r>
        <w:t>mogućnosti</w:t>
      </w:r>
      <w:r>
        <w:rPr>
          <w:rFonts w:ascii="Times New Roman" w:hAnsi="Times New Roman"/>
        </w:rPr>
        <w:t xml:space="preserve"> </w:t>
      </w:r>
      <w:r>
        <w:t>primjene</w:t>
      </w:r>
      <w:r>
        <w:rPr>
          <w:rFonts w:ascii="Times New Roman" w:hAnsi="Times New Roman"/>
        </w:rPr>
        <w:t xml:space="preserve"> </w:t>
      </w:r>
      <w:r>
        <w:t>odgovarajućih</w:t>
      </w:r>
      <w:r>
        <w:rPr>
          <w:rFonts w:ascii="Times New Roman" w:hAnsi="Times New Roman"/>
        </w:rPr>
        <w:t xml:space="preserve"> </w:t>
      </w:r>
      <w:r>
        <w:t>mjera</w:t>
      </w:r>
      <w:r>
        <w:rPr>
          <w:rFonts w:ascii="Times New Roman" w:hAnsi="Times New Roman"/>
        </w:rPr>
        <w:t xml:space="preserve"> </w:t>
      </w:r>
      <w:r>
        <w:t>energetske</w:t>
      </w:r>
      <w:r w:rsidR="004046C6">
        <w:t xml:space="preserve"> </w:t>
      </w:r>
      <w:r>
        <w:t>efikasnosti,</w:t>
      </w:r>
      <w:r>
        <w:rPr>
          <w:rFonts w:ascii="Times New Roman" w:hAnsi="Times New Roman"/>
        </w:rPr>
        <w:t xml:space="preserve"> </w:t>
      </w:r>
      <w:r>
        <w:t>definisanje</w:t>
      </w:r>
      <w:r>
        <w:rPr>
          <w:rFonts w:ascii="Times New Roman" w:hAnsi="Times New Roman"/>
        </w:rPr>
        <w:t xml:space="preserve"> </w:t>
      </w:r>
      <w:r>
        <w:t>mjera</w:t>
      </w:r>
      <w:r>
        <w:rPr>
          <w:rFonts w:ascii="Times New Roman" w:hAnsi="Times New Roman"/>
        </w:rPr>
        <w:t xml:space="preserve"> </w:t>
      </w:r>
      <w:r>
        <w:t>u</w:t>
      </w:r>
      <w:r>
        <w:rPr>
          <w:rFonts w:ascii="Times New Roman" w:hAnsi="Times New Roman"/>
        </w:rPr>
        <w:t xml:space="preserve"> </w:t>
      </w:r>
      <w:r>
        <w:t>obrazovanju</w:t>
      </w:r>
      <w:r>
        <w:rPr>
          <w:rFonts w:ascii="Times New Roman" w:hAnsi="Times New Roman"/>
        </w:rPr>
        <w:t xml:space="preserve"> </w:t>
      </w:r>
      <w:r>
        <w:t>stanovništva,</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druge</w:t>
      </w:r>
      <w:r>
        <w:rPr>
          <w:rFonts w:ascii="Times New Roman" w:hAnsi="Times New Roman"/>
        </w:rPr>
        <w:t xml:space="preserve"> </w:t>
      </w:r>
      <w:r>
        <w:t>mjere</w:t>
      </w:r>
      <w:r>
        <w:rPr>
          <w:rFonts w:ascii="Times New Roman" w:hAnsi="Times New Roman"/>
        </w:rPr>
        <w:t xml:space="preserve"> </w:t>
      </w:r>
      <w:r>
        <w:t>koje</w:t>
      </w:r>
      <w:r>
        <w:rPr>
          <w:rFonts w:ascii="Times New Roman" w:hAnsi="Times New Roman"/>
        </w:rPr>
        <w:t xml:space="preserve"> </w:t>
      </w:r>
      <w:r>
        <w:t>treba</w:t>
      </w:r>
      <w:r>
        <w:rPr>
          <w:rFonts w:ascii="Times New Roman" w:hAnsi="Times New Roman"/>
        </w:rPr>
        <w:t xml:space="preserve"> </w:t>
      </w:r>
      <w:r>
        <w:t>preduzeti</w:t>
      </w:r>
      <w:r>
        <w:rPr>
          <w:rFonts w:ascii="Times New Roman" w:hAnsi="Times New Roman"/>
        </w:rPr>
        <w:t xml:space="preserve"> </w:t>
      </w:r>
      <w:r>
        <w:t>radi</w:t>
      </w:r>
      <w:r>
        <w:rPr>
          <w:rFonts w:ascii="Times New Roman" w:hAnsi="Times New Roman"/>
        </w:rPr>
        <w:t xml:space="preserve"> </w:t>
      </w:r>
      <w:r>
        <w:t>ostvarenja</w:t>
      </w:r>
      <w:r>
        <w:rPr>
          <w:rFonts w:ascii="Times New Roman" w:hAnsi="Times New Roman"/>
        </w:rPr>
        <w:t xml:space="preserve"> </w:t>
      </w:r>
      <w:r>
        <w:t>projektovanih</w:t>
      </w:r>
      <w:r>
        <w:rPr>
          <w:rFonts w:ascii="Times New Roman" w:hAnsi="Times New Roman"/>
        </w:rPr>
        <w:t xml:space="preserve"> </w:t>
      </w:r>
      <w:r>
        <w:t>ciljeva.</w:t>
      </w:r>
    </w:p>
    <w:p w14:paraId="31A2F647" w14:textId="0575EA4D" w:rsidR="006F4E34" w:rsidRDefault="002B675D" w:rsidP="00D713E9">
      <w:r>
        <w:t>Uzimajući</w:t>
      </w:r>
      <w:r>
        <w:rPr>
          <w:rFonts w:ascii="Times New Roman" w:hAnsi="Times New Roman"/>
          <w:spacing w:val="-12"/>
        </w:rPr>
        <w:t xml:space="preserve"> </w:t>
      </w:r>
      <w:r>
        <w:t>u</w:t>
      </w:r>
      <w:r>
        <w:rPr>
          <w:rFonts w:ascii="Times New Roman" w:hAnsi="Times New Roman"/>
          <w:spacing w:val="-7"/>
        </w:rPr>
        <w:t xml:space="preserve"> </w:t>
      </w:r>
      <w:r>
        <w:t>obzir</w:t>
      </w:r>
      <w:r>
        <w:rPr>
          <w:rFonts w:ascii="Times New Roman" w:hAnsi="Times New Roman"/>
          <w:spacing w:val="-12"/>
        </w:rPr>
        <w:t xml:space="preserve"> </w:t>
      </w:r>
      <w:r>
        <w:t>nove</w:t>
      </w:r>
      <w:r>
        <w:rPr>
          <w:rFonts w:ascii="Times New Roman" w:hAnsi="Times New Roman"/>
          <w:spacing w:val="-11"/>
        </w:rPr>
        <w:t xml:space="preserve"> </w:t>
      </w:r>
      <w:r>
        <w:t>trendove</w:t>
      </w:r>
      <w:r>
        <w:rPr>
          <w:rFonts w:ascii="Times New Roman" w:hAnsi="Times New Roman"/>
          <w:spacing w:val="-11"/>
        </w:rPr>
        <w:t xml:space="preserve"> </w:t>
      </w:r>
      <w:r>
        <w:t>u</w:t>
      </w:r>
      <w:r>
        <w:rPr>
          <w:rFonts w:ascii="Times New Roman" w:hAnsi="Times New Roman"/>
          <w:spacing w:val="-11"/>
        </w:rPr>
        <w:t xml:space="preserve"> </w:t>
      </w:r>
      <w:r>
        <w:t>upravljanju</w:t>
      </w:r>
      <w:r>
        <w:rPr>
          <w:rFonts w:ascii="Times New Roman" w:hAnsi="Times New Roman"/>
          <w:spacing w:val="-9"/>
        </w:rPr>
        <w:t xml:space="preserve"> </w:t>
      </w:r>
      <w:r>
        <w:t>urbanim</w:t>
      </w:r>
      <w:r>
        <w:rPr>
          <w:rFonts w:ascii="Times New Roman" w:hAnsi="Times New Roman"/>
          <w:spacing w:val="-7"/>
        </w:rPr>
        <w:t xml:space="preserve"> </w:t>
      </w:r>
      <w:r>
        <w:t>sredinama,</w:t>
      </w:r>
      <w:r>
        <w:rPr>
          <w:rFonts w:ascii="Times New Roman" w:hAnsi="Times New Roman"/>
          <w:spacing w:val="-7"/>
        </w:rPr>
        <w:t xml:space="preserve"> </w:t>
      </w:r>
      <w:r w:rsidR="00B16544">
        <w:t>Opština Zeta</w:t>
      </w:r>
      <w:r>
        <w:rPr>
          <w:rFonts w:ascii="Times New Roman" w:hAnsi="Times New Roman"/>
          <w:spacing w:val="-9"/>
        </w:rPr>
        <w:t xml:space="preserve"> </w:t>
      </w:r>
      <w:r>
        <w:t>je</w:t>
      </w:r>
      <w:r>
        <w:rPr>
          <w:rFonts w:ascii="Times New Roman" w:hAnsi="Times New Roman"/>
          <w:spacing w:val="-9"/>
        </w:rPr>
        <w:t xml:space="preserve"> </w:t>
      </w:r>
      <w:r>
        <w:t>kao</w:t>
      </w:r>
      <w:r>
        <w:rPr>
          <w:rFonts w:ascii="Times New Roman" w:hAnsi="Times New Roman"/>
          <w:spacing w:val="-9"/>
        </w:rPr>
        <w:t xml:space="preserve"> </w:t>
      </w:r>
      <w:r>
        <w:t>jedan</w:t>
      </w:r>
      <w:r>
        <w:rPr>
          <w:rFonts w:ascii="Times New Roman" w:hAnsi="Times New Roman"/>
        </w:rPr>
        <w:t xml:space="preserve"> </w:t>
      </w:r>
      <w:r>
        <w:t>od</w:t>
      </w:r>
      <w:r>
        <w:rPr>
          <w:rFonts w:ascii="Times New Roman" w:hAnsi="Times New Roman"/>
        </w:rPr>
        <w:t xml:space="preserve"> </w:t>
      </w:r>
      <w:r>
        <w:t>prioriteta</w:t>
      </w:r>
      <w:r>
        <w:rPr>
          <w:rFonts w:ascii="Times New Roman" w:hAnsi="Times New Roman"/>
        </w:rPr>
        <w:t xml:space="preserve"> </w:t>
      </w:r>
      <w:r w:rsidRPr="00D713E9">
        <w:t xml:space="preserve">datom u dokumentu </w:t>
      </w:r>
      <w:r w:rsidR="00D713E9" w:rsidRPr="003D6B9E">
        <w:t xml:space="preserve">„Strateški plan razvoja opštine u okviru Glavnog grada – Golubovci </w:t>
      </w:r>
      <w:r w:rsidRPr="003D6B9E">
        <w:t>202</w:t>
      </w:r>
      <w:r w:rsidR="00D713E9" w:rsidRPr="003D6B9E">
        <w:t>1-</w:t>
      </w:r>
      <w:r w:rsidRPr="003D6B9E">
        <w:t>20</w:t>
      </w:r>
      <w:r w:rsidR="00D713E9" w:rsidRPr="003D6B9E">
        <w:t>25. godine“</w:t>
      </w:r>
      <w:r w:rsidRPr="00124494">
        <w:t>,</w:t>
      </w:r>
      <w:r>
        <w:rPr>
          <w:rFonts w:ascii="Times New Roman" w:hAnsi="Times New Roman"/>
        </w:rPr>
        <w:t xml:space="preserve"> </w:t>
      </w:r>
      <w:r>
        <w:t>definisala</w:t>
      </w:r>
      <w:r>
        <w:rPr>
          <w:rFonts w:ascii="Times New Roman" w:hAnsi="Times New Roman"/>
          <w:spacing w:val="-5"/>
        </w:rPr>
        <w:t xml:space="preserve"> </w:t>
      </w:r>
      <w:r>
        <w:t>zaštitu</w:t>
      </w:r>
      <w:r>
        <w:rPr>
          <w:rFonts w:ascii="Times New Roman" w:hAnsi="Times New Roman"/>
          <w:spacing w:val="-4"/>
        </w:rPr>
        <w:t xml:space="preserve"> </w:t>
      </w:r>
      <w:r>
        <w:t>i</w:t>
      </w:r>
      <w:r>
        <w:rPr>
          <w:rFonts w:ascii="Times New Roman" w:hAnsi="Times New Roman"/>
          <w:spacing w:val="-2"/>
        </w:rPr>
        <w:t xml:space="preserve"> </w:t>
      </w:r>
      <w:r>
        <w:t>očuvanje</w:t>
      </w:r>
      <w:r>
        <w:rPr>
          <w:rFonts w:ascii="Times New Roman" w:hAnsi="Times New Roman"/>
          <w:spacing w:val="-4"/>
        </w:rPr>
        <w:t xml:space="preserve"> </w:t>
      </w:r>
      <w:r>
        <w:t>životne</w:t>
      </w:r>
      <w:r>
        <w:rPr>
          <w:rFonts w:ascii="Times New Roman" w:hAnsi="Times New Roman"/>
          <w:spacing w:val="-2"/>
        </w:rPr>
        <w:t xml:space="preserve"> </w:t>
      </w:r>
      <w:r>
        <w:t>sredine</w:t>
      </w:r>
      <w:r>
        <w:rPr>
          <w:rFonts w:ascii="Times New Roman" w:hAnsi="Times New Roman"/>
          <w:spacing w:val="-2"/>
        </w:rPr>
        <w:t xml:space="preserve"> </w:t>
      </w:r>
      <w:r>
        <w:t>i</w:t>
      </w:r>
      <w:r>
        <w:rPr>
          <w:rFonts w:ascii="Times New Roman" w:hAnsi="Times New Roman"/>
          <w:spacing w:val="-5"/>
        </w:rPr>
        <w:t xml:space="preserve"> </w:t>
      </w:r>
      <w:r>
        <w:t>održivo</w:t>
      </w:r>
      <w:r>
        <w:rPr>
          <w:rFonts w:ascii="Times New Roman" w:hAnsi="Times New Roman"/>
          <w:spacing w:val="-2"/>
        </w:rPr>
        <w:t xml:space="preserve"> </w:t>
      </w:r>
      <w:r>
        <w:t>upravljanje</w:t>
      </w:r>
      <w:r>
        <w:rPr>
          <w:rFonts w:ascii="Times New Roman" w:hAnsi="Times New Roman"/>
          <w:spacing w:val="-4"/>
        </w:rPr>
        <w:t xml:space="preserve"> </w:t>
      </w:r>
      <w:r>
        <w:t>prirodnim</w:t>
      </w:r>
      <w:r>
        <w:rPr>
          <w:rFonts w:ascii="Times New Roman" w:hAnsi="Times New Roman"/>
          <w:spacing w:val="-2"/>
        </w:rPr>
        <w:t xml:space="preserve"> </w:t>
      </w:r>
      <w:r>
        <w:t>resursima</w:t>
      </w:r>
      <w:r>
        <w:rPr>
          <w:rFonts w:ascii="Times New Roman" w:hAnsi="Times New Roman"/>
          <w:spacing w:val="-5"/>
        </w:rPr>
        <w:t xml:space="preserve"> </w:t>
      </w:r>
      <w:r>
        <w:t>i</w:t>
      </w:r>
      <w:r>
        <w:rPr>
          <w:rFonts w:ascii="Times New Roman" w:hAnsi="Times New Roman"/>
          <w:spacing w:val="-5"/>
        </w:rPr>
        <w:t xml:space="preserve"> </w:t>
      </w:r>
      <w:r>
        <w:t>na</w:t>
      </w:r>
      <w:r>
        <w:rPr>
          <w:rFonts w:ascii="Times New Roman" w:hAnsi="Times New Roman"/>
          <w:spacing w:val="-5"/>
        </w:rPr>
        <w:t xml:space="preserve"> </w:t>
      </w:r>
      <w:r>
        <w:t>taj</w:t>
      </w:r>
      <w:r>
        <w:rPr>
          <w:rFonts w:ascii="Times New Roman" w:hAnsi="Times New Roman"/>
          <w:spacing w:val="-5"/>
        </w:rPr>
        <w:t xml:space="preserve"> </w:t>
      </w:r>
      <w:r>
        <w:t>način</w:t>
      </w:r>
      <w:r>
        <w:rPr>
          <w:rFonts w:ascii="Times New Roman" w:hAnsi="Times New Roman"/>
        </w:rPr>
        <w:t xml:space="preserve"> </w:t>
      </w:r>
      <w:r>
        <w:t>se</w:t>
      </w:r>
      <w:r>
        <w:rPr>
          <w:rFonts w:ascii="Times New Roman" w:hAnsi="Times New Roman"/>
          <w:spacing w:val="-15"/>
        </w:rPr>
        <w:t xml:space="preserve"> </w:t>
      </w:r>
      <w:r>
        <w:t>opredijelila</w:t>
      </w:r>
      <w:r>
        <w:rPr>
          <w:rFonts w:ascii="Times New Roman" w:hAnsi="Times New Roman"/>
          <w:spacing w:val="-15"/>
        </w:rPr>
        <w:t xml:space="preserve"> </w:t>
      </w:r>
      <w:r>
        <w:t>da</w:t>
      </w:r>
      <w:r>
        <w:rPr>
          <w:rFonts w:ascii="Times New Roman" w:hAnsi="Times New Roman"/>
          <w:spacing w:val="-15"/>
        </w:rPr>
        <w:t xml:space="preserve"> </w:t>
      </w:r>
      <w:r>
        <w:t>kroz</w:t>
      </w:r>
      <w:r>
        <w:rPr>
          <w:rFonts w:ascii="Times New Roman" w:hAnsi="Times New Roman"/>
          <w:spacing w:val="-15"/>
        </w:rPr>
        <w:t xml:space="preserve"> </w:t>
      </w:r>
      <w:r>
        <w:t>koncept</w:t>
      </w:r>
      <w:r>
        <w:rPr>
          <w:rFonts w:ascii="Times New Roman" w:hAnsi="Times New Roman"/>
          <w:spacing w:val="-15"/>
        </w:rPr>
        <w:t xml:space="preserve"> </w:t>
      </w:r>
      <w:r>
        <w:t>održivog</w:t>
      </w:r>
      <w:r>
        <w:rPr>
          <w:rFonts w:ascii="Times New Roman" w:hAnsi="Times New Roman"/>
          <w:spacing w:val="-15"/>
        </w:rPr>
        <w:t xml:space="preserve"> </w:t>
      </w:r>
      <w:r>
        <w:t>razvoja</w:t>
      </w:r>
      <w:r>
        <w:rPr>
          <w:rFonts w:ascii="Times New Roman" w:hAnsi="Times New Roman"/>
          <w:spacing w:val="-15"/>
        </w:rPr>
        <w:t xml:space="preserve"> </w:t>
      </w:r>
      <w:r>
        <w:t>da</w:t>
      </w:r>
      <w:r>
        <w:rPr>
          <w:rFonts w:ascii="Times New Roman" w:hAnsi="Times New Roman"/>
          <w:spacing w:val="-15"/>
        </w:rPr>
        <w:t xml:space="preserve"> </w:t>
      </w:r>
      <w:r>
        <w:t>prioritet</w:t>
      </w:r>
      <w:r>
        <w:rPr>
          <w:rFonts w:ascii="Times New Roman" w:hAnsi="Times New Roman"/>
          <w:spacing w:val="-15"/>
        </w:rPr>
        <w:t xml:space="preserve"> </w:t>
      </w:r>
      <w:r>
        <w:t>odgovornom</w:t>
      </w:r>
      <w:r>
        <w:rPr>
          <w:rFonts w:ascii="Times New Roman" w:hAnsi="Times New Roman"/>
          <w:spacing w:val="-13"/>
        </w:rPr>
        <w:t xml:space="preserve"> </w:t>
      </w:r>
      <w:r>
        <w:t>odnosu</w:t>
      </w:r>
      <w:r>
        <w:rPr>
          <w:rFonts w:ascii="Times New Roman" w:hAnsi="Times New Roman"/>
          <w:spacing w:val="-15"/>
        </w:rPr>
        <w:t xml:space="preserve"> </w:t>
      </w:r>
      <w:r>
        <w:t>prema</w:t>
      </w:r>
      <w:r>
        <w:rPr>
          <w:rFonts w:ascii="Times New Roman" w:hAnsi="Times New Roman"/>
          <w:spacing w:val="-15"/>
        </w:rPr>
        <w:t xml:space="preserve"> </w:t>
      </w:r>
      <w:r>
        <w:t>energiji</w:t>
      </w:r>
      <w:r>
        <w:rPr>
          <w:rFonts w:ascii="Times New Roman" w:hAnsi="Times New Roman"/>
          <w:spacing w:val="-15"/>
        </w:rPr>
        <w:t xml:space="preserve"> </w:t>
      </w:r>
      <w:r>
        <w:t>kao</w:t>
      </w:r>
      <w:r>
        <w:rPr>
          <w:rFonts w:ascii="Times New Roman" w:hAnsi="Times New Roman"/>
        </w:rPr>
        <w:t xml:space="preserve"> </w:t>
      </w:r>
      <w:r>
        <w:t>resursu.</w:t>
      </w:r>
      <w:r>
        <w:rPr>
          <w:rFonts w:ascii="Times New Roman" w:hAnsi="Times New Roman"/>
        </w:rPr>
        <w:t xml:space="preserve"> </w:t>
      </w:r>
      <w:r>
        <w:t>Korišćenje</w:t>
      </w:r>
      <w:r>
        <w:rPr>
          <w:rFonts w:ascii="Times New Roman" w:hAnsi="Times New Roman"/>
        </w:rPr>
        <w:t xml:space="preserve"> </w:t>
      </w:r>
      <w:r>
        <w:t>obnovljivih</w:t>
      </w:r>
      <w:r>
        <w:rPr>
          <w:rFonts w:ascii="Times New Roman" w:hAnsi="Times New Roman"/>
        </w:rPr>
        <w:t xml:space="preserve"> </w:t>
      </w:r>
      <w:r>
        <w:t>i</w:t>
      </w:r>
      <w:r>
        <w:rPr>
          <w:rFonts w:ascii="Times New Roman" w:hAnsi="Times New Roman"/>
        </w:rPr>
        <w:t xml:space="preserve"> </w:t>
      </w:r>
      <w:r>
        <w:t>neobnovljivih</w:t>
      </w:r>
      <w:r>
        <w:rPr>
          <w:rFonts w:ascii="Times New Roman" w:hAnsi="Times New Roman"/>
        </w:rPr>
        <w:t xml:space="preserve"> </w:t>
      </w:r>
      <w:r>
        <w:t>prirodnih</w:t>
      </w:r>
      <w:r>
        <w:rPr>
          <w:rFonts w:ascii="Times New Roman" w:hAnsi="Times New Roman"/>
        </w:rPr>
        <w:t xml:space="preserve"> </w:t>
      </w:r>
      <w:r>
        <w:t>resursa</w:t>
      </w:r>
      <w:r>
        <w:rPr>
          <w:rFonts w:ascii="Times New Roman" w:hAnsi="Times New Roman"/>
        </w:rPr>
        <w:t xml:space="preserve"> </w:t>
      </w:r>
      <w:r>
        <w:t>vezano</w:t>
      </w:r>
      <w:r>
        <w:rPr>
          <w:rFonts w:ascii="Times New Roman" w:hAnsi="Times New Roman"/>
        </w:rPr>
        <w:t xml:space="preserve"> </w:t>
      </w:r>
      <w:r>
        <w:t>je</w:t>
      </w:r>
      <w:r>
        <w:rPr>
          <w:rFonts w:ascii="Times New Roman" w:hAnsi="Times New Roman"/>
        </w:rPr>
        <w:t xml:space="preserve"> </w:t>
      </w:r>
      <w:r>
        <w:t>za</w:t>
      </w:r>
      <w:r>
        <w:rPr>
          <w:rFonts w:ascii="Times New Roman" w:hAnsi="Times New Roman"/>
        </w:rPr>
        <w:t xml:space="preserve"> </w:t>
      </w:r>
      <w:r>
        <w:t>razvoj,</w:t>
      </w:r>
      <w:r>
        <w:rPr>
          <w:rFonts w:ascii="Times New Roman" w:hAnsi="Times New Roman"/>
        </w:rPr>
        <w:t xml:space="preserve"> </w:t>
      </w:r>
      <w:r>
        <w:t>ali</w:t>
      </w:r>
      <w:r>
        <w:rPr>
          <w:rFonts w:ascii="Times New Roman" w:hAnsi="Times New Roman"/>
        </w:rPr>
        <w:t xml:space="preserve"> </w:t>
      </w:r>
      <w:r>
        <w:t>i</w:t>
      </w:r>
      <w:r>
        <w:rPr>
          <w:rFonts w:ascii="Times New Roman" w:hAnsi="Times New Roman"/>
        </w:rPr>
        <w:t xml:space="preserve"> </w:t>
      </w:r>
      <w:r>
        <w:t>za</w:t>
      </w:r>
      <w:r>
        <w:rPr>
          <w:rFonts w:ascii="Times New Roman" w:hAnsi="Times New Roman"/>
        </w:rPr>
        <w:t xml:space="preserve"> </w:t>
      </w:r>
      <w:r>
        <w:t>načine</w:t>
      </w:r>
      <w:r>
        <w:rPr>
          <w:rFonts w:ascii="Times New Roman" w:hAnsi="Times New Roman"/>
        </w:rPr>
        <w:t xml:space="preserve"> </w:t>
      </w:r>
      <w:r>
        <w:t>njihove</w:t>
      </w:r>
      <w:r>
        <w:rPr>
          <w:rFonts w:ascii="Times New Roman" w:hAnsi="Times New Roman"/>
        </w:rPr>
        <w:t xml:space="preserve"> </w:t>
      </w:r>
      <w:r>
        <w:t>eksploatacije,</w:t>
      </w:r>
      <w:r>
        <w:rPr>
          <w:rFonts w:ascii="Times New Roman" w:hAnsi="Times New Roman"/>
        </w:rPr>
        <w:t xml:space="preserve"> </w:t>
      </w:r>
      <w:r>
        <w:t>tako</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nesporno</w:t>
      </w:r>
      <w:r>
        <w:rPr>
          <w:rFonts w:ascii="Times New Roman" w:hAnsi="Times New Roman"/>
        </w:rPr>
        <w:t xml:space="preserve"> </w:t>
      </w:r>
      <w:r>
        <w:t>moraju</w:t>
      </w:r>
      <w:r>
        <w:rPr>
          <w:rFonts w:ascii="Times New Roman" w:hAnsi="Times New Roman"/>
        </w:rPr>
        <w:t xml:space="preserve"> </w:t>
      </w:r>
      <w:r>
        <w:t>primjenjivati</w:t>
      </w:r>
      <w:r>
        <w:rPr>
          <w:rFonts w:ascii="Times New Roman" w:hAnsi="Times New Roman"/>
        </w:rPr>
        <w:t xml:space="preserve"> </w:t>
      </w:r>
      <w:r>
        <w:t>metodologije</w:t>
      </w:r>
      <w:r>
        <w:rPr>
          <w:rFonts w:ascii="Times New Roman" w:hAnsi="Times New Roman"/>
        </w:rPr>
        <w:t xml:space="preserve"> </w:t>
      </w:r>
      <w:r>
        <w:t>koje</w:t>
      </w:r>
      <w:r>
        <w:rPr>
          <w:rFonts w:ascii="Times New Roman" w:hAnsi="Times New Roman"/>
        </w:rPr>
        <w:t xml:space="preserve"> </w:t>
      </w:r>
      <w:r>
        <w:t>u</w:t>
      </w:r>
      <w:r>
        <w:rPr>
          <w:rFonts w:ascii="Times New Roman" w:hAnsi="Times New Roman"/>
        </w:rPr>
        <w:t xml:space="preserve"> </w:t>
      </w:r>
      <w:r>
        <w:t>osnovi</w:t>
      </w:r>
      <w:r>
        <w:rPr>
          <w:rFonts w:ascii="Times New Roman" w:hAnsi="Times New Roman"/>
        </w:rPr>
        <w:t xml:space="preserve"> </w:t>
      </w:r>
      <w:r>
        <w:t>sublimiraju</w:t>
      </w:r>
      <w:r>
        <w:rPr>
          <w:rFonts w:ascii="Times New Roman" w:hAnsi="Times New Roman"/>
        </w:rPr>
        <w:t xml:space="preserve"> </w:t>
      </w:r>
      <w:r>
        <w:t>princip</w:t>
      </w:r>
      <w:r>
        <w:rPr>
          <w:rFonts w:ascii="Times New Roman" w:hAnsi="Times New Roman"/>
        </w:rPr>
        <w:t xml:space="preserve"> </w:t>
      </w:r>
      <w:r>
        <w:t>očuvanja</w:t>
      </w:r>
      <w:r>
        <w:rPr>
          <w:rFonts w:ascii="Times New Roman" w:hAnsi="Times New Roman"/>
        </w:rPr>
        <w:t xml:space="preserve"> </w:t>
      </w:r>
      <w:r>
        <w:t>prirodnih</w:t>
      </w:r>
      <w:r>
        <w:rPr>
          <w:rFonts w:ascii="Times New Roman" w:hAnsi="Times New Roman"/>
        </w:rPr>
        <w:t xml:space="preserve"> </w:t>
      </w:r>
      <w:r>
        <w:t>resursa.</w:t>
      </w:r>
      <w:r>
        <w:rPr>
          <w:rFonts w:ascii="Times New Roman" w:hAnsi="Times New Roman"/>
        </w:rPr>
        <w:t xml:space="preserve"> </w:t>
      </w:r>
      <w:r>
        <w:t>Opšte</w:t>
      </w:r>
      <w:r>
        <w:rPr>
          <w:rFonts w:ascii="Times New Roman" w:hAnsi="Times New Roman"/>
        </w:rPr>
        <w:t xml:space="preserve"> </w:t>
      </w:r>
      <w:r>
        <w:t>prihvaćeni</w:t>
      </w:r>
      <w:r>
        <w:rPr>
          <w:rFonts w:ascii="Times New Roman" w:hAnsi="Times New Roman"/>
        </w:rPr>
        <w:t xml:space="preserve"> </w:t>
      </w:r>
      <w:r>
        <w:t>indikatori</w:t>
      </w:r>
      <w:r>
        <w:rPr>
          <w:rFonts w:ascii="Times New Roman" w:hAnsi="Times New Roman"/>
        </w:rPr>
        <w:t xml:space="preserve"> </w:t>
      </w:r>
      <w:r>
        <w:t>o</w:t>
      </w:r>
      <w:r>
        <w:rPr>
          <w:rFonts w:ascii="Times New Roman" w:hAnsi="Times New Roman"/>
        </w:rPr>
        <w:t xml:space="preserve"> </w:t>
      </w:r>
      <w:r>
        <w:t>trenutnom</w:t>
      </w:r>
      <w:r>
        <w:rPr>
          <w:rFonts w:ascii="Times New Roman" w:hAnsi="Times New Roman"/>
        </w:rPr>
        <w:t xml:space="preserve"> </w:t>
      </w:r>
      <w:r>
        <w:t>stanju</w:t>
      </w:r>
      <w:r>
        <w:rPr>
          <w:rFonts w:ascii="Times New Roman" w:hAnsi="Times New Roman"/>
        </w:rPr>
        <w:t xml:space="preserve"> </w:t>
      </w:r>
      <w:r>
        <w:t>i</w:t>
      </w:r>
      <w:r>
        <w:rPr>
          <w:rFonts w:ascii="Times New Roman" w:hAnsi="Times New Roman"/>
        </w:rPr>
        <w:t xml:space="preserve"> </w:t>
      </w:r>
      <w:r>
        <w:t>mogućnostima</w:t>
      </w:r>
      <w:r>
        <w:rPr>
          <w:rFonts w:ascii="Times New Roman" w:hAnsi="Times New Roman"/>
          <w:spacing w:val="-15"/>
        </w:rPr>
        <w:t xml:space="preserve"> </w:t>
      </w:r>
      <w:r>
        <w:t>poboljšanja</w:t>
      </w:r>
      <w:r>
        <w:rPr>
          <w:rFonts w:ascii="Times New Roman" w:hAnsi="Times New Roman"/>
          <w:spacing w:val="-10"/>
        </w:rPr>
        <w:t xml:space="preserve"> </w:t>
      </w:r>
      <w:r>
        <w:t>u</w:t>
      </w:r>
      <w:r>
        <w:rPr>
          <w:rFonts w:ascii="Times New Roman" w:hAnsi="Times New Roman"/>
          <w:spacing w:val="-12"/>
        </w:rPr>
        <w:t xml:space="preserve"> </w:t>
      </w:r>
      <w:r>
        <w:t>sektoru</w:t>
      </w:r>
      <w:r>
        <w:rPr>
          <w:rFonts w:ascii="Times New Roman" w:hAnsi="Times New Roman"/>
          <w:spacing w:val="-12"/>
        </w:rPr>
        <w:t xml:space="preserve"> </w:t>
      </w:r>
      <w:r w:rsidR="00D713E9">
        <w:t>zgradarstva</w:t>
      </w:r>
      <w:r>
        <w:t>,</w:t>
      </w:r>
      <w:r>
        <w:rPr>
          <w:rFonts w:ascii="Times New Roman" w:hAnsi="Times New Roman"/>
          <w:spacing w:val="-10"/>
        </w:rPr>
        <w:t xml:space="preserve"> </w:t>
      </w:r>
      <w:r>
        <w:t>saobraćaja,</w:t>
      </w:r>
      <w:r>
        <w:rPr>
          <w:rFonts w:ascii="Times New Roman" w:hAnsi="Times New Roman"/>
          <w:spacing w:val="-15"/>
        </w:rPr>
        <w:t xml:space="preserve"> </w:t>
      </w:r>
      <w:r>
        <w:t>industrije</w:t>
      </w:r>
      <w:r>
        <w:rPr>
          <w:rFonts w:ascii="Times New Roman" w:hAnsi="Times New Roman"/>
          <w:spacing w:val="-15"/>
        </w:rPr>
        <w:t xml:space="preserve"> </w:t>
      </w:r>
      <w:r>
        <w:t>i</w:t>
      </w:r>
      <w:r>
        <w:rPr>
          <w:rFonts w:ascii="Times New Roman" w:hAnsi="Times New Roman"/>
          <w:spacing w:val="-11"/>
        </w:rPr>
        <w:t xml:space="preserve"> </w:t>
      </w:r>
      <w:r>
        <w:t>drugih</w:t>
      </w:r>
      <w:r>
        <w:rPr>
          <w:rFonts w:ascii="Times New Roman" w:hAnsi="Times New Roman"/>
          <w:spacing w:val="-12"/>
        </w:rPr>
        <w:t xml:space="preserve"> </w:t>
      </w:r>
      <w:r>
        <w:t>sektora</w:t>
      </w:r>
      <w:r>
        <w:rPr>
          <w:rFonts w:ascii="Times New Roman" w:hAnsi="Times New Roman"/>
          <w:spacing w:val="-15"/>
        </w:rPr>
        <w:t xml:space="preserve"> </w:t>
      </w:r>
      <w:r>
        <w:t>ukazuju</w:t>
      </w:r>
      <w:r>
        <w:rPr>
          <w:rFonts w:ascii="Times New Roman" w:hAnsi="Times New Roman"/>
        </w:rPr>
        <w:t xml:space="preserve"> </w:t>
      </w:r>
      <w:r>
        <w:t>na</w:t>
      </w:r>
      <w:r>
        <w:rPr>
          <w:rFonts w:ascii="Times New Roman" w:hAnsi="Times New Roman"/>
        </w:rPr>
        <w:t xml:space="preserve"> </w:t>
      </w:r>
      <w:r>
        <w:t>potrebu</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iznađu</w:t>
      </w:r>
      <w:r>
        <w:rPr>
          <w:rFonts w:ascii="Times New Roman" w:hAnsi="Times New Roman"/>
        </w:rPr>
        <w:t xml:space="preserve"> </w:t>
      </w:r>
      <w:r>
        <w:t>modeli</w:t>
      </w:r>
      <w:r>
        <w:rPr>
          <w:rFonts w:ascii="Times New Roman" w:hAnsi="Times New Roman"/>
        </w:rPr>
        <w:t xml:space="preserve"> </w:t>
      </w:r>
      <w:r>
        <w:t>odgovorne</w:t>
      </w:r>
      <w:r>
        <w:rPr>
          <w:rFonts w:ascii="Times New Roman" w:hAnsi="Times New Roman"/>
        </w:rPr>
        <w:t xml:space="preserve"> </w:t>
      </w:r>
      <w:r>
        <w:t>upotrebe</w:t>
      </w:r>
      <w:r>
        <w:rPr>
          <w:rFonts w:ascii="Times New Roman" w:hAnsi="Times New Roman"/>
        </w:rPr>
        <w:t xml:space="preserve"> </w:t>
      </w:r>
      <w:r>
        <w:t>energije.</w:t>
      </w:r>
    </w:p>
    <w:p w14:paraId="53CECC0C" w14:textId="2536748C" w:rsidR="006F4E34" w:rsidRDefault="002B675D" w:rsidP="00A50A13">
      <w:r>
        <w:t>Više</w:t>
      </w:r>
      <w:r>
        <w:rPr>
          <w:rFonts w:ascii="Times New Roman" w:hAnsi="Times New Roman"/>
          <w:spacing w:val="-4"/>
        </w:rPr>
        <w:t xml:space="preserve"> </w:t>
      </w:r>
      <w:r>
        <w:t>od</w:t>
      </w:r>
      <w:r>
        <w:rPr>
          <w:rFonts w:ascii="Times New Roman" w:hAnsi="Times New Roman"/>
          <w:spacing w:val="-6"/>
        </w:rPr>
        <w:t xml:space="preserve"> </w:t>
      </w:r>
      <w:r>
        <w:t>polovine</w:t>
      </w:r>
      <w:r>
        <w:rPr>
          <w:rFonts w:ascii="Times New Roman" w:hAnsi="Times New Roman"/>
          <w:spacing w:val="-7"/>
        </w:rPr>
        <w:t xml:space="preserve"> </w:t>
      </w:r>
      <w:r>
        <w:t>ukupne</w:t>
      </w:r>
      <w:r>
        <w:rPr>
          <w:rFonts w:ascii="Times New Roman" w:hAnsi="Times New Roman"/>
          <w:spacing w:val="-7"/>
        </w:rPr>
        <w:t xml:space="preserve"> </w:t>
      </w:r>
      <w:r>
        <w:t>emisije</w:t>
      </w:r>
      <w:r>
        <w:rPr>
          <w:rFonts w:ascii="Times New Roman" w:hAnsi="Times New Roman"/>
          <w:spacing w:val="-7"/>
        </w:rPr>
        <w:t xml:space="preserve"> </w:t>
      </w:r>
      <w:r>
        <w:t>gasova</w:t>
      </w:r>
      <w:r>
        <w:rPr>
          <w:rFonts w:ascii="Times New Roman" w:hAnsi="Times New Roman"/>
          <w:spacing w:val="-5"/>
        </w:rPr>
        <w:t xml:space="preserve"> </w:t>
      </w:r>
      <w:r>
        <w:t>staklene</w:t>
      </w:r>
      <w:r>
        <w:rPr>
          <w:rFonts w:ascii="Times New Roman" w:hAnsi="Times New Roman"/>
          <w:spacing w:val="-9"/>
        </w:rPr>
        <w:t xml:space="preserve"> </w:t>
      </w:r>
      <w:r>
        <w:t>bašte</w:t>
      </w:r>
      <w:r>
        <w:rPr>
          <w:rFonts w:ascii="Times New Roman" w:hAnsi="Times New Roman"/>
          <w:spacing w:val="-7"/>
        </w:rPr>
        <w:t xml:space="preserve"> </w:t>
      </w:r>
      <w:r>
        <w:t>se</w:t>
      </w:r>
      <w:r>
        <w:rPr>
          <w:rFonts w:ascii="Times New Roman" w:hAnsi="Times New Roman"/>
          <w:spacing w:val="-4"/>
        </w:rPr>
        <w:t xml:space="preserve"> </w:t>
      </w:r>
      <w:r>
        <w:t>stvara</w:t>
      </w:r>
      <w:r>
        <w:rPr>
          <w:rFonts w:ascii="Times New Roman" w:hAnsi="Times New Roman"/>
          <w:spacing w:val="-7"/>
        </w:rPr>
        <w:t xml:space="preserve"> </w:t>
      </w:r>
      <w:r>
        <w:t>u</w:t>
      </w:r>
      <w:r>
        <w:rPr>
          <w:rFonts w:ascii="Times New Roman" w:hAnsi="Times New Roman"/>
          <w:spacing w:val="-6"/>
        </w:rPr>
        <w:t xml:space="preserve"> </w:t>
      </w:r>
      <w:r>
        <w:t>urbanim</w:t>
      </w:r>
      <w:r>
        <w:rPr>
          <w:rFonts w:ascii="Times New Roman" w:hAnsi="Times New Roman"/>
          <w:spacing w:val="-4"/>
        </w:rPr>
        <w:t xml:space="preserve"> </w:t>
      </w:r>
      <w:r>
        <w:t>sredinama</w:t>
      </w:r>
      <w:r>
        <w:rPr>
          <w:rFonts w:ascii="Times New Roman" w:hAnsi="Times New Roman"/>
          <w:spacing w:val="-7"/>
        </w:rPr>
        <w:t xml:space="preserve"> </w:t>
      </w:r>
      <w:r>
        <w:t>gdje</w:t>
      </w:r>
      <w:r>
        <w:rPr>
          <w:rFonts w:ascii="Times New Roman" w:hAnsi="Times New Roman"/>
          <w:spacing w:val="-7"/>
        </w:rPr>
        <w:t xml:space="preserve"> </w:t>
      </w:r>
      <w:r>
        <w:t>se</w:t>
      </w:r>
      <w:r>
        <w:rPr>
          <w:rFonts w:ascii="Times New Roman" w:hAnsi="Times New Roman"/>
          <w:spacing w:val="-7"/>
        </w:rPr>
        <w:t xml:space="preserve"> </w:t>
      </w:r>
      <w:r>
        <w:t>troši</w:t>
      </w:r>
      <w:r>
        <w:rPr>
          <w:rFonts w:ascii="Times New Roman" w:hAnsi="Times New Roman"/>
        </w:rPr>
        <w:t xml:space="preserve"> </w:t>
      </w:r>
      <w:r>
        <w:t>i</w:t>
      </w:r>
      <w:r>
        <w:rPr>
          <w:rFonts w:ascii="Times New Roman" w:hAnsi="Times New Roman"/>
        </w:rPr>
        <w:t xml:space="preserve"> </w:t>
      </w:r>
      <w:r>
        <w:t>do</w:t>
      </w:r>
      <w:r>
        <w:rPr>
          <w:rFonts w:ascii="Times New Roman" w:hAnsi="Times New Roman"/>
        </w:rPr>
        <w:t xml:space="preserve"> </w:t>
      </w:r>
      <w:r>
        <w:t>80%</w:t>
      </w:r>
      <w:r>
        <w:rPr>
          <w:rFonts w:ascii="Times New Roman" w:hAnsi="Times New Roman"/>
        </w:rPr>
        <w:t xml:space="preserve"> </w:t>
      </w:r>
      <w:r>
        <w:t>ukupne</w:t>
      </w:r>
      <w:r>
        <w:rPr>
          <w:rFonts w:ascii="Times New Roman" w:hAnsi="Times New Roman"/>
        </w:rPr>
        <w:t xml:space="preserve"> </w:t>
      </w:r>
      <w:r>
        <w:t>količine</w:t>
      </w:r>
      <w:r>
        <w:rPr>
          <w:rFonts w:ascii="Times New Roman" w:hAnsi="Times New Roman"/>
        </w:rPr>
        <w:t xml:space="preserve"> </w:t>
      </w:r>
      <w:r>
        <w:t>energije,</w:t>
      </w:r>
      <w:r>
        <w:rPr>
          <w:rFonts w:ascii="Times New Roman" w:hAnsi="Times New Roman"/>
        </w:rPr>
        <w:t xml:space="preserve"> </w:t>
      </w:r>
      <w:r>
        <w:t>te</w:t>
      </w:r>
      <w:r>
        <w:rPr>
          <w:rFonts w:ascii="Times New Roman" w:hAnsi="Times New Roman"/>
        </w:rPr>
        <w:t xml:space="preserve"> </w:t>
      </w:r>
      <w:r>
        <w:t>u</w:t>
      </w:r>
      <w:r>
        <w:rPr>
          <w:rFonts w:ascii="Times New Roman" w:hAnsi="Times New Roman"/>
        </w:rPr>
        <w:t xml:space="preserve"> </w:t>
      </w:r>
      <w:r>
        <w:t>tom</w:t>
      </w:r>
      <w:r>
        <w:rPr>
          <w:rFonts w:ascii="Times New Roman" w:hAnsi="Times New Roman"/>
        </w:rPr>
        <w:t xml:space="preserve"> </w:t>
      </w:r>
      <w:r>
        <w:t>smislu,</w:t>
      </w:r>
      <w:r>
        <w:rPr>
          <w:rFonts w:ascii="Times New Roman" w:hAnsi="Times New Roman"/>
        </w:rPr>
        <w:t xml:space="preserve"> </w:t>
      </w:r>
      <w:r>
        <w:t>svrha</w:t>
      </w:r>
      <w:r>
        <w:rPr>
          <w:rFonts w:ascii="Times New Roman" w:hAnsi="Times New Roman"/>
        </w:rPr>
        <w:t xml:space="preserve"> </w:t>
      </w:r>
      <w:r>
        <w:t>LEP-a</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krajnjem</w:t>
      </w:r>
      <w:r>
        <w:rPr>
          <w:rFonts w:ascii="Times New Roman" w:hAnsi="Times New Roman"/>
        </w:rPr>
        <w:t xml:space="preserve"> </w:t>
      </w:r>
      <w:r>
        <w:t>je</w:t>
      </w:r>
      <w:r>
        <w:rPr>
          <w:rFonts w:ascii="Times New Roman" w:hAnsi="Times New Roman"/>
        </w:rPr>
        <w:t xml:space="preserve"> </w:t>
      </w:r>
      <w:r>
        <w:t>održivi</w:t>
      </w:r>
      <w:r>
        <w:rPr>
          <w:rFonts w:ascii="Times New Roman" w:hAnsi="Times New Roman"/>
          <w:spacing w:val="-2"/>
        </w:rPr>
        <w:t xml:space="preserve"> </w:t>
      </w:r>
      <w:r>
        <w:t>razvoj</w:t>
      </w:r>
      <w:r>
        <w:rPr>
          <w:rFonts w:ascii="Times New Roman" w:hAnsi="Times New Roman"/>
          <w:spacing w:val="-2"/>
        </w:rPr>
        <w:t xml:space="preserve"> </w:t>
      </w:r>
      <w:r>
        <w:t>lokalne</w:t>
      </w:r>
      <w:r>
        <w:rPr>
          <w:rFonts w:ascii="Times New Roman" w:hAnsi="Times New Roman"/>
          <w:spacing w:val="-4"/>
        </w:rPr>
        <w:t xml:space="preserve"> </w:t>
      </w:r>
      <w:r>
        <w:t>zajednice</w:t>
      </w:r>
      <w:r>
        <w:rPr>
          <w:rFonts w:ascii="Times New Roman" w:hAnsi="Times New Roman"/>
          <w:spacing w:val="-2"/>
        </w:rPr>
        <w:t xml:space="preserve"> </w:t>
      </w:r>
      <w:r>
        <w:t>kroz</w:t>
      </w:r>
      <w:r>
        <w:rPr>
          <w:rFonts w:ascii="Times New Roman" w:hAnsi="Times New Roman"/>
          <w:spacing w:val="-1"/>
        </w:rPr>
        <w:t xml:space="preserve"> </w:t>
      </w:r>
      <w:r>
        <w:t>iznalaženje</w:t>
      </w:r>
      <w:r>
        <w:rPr>
          <w:rFonts w:ascii="Times New Roman" w:hAnsi="Times New Roman"/>
          <w:spacing w:val="-4"/>
        </w:rPr>
        <w:t xml:space="preserve"> </w:t>
      </w:r>
      <w:r>
        <w:t>mogućnosti</w:t>
      </w:r>
      <w:r>
        <w:rPr>
          <w:rFonts w:ascii="Times New Roman" w:hAnsi="Times New Roman"/>
          <w:spacing w:val="-2"/>
        </w:rPr>
        <w:t xml:space="preserve"> </w:t>
      </w:r>
      <w:r>
        <w:t>za</w:t>
      </w:r>
      <w:r>
        <w:rPr>
          <w:rFonts w:ascii="Times New Roman" w:hAnsi="Times New Roman"/>
          <w:spacing w:val="-2"/>
        </w:rPr>
        <w:t xml:space="preserve"> </w:t>
      </w:r>
      <w:r>
        <w:t>efikasniju</w:t>
      </w:r>
      <w:r>
        <w:rPr>
          <w:rFonts w:ascii="Times New Roman" w:hAnsi="Times New Roman"/>
          <w:spacing w:val="-1"/>
        </w:rPr>
        <w:t xml:space="preserve"> </w:t>
      </w:r>
      <w:r>
        <w:t>upotrebu</w:t>
      </w:r>
      <w:r>
        <w:rPr>
          <w:rFonts w:ascii="Times New Roman" w:hAnsi="Times New Roman"/>
          <w:spacing w:val="-1"/>
        </w:rPr>
        <w:t xml:space="preserve"> </w:t>
      </w:r>
      <w:r>
        <w:t>energije</w:t>
      </w:r>
      <w:r>
        <w:rPr>
          <w:rFonts w:ascii="Times New Roman" w:hAnsi="Times New Roman"/>
          <w:spacing w:val="-2"/>
        </w:rPr>
        <w:t xml:space="preserve"> </w:t>
      </w:r>
      <w:r>
        <w:t>kako</w:t>
      </w:r>
      <w:r>
        <w:rPr>
          <w:rFonts w:ascii="Times New Roman" w:hAnsi="Times New Roman"/>
          <w:spacing w:val="-2"/>
        </w:rPr>
        <w:t xml:space="preserve"> </w:t>
      </w:r>
      <w:r>
        <w:t>u</w:t>
      </w:r>
      <w:r>
        <w:rPr>
          <w:rFonts w:ascii="Times New Roman" w:hAnsi="Times New Roman"/>
        </w:rPr>
        <w:t xml:space="preserve"> </w:t>
      </w:r>
      <w:r>
        <w:t>javnom</w:t>
      </w:r>
      <w:r>
        <w:rPr>
          <w:rFonts w:ascii="Times New Roman" w:hAnsi="Times New Roman"/>
        </w:rPr>
        <w:t xml:space="preserve"> </w:t>
      </w:r>
      <w:r>
        <w:t>tako</w:t>
      </w:r>
      <w:r>
        <w:rPr>
          <w:rFonts w:ascii="Times New Roman" w:hAnsi="Times New Roman"/>
        </w:rPr>
        <w:t xml:space="preserve"> </w:t>
      </w:r>
      <w:r>
        <w:t>i</w:t>
      </w:r>
      <w:r>
        <w:rPr>
          <w:rFonts w:ascii="Times New Roman" w:hAnsi="Times New Roman"/>
        </w:rPr>
        <w:t xml:space="preserve"> </w:t>
      </w:r>
      <w:r>
        <w:t>u</w:t>
      </w:r>
      <w:r>
        <w:rPr>
          <w:rFonts w:ascii="Times New Roman" w:hAnsi="Times New Roman"/>
        </w:rPr>
        <w:t xml:space="preserve"> </w:t>
      </w:r>
      <w:r>
        <w:t>stambenom</w:t>
      </w:r>
      <w:r>
        <w:rPr>
          <w:rFonts w:ascii="Times New Roman" w:hAnsi="Times New Roman"/>
        </w:rPr>
        <w:t xml:space="preserve"> </w:t>
      </w:r>
      <w:r>
        <w:t>sektoru</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saobraćaja,</w:t>
      </w:r>
      <w:r>
        <w:rPr>
          <w:rFonts w:ascii="Times New Roman" w:hAnsi="Times New Roman"/>
        </w:rPr>
        <w:t xml:space="preserve"> </w:t>
      </w:r>
      <w:r>
        <w:t>a</w:t>
      </w:r>
      <w:r>
        <w:rPr>
          <w:rFonts w:ascii="Times New Roman" w:hAnsi="Times New Roman"/>
        </w:rPr>
        <w:t xml:space="preserve"> </w:t>
      </w:r>
      <w:r>
        <w:t>sve</w:t>
      </w:r>
      <w:r>
        <w:rPr>
          <w:rFonts w:ascii="Times New Roman" w:hAnsi="Times New Roman"/>
        </w:rPr>
        <w:t xml:space="preserve"> </w:t>
      </w:r>
      <w:r>
        <w:t>u</w:t>
      </w:r>
      <w:r>
        <w:rPr>
          <w:rFonts w:ascii="Times New Roman" w:hAnsi="Times New Roman"/>
        </w:rPr>
        <w:t xml:space="preserve"> </w:t>
      </w:r>
      <w:r>
        <w:t>cilju</w:t>
      </w:r>
      <w:r>
        <w:rPr>
          <w:rFonts w:ascii="Times New Roman" w:hAnsi="Times New Roman"/>
        </w:rPr>
        <w:t xml:space="preserve"> </w:t>
      </w:r>
      <w:r>
        <w:t>povećanja</w:t>
      </w:r>
      <w:r>
        <w:rPr>
          <w:rFonts w:ascii="Times New Roman" w:hAnsi="Times New Roman"/>
        </w:rPr>
        <w:t xml:space="preserve"> </w:t>
      </w:r>
      <w:r>
        <w:t>životnog</w:t>
      </w:r>
      <w:r>
        <w:rPr>
          <w:rFonts w:ascii="Times New Roman" w:hAnsi="Times New Roman"/>
        </w:rPr>
        <w:t xml:space="preserve"> </w:t>
      </w:r>
      <w:r w:rsidRPr="00D713E9">
        <w:t>standarda</w:t>
      </w:r>
      <w:r w:rsidR="00D713E9" w:rsidRPr="00D713E9">
        <w:t xml:space="preserve"> na teritoriji opštine</w:t>
      </w:r>
      <w:r w:rsidRPr="00D713E9">
        <w:t>, povećanja</w:t>
      </w:r>
      <w:r>
        <w:rPr>
          <w:rFonts w:ascii="Times New Roman" w:hAnsi="Times New Roman"/>
        </w:rPr>
        <w:t xml:space="preserve"> </w:t>
      </w:r>
      <w:r>
        <w:t>komfora</w:t>
      </w:r>
      <w:r>
        <w:rPr>
          <w:rFonts w:ascii="Times New Roman" w:hAnsi="Times New Roman"/>
        </w:rPr>
        <w:t xml:space="preserve"> </w:t>
      </w:r>
      <w:r>
        <w:t>i</w:t>
      </w:r>
      <w:r>
        <w:rPr>
          <w:rFonts w:ascii="Times New Roman" w:hAnsi="Times New Roman"/>
        </w:rPr>
        <w:t xml:space="preserve"> </w:t>
      </w:r>
      <w:r>
        <w:t>pozitivnog</w:t>
      </w:r>
      <w:r>
        <w:rPr>
          <w:rFonts w:ascii="Times New Roman" w:hAnsi="Times New Roman"/>
        </w:rPr>
        <w:t xml:space="preserve"> </w:t>
      </w:r>
      <w:r>
        <w:t>uticaja</w:t>
      </w:r>
      <w:r>
        <w:rPr>
          <w:rFonts w:ascii="Times New Roman" w:hAnsi="Times New Roman"/>
        </w:rPr>
        <w:t xml:space="preserve"> </w:t>
      </w:r>
      <w:r>
        <w:t>na</w:t>
      </w:r>
      <w:r>
        <w:rPr>
          <w:rFonts w:ascii="Times New Roman" w:hAnsi="Times New Roman"/>
        </w:rPr>
        <w:t xml:space="preserve"> </w:t>
      </w:r>
      <w:r>
        <w:t>životnu</w:t>
      </w:r>
      <w:r>
        <w:rPr>
          <w:rFonts w:ascii="Times New Roman" w:hAnsi="Times New Roman"/>
        </w:rPr>
        <w:t xml:space="preserve"> </w:t>
      </w:r>
      <w:r>
        <w:t>sredinu.</w:t>
      </w:r>
    </w:p>
    <w:p w14:paraId="3F76C26C" w14:textId="3B850CDF" w:rsidR="006F4E34" w:rsidRDefault="00A50A13" w:rsidP="00A50A13">
      <w:pPr>
        <w:pStyle w:val="Heading2"/>
      </w:pPr>
      <w:bookmarkStart w:id="5" w:name="_TOC_250052"/>
      <w:bookmarkStart w:id="6" w:name="_Toc197542329"/>
      <w:r w:rsidRPr="00A50A13">
        <w:rPr>
          <w:sz w:val="26"/>
        </w:rPr>
        <w:t>1.</w:t>
      </w:r>
      <w:r>
        <w:t>2. CILJEVI</w:t>
      </w:r>
      <w:r w:rsidR="00197002">
        <w:t xml:space="preserve">, MJERE I MAPA PUTA </w:t>
      </w:r>
      <w:r>
        <w:t>IZRADE</w:t>
      </w:r>
      <w:r>
        <w:rPr>
          <w:rFonts w:ascii="Times New Roman"/>
          <w:spacing w:val="-15"/>
        </w:rPr>
        <w:t xml:space="preserve"> </w:t>
      </w:r>
      <w:r w:rsidRPr="00A50A13">
        <w:t>LEP-</w:t>
      </w:r>
      <w:bookmarkEnd w:id="5"/>
      <w:r w:rsidRPr="00A50A13">
        <w:rPr>
          <w:spacing w:val="-10"/>
        </w:rPr>
        <w:t>a</w:t>
      </w:r>
      <w:bookmarkEnd w:id="6"/>
    </w:p>
    <w:p w14:paraId="4A0D8FD0" w14:textId="714953FA" w:rsidR="006F4E34" w:rsidRDefault="002B675D" w:rsidP="00C83438">
      <w:r>
        <w:t>Ciljevi</w:t>
      </w:r>
      <w:r>
        <w:rPr>
          <w:rFonts w:ascii="Times New Roman" w:hAnsi="Times New Roman"/>
          <w:spacing w:val="-11"/>
        </w:rPr>
        <w:t xml:space="preserve"> </w:t>
      </w:r>
      <w:r>
        <w:t>postavljeni</w:t>
      </w:r>
      <w:r>
        <w:rPr>
          <w:rFonts w:ascii="Times New Roman" w:hAnsi="Times New Roman"/>
          <w:spacing w:val="-13"/>
        </w:rPr>
        <w:t xml:space="preserve"> </w:t>
      </w:r>
      <w:r>
        <w:t>u</w:t>
      </w:r>
      <w:r>
        <w:rPr>
          <w:rFonts w:ascii="Times New Roman" w:hAnsi="Times New Roman"/>
          <w:spacing w:val="-14"/>
        </w:rPr>
        <w:t xml:space="preserve"> </w:t>
      </w:r>
      <w:r>
        <w:t>ovom</w:t>
      </w:r>
      <w:r>
        <w:rPr>
          <w:rFonts w:ascii="Times New Roman" w:hAnsi="Times New Roman"/>
          <w:spacing w:val="-10"/>
        </w:rPr>
        <w:t xml:space="preserve"> </w:t>
      </w:r>
      <w:r>
        <w:t>LEP-u,</w:t>
      </w:r>
      <w:r>
        <w:rPr>
          <w:rFonts w:ascii="Times New Roman" w:hAnsi="Times New Roman"/>
          <w:spacing w:val="-11"/>
        </w:rPr>
        <w:t xml:space="preserve"> </w:t>
      </w:r>
      <w:r>
        <w:t>su</w:t>
      </w:r>
      <w:r>
        <w:rPr>
          <w:rFonts w:ascii="Times New Roman" w:hAnsi="Times New Roman"/>
          <w:spacing w:val="-14"/>
        </w:rPr>
        <w:t xml:space="preserve"> </w:t>
      </w:r>
      <w:r>
        <w:t>usklađeni</w:t>
      </w:r>
      <w:r>
        <w:rPr>
          <w:rFonts w:ascii="Times New Roman" w:hAnsi="Times New Roman"/>
          <w:spacing w:val="-15"/>
        </w:rPr>
        <w:t xml:space="preserve"> </w:t>
      </w:r>
      <w:r>
        <w:t>sa</w:t>
      </w:r>
      <w:r>
        <w:rPr>
          <w:rFonts w:ascii="Times New Roman" w:hAnsi="Times New Roman"/>
          <w:spacing w:val="-15"/>
        </w:rPr>
        <w:t xml:space="preserve"> </w:t>
      </w:r>
      <w:r>
        <w:t>ostalim</w:t>
      </w:r>
      <w:r>
        <w:rPr>
          <w:rFonts w:ascii="Times New Roman" w:hAnsi="Times New Roman"/>
          <w:spacing w:val="-13"/>
        </w:rPr>
        <w:t xml:space="preserve"> </w:t>
      </w:r>
      <w:r>
        <w:t>strateškim</w:t>
      </w:r>
      <w:r>
        <w:rPr>
          <w:rFonts w:ascii="Times New Roman" w:hAnsi="Times New Roman"/>
          <w:spacing w:val="-10"/>
        </w:rPr>
        <w:t xml:space="preserve"> </w:t>
      </w:r>
      <w:r>
        <w:t>razvojnim</w:t>
      </w:r>
      <w:r>
        <w:rPr>
          <w:rFonts w:ascii="Times New Roman" w:hAnsi="Times New Roman"/>
          <w:spacing w:val="-10"/>
        </w:rPr>
        <w:t xml:space="preserve"> </w:t>
      </w:r>
      <w:r>
        <w:t>ciljevima</w:t>
      </w:r>
      <w:r>
        <w:rPr>
          <w:rFonts w:ascii="Times New Roman" w:hAnsi="Times New Roman"/>
          <w:spacing w:val="-15"/>
        </w:rPr>
        <w:t xml:space="preserve"> </w:t>
      </w:r>
      <w:r w:rsidR="00B7730B">
        <w:t>Opštine Zeta</w:t>
      </w:r>
      <w:r>
        <w:t>.</w:t>
      </w:r>
      <w:r>
        <w:rPr>
          <w:rFonts w:ascii="Times New Roman" w:hAnsi="Times New Roman"/>
        </w:rPr>
        <w:t xml:space="preserve"> </w:t>
      </w:r>
      <w:r>
        <w:t>Glavni</w:t>
      </w:r>
      <w:r>
        <w:rPr>
          <w:rFonts w:ascii="Times New Roman" w:hAnsi="Times New Roman"/>
        </w:rPr>
        <w:t xml:space="preserve"> </w:t>
      </w:r>
      <w:r>
        <w:t>ciljevi</w:t>
      </w:r>
      <w:r>
        <w:rPr>
          <w:rFonts w:ascii="Times New Roman" w:hAnsi="Times New Roman"/>
        </w:rPr>
        <w:t xml:space="preserve"> </w:t>
      </w:r>
      <w:r>
        <w:t>izrade</w:t>
      </w:r>
      <w:r>
        <w:rPr>
          <w:rFonts w:ascii="Times New Roman" w:hAnsi="Times New Roman"/>
        </w:rPr>
        <w:t xml:space="preserve"> </w:t>
      </w:r>
      <w:r>
        <w:t>LEP-a</w:t>
      </w:r>
      <w:r>
        <w:rPr>
          <w:rFonts w:ascii="Times New Roman" w:hAnsi="Times New Roman"/>
        </w:rPr>
        <w:t xml:space="preserve"> </w:t>
      </w:r>
      <w:r>
        <w:t>su:</w:t>
      </w:r>
    </w:p>
    <w:p w14:paraId="4C819A1D" w14:textId="78038AAC" w:rsidR="00197002" w:rsidRDefault="00197002" w:rsidP="002B675D">
      <w:pPr>
        <w:pStyle w:val="ListParagraph"/>
        <w:numPr>
          <w:ilvl w:val="0"/>
          <w:numId w:val="19"/>
        </w:numPr>
      </w:pPr>
      <w:r>
        <w:t xml:space="preserve">Definisanje trenutnog stanja potrošnje i proizvodnje energije i energenata na području </w:t>
      </w:r>
      <w:r w:rsidR="00B7730B">
        <w:t>Opštine Zeta</w:t>
      </w:r>
      <w:r>
        <w:t>, kao i plan za buduće energetske potrebe;</w:t>
      </w:r>
    </w:p>
    <w:p w14:paraId="467AFCC6" w14:textId="037C0574" w:rsidR="00197002" w:rsidRDefault="00197002" w:rsidP="002B675D">
      <w:pPr>
        <w:pStyle w:val="ListParagraph"/>
        <w:numPr>
          <w:ilvl w:val="0"/>
          <w:numId w:val="19"/>
        </w:numPr>
      </w:pPr>
      <w:r>
        <w:t xml:space="preserve">Identifikacija potencijala za efikasnije korišćenje, distribuciju i proizvodnju energije i energenata, kao i korišćenje sopstvenih prirodnih resursa za zadovoljenje energetskih </w:t>
      </w:r>
      <w:r>
        <w:lastRenderedPageBreak/>
        <w:t xml:space="preserve">potreba proizvodnjom energije na teritoriji </w:t>
      </w:r>
      <w:r w:rsidR="00B7730B">
        <w:t>Opštine Zeta</w:t>
      </w:r>
      <w:r>
        <w:t>;</w:t>
      </w:r>
    </w:p>
    <w:p w14:paraId="0ACA71D2" w14:textId="20D906A9" w:rsidR="00197002" w:rsidRDefault="00197002" w:rsidP="002B675D">
      <w:pPr>
        <w:pStyle w:val="ListParagraph"/>
        <w:numPr>
          <w:ilvl w:val="0"/>
          <w:numId w:val="19"/>
        </w:numPr>
      </w:pPr>
      <w:r>
        <w:t xml:space="preserve">Definisanje aktivnosti koje uzimajući u obzir trenutno stanje, prioritete razvoja </w:t>
      </w:r>
      <w:r w:rsidR="00B7730B">
        <w:t>Opštine Zeta</w:t>
      </w:r>
      <w:r>
        <w:t xml:space="preserve">, potencijale i planiranu buduću potrošnju, predstavljaju korake ka održivom razvoju energetike na teritoriji </w:t>
      </w:r>
      <w:r w:rsidR="00B7730B">
        <w:t>Opštine Zeta</w:t>
      </w:r>
      <w:r>
        <w:t>.</w:t>
      </w:r>
    </w:p>
    <w:p w14:paraId="42863B72" w14:textId="560FBCAF" w:rsidR="00197002" w:rsidRDefault="00197002" w:rsidP="00197002">
      <w:r>
        <w:t xml:space="preserve">Način dostizanja ovih ciljeva konkretnim aktivnostima, mapa puta, dat je u </w:t>
      </w:r>
      <w:r w:rsidRPr="00B724ED">
        <w:t xml:space="preserve">Poglavlju </w:t>
      </w:r>
      <w:r w:rsidR="00B724ED" w:rsidRPr="00B724ED">
        <w:t>1</w:t>
      </w:r>
      <w:r w:rsidR="00B724ED">
        <w:t>0</w:t>
      </w:r>
      <w:r>
        <w:t>, kroz definisanje mjera za dalji razvoj energetike u skladu sa definisanim ciljevima. Lokalni energetski plan predstavlja zvaničan, zakonski obavezan dokument lokalne uprave pa stoga i ciljevi, aktivnosti i rokovi definisani ovim planom predstavljaju obavezu jedinice lokalne samouprave.</w:t>
      </w:r>
    </w:p>
    <w:p w14:paraId="5A4DBF3A" w14:textId="77777777" w:rsidR="006F4E34" w:rsidRDefault="002B675D" w:rsidP="00C83438">
      <w:r>
        <w:t>Proces</w:t>
      </w:r>
      <w:r>
        <w:rPr>
          <w:rFonts w:ascii="Times New Roman" w:hAnsi="Times New Roman"/>
          <w:spacing w:val="-3"/>
        </w:rPr>
        <w:t xml:space="preserve"> </w:t>
      </w:r>
      <w:r>
        <w:t>izrade,</w:t>
      </w:r>
      <w:r>
        <w:rPr>
          <w:rFonts w:ascii="Times New Roman" w:hAnsi="Times New Roman"/>
          <w:spacing w:val="-1"/>
        </w:rPr>
        <w:t xml:space="preserve"> </w:t>
      </w:r>
      <w:r>
        <w:t>sprovođenja</w:t>
      </w:r>
      <w:r>
        <w:rPr>
          <w:rFonts w:ascii="Times New Roman" w:hAnsi="Times New Roman"/>
          <w:spacing w:val="-1"/>
        </w:rPr>
        <w:t xml:space="preserve"> </w:t>
      </w:r>
      <w:r>
        <w:t>i</w:t>
      </w:r>
      <w:r>
        <w:rPr>
          <w:rFonts w:ascii="Times New Roman" w:hAnsi="Times New Roman"/>
        </w:rPr>
        <w:t xml:space="preserve"> </w:t>
      </w:r>
      <w:r>
        <w:t>praćenja</w:t>
      </w:r>
      <w:r>
        <w:rPr>
          <w:rFonts w:ascii="Times New Roman" w:hAnsi="Times New Roman"/>
          <w:spacing w:val="-6"/>
        </w:rPr>
        <w:t xml:space="preserve"> </w:t>
      </w:r>
      <w:r>
        <w:t>LEP-a</w:t>
      </w:r>
      <w:r>
        <w:rPr>
          <w:rFonts w:ascii="Times New Roman" w:hAnsi="Times New Roman"/>
          <w:spacing w:val="1"/>
        </w:rPr>
        <w:t xml:space="preserve"> </w:t>
      </w:r>
      <w:r>
        <w:t>se</w:t>
      </w:r>
      <w:r>
        <w:rPr>
          <w:rFonts w:ascii="Times New Roman" w:hAnsi="Times New Roman"/>
          <w:spacing w:val="-4"/>
        </w:rPr>
        <w:t xml:space="preserve"> </w:t>
      </w:r>
      <w:r>
        <w:t>generalno</w:t>
      </w:r>
      <w:r>
        <w:rPr>
          <w:rFonts w:ascii="Times New Roman" w:hAnsi="Times New Roman"/>
          <w:spacing w:val="-8"/>
        </w:rPr>
        <w:t xml:space="preserve"> </w:t>
      </w:r>
      <w:r>
        <w:t>može</w:t>
      </w:r>
      <w:r>
        <w:rPr>
          <w:rFonts w:ascii="Times New Roman" w:hAnsi="Times New Roman"/>
          <w:spacing w:val="-4"/>
        </w:rPr>
        <w:t xml:space="preserve"> </w:t>
      </w:r>
      <w:r>
        <w:t>podijeliti</w:t>
      </w:r>
      <w:r>
        <w:rPr>
          <w:rFonts w:ascii="Times New Roman" w:hAnsi="Times New Roman"/>
          <w:spacing w:val="-6"/>
        </w:rPr>
        <w:t xml:space="preserve"> </w:t>
      </w:r>
      <w:r>
        <w:t>u</w:t>
      </w:r>
      <w:r>
        <w:rPr>
          <w:rFonts w:ascii="Times New Roman" w:hAnsi="Times New Roman"/>
          <w:spacing w:val="-6"/>
        </w:rPr>
        <w:t xml:space="preserve"> </w:t>
      </w:r>
      <w:r>
        <w:t>sledeće</w:t>
      </w:r>
      <w:r>
        <w:rPr>
          <w:rFonts w:ascii="Times New Roman" w:hAnsi="Times New Roman"/>
          <w:spacing w:val="-3"/>
        </w:rPr>
        <w:t xml:space="preserve"> </w:t>
      </w:r>
      <w:r>
        <w:t>glavne</w:t>
      </w:r>
      <w:r>
        <w:rPr>
          <w:rFonts w:ascii="Times New Roman" w:hAnsi="Times New Roman"/>
          <w:spacing w:val="-4"/>
        </w:rPr>
        <w:t xml:space="preserve"> </w:t>
      </w:r>
      <w:r>
        <w:t>korake:</w:t>
      </w:r>
    </w:p>
    <w:p w14:paraId="73AE09C8" w14:textId="77777777" w:rsidR="006F4E34" w:rsidRDefault="002B675D" w:rsidP="002B675D">
      <w:pPr>
        <w:pStyle w:val="ListParagraph"/>
        <w:numPr>
          <w:ilvl w:val="0"/>
          <w:numId w:val="15"/>
        </w:numPr>
        <w:tabs>
          <w:tab w:val="left" w:pos="860"/>
        </w:tabs>
        <w:spacing w:before="78" w:line="247" w:lineRule="auto"/>
        <w:ind w:right="291" w:hanging="360"/>
      </w:pPr>
      <w:r>
        <w:t>Pripremne</w:t>
      </w:r>
      <w:r>
        <w:rPr>
          <w:rFonts w:ascii="Times New Roman" w:hAnsi="Times New Roman"/>
          <w:spacing w:val="-5"/>
        </w:rPr>
        <w:t xml:space="preserve"> </w:t>
      </w:r>
      <w:r>
        <w:t>radnje</w:t>
      </w:r>
      <w:r>
        <w:rPr>
          <w:rFonts w:ascii="Times New Roman" w:hAnsi="Times New Roman"/>
          <w:spacing w:val="-8"/>
        </w:rPr>
        <w:t xml:space="preserve"> </w:t>
      </w:r>
      <w:r>
        <w:t>za</w:t>
      </w:r>
      <w:r>
        <w:rPr>
          <w:rFonts w:ascii="Times New Roman" w:hAnsi="Times New Roman"/>
          <w:spacing w:val="-8"/>
        </w:rPr>
        <w:t xml:space="preserve"> </w:t>
      </w:r>
      <w:r>
        <w:t>pokretanje</w:t>
      </w:r>
      <w:r>
        <w:rPr>
          <w:rFonts w:ascii="Times New Roman" w:hAnsi="Times New Roman"/>
          <w:spacing w:val="-8"/>
        </w:rPr>
        <w:t xml:space="preserve"> </w:t>
      </w:r>
      <w:r>
        <w:t>procesa</w:t>
      </w:r>
      <w:r>
        <w:rPr>
          <w:rFonts w:ascii="Times New Roman" w:hAnsi="Times New Roman"/>
          <w:spacing w:val="-8"/>
        </w:rPr>
        <w:t xml:space="preserve"> </w:t>
      </w:r>
      <w:r>
        <w:t>izrade</w:t>
      </w:r>
      <w:r>
        <w:rPr>
          <w:rFonts w:ascii="Times New Roman" w:hAnsi="Times New Roman"/>
          <w:spacing w:val="-3"/>
        </w:rPr>
        <w:t xml:space="preserve"> </w:t>
      </w:r>
      <w:r>
        <w:t>(politička</w:t>
      </w:r>
      <w:r>
        <w:rPr>
          <w:rFonts w:ascii="Times New Roman" w:hAnsi="Times New Roman"/>
          <w:spacing w:val="-8"/>
        </w:rPr>
        <w:t xml:space="preserve"> </w:t>
      </w:r>
      <w:r>
        <w:t>volja,</w:t>
      </w:r>
      <w:r>
        <w:rPr>
          <w:rFonts w:ascii="Times New Roman" w:hAnsi="Times New Roman"/>
          <w:spacing w:val="-8"/>
        </w:rPr>
        <w:t xml:space="preserve"> </w:t>
      </w:r>
      <w:r>
        <w:t>koordinacija,</w:t>
      </w:r>
      <w:r>
        <w:rPr>
          <w:rFonts w:ascii="Times New Roman" w:hAnsi="Times New Roman"/>
          <w:spacing w:val="-8"/>
        </w:rPr>
        <w:t xml:space="preserve"> </w:t>
      </w:r>
      <w:r>
        <w:t>stručni</w:t>
      </w:r>
      <w:r>
        <w:rPr>
          <w:rFonts w:ascii="Times New Roman" w:hAnsi="Times New Roman"/>
          <w:spacing w:val="-13"/>
        </w:rPr>
        <w:t xml:space="preserve"> </w:t>
      </w:r>
      <w:r>
        <w:t>resursi,</w:t>
      </w:r>
      <w:r>
        <w:rPr>
          <w:rFonts w:ascii="Times New Roman" w:hAnsi="Times New Roman"/>
        </w:rPr>
        <w:t xml:space="preserve"> </w:t>
      </w:r>
      <w:r>
        <w:t>učesnici</w:t>
      </w:r>
      <w:r>
        <w:rPr>
          <w:rFonts w:ascii="Times New Roman" w:hAnsi="Times New Roman"/>
        </w:rPr>
        <w:t xml:space="preserve"> </w:t>
      </w:r>
      <w:r>
        <w:t>i</w:t>
      </w:r>
      <w:r>
        <w:rPr>
          <w:rFonts w:ascii="Times New Roman" w:hAnsi="Times New Roman"/>
        </w:rPr>
        <w:t xml:space="preserve"> </w:t>
      </w:r>
      <w:r>
        <w:t>dr.);</w:t>
      </w:r>
    </w:p>
    <w:p w14:paraId="76BA2534" w14:textId="77777777" w:rsidR="006F4E34" w:rsidRDefault="002B675D" w:rsidP="002B675D">
      <w:pPr>
        <w:pStyle w:val="ListParagraph"/>
        <w:numPr>
          <w:ilvl w:val="0"/>
          <w:numId w:val="15"/>
        </w:numPr>
        <w:tabs>
          <w:tab w:val="left" w:pos="860"/>
        </w:tabs>
        <w:spacing w:before="8"/>
        <w:ind w:hanging="362"/>
      </w:pPr>
      <w:r>
        <w:rPr>
          <w:spacing w:val="-2"/>
        </w:rPr>
        <w:t>Prikupljanje</w:t>
      </w:r>
      <w:r>
        <w:rPr>
          <w:rFonts w:ascii="Times New Roman" w:hAnsi="Times New Roman"/>
          <w:spacing w:val="1"/>
        </w:rPr>
        <w:t xml:space="preserve"> </w:t>
      </w:r>
      <w:r>
        <w:rPr>
          <w:spacing w:val="-2"/>
        </w:rPr>
        <w:t>podataka;</w:t>
      </w:r>
    </w:p>
    <w:p w14:paraId="5E323D4A" w14:textId="77777777" w:rsidR="006F4E34" w:rsidRDefault="002B675D" w:rsidP="002B675D">
      <w:pPr>
        <w:pStyle w:val="ListParagraph"/>
        <w:numPr>
          <w:ilvl w:val="0"/>
          <w:numId w:val="15"/>
        </w:numPr>
        <w:tabs>
          <w:tab w:val="left" w:pos="860"/>
        </w:tabs>
        <w:spacing w:before="13"/>
        <w:ind w:hanging="362"/>
      </w:pPr>
      <w:r>
        <w:rPr>
          <w:spacing w:val="-2"/>
        </w:rPr>
        <w:t>Izrada</w:t>
      </w:r>
      <w:r>
        <w:rPr>
          <w:rFonts w:ascii="Times New Roman" w:hAnsi="Times New Roman"/>
        </w:rPr>
        <w:t xml:space="preserve"> </w:t>
      </w:r>
      <w:r>
        <w:rPr>
          <w:spacing w:val="-2"/>
        </w:rPr>
        <w:t>LEP-</w:t>
      </w:r>
      <w:r>
        <w:rPr>
          <w:spacing w:val="-5"/>
        </w:rPr>
        <w:t>a;</w:t>
      </w:r>
    </w:p>
    <w:p w14:paraId="48663465" w14:textId="77777777" w:rsidR="006F4E34" w:rsidRDefault="002B675D" w:rsidP="002B675D">
      <w:pPr>
        <w:pStyle w:val="ListParagraph"/>
        <w:numPr>
          <w:ilvl w:val="0"/>
          <w:numId w:val="15"/>
        </w:numPr>
        <w:tabs>
          <w:tab w:val="left" w:pos="860"/>
        </w:tabs>
        <w:spacing w:before="18"/>
        <w:ind w:hanging="362"/>
      </w:pPr>
      <w:r>
        <w:rPr>
          <w:spacing w:val="-2"/>
        </w:rPr>
        <w:t>Usvajanje</w:t>
      </w:r>
      <w:r>
        <w:rPr>
          <w:rFonts w:ascii="Times New Roman" w:hAnsi="Times New Roman"/>
          <w:spacing w:val="-3"/>
        </w:rPr>
        <w:t xml:space="preserve"> </w:t>
      </w:r>
      <w:r>
        <w:rPr>
          <w:spacing w:val="-2"/>
        </w:rPr>
        <w:t>LEP-a</w:t>
      </w:r>
      <w:r>
        <w:rPr>
          <w:rFonts w:ascii="Times New Roman" w:hAnsi="Times New Roman"/>
          <w:spacing w:val="-6"/>
        </w:rPr>
        <w:t xml:space="preserve"> </w:t>
      </w:r>
      <w:r>
        <w:rPr>
          <w:spacing w:val="-2"/>
        </w:rPr>
        <w:t>kao</w:t>
      </w:r>
      <w:r>
        <w:rPr>
          <w:rFonts w:ascii="Times New Roman" w:hAnsi="Times New Roman"/>
          <w:spacing w:val="-8"/>
        </w:rPr>
        <w:t xml:space="preserve"> </w:t>
      </w:r>
      <w:r>
        <w:rPr>
          <w:spacing w:val="-2"/>
        </w:rPr>
        <w:t>zvaničnog</w:t>
      </w:r>
      <w:r>
        <w:rPr>
          <w:rFonts w:ascii="Times New Roman" w:hAnsi="Times New Roman"/>
          <w:spacing w:val="-6"/>
        </w:rPr>
        <w:t xml:space="preserve"> </w:t>
      </w:r>
      <w:r>
        <w:rPr>
          <w:spacing w:val="-2"/>
        </w:rPr>
        <w:t>dokumenta</w:t>
      </w:r>
      <w:r>
        <w:rPr>
          <w:rFonts w:ascii="Times New Roman" w:hAnsi="Times New Roman"/>
          <w:spacing w:val="-6"/>
        </w:rPr>
        <w:t xml:space="preserve"> </w:t>
      </w:r>
      <w:r>
        <w:rPr>
          <w:spacing w:val="-2"/>
        </w:rPr>
        <w:t>lokalne</w:t>
      </w:r>
      <w:r>
        <w:rPr>
          <w:rFonts w:ascii="Times New Roman" w:hAnsi="Times New Roman"/>
          <w:spacing w:val="-3"/>
        </w:rPr>
        <w:t xml:space="preserve"> </w:t>
      </w:r>
      <w:r>
        <w:rPr>
          <w:spacing w:val="-2"/>
        </w:rPr>
        <w:t>samouprave;</w:t>
      </w:r>
    </w:p>
    <w:p w14:paraId="13F4F1D8" w14:textId="77777777" w:rsidR="006F4E34" w:rsidRDefault="002B675D" w:rsidP="002B675D">
      <w:pPr>
        <w:pStyle w:val="ListParagraph"/>
        <w:numPr>
          <w:ilvl w:val="0"/>
          <w:numId w:val="15"/>
        </w:numPr>
        <w:tabs>
          <w:tab w:val="left" w:pos="860"/>
        </w:tabs>
        <w:spacing w:before="14" w:line="249" w:lineRule="auto"/>
        <w:ind w:right="1307" w:hanging="360"/>
      </w:pPr>
      <w:r>
        <w:t>Sprovođenje</w:t>
      </w:r>
      <w:r>
        <w:rPr>
          <w:rFonts w:ascii="Times New Roman" w:hAnsi="Times New Roman"/>
          <w:spacing w:val="-8"/>
        </w:rPr>
        <w:t xml:space="preserve"> </w:t>
      </w:r>
      <w:r>
        <w:t>mjera</w:t>
      </w:r>
      <w:r>
        <w:rPr>
          <w:rFonts w:ascii="Times New Roman" w:hAnsi="Times New Roman"/>
          <w:spacing w:val="-8"/>
        </w:rPr>
        <w:t xml:space="preserve"> </w:t>
      </w:r>
      <w:r>
        <w:t>i</w:t>
      </w:r>
      <w:r>
        <w:rPr>
          <w:rFonts w:ascii="Times New Roman" w:hAnsi="Times New Roman"/>
          <w:spacing w:val="-10"/>
        </w:rPr>
        <w:t xml:space="preserve"> </w:t>
      </w:r>
      <w:r>
        <w:t>aktivnosti</w:t>
      </w:r>
      <w:r>
        <w:rPr>
          <w:rFonts w:ascii="Times New Roman" w:hAnsi="Times New Roman"/>
          <w:spacing w:val="-8"/>
        </w:rPr>
        <w:t xml:space="preserve"> </w:t>
      </w:r>
      <w:r>
        <w:t>prema</w:t>
      </w:r>
      <w:r>
        <w:rPr>
          <w:rFonts w:ascii="Times New Roman" w:hAnsi="Times New Roman"/>
          <w:spacing w:val="-8"/>
        </w:rPr>
        <w:t xml:space="preserve"> </w:t>
      </w:r>
      <w:r>
        <w:t>LEP-u</w:t>
      </w:r>
      <w:r>
        <w:rPr>
          <w:rFonts w:ascii="Times New Roman" w:hAnsi="Times New Roman"/>
          <w:spacing w:val="-10"/>
        </w:rPr>
        <w:t xml:space="preserve"> </w:t>
      </w:r>
      <w:r>
        <w:t>u</w:t>
      </w:r>
      <w:r>
        <w:rPr>
          <w:rFonts w:ascii="Times New Roman" w:hAnsi="Times New Roman"/>
          <w:spacing w:val="-7"/>
        </w:rPr>
        <w:t xml:space="preserve"> </w:t>
      </w:r>
      <w:r>
        <w:t>skladu</w:t>
      </w:r>
      <w:r>
        <w:rPr>
          <w:rFonts w:ascii="Times New Roman" w:hAnsi="Times New Roman"/>
          <w:spacing w:val="-7"/>
        </w:rPr>
        <w:t xml:space="preserve"> </w:t>
      </w:r>
      <w:r>
        <w:t>s</w:t>
      </w:r>
      <w:r>
        <w:rPr>
          <w:rFonts w:ascii="Times New Roman" w:hAnsi="Times New Roman"/>
          <w:spacing w:val="-9"/>
        </w:rPr>
        <w:t xml:space="preserve"> </w:t>
      </w:r>
      <w:r>
        <w:t>definisanim</w:t>
      </w:r>
      <w:r>
        <w:rPr>
          <w:rFonts w:ascii="Times New Roman" w:hAnsi="Times New Roman"/>
          <w:spacing w:val="-10"/>
        </w:rPr>
        <w:t xml:space="preserve"> </w:t>
      </w:r>
      <w:r>
        <w:t>rasporedom</w:t>
      </w:r>
      <w:r>
        <w:rPr>
          <w:rFonts w:ascii="Times New Roman" w:hAnsi="Times New Roman"/>
          <w:spacing w:val="-10"/>
        </w:rPr>
        <w:t xml:space="preserve"> </w:t>
      </w:r>
      <w:r>
        <w:t>u</w:t>
      </w:r>
      <w:r>
        <w:rPr>
          <w:rFonts w:ascii="Times New Roman" w:hAnsi="Times New Roman"/>
        </w:rPr>
        <w:t xml:space="preserve"> </w:t>
      </w:r>
      <w:r>
        <w:t>vremenskom</w:t>
      </w:r>
      <w:r>
        <w:rPr>
          <w:rFonts w:ascii="Times New Roman" w:hAnsi="Times New Roman"/>
        </w:rPr>
        <w:t xml:space="preserve"> </w:t>
      </w:r>
      <w:r>
        <w:t>okviru;</w:t>
      </w:r>
    </w:p>
    <w:p w14:paraId="36EE9534" w14:textId="77777777" w:rsidR="006F4E34" w:rsidRDefault="002B675D" w:rsidP="002B675D">
      <w:pPr>
        <w:pStyle w:val="ListParagraph"/>
        <w:numPr>
          <w:ilvl w:val="0"/>
          <w:numId w:val="15"/>
        </w:numPr>
        <w:tabs>
          <w:tab w:val="left" w:pos="860"/>
        </w:tabs>
        <w:spacing w:before="4"/>
        <w:ind w:hanging="362"/>
      </w:pPr>
      <w:r>
        <w:rPr>
          <w:spacing w:val="-2"/>
        </w:rPr>
        <w:t>Praćenje</w:t>
      </w:r>
      <w:r>
        <w:rPr>
          <w:rFonts w:ascii="Times New Roman" w:hAnsi="Times New Roman"/>
          <w:spacing w:val="-5"/>
        </w:rPr>
        <w:t xml:space="preserve"> </w:t>
      </w:r>
      <w:r>
        <w:rPr>
          <w:spacing w:val="-2"/>
        </w:rPr>
        <w:t>i</w:t>
      </w:r>
      <w:r>
        <w:rPr>
          <w:rFonts w:ascii="Times New Roman" w:hAnsi="Times New Roman"/>
          <w:spacing w:val="-4"/>
        </w:rPr>
        <w:t xml:space="preserve"> </w:t>
      </w:r>
      <w:r>
        <w:rPr>
          <w:spacing w:val="-2"/>
        </w:rPr>
        <w:t>kontrola</w:t>
      </w:r>
      <w:r>
        <w:rPr>
          <w:rFonts w:ascii="Times New Roman" w:hAnsi="Times New Roman"/>
          <w:spacing w:val="-6"/>
        </w:rPr>
        <w:t xml:space="preserve"> </w:t>
      </w:r>
      <w:r>
        <w:rPr>
          <w:spacing w:val="-2"/>
        </w:rPr>
        <w:t>sprovođenja</w:t>
      </w:r>
      <w:r>
        <w:rPr>
          <w:rFonts w:ascii="Times New Roman" w:hAnsi="Times New Roman"/>
          <w:spacing w:val="-6"/>
        </w:rPr>
        <w:t xml:space="preserve"> </w:t>
      </w:r>
      <w:r>
        <w:rPr>
          <w:spacing w:val="-2"/>
        </w:rPr>
        <w:t>mjera</w:t>
      </w:r>
      <w:r>
        <w:rPr>
          <w:rFonts w:ascii="Times New Roman" w:hAnsi="Times New Roman"/>
          <w:spacing w:val="-5"/>
        </w:rPr>
        <w:t xml:space="preserve"> </w:t>
      </w:r>
      <w:r>
        <w:rPr>
          <w:spacing w:val="-2"/>
        </w:rPr>
        <w:t>prema</w:t>
      </w:r>
      <w:r>
        <w:rPr>
          <w:rFonts w:ascii="Times New Roman" w:hAnsi="Times New Roman"/>
          <w:spacing w:val="-3"/>
        </w:rPr>
        <w:t xml:space="preserve"> </w:t>
      </w:r>
      <w:r>
        <w:rPr>
          <w:spacing w:val="-2"/>
        </w:rPr>
        <w:t>LEP-</w:t>
      </w:r>
      <w:r>
        <w:rPr>
          <w:spacing w:val="-5"/>
        </w:rPr>
        <w:t>u;</w:t>
      </w:r>
    </w:p>
    <w:p w14:paraId="79DECC65" w14:textId="77777777" w:rsidR="006F4E34" w:rsidRDefault="002B675D" w:rsidP="002B675D">
      <w:pPr>
        <w:pStyle w:val="ListParagraph"/>
        <w:numPr>
          <w:ilvl w:val="0"/>
          <w:numId w:val="15"/>
        </w:numPr>
        <w:tabs>
          <w:tab w:val="left" w:pos="860"/>
        </w:tabs>
        <w:spacing w:before="13" w:line="252" w:lineRule="auto"/>
        <w:ind w:right="286" w:hanging="360"/>
      </w:pPr>
      <w:r>
        <w:t>Priprema</w:t>
      </w:r>
      <w:r>
        <w:rPr>
          <w:rFonts w:ascii="Times New Roman" w:hAnsi="Times New Roman"/>
          <w:spacing w:val="-15"/>
        </w:rPr>
        <w:t xml:space="preserve"> </w:t>
      </w:r>
      <w:r>
        <w:t>izvještaja</w:t>
      </w:r>
      <w:r>
        <w:rPr>
          <w:rFonts w:ascii="Times New Roman" w:hAnsi="Times New Roman"/>
          <w:spacing w:val="-12"/>
        </w:rPr>
        <w:t xml:space="preserve"> </w:t>
      </w:r>
      <w:r>
        <w:t>o</w:t>
      </w:r>
      <w:r>
        <w:rPr>
          <w:rFonts w:ascii="Times New Roman" w:hAnsi="Times New Roman"/>
          <w:spacing w:val="-11"/>
        </w:rPr>
        <w:t xml:space="preserve"> </w:t>
      </w:r>
      <w:r>
        <w:t>realizovanim</w:t>
      </w:r>
      <w:r>
        <w:rPr>
          <w:rFonts w:ascii="Times New Roman" w:hAnsi="Times New Roman"/>
          <w:spacing w:val="-15"/>
        </w:rPr>
        <w:t xml:space="preserve"> </w:t>
      </w:r>
      <w:r>
        <w:t>projektima</w:t>
      </w:r>
      <w:r>
        <w:rPr>
          <w:rFonts w:ascii="Times New Roman" w:hAnsi="Times New Roman"/>
          <w:spacing w:val="-12"/>
        </w:rPr>
        <w:t xml:space="preserve"> </w:t>
      </w:r>
      <w:r>
        <w:t>ili</w:t>
      </w:r>
      <w:r>
        <w:rPr>
          <w:rFonts w:ascii="Times New Roman" w:hAnsi="Times New Roman"/>
          <w:spacing w:val="-12"/>
        </w:rPr>
        <w:t xml:space="preserve"> </w:t>
      </w:r>
      <w:r>
        <w:t>mjerama</w:t>
      </w:r>
      <w:r>
        <w:rPr>
          <w:rFonts w:ascii="Times New Roman" w:hAnsi="Times New Roman"/>
          <w:spacing w:val="-9"/>
        </w:rPr>
        <w:t xml:space="preserve"> </w:t>
      </w:r>
      <w:r>
        <w:t>i</w:t>
      </w:r>
      <w:r>
        <w:rPr>
          <w:rFonts w:ascii="Times New Roman" w:hAnsi="Times New Roman"/>
          <w:spacing w:val="-14"/>
        </w:rPr>
        <w:t xml:space="preserve"> </w:t>
      </w:r>
      <w:r>
        <w:t>aktivnosti</w:t>
      </w:r>
      <w:r>
        <w:rPr>
          <w:rFonts w:ascii="Times New Roman" w:hAnsi="Times New Roman"/>
          <w:spacing w:val="-14"/>
        </w:rPr>
        <w:t xml:space="preserve"> </w:t>
      </w:r>
      <w:r>
        <w:t>u</w:t>
      </w:r>
      <w:r>
        <w:rPr>
          <w:rFonts w:ascii="Times New Roman" w:hAnsi="Times New Roman"/>
          <w:spacing w:val="-11"/>
        </w:rPr>
        <w:t xml:space="preserve"> </w:t>
      </w:r>
      <w:r>
        <w:t>unaprijed</w:t>
      </w:r>
      <w:r>
        <w:rPr>
          <w:rFonts w:ascii="Times New Roman" w:hAnsi="Times New Roman"/>
          <w:spacing w:val="-16"/>
        </w:rPr>
        <w:t xml:space="preserve"> </w:t>
      </w:r>
      <w:r>
        <w:t>utvrđenim</w:t>
      </w:r>
      <w:r>
        <w:rPr>
          <w:rFonts w:ascii="Times New Roman" w:hAnsi="Times New Roman"/>
        </w:rPr>
        <w:t xml:space="preserve"> </w:t>
      </w:r>
      <w:r>
        <w:rPr>
          <w:spacing w:val="-2"/>
        </w:rPr>
        <w:t>periodima.</w:t>
      </w:r>
    </w:p>
    <w:p w14:paraId="73543D18" w14:textId="77777777" w:rsidR="006F4E34" w:rsidRDefault="002B675D" w:rsidP="00C83438">
      <w:r>
        <w:t>Ovaj</w:t>
      </w:r>
      <w:r>
        <w:rPr>
          <w:rFonts w:ascii="Times New Roman" w:hAnsi="Times New Roman"/>
        </w:rPr>
        <w:t xml:space="preserve"> </w:t>
      </w:r>
      <w:r>
        <w:t>dokument</w:t>
      </w:r>
      <w:r>
        <w:rPr>
          <w:rFonts w:ascii="Times New Roman" w:hAnsi="Times New Roman"/>
        </w:rPr>
        <w:t xml:space="preserve"> </w:t>
      </w:r>
      <w:r>
        <w:t>biće</w:t>
      </w:r>
      <w:r>
        <w:rPr>
          <w:rFonts w:ascii="Times New Roman" w:hAnsi="Times New Roman"/>
        </w:rPr>
        <w:t xml:space="preserve"> </w:t>
      </w:r>
      <w:r>
        <w:t>osnova</w:t>
      </w:r>
      <w:r>
        <w:rPr>
          <w:rFonts w:ascii="Times New Roman" w:hAnsi="Times New Roman"/>
        </w:rPr>
        <w:t xml:space="preserve"> </w:t>
      </w:r>
      <w:r>
        <w:t>za</w:t>
      </w:r>
      <w:r>
        <w:rPr>
          <w:rFonts w:ascii="Times New Roman" w:hAnsi="Times New Roman"/>
        </w:rPr>
        <w:t xml:space="preserve"> </w:t>
      </w:r>
      <w:r>
        <w:t>dalji</w:t>
      </w:r>
      <w:r>
        <w:rPr>
          <w:rFonts w:ascii="Times New Roman" w:hAnsi="Times New Roman"/>
        </w:rPr>
        <w:t xml:space="preserve"> </w:t>
      </w:r>
      <w:r>
        <w:t>rad</w:t>
      </w:r>
      <w:r>
        <w:rPr>
          <w:rFonts w:ascii="Times New Roman" w:hAnsi="Times New Roman"/>
        </w:rPr>
        <w:t xml:space="preserve"> </w:t>
      </w:r>
      <w:r>
        <w:t>zaposlenima</w:t>
      </w:r>
      <w:r>
        <w:rPr>
          <w:rFonts w:ascii="Times New Roman" w:hAnsi="Times New Roman"/>
        </w:rPr>
        <w:t xml:space="preserve"> </w:t>
      </w:r>
      <w:r>
        <w:t>u</w:t>
      </w:r>
      <w:r>
        <w:rPr>
          <w:rFonts w:ascii="Times New Roman" w:hAnsi="Times New Roman"/>
        </w:rPr>
        <w:t xml:space="preserve"> </w:t>
      </w:r>
      <w:r>
        <w:t>svim</w:t>
      </w:r>
      <w:r>
        <w:rPr>
          <w:rFonts w:ascii="Times New Roman" w:hAnsi="Times New Roman"/>
        </w:rPr>
        <w:t xml:space="preserve"> </w:t>
      </w:r>
      <w:r>
        <w:t>organima</w:t>
      </w:r>
      <w:r>
        <w:rPr>
          <w:rFonts w:ascii="Times New Roman" w:hAnsi="Times New Roman"/>
        </w:rPr>
        <w:t xml:space="preserve"> </w:t>
      </w:r>
      <w:r>
        <w:t>i</w:t>
      </w:r>
      <w:r>
        <w:rPr>
          <w:rFonts w:ascii="Times New Roman" w:hAnsi="Times New Roman"/>
        </w:rPr>
        <w:t xml:space="preserve"> </w:t>
      </w:r>
      <w:r>
        <w:t>strukturama</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spacing w:val="-15"/>
        </w:rPr>
        <w:t xml:space="preserve"> </w:t>
      </w:r>
      <w:r>
        <w:t>a</w:t>
      </w:r>
      <w:r>
        <w:rPr>
          <w:rFonts w:ascii="Times New Roman" w:hAnsi="Times New Roman"/>
          <w:spacing w:val="-15"/>
        </w:rPr>
        <w:t xml:space="preserve"> </w:t>
      </w:r>
      <w:r>
        <w:t>građanima</w:t>
      </w:r>
      <w:r>
        <w:rPr>
          <w:rFonts w:ascii="Times New Roman" w:hAnsi="Times New Roman"/>
          <w:spacing w:val="-15"/>
        </w:rPr>
        <w:t xml:space="preserve"> </w:t>
      </w:r>
      <w:r>
        <w:t>će</w:t>
      </w:r>
      <w:r>
        <w:rPr>
          <w:rFonts w:ascii="Times New Roman" w:hAnsi="Times New Roman"/>
          <w:spacing w:val="-15"/>
        </w:rPr>
        <w:t xml:space="preserve"> </w:t>
      </w:r>
      <w:r>
        <w:t>poslužiti</w:t>
      </w:r>
      <w:r>
        <w:rPr>
          <w:rFonts w:ascii="Times New Roman" w:hAnsi="Times New Roman"/>
          <w:spacing w:val="-15"/>
        </w:rPr>
        <w:t xml:space="preserve"> </w:t>
      </w:r>
      <w:r>
        <w:t>kao</w:t>
      </w:r>
      <w:r>
        <w:rPr>
          <w:rFonts w:ascii="Times New Roman" w:hAnsi="Times New Roman"/>
          <w:spacing w:val="-15"/>
        </w:rPr>
        <w:t xml:space="preserve"> </w:t>
      </w:r>
      <w:r>
        <w:t>neka</w:t>
      </w:r>
      <w:r>
        <w:rPr>
          <w:rFonts w:ascii="Times New Roman" w:hAnsi="Times New Roman"/>
          <w:spacing w:val="-15"/>
        </w:rPr>
        <w:t xml:space="preserve"> </w:t>
      </w:r>
      <w:r>
        <w:t>vrsta</w:t>
      </w:r>
      <w:r>
        <w:rPr>
          <w:rFonts w:ascii="Times New Roman" w:hAnsi="Times New Roman"/>
          <w:spacing w:val="-15"/>
        </w:rPr>
        <w:t xml:space="preserve"> </w:t>
      </w:r>
      <w:r>
        <w:t>vodiča</w:t>
      </w:r>
      <w:r>
        <w:rPr>
          <w:rFonts w:ascii="Times New Roman" w:hAnsi="Times New Roman"/>
          <w:spacing w:val="-15"/>
        </w:rPr>
        <w:t xml:space="preserve"> </w:t>
      </w:r>
      <w:r>
        <w:t>koji</w:t>
      </w:r>
      <w:r>
        <w:rPr>
          <w:rFonts w:ascii="Times New Roman" w:hAnsi="Times New Roman"/>
          <w:spacing w:val="-15"/>
        </w:rPr>
        <w:t xml:space="preserve"> </w:t>
      </w:r>
      <w:r>
        <w:t>ukazuje</w:t>
      </w:r>
      <w:r>
        <w:rPr>
          <w:rFonts w:ascii="Times New Roman" w:hAnsi="Times New Roman"/>
          <w:spacing w:val="-15"/>
        </w:rPr>
        <w:t xml:space="preserve"> </w:t>
      </w:r>
      <w:r>
        <w:t>na</w:t>
      </w:r>
      <w:r>
        <w:rPr>
          <w:rFonts w:ascii="Times New Roman" w:hAnsi="Times New Roman"/>
          <w:spacing w:val="-15"/>
        </w:rPr>
        <w:t xml:space="preserve"> </w:t>
      </w:r>
      <w:r>
        <w:t>mogućnosti</w:t>
      </w:r>
      <w:r>
        <w:rPr>
          <w:rFonts w:ascii="Times New Roman" w:hAnsi="Times New Roman"/>
          <w:spacing w:val="-15"/>
        </w:rPr>
        <w:t xml:space="preserve"> </w:t>
      </w:r>
      <w:r>
        <w:t>koje</w:t>
      </w:r>
      <w:r>
        <w:rPr>
          <w:rFonts w:ascii="Times New Roman" w:hAnsi="Times New Roman"/>
          <w:spacing w:val="-15"/>
        </w:rPr>
        <w:t xml:space="preserve"> </w:t>
      </w:r>
      <w:r>
        <w:t>održivo</w:t>
      </w:r>
      <w:r>
        <w:rPr>
          <w:rFonts w:ascii="Times New Roman" w:hAnsi="Times New Roman"/>
        </w:rPr>
        <w:t xml:space="preserve"> </w:t>
      </w:r>
      <w:r>
        <w:t>upravljanje</w:t>
      </w:r>
      <w:r>
        <w:rPr>
          <w:rFonts w:ascii="Times New Roman" w:hAnsi="Times New Roman"/>
        </w:rPr>
        <w:t xml:space="preserve"> </w:t>
      </w:r>
      <w:r>
        <w:t>energentima</w:t>
      </w:r>
      <w:r>
        <w:rPr>
          <w:rFonts w:ascii="Times New Roman" w:hAnsi="Times New Roman"/>
        </w:rPr>
        <w:t xml:space="preserve"> </w:t>
      </w:r>
      <w:r>
        <w:t>pruža.</w:t>
      </w:r>
    </w:p>
    <w:p w14:paraId="24ACF23F" w14:textId="43629D4B" w:rsidR="006F4E34" w:rsidRPr="00124EFF" w:rsidRDefault="00A50A13" w:rsidP="00124EFF">
      <w:pPr>
        <w:pStyle w:val="Heading2"/>
      </w:pPr>
      <w:bookmarkStart w:id="7" w:name="_TOC_250051"/>
      <w:bookmarkStart w:id="8" w:name="_Toc197542330"/>
      <w:r w:rsidRPr="00124EFF">
        <w:t xml:space="preserve">1.3. </w:t>
      </w:r>
      <w:r w:rsidRPr="00B5684E">
        <w:t xml:space="preserve">STRATEŠKI I ZAKONODAVNI </w:t>
      </w:r>
      <w:bookmarkEnd w:id="7"/>
      <w:r w:rsidRPr="00B5684E">
        <w:t>OKVIR</w:t>
      </w:r>
      <w:bookmarkEnd w:id="8"/>
    </w:p>
    <w:p w14:paraId="19D622F9" w14:textId="1E5696EA" w:rsidR="006F4E34" w:rsidRDefault="002B675D" w:rsidP="00FF4A2B">
      <w:r>
        <w:t>Jedan</w:t>
      </w:r>
      <w:r>
        <w:rPr>
          <w:rFonts w:ascii="Times New Roman" w:hAnsi="Times New Roman"/>
        </w:rPr>
        <w:t xml:space="preserve"> </w:t>
      </w:r>
      <w:r>
        <w:t>od</w:t>
      </w:r>
      <w:r>
        <w:rPr>
          <w:rFonts w:ascii="Times New Roman" w:hAnsi="Times New Roman"/>
        </w:rPr>
        <w:t xml:space="preserve"> </w:t>
      </w:r>
      <w:r>
        <w:t>važnih</w:t>
      </w:r>
      <w:r>
        <w:rPr>
          <w:rFonts w:ascii="Times New Roman" w:hAnsi="Times New Roman"/>
        </w:rPr>
        <w:t xml:space="preserve"> </w:t>
      </w:r>
      <w:r>
        <w:t>preduslova</w:t>
      </w:r>
      <w:r>
        <w:rPr>
          <w:rFonts w:ascii="Times New Roman" w:hAnsi="Times New Roman"/>
        </w:rPr>
        <w:t xml:space="preserve"> </w:t>
      </w:r>
      <w:r>
        <w:t>uspješnog</w:t>
      </w:r>
      <w:r>
        <w:rPr>
          <w:rFonts w:ascii="Times New Roman" w:hAnsi="Times New Roman"/>
        </w:rPr>
        <w:t xml:space="preserve"> </w:t>
      </w:r>
      <w:r>
        <w:t>provođenja</w:t>
      </w:r>
      <w:r>
        <w:rPr>
          <w:rFonts w:ascii="Times New Roman" w:hAnsi="Times New Roman"/>
        </w:rPr>
        <w:t xml:space="preserve"> </w:t>
      </w:r>
      <w:r>
        <w:t>LEP-a</w:t>
      </w:r>
      <w:r>
        <w:rPr>
          <w:rFonts w:ascii="Times New Roman" w:hAnsi="Times New Roman"/>
        </w:rPr>
        <w:t xml:space="preserve"> </w:t>
      </w:r>
      <w:r w:rsidR="00B7730B">
        <w:t>Opštine Zeta</w:t>
      </w:r>
      <w:r>
        <w:rPr>
          <w:rFonts w:ascii="Times New Roman" w:hAnsi="Times New Roman"/>
        </w:rPr>
        <w:t xml:space="preserve"> </w:t>
      </w:r>
      <w:r w:rsidR="00D713E9">
        <w:t>2025-2035. godine</w:t>
      </w:r>
      <w:r>
        <w:t>,</w:t>
      </w:r>
      <w:r>
        <w:rPr>
          <w:rFonts w:ascii="Times New Roman" w:hAnsi="Times New Roman"/>
        </w:rPr>
        <w:t xml:space="preserve"> </w:t>
      </w:r>
      <w:r>
        <w:t>je</w:t>
      </w:r>
      <w:r>
        <w:rPr>
          <w:rFonts w:ascii="Times New Roman" w:hAnsi="Times New Roman"/>
        </w:rPr>
        <w:t xml:space="preserve"> </w:t>
      </w:r>
      <w:r>
        <w:t>njegova</w:t>
      </w:r>
      <w:r>
        <w:rPr>
          <w:rFonts w:ascii="Times New Roman" w:hAnsi="Times New Roman"/>
        </w:rPr>
        <w:t xml:space="preserve"> </w:t>
      </w:r>
      <w:r>
        <w:t>potpuna</w:t>
      </w:r>
      <w:r>
        <w:rPr>
          <w:rFonts w:ascii="Times New Roman" w:hAnsi="Times New Roman"/>
        </w:rPr>
        <w:t xml:space="preserve"> </w:t>
      </w:r>
      <w:r>
        <w:t>usaglašenost</w:t>
      </w:r>
      <w:r>
        <w:rPr>
          <w:rFonts w:ascii="Times New Roman" w:hAnsi="Times New Roman"/>
        </w:rPr>
        <w:t xml:space="preserve"> </w:t>
      </w:r>
      <w:r>
        <w:t>sa</w:t>
      </w:r>
      <w:r>
        <w:rPr>
          <w:rFonts w:ascii="Times New Roman" w:hAnsi="Times New Roman"/>
        </w:rPr>
        <w:t xml:space="preserve"> </w:t>
      </w:r>
      <w:r>
        <w:t>relevantnim</w:t>
      </w:r>
      <w:r>
        <w:rPr>
          <w:rFonts w:ascii="Times New Roman" w:hAnsi="Times New Roman"/>
        </w:rPr>
        <w:t xml:space="preserve"> </w:t>
      </w:r>
      <w:r>
        <w:t>državnim</w:t>
      </w:r>
      <w:r>
        <w:rPr>
          <w:rFonts w:ascii="Times New Roman" w:hAnsi="Times New Roman"/>
        </w:rPr>
        <w:t xml:space="preserve"> </w:t>
      </w:r>
      <w:r>
        <w:t>zakonodavstvom</w:t>
      </w:r>
      <w:r>
        <w:rPr>
          <w:rFonts w:ascii="Times New Roman" w:hAnsi="Times New Roman"/>
        </w:rPr>
        <w:t xml:space="preserve"> </w:t>
      </w:r>
      <w:r>
        <w:t>i</w:t>
      </w:r>
      <w:r>
        <w:rPr>
          <w:rFonts w:ascii="Times New Roman" w:hAnsi="Times New Roman"/>
        </w:rPr>
        <w:t xml:space="preserve"> </w:t>
      </w:r>
      <w:r>
        <w:t>ostalim</w:t>
      </w:r>
      <w:r>
        <w:rPr>
          <w:rFonts w:ascii="Times New Roman" w:hAnsi="Times New Roman"/>
        </w:rPr>
        <w:t xml:space="preserve"> </w:t>
      </w:r>
      <w:r>
        <w:t>dokumentima</w:t>
      </w:r>
      <w:r>
        <w:rPr>
          <w:rFonts w:ascii="Times New Roman" w:hAnsi="Times New Roman"/>
        </w:rPr>
        <w:t xml:space="preserve"> </w:t>
      </w:r>
      <w:r>
        <w:t>koji</w:t>
      </w:r>
      <w:r>
        <w:rPr>
          <w:rFonts w:ascii="Times New Roman" w:hAnsi="Times New Roman"/>
        </w:rPr>
        <w:t xml:space="preserve"> </w:t>
      </w:r>
      <w:r>
        <w:t>su</w:t>
      </w:r>
      <w:r>
        <w:rPr>
          <w:rFonts w:ascii="Times New Roman" w:hAnsi="Times New Roman"/>
        </w:rPr>
        <w:t xml:space="preserve"> </w:t>
      </w:r>
      <w:r>
        <w:t>usvojeni</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t>države</w:t>
      </w:r>
      <w:r>
        <w:rPr>
          <w:rFonts w:ascii="Times New Roman" w:hAnsi="Times New Roman"/>
        </w:rPr>
        <w:t xml:space="preserve"> </w:t>
      </w:r>
      <w:r>
        <w:t>i</w:t>
      </w:r>
      <w:r>
        <w:rPr>
          <w:rFonts w:ascii="Times New Roman" w:hAnsi="Times New Roman"/>
        </w:rPr>
        <w:t xml:space="preserve"> </w:t>
      </w:r>
      <w:r>
        <w:t>loklalne</w:t>
      </w:r>
      <w:r>
        <w:rPr>
          <w:rFonts w:ascii="Times New Roman" w:hAnsi="Times New Roman"/>
        </w:rPr>
        <w:t xml:space="preserve"> </w:t>
      </w:r>
      <w:r>
        <w:t>samouprave.</w:t>
      </w:r>
    </w:p>
    <w:p w14:paraId="47086AE5" w14:textId="77777777" w:rsidR="006F4E34" w:rsidRDefault="002B675D" w:rsidP="00FF4A2B">
      <w:r>
        <w:t>U</w:t>
      </w:r>
      <w:r>
        <w:rPr>
          <w:rFonts w:ascii="Times New Roman" w:hAnsi="Times New Roman"/>
        </w:rPr>
        <w:t xml:space="preserve"> </w:t>
      </w:r>
      <w:r>
        <w:t>kontekstu</w:t>
      </w:r>
      <w:r>
        <w:rPr>
          <w:rFonts w:ascii="Times New Roman" w:hAnsi="Times New Roman"/>
        </w:rPr>
        <w:t xml:space="preserve"> </w:t>
      </w:r>
      <w:r>
        <w:t>relevantne</w:t>
      </w:r>
      <w:r>
        <w:rPr>
          <w:rFonts w:ascii="Times New Roman" w:hAnsi="Times New Roman"/>
        </w:rPr>
        <w:t xml:space="preserve"> </w:t>
      </w:r>
      <w:r>
        <w:t>evropske</w:t>
      </w:r>
      <w:r>
        <w:rPr>
          <w:rFonts w:ascii="Times New Roman" w:hAnsi="Times New Roman"/>
        </w:rPr>
        <w:t xml:space="preserve"> </w:t>
      </w:r>
      <w:r>
        <w:t>legislative,</w:t>
      </w:r>
      <w:r>
        <w:rPr>
          <w:rFonts w:ascii="Times New Roman" w:hAnsi="Times New Roman"/>
        </w:rPr>
        <w:t xml:space="preserve"> </w:t>
      </w:r>
      <w:r>
        <w:t>to</w:t>
      </w:r>
      <w:r>
        <w:rPr>
          <w:rFonts w:ascii="Times New Roman" w:hAnsi="Times New Roman"/>
        </w:rPr>
        <w:t xml:space="preserve"> </w:t>
      </w:r>
      <w:r>
        <w:t>su</w:t>
      </w:r>
      <w:r>
        <w:rPr>
          <w:rFonts w:ascii="Times New Roman" w:hAnsi="Times New Roman"/>
        </w:rPr>
        <w:t xml:space="preserve"> </w:t>
      </w:r>
      <w:r>
        <w:t>obaveze</w:t>
      </w:r>
      <w:r>
        <w:rPr>
          <w:rFonts w:ascii="Times New Roman" w:hAnsi="Times New Roman"/>
        </w:rPr>
        <w:t xml:space="preserve"> </w:t>
      </w:r>
      <w:r>
        <w:t>države</w:t>
      </w:r>
      <w:r>
        <w:rPr>
          <w:rFonts w:ascii="Times New Roman" w:hAnsi="Times New Roman"/>
        </w:rPr>
        <w:t xml:space="preserve"> </w:t>
      </w:r>
      <w:r>
        <w:t>preuzete</w:t>
      </w:r>
      <w:r>
        <w:rPr>
          <w:rFonts w:ascii="Times New Roman" w:hAnsi="Times New Roman"/>
        </w:rPr>
        <w:t xml:space="preserve"> </w:t>
      </w:r>
      <w:r>
        <w:t>Sporazumom</w:t>
      </w:r>
      <w:r>
        <w:rPr>
          <w:rFonts w:ascii="Times New Roman" w:hAnsi="Times New Roman"/>
        </w:rPr>
        <w:t xml:space="preserve"> </w:t>
      </w:r>
      <w:r>
        <w:t>o</w:t>
      </w:r>
      <w:r>
        <w:rPr>
          <w:rFonts w:ascii="Times New Roman" w:hAnsi="Times New Roman"/>
        </w:rPr>
        <w:t xml:space="preserve"> </w:t>
      </w:r>
      <w:r>
        <w:t>stabilizaciji</w:t>
      </w:r>
      <w:r>
        <w:rPr>
          <w:rFonts w:ascii="Times New Roman" w:hAnsi="Times New Roman"/>
        </w:rPr>
        <w:t xml:space="preserve"> </w:t>
      </w:r>
      <w:r>
        <w:t>i</w:t>
      </w:r>
      <w:r>
        <w:rPr>
          <w:rFonts w:ascii="Times New Roman" w:hAnsi="Times New Roman"/>
        </w:rPr>
        <w:t xml:space="preserve"> </w:t>
      </w:r>
      <w:r>
        <w:t>pridruživanju</w:t>
      </w:r>
      <w:r>
        <w:rPr>
          <w:rFonts w:ascii="Times New Roman" w:hAnsi="Times New Roman"/>
        </w:rPr>
        <w:t xml:space="preserve"> </w:t>
      </w:r>
      <w:r>
        <w:t>(SSP),</w:t>
      </w:r>
      <w:r>
        <w:rPr>
          <w:rFonts w:ascii="Times New Roman" w:hAnsi="Times New Roman"/>
        </w:rPr>
        <w:t xml:space="preserve"> </w:t>
      </w:r>
      <w:r>
        <w:t>Ugovorom</w:t>
      </w:r>
      <w:r>
        <w:rPr>
          <w:rFonts w:ascii="Times New Roman" w:hAnsi="Times New Roman"/>
        </w:rPr>
        <w:t xml:space="preserve"> </w:t>
      </w:r>
      <w:r>
        <w:t>o</w:t>
      </w:r>
      <w:r>
        <w:rPr>
          <w:rFonts w:ascii="Times New Roman" w:hAnsi="Times New Roman"/>
        </w:rPr>
        <w:t xml:space="preserve"> </w:t>
      </w:r>
      <w:r>
        <w:t>Energetskoj</w:t>
      </w:r>
      <w:r>
        <w:rPr>
          <w:rFonts w:ascii="Times New Roman" w:hAnsi="Times New Roman"/>
        </w:rPr>
        <w:t xml:space="preserve"> </w:t>
      </w:r>
      <w:r>
        <w:t>zajednici,</w:t>
      </w:r>
      <w:r>
        <w:rPr>
          <w:rFonts w:ascii="Times New Roman" w:hAnsi="Times New Roman"/>
        </w:rPr>
        <w:t xml:space="preserve"> </w:t>
      </w:r>
      <w:r>
        <w:t>Kjoto</w:t>
      </w:r>
      <w:r>
        <w:rPr>
          <w:rFonts w:ascii="Times New Roman" w:hAnsi="Times New Roman"/>
        </w:rPr>
        <w:t xml:space="preserve"> </w:t>
      </w:r>
      <w:r>
        <w:t>sporazumom,</w:t>
      </w:r>
      <w:r>
        <w:rPr>
          <w:rFonts w:ascii="Times New Roman" w:hAnsi="Times New Roman"/>
        </w:rPr>
        <w:t xml:space="preserve"> </w:t>
      </w:r>
      <w:r>
        <w:t>Pariškim</w:t>
      </w:r>
      <w:r>
        <w:rPr>
          <w:rFonts w:ascii="Times New Roman" w:hAnsi="Times New Roman"/>
        </w:rPr>
        <w:t xml:space="preserve"> </w:t>
      </w:r>
      <w:r>
        <w:t>sporazumom</w:t>
      </w:r>
      <w:r>
        <w:rPr>
          <w:rFonts w:ascii="Times New Roman" w:hAnsi="Times New Roman"/>
        </w:rPr>
        <w:t xml:space="preserve"> </w:t>
      </w:r>
      <w:r>
        <w:t>i</w:t>
      </w:r>
      <w:r>
        <w:rPr>
          <w:rFonts w:ascii="Times New Roman" w:hAnsi="Times New Roman"/>
        </w:rPr>
        <w:t xml:space="preserve"> </w:t>
      </w:r>
      <w:r>
        <w:t>drugim</w:t>
      </w:r>
      <w:r>
        <w:rPr>
          <w:rFonts w:ascii="Times New Roman" w:hAnsi="Times New Roman"/>
        </w:rPr>
        <w:t xml:space="preserve"> </w:t>
      </w:r>
      <w:r>
        <w:t>obavezama</w:t>
      </w:r>
      <w:r>
        <w:rPr>
          <w:rFonts w:ascii="Times New Roman" w:hAnsi="Times New Roman"/>
        </w:rPr>
        <w:t xml:space="preserve"> </w:t>
      </w:r>
      <w:r>
        <w:t>koje</w:t>
      </w:r>
      <w:r>
        <w:rPr>
          <w:rFonts w:ascii="Times New Roman" w:hAnsi="Times New Roman"/>
        </w:rPr>
        <w:t xml:space="preserve"> </w:t>
      </w:r>
      <w:r>
        <w:t>su</w:t>
      </w:r>
      <w:r>
        <w:rPr>
          <w:rFonts w:ascii="Times New Roman" w:hAnsi="Times New Roman"/>
        </w:rPr>
        <w:t xml:space="preserve"> </w:t>
      </w:r>
      <w:r>
        <w:t>preuzete</w:t>
      </w:r>
      <w:r>
        <w:rPr>
          <w:rFonts w:ascii="Times New Roman" w:hAnsi="Times New Roman"/>
        </w:rPr>
        <w:t xml:space="preserve"> </w:t>
      </w:r>
      <w:r>
        <w:t>međunarodnim</w:t>
      </w:r>
      <w:r>
        <w:rPr>
          <w:rFonts w:ascii="Times New Roman" w:hAnsi="Times New Roman"/>
        </w:rPr>
        <w:t xml:space="preserve"> </w:t>
      </w:r>
      <w:r>
        <w:t>sporazumima</w:t>
      </w:r>
      <w:r>
        <w:rPr>
          <w:rFonts w:ascii="Times New Roman" w:hAnsi="Times New Roman"/>
        </w:rPr>
        <w:t xml:space="preserve"> </w:t>
      </w:r>
      <w:r>
        <w:t>i</w:t>
      </w:r>
      <w:r>
        <w:rPr>
          <w:rFonts w:ascii="Times New Roman" w:hAnsi="Times New Roman"/>
        </w:rPr>
        <w:t xml:space="preserve"> </w:t>
      </w:r>
      <w:r>
        <w:t>ugovorima.</w:t>
      </w:r>
    </w:p>
    <w:p w14:paraId="28F9B520" w14:textId="77777777" w:rsidR="006F4E34" w:rsidRPr="00DC427C" w:rsidRDefault="002B675D" w:rsidP="00B5684E">
      <w:r w:rsidRPr="00DC427C">
        <w:rPr>
          <w:color w:val="0070BF"/>
        </w:rPr>
        <w:t>Energetska</w:t>
      </w:r>
      <w:r w:rsidRPr="00DC427C">
        <w:rPr>
          <w:rFonts w:ascii="Times New Roman"/>
          <w:color w:val="0070BF"/>
        </w:rPr>
        <w:t xml:space="preserve"> </w:t>
      </w:r>
      <w:r w:rsidRPr="00DC427C">
        <w:rPr>
          <w:color w:val="0070BF"/>
        </w:rPr>
        <w:t>politika</w:t>
      </w:r>
      <w:r w:rsidRPr="00DC427C">
        <w:rPr>
          <w:rFonts w:ascii="Times New Roman"/>
          <w:color w:val="0070BF"/>
        </w:rPr>
        <w:t xml:space="preserve"> </w:t>
      </w:r>
      <w:r w:rsidRPr="00DC427C">
        <w:rPr>
          <w:color w:val="0070BF"/>
        </w:rPr>
        <w:t>Crne</w:t>
      </w:r>
      <w:r w:rsidRPr="00DC427C">
        <w:rPr>
          <w:rFonts w:ascii="Times New Roman"/>
          <w:color w:val="0070BF"/>
          <w:spacing w:val="-5"/>
        </w:rPr>
        <w:t xml:space="preserve"> </w:t>
      </w:r>
      <w:r w:rsidRPr="00DC427C">
        <w:rPr>
          <w:color w:val="0070BF"/>
          <w:spacing w:val="-4"/>
        </w:rPr>
        <w:t>Gore</w:t>
      </w:r>
    </w:p>
    <w:p w14:paraId="0EA64F9D" w14:textId="77777777" w:rsidR="006F4E34" w:rsidRDefault="002B675D" w:rsidP="00B5684E">
      <w:r>
        <w:t>Energetska</w:t>
      </w:r>
      <w:r>
        <w:rPr>
          <w:rFonts w:ascii="Times New Roman" w:hAnsi="Times New Roman"/>
        </w:rPr>
        <w:t xml:space="preserve"> </w:t>
      </w:r>
      <w:r>
        <w:t>politika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usvojena</w:t>
      </w:r>
      <w:r>
        <w:rPr>
          <w:rFonts w:ascii="Times New Roman" w:hAnsi="Times New Roman"/>
        </w:rPr>
        <w:t xml:space="preserve"> </w:t>
      </w:r>
      <w:r>
        <w:t>je</w:t>
      </w:r>
      <w:r>
        <w:rPr>
          <w:rFonts w:ascii="Times New Roman" w:hAnsi="Times New Roman"/>
        </w:rPr>
        <w:t xml:space="preserve"> </w:t>
      </w:r>
      <w:r>
        <w:t>2011.</w:t>
      </w:r>
      <w:r>
        <w:rPr>
          <w:rFonts w:ascii="Times New Roman" w:hAnsi="Times New Roman"/>
        </w:rPr>
        <w:t xml:space="preserve"> </w:t>
      </w:r>
      <w:r>
        <w:t>godine.</w:t>
      </w:r>
      <w:r>
        <w:rPr>
          <w:rFonts w:ascii="Times New Roman" w:hAnsi="Times New Roman"/>
        </w:rPr>
        <w:t xml:space="preserve"> </w:t>
      </w:r>
      <w:r>
        <w:t>Navedenom</w:t>
      </w:r>
      <w:r>
        <w:rPr>
          <w:rFonts w:ascii="Times New Roman" w:hAnsi="Times New Roman"/>
        </w:rPr>
        <w:t xml:space="preserve"> </w:t>
      </w:r>
      <w:r>
        <w:t>politikom</w:t>
      </w:r>
      <w:r>
        <w:rPr>
          <w:rFonts w:ascii="Times New Roman" w:hAnsi="Times New Roman"/>
        </w:rPr>
        <w:t xml:space="preserve"> </w:t>
      </w:r>
      <w:r>
        <w:t>definisani</w:t>
      </w:r>
      <w:r>
        <w:rPr>
          <w:rFonts w:ascii="Times New Roman" w:hAnsi="Times New Roman"/>
        </w:rPr>
        <w:t xml:space="preserve"> </w:t>
      </w:r>
      <w:r>
        <w:t>su</w:t>
      </w:r>
      <w:r>
        <w:rPr>
          <w:rFonts w:ascii="Times New Roman" w:hAnsi="Times New Roman"/>
        </w:rPr>
        <w:t xml:space="preserve"> </w:t>
      </w:r>
      <w:r>
        <w:t>strateški</w:t>
      </w:r>
      <w:r>
        <w:rPr>
          <w:rFonts w:ascii="Times New Roman" w:hAnsi="Times New Roman"/>
        </w:rPr>
        <w:t xml:space="preserve"> </w:t>
      </w:r>
      <w:r>
        <w:t>ciljevi</w:t>
      </w:r>
      <w:r>
        <w:rPr>
          <w:rFonts w:ascii="Times New Roman" w:hAnsi="Times New Roman"/>
        </w:rPr>
        <w:t xml:space="preserve"> </w:t>
      </w:r>
      <w:r>
        <w:t>Vlade</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koji</w:t>
      </w:r>
      <w:r>
        <w:rPr>
          <w:rFonts w:ascii="Times New Roman" w:hAnsi="Times New Roman"/>
        </w:rPr>
        <w:t xml:space="preserve"> </w:t>
      </w:r>
      <w:r>
        <w:t>osiguravaju</w:t>
      </w:r>
      <w:r>
        <w:rPr>
          <w:rFonts w:ascii="Times New Roman" w:hAnsi="Times New Roman"/>
        </w:rPr>
        <w:t xml:space="preserve"> </w:t>
      </w:r>
      <w:r>
        <w:t>razvoj</w:t>
      </w:r>
      <w:r>
        <w:rPr>
          <w:rFonts w:ascii="Times New Roman" w:hAnsi="Times New Roman"/>
        </w:rPr>
        <w:t xml:space="preserve"> </w:t>
      </w:r>
      <w:r>
        <w:t>energetskog</w:t>
      </w:r>
      <w:r>
        <w:rPr>
          <w:rFonts w:ascii="Times New Roman" w:hAnsi="Times New Roman"/>
        </w:rPr>
        <w:t xml:space="preserve"> </w:t>
      </w:r>
      <w:r>
        <w:t>sektora</w:t>
      </w:r>
      <w:r>
        <w:rPr>
          <w:rFonts w:ascii="Times New Roman" w:hAnsi="Times New Roman"/>
        </w:rPr>
        <w:t xml:space="preserve"> </w:t>
      </w:r>
      <w:r>
        <w:t>imajući</w:t>
      </w:r>
      <w:r>
        <w:rPr>
          <w:rFonts w:ascii="Times New Roman" w:hAnsi="Times New Roman"/>
        </w:rPr>
        <w:t xml:space="preserve"> </w:t>
      </w:r>
      <w:r>
        <w:t>u</w:t>
      </w:r>
      <w:r>
        <w:rPr>
          <w:rFonts w:ascii="Times New Roman" w:hAnsi="Times New Roman"/>
        </w:rPr>
        <w:t xml:space="preserve"> </w:t>
      </w:r>
      <w:r>
        <w:t>vidu</w:t>
      </w:r>
      <w:r>
        <w:rPr>
          <w:rFonts w:ascii="Times New Roman" w:hAnsi="Times New Roman"/>
        </w:rPr>
        <w:t xml:space="preserve"> </w:t>
      </w:r>
      <w:r>
        <w:t>tri</w:t>
      </w:r>
      <w:r>
        <w:rPr>
          <w:rFonts w:ascii="Times New Roman" w:hAnsi="Times New Roman"/>
        </w:rPr>
        <w:t xml:space="preserve"> </w:t>
      </w:r>
      <w:r>
        <w:t>prioriteta:</w:t>
      </w:r>
      <w:r>
        <w:rPr>
          <w:rFonts w:ascii="Times New Roman" w:hAnsi="Times New Roman"/>
          <w:spacing w:val="-19"/>
        </w:rPr>
        <w:t xml:space="preserve"> </w:t>
      </w:r>
      <w:r>
        <w:t>sigurnost</w:t>
      </w:r>
      <w:r>
        <w:rPr>
          <w:rFonts w:ascii="Times New Roman" w:hAnsi="Times New Roman"/>
          <w:spacing w:val="-15"/>
        </w:rPr>
        <w:t xml:space="preserve"> </w:t>
      </w:r>
      <w:r>
        <w:t>snabdijevanja</w:t>
      </w:r>
      <w:r>
        <w:rPr>
          <w:rFonts w:ascii="Times New Roman" w:hAnsi="Times New Roman"/>
          <w:spacing w:val="-19"/>
        </w:rPr>
        <w:t xml:space="preserve"> </w:t>
      </w:r>
      <w:r>
        <w:t>energijom,</w:t>
      </w:r>
      <w:r>
        <w:rPr>
          <w:rFonts w:ascii="Times New Roman" w:hAnsi="Times New Roman"/>
          <w:spacing w:val="-17"/>
        </w:rPr>
        <w:t xml:space="preserve"> </w:t>
      </w:r>
      <w:r>
        <w:t>razvoj</w:t>
      </w:r>
      <w:r>
        <w:rPr>
          <w:rFonts w:ascii="Times New Roman" w:hAnsi="Times New Roman"/>
          <w:spacing w:val="-17"/>
        </w:rPr>
        <w:t xml:space="preserve"> </w:t>
      </w:r>
      <w:r>
        <w:t>konkurentnog</w:t>
      </w:r>
      <w:r>
        <w:rPr>
          <w:rFonts w:ascii="Times New Roman" w:hAnsi="Times New Roman"/>
          <w:spacing w:val="-20"/>
        </w:rPr>
        <w:t xml:space="preserve"> </w:t>
      </w:r>
      <w:r>
        <w:t>tržišta</w:t>
      </w:r>
      <w:r>
        <w:rPr>
          <w:rFonts w:ascii="Times New Roman" w:hAnsi="Times New Roman"/>
          <w:spacing w:val="-19"/>
        </w:rPr>
        <w:t xml:space="preserve"> </w:t>
      </w:r>
      <w:r>
        <w:t>i</w:t>
      </w:r>
      <w:r>
        <w:rPr>
          <w:rFonts w:ascii="Times New Roman" w:hAnsi="Times New Roman"/>
          <w:spacing w:val="-22"/>
        </w:rPr>
        <w:t xml:space="preserve"> </w:t>
      </w:r>
      <w:r>
        <w:t>održivi</w:t>
      </w:r>
      <w:r>
        <w:rPr>
          <w:rFonts w:ascii="Times New Roman" w:hAnsi="Times New Roman"/>
          <w:spacing w:val="-22"/>
        </w:rPr>
        <w:t xml:space="preserve"> </w:t>
      </w:r>
      <w:r>
        <w:t>energetski</w:t>
      </w:r>
      <w:r>
        <w:rPr>
          <w:rFonts w:ascii="Times New Roman" w:hAnsi="Times New Roman"/>
          <w:spacing w:val="-17"/>
        </w:rPr>
        <w:t xml:space="preserve"> </w:t>
      </w:r>
      <w:r>
        <w:t>razvoj.</w:t>
      </w:r>
    </w:p>
    <w:p w14:paraId="1D48FC59" w14:textId="77777777" w:rsidR="006F4E34" w:rsidRDefault="002B675D" w:rsidP="00B5684E">
      <w:r>
        <w:t>Navedenom</w:t>
      </w:r>
      <w:r>
        <w:rPr>
          <w:rFonts w:ascii="Times New Roman" w:hAnsi="Times New Roman"/>
        </w:rPr>
        <w:t xml:space="preserve"> </w:t>
      </w:r>
      <w:r>
        <w:t>politikom</w:t>
      </w:r>
      <w:r>
        <w:rPr>
          <w:rFonts w:ascii="Times New Roman" w:hAnsi="Times New Roman"/>
        </w:rPr>
        <w:t xml:space="preserve"> </w:t>
      </w:r>
      <w:r>
        <w:t>definisani</w:t>
      </w:r>
      <w:r>
        <w:rPr>
          <w:rFonts w:ascii="Times New Roman" w:hAnsi="Times New Roman"/>
        </w:rPr>
        <w:t xml:space="preserve"> </w:t>
      </w:r>
      <w:r>
        <w:t>su</w:t>
      </w:r>
      <w:r>
        <w:rPr>
          <w:rFonts w:ascii="Times New Roman" w:hAnsi="Times New Roman"/>
        </w:rPr>
        <w:t xml:space="preserve"> </w:t>
      </w:r>
      <w:r>
        <w:t>ciljevi</w:t>
      </w:r>
      <w:r>
        <w:rPr>
          <w:rFonts w:ascii="Times New Roman" w:hAnsi="Times New Roman"/>
        </w:rPr>
        <w:t xml:space="preserve"> </w:t>
      </w:r>
      <w:r>
        <w:t>i</w:t>
      </w:r>
      <w:r>
        <w:rPr>
          <w:rFonts w:ascii="Times New Roman" w:hAnsi="Times New Roman"/>
        </w:rPr>
        <w:t xml:space="preserve"> </w:t>
      </w:r>
      <w:r>
        <w:t>instrumenti</w:t>
      </w:r>
      <w:r>
        <w:rPr>
          <w:rFonts w:ascii="Times New Roman" w:hAnsi="Times New Roman"/>
        </w:rPr>
        <w:t xml:space="preserve"> </w:t>
      </w:r>
      <w:r>
        <w:t>kojima</w:t>
      </w:r>
      <w:r>
        <w:rPr>
          <w:rFonts w:ascii="Times New Roman" w:hAnsi="Times New Roman"/>
        </w:rPr>
        <w:t xml:space="preserve"> </w:t>
      </w:r>
      <w:r>
        <w:t>Vlada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treba</w:t>
      </w:r>
      <w:r>
        <w:rPr>
          <w:rFonts w:ascii="Times New Roman" w:hAnsi="Times New Roman"/>
        </w:rPr>
        <w:t xml:space="preserve"> </w:t>
      </w:r>
      <w:r>
        <w:t>da</w:t>
      </w:r>
      <w:r>
        <w:rPr>
          <w:rFonts w:ascii="Times New Roman" w:hAnsi="Times New Roman"/>
        </w:rPr>
        <w:t xml:space="preserve"> </w:t>
      </w:r>
      <w:r>
        <w:t>razvija</w:t>
      </w:r>
      <w:r>
        <w:rPr>
          <w:rFonts w:ascii="Times New Roman" w:hAnsi="Times New Roman"/>
        </w:rPr>
        <w:t xml:space="preserve"> </w:t>
      </w:r>
      <w:r>
        <w:t>energetski</w:t>
      </w:r>
      <w:r>
        <w:rPr>
          <w:rFonts w:ascii="Times New Roman" w:hAnsi="Times New Roman"/>
        </w:rPr>
        <w:t xml:space="preserve"> </w:t>
      </w:r>
      <w:r>
        <w:t>sektor</w:t>
      </w:r>
      <w:r>
        <w:rPr>
          <w:rFonts w:ascii="Times New Roman" w:hAnsi="Times New Roman"/>
        </w:rPr>
        <w:t xml:space="preserve"> </w:t>
      </w:r>
      <w:r>
        <w:t>u</w:t>
      </w:r>
      <w:r>
        <w:rPr>
          <w:rFonts w:ascii="Times New Roman" w:hAnsi="Times New Roman"/>
        </w:rPr>
        <w:t xml:space="preserve"> </w:t>
      </w:r>
      <w:r>
        <w:t>pogledu:</w:t>
      </w:r>
      <w:r>
        <w:rPr>
          <w:rFonts w:ascii="Times New Roman" w:hAnsi="Times New Roman"/>
        </w:rPr>
        <w:t xml:space="preserve"> </w:t>
      </w:r>
      <w:r>
        <w:t>bezbjednog</w:t>
      </w:r>
      <w:r>
        <w:rPr>
          <w:rFonts w:ascii="Times New Roman" w:hAnsi="Times New Roman"/>
        </w:rPr>
        <w:t xml:space="preserve"> </w:t>
      </w:r>
      <w:r>
        <w:t>i</w:t>
      </w:r>
      <w:r>
        <w:rPr>
          <w:rFonts w:ascii="Times New Roman" w:hAnsi="Times New Roman"/>
        </w:rPr>
        <w:t xml:space="preserve"> </w:t>
      </w:r>
      <w:r>
        <w:t>pouzdanog</w:t>
      </w:r>
      <w:r>
        <w:rPr>
          <w:rFonts w:ascii="Times New Roman" w:hAnsi="Times New Roman"/>
        </w:rPr>
        <w:t xml:space="preserve"> </w:t>
      </w:r>
      <w:r>
        <w:t>snabdijevanja</w:t>
      </w:r>
      <w:r>
        <w:rPr>
          <w:rFonts w:ascii="Times New Roman" w:hAnsi="Times New Roman"/>
        </w:rPr>
        <w:t xml:space="preserve"> </w:t>
      </w:r>
      <w:r>
        <w:t>energijom,</w:t>
      </w:r>
      <w:r>
        <w:rPr>
          <w:rFonts w:ascii="Times New Roman" w:hAnsi="Times New Roman"/>
        </w:rPr>
        <w:t xml:space="preserve"> </w:t>
      </w:r>
      <w:r>
        <w:t>zaštite</w:t>
      </w:r>
      <w:r>
        <w:rPr>
          <w:rFonts w:ascii="Times New Roman" w:hAnsi="Times New Roman"/>
        </w:rPr>
        <w:t xml:space="preserve"> </w:t>
      </w:r>
      <w:r>
        <w:t>životne</w:t>
      </w:r>
      <w:r>
        <w:rPr>
          <w:rFonts w:ascii="Times New Roman" w:hAnsi="Times New Roman"/>
        </w:rPr>
        <w:t xml:space="preserve"> </w:t>
      </w:r>
      <w:r>
        <w:lastRenderedPageBreak/>
        <w:t>sredine,</w:t>
      </w:r>
      <w:r>
        <w:rPr>
          <w:rFonts w:ascii="Times New Roman" w:hAnsi="Times New Roman"/>
          <w:spacing w:val="-8"/>
        </w:rPr>
        <w:t xml:space="preserve"> </w:t>
      </w:r>
      <w:r>
        <w:t>vlasništva,</w:t>
      </w:r>
      <w:r>
        <w:rPr>
          <w:rFonts w:ascii="Times New Roman" w:hAnsi="Times New Roman"/>
          <w:spacing w:val="-11"/>
        </w:rPr>
        <w:t xml:space="preserve"> </w:t>
      </w:r>
      <w:r>
        <w:t>tržišnog</w:t>
      </w:r>
      <w:r>
        <w:rPr>
          <w:rFonts w:ascii="Times New Roman" w:hAnsi="Times New Roman"/>
          <w:spacing w:val="-8"/>
        </w:rPr>
        <w:t xml:space="preserve"> </w:t>
      </w:r>
      <w:r>
        <w:t>poslovanja,</w:t>
      </w:r>
      <w:r>
        <w:rPr>
          <w:rFonts w:ascii="Times New Roman" w:hAnsi="Times New Roman"/>
          <w:spacing w:val="-8"/>
        </w:rPr>
        <w:t xml:space="preserve"> </w:t>
      </w:r>
      <w:r>
        <w:t>investicija,</w:t>
      </w:r>
      <w:r>
        <w:rPr>
          <w:rFonts w:ascii="Times New Roman" w:hAnsi="Times New Roman"/>
          <w:spacing w:val="-8"/>
        </w:rPr>
        <w:t xml:space="preserve"> </w:t>
      </w:r>
      <w:r>
        <w:t>energetske</w:t>
      </w:r>
      <w:r>
        <w:rPr>
          <w:rFonts w:ascii="Times New Roman" w:hAnsi="Times New Roman"/>
          <w:spacing w:val="-8"/>
        </w:rPr>
        <w:t xml:space="preserve"> </w:t>
      </w:r>
      <w:r>
        <w:t>efikasnosti,</w:t>
      </w:r>
      <w:r>
        <w:rPr>
          <w:rFonts w:ascii="Times New Roman" w:hAnsi="Times New Roman"/>
          <w:spacing w:val="-11"/>
        </w:rPr>
        <w:t xml:space="preserve"> </w:t>
      </w:r>
      <w:r>
        <w:t>novih</w:t>
      </w:r>
      <w:r>
        <w:rPr>
          <w:rFonts w:ascii="Times New Roman" w:hAnsi="Times New Roman"/>
          <w:spacing w:val="-7"/>
        </w:rPr>
        <w:t xml:space="preserve"> </w:t>
      </w:r>
      <w:r>
        <w:t>obnovljivih</w:t>
      </w:r>
      <w:r>
        <w:rPr>
          <w:rFonts w:ascii="Times New Roman" w:hAnsi="Times New Roman"/>
          <w:spacing w:val="-7"/>
        </w:rPr>
        <w:t xml:space="preserve"> </w:t>
      </w:r>
      <w:r>
        <w:t>izvora,</w:t>
      </w:r>
      <w:r>
        <w:rPr>
          <w:rFonts w:ascii="Times New Roman" w:hAnsi="Times New Roman"/>
        </w:rPr>
        <w:t xml:space="preserve"> </w:t>
      </w:r>
      <w:r>
        <w:t>povezivanja</w:t>
      </w:r>
      <w:r>
        <w:rPr>
          <w:rFonts w:ascii="Times New Roman" w:hAnsi="Times New Roman"/>
        </w:rPr>
        <w:t xml:space="preserve"> </w:t>
      </w:r>
      <w:r>
        <w:t>sa</w:t>
      </w:r>
      <w:r>
        <w:rPr>
          <w:rFonts w:ascii="Times New Roman" w:hAnsi="Times New Roman"/>
        </w:rPr>
        <w:t xml:space="preserve"> </w:t>
      </w:r>
      <w:r>
        <w:t>regionom</w:t>
      </w:r>
      <w:r>
        <w:rPr>
          <w:rFonts w:ascii="Times New Roman" w:hAnsi="Times New Roman"/>
        </w:rPr>
        <w:t xml:space="preserve"> </w:t>
      </w:r>
      <w:r>
        <w:t>i</w:t>
      </w:r>
      <w:r>
        <w:rPr>
          <w:rFonts w:ascii="Times New Roman" w:hAnsi="Times New Roman"/>
        </w:rPr>
        <w:t xml:space="preserve"> </w:t>
      </w:r>
      <w:r>
        <w:t>šire,</w:t>
      </w:r>
      <w:r>
        <w:rPr>
          <w:rFonts w:ascii="Times New Roman" w:hAnsi="Times New Roman"/>
        </w:rPr>
        <w:t xml:space="preserve"> </w:t>
      </w:r>
      <w:r>
        <w:t>mjera</w:t>
      </w:r>
      <w:r>
        <w:rPr>
          <w:rFonts w:ascii="Times New Roman" w:hAnsi="Times New Roman"/>
        </w:rPr>
        <w:t xml:space="preserve"> </w:t>
      </w:r>
      <w:r>
        <w:t>socijalne</w:t>
      </w:r>
      <w:r>
        <w:rPr>
          <w:rFonts w:ascii="Times New Roman" w:hAnsi="Times New Roman"/>
        </w:rPr>
        <w:t xml:space="preserve"> </w:t>
      </w:r>
      <w:r>
        <w:t>zaštite</w:t>
      </w:r>
      <w:r>
        <w:rPr>
          <w:rFonts w:ascii="Times New Roman" w:hAnsi="Times New Roman"/>
        </w:rPr>
        <w:t xml:space="preserve"> </w:t>
      </w:r>
      <w:r>
        <w:t>i</w:t>
      </w:r>
      <w:r>
        <w:rPr>
          <w:rFonts w:ascii="Times New Roman" w:hAnsi="Times New Roman"/>
        </w:rPr>
        <w:t xml:space="preserve"> </w:t>
      </w:r>
      <w:r>
        <w:t>dr.</w:t>
      </w:r>
    </w:p>
    <w:p w14:paraId="1405B2A8" w14:textId="77777777" w:rsidR="006F4E34" w:rsidRDefault="002B675D" w:rsidP="00B5684E">
      <w:r>
        <w:t>Kao</w:t>
      </w:r>
      <w:r>
        <w:rPr>
          <w:rFonts w:ascii="Times New Roman" w:hAnsi="Times New Roman"/>
          <w:spacing w:val="-15"/>
        </w:rPr>
        <w:t xml:space="preserve"> </w:t>
      </w:r>
      <w:r>
        <w:t>prioritet</w:t>
      </w:r>
      <w:r>
        <w:rPr>
          <w:rFonts w:ascii="Times New Roman" w:hAnsi="Times New Roman"/>
          <w:spacing w:val="-13"/>
        </w:rPr>
        <w:t xml:space="preserve"> </w:t>
      </w:r>
      <w:r>
        <w:t>prepoznati</w:t>
      </w:r>
      <w:r>
        <w:rPr>
          <w:rFonts w:ascii="Times New Roman" w:hAnsi="Times New Roman"/>
          <w:spacing w:val="-15"/>
        </w:rPr>
        <w:t xml:space="preserve"> </w:t>
      </w:r>
      <w:r>
        <w:t>su</w:t>
      </w:r>
      <w:r>
        <w:rPr>
          <w:rFonts w:ascii="Times New Roman" w:hAnsi="Times New Roman"/>
          <w:spacing w:val="-11"/>
        </w:rPr>
        <w:t xml:space="preserve"> </w:t>
      </w:r>
      <w:r>
        <w:t>sigurnost</w:t>
      </w:r>
      <w:r>
        <w:rPr>
          <w:rFonts w:ascii="Times New Roman" w:hAnsi="Times New Roman"/>
          <w:spacing w:val="-11"/>
        </w:rPr>
        <w:t xml:space="preserve"> </w:t>
      </w:r>
      <w:r>
        <w:t>snabdijevanja</w:t>
      </w:r>
      <w:r>
        <w:rPr>
          <w:rFonts w:ascii="Times New Roman" w:hAnsi="Times New Roman"/>
          <w:spacing w:val="-12"/>
        </w:rPr>
        <w:t xml:space="preserve"> </w:t>
      </w:r>
      <w:r>
        <w:t>energijom,</w:t>
      </w:r>
      <w:r>
        <w:rPr>
          <w:rFonts w:ascii="Times New Roman" w:hAnsi="Times New Roman"/>
          <w:spacing w:val="-14"/>
        </w:rPr>
        <w:t xml:space="preserve"> </w:t>
      </w:r>
      <w:r>
        <w:t>razvoj</w:t>
      </w:r>
      <w:r>
        <w:rPr>
          <w:rFonts w:ascii="Times New Roman" w:hAnsi="Times New Roman"/>
          <w:spacing w:val="-14"/>
        </w:rPr>
        <w:t xml:space="preserve"> </w:t>
      </w:r>
      <w:r>
        <w:t>konkurentnog</w:t>
      </w:r>
      <w:r>
        <w:rPr>
          <w:rFonts w:ascii="Times New Roman" w:hAnsi="Times New Roman"/>
          <w:spacing w:val="-15"/>
        </w:rPr>
        <w:t xml:space="preserve"> </w:t>
      </w:r>
      <w:r>
        <w:t>tržišta</w:t>
      </w:r>
      <w:r>
        <w:rPr>
          <w:rFonts w:ascii="Times New Roman" w:hAnsi="Times New Roman"/>
          <w:spacing w:val="-14"/>
        </w:rPr>
        <w:t xml:space="preserve"> </w:t>
      </w:r>
      <w:r>
        <w:t>energije,</w:t>
      </w:r>
      <w:r>
        <w:rPr>
          <w:rFonts w:ascii="Times New Roman" w:hAnsi="Times New Roman"/>
        </w:rPr>
        <w:t xml:space="preserve"> </w:t>
      </w:r>
      <w:r>
        <w:t>održiv</w:t>
      </w:r>
      <w:r>
        <w:rPr>
          <w:rFonts w:ascii="Times New Roman" w:hAnsi="Times New Roman"/>
          <w:spacing w:val="-13"/>
        </w:rPr>
        <w:t xml:space="preserve"> </w:t>
      </w:r>
      <w:r>
        <w:t>energetski</w:t>
      </w:r>
      <w:r>
        <w:rPr>
          <w:rFonts w:ascii="Times New Roman" w:hAnsi="Times New Roman"/>
          <w:spacing w:val="-12"/>
        </w:rPr>
        <w:t xml:space="preserve"> </w:t>
      </w:r>
      <w:r>
        <w:t>razvoj</w:t>
      </w:r>
      <w:r>
        <w:rPr>
          <w:rFonts w:ascii="Times New Roman" w:hAnsi="Times New Roman"/>
          <w:spacing w:val="-15"/>
        </w:rPr>
        <w:t xml:space="preserve"> </w:t>
      </w:r>
      <w:r>
        <w:t>koji</w:t>
      </w:r>
      <w:r>
        <w:rPr>
          <w:rFonts w:ascii="Times New Roman" w:hAnsi="Times New Roman"/>
          <w:spacing w:val="-10"/>
        </w:rPr>
        <w:t xml:space="preserve"> </w:t>
      </w:r>
      <w:r>
        <w:t>se</w:t>
      </w:r>
      <w:r>
        <w:rPr>
          <w:rFonts w:ascii="Times New Roman" w:hAnsi="Times New Roman"/>
          <w:spacing w:val="-9"/>
        </w:rPr>
        <w:t xml:space="preserve"> </w:t>
      </w:r>
      <w:r>
        <w:t>temelji</w:t>
      </w:r>
      <w:r>
        <w:rPr>
          <w:rFonts w:ascii="Times New Roman" w:hAnsi="Times New Roman"/>
          <w:spacing w:val="-14"/>
        </w:rPr>
        <w:t xml:space="preserve"> </w:t>
      </w:r>
      <w:r>
        <w:t>na</w:t>
      </w:r>
      <w:r>
        <w:rPr>
          <w:rFonts w:ascii="Times New Roman" w:hAnsi="Times New Roman"/>
          <w:spacing w:val="-12"/>
        </w:rPr>
        <w:t xml:space="preserve"> </w:t>
      </w:r>
      <w:r>
        <w:t>ubrzanom</w:t>
      </w:r>
      <w:r>
        <w:rPr>
          <w:rFonts w:ascii="Times New Roman" w:hAnsi="Times New Roman"/>
          <w:spacing w:val="-9"/>
        </w:rPr>
        <w:t xml:space="preserve"> </w:t>
      </w:r>
      <w:r>
        <w:t>ali</w:t>
      </w:r>
      <w:r>
        <w:rPr>
          <w:rFonts w:ascii="Times New Roman" w:hAnsi="Times New Roman"/>
          <w:spacing w:val="-10"/>
        </w:rPr>
        <w:t xml:space="preserve"> </w:t>
      </w:r>
      <w:r>
        <w:t>racionalnom</w:t>
      </w:r>
      <w:r>
        <w:rPr>
          <w:rFonts w:ascii="Times New Roman" w:hAnsi="Times New Roman"/>
          <w:spacing w:val="-9"/>
        </w:rPr>
        <w:t xml:space="preserve"> </w:t>
      </w:r>
      <w:r>
        <w:t>korišćenju</w:t>
      </w:r>
      <w:r>
        <w:rPr>
          <w:rFonts w:ascii="Times New Roman" w:hAnsi="Times New Roman"/>
          <w:spacing w:val="-11"/>
        </w:rPr>
        <w:t xml:space="preserve"> </w:t>
      </w:r>
      <w:r>
        <w:t>vlastitih</w:t>
      </w:r>
      <w:r>
        <w:rPr>
          <w:rFonts w:ascii="Times New Roman" w:hAnsi="Times New Roman"/>
          <w:spacing w:val="-9"/>
        </w:rPr>
        <w:t xml:space="preserve"> </w:t>
      </w:r>
      <w:r>
        <w:t>energetskih</w:t>
      </w:r>
      <w:r>
        <w:rPr>
          <w:rFonts w:ascii="Times New Roman" w:hAnsi="Times New Roman"/>
        </w:rPr>
        <w:t xml:space="preserve"> </w:t>
      </w:r>
      <w:r>
        <w:t>resursa</w:t>
      </w:r>
      <w:r>
        <w:rPr>
          <w:rFonts w:ascii="Times New Roman" w:hAnsi="Times New Roman"/>
          <w:spacing w:val="-5"/>
        </w:rPr>
        <w:t xml:space="preserve"> </w:t>
      </w:r>
      <w:r>
        <w:t>uz</w:t>
      </w:r>
      <w:r>
        <w:rPr>
          <w:rFonts w:ascii="Times New Roman" w:hAnsi="Times New Roman"/>
          <w:spacing w:val="-4"/>
        </w:rPr>
        <w:t xml:space="preserve"> </w:t>
      </w:r>
      <w:r>
        <w:t>uvažavanje</w:t>
      </w:r>
      <w:r>
        <w:rPr>
          <w:rFonts w:ascii="Times New Roman" w:hAnsi="Times New Roman"/>
          <w:spacing w:val="-7"/>
        </w:rPr>
        <w:t xml:space="preserve"> </w:t>
      </w:r>
      <w:r>
        <w:t>principa</w:t>
      </w:r>
      <w:r>
        <w:rPr>
          <w:rFonts w:ascii="Times New Roman" w:hAnsi="Times New Roman"/>
          <w:spacing w:val="-5"/>
        </w:rPr>
        <w:t xml:space="preserve"> </w:t>
      </w:r>
      <w:r>
        <w:t>zaštite</w:t>
      </w:r>
      <w:r>
        <w:rPr>
          <w:rFonts w:ascii="Times New Roman" w:hAnsi="Times New Roman"/>
          <w:spacing w:val="-4"/>
        </w:rPr>
        <w:t xml:space="preserve"> </w:t>
      </w:r>
      <w:r>
        <w:t>životne</w:t>
      </w:r>
      <w:r>
        <w:rPr>
          <w:rFonts w:ascii="Times New Roman" w:hAnsi="Times New Roman"/>
          <w:spacing w:val="-4"/>
        </w:rPr>
        <w:t xml:space="preserve"> </w:t>
      </w:r>
      <w:r>
        <w:t>sredine,</w:t>
      </w:r>
      <w:r>
        <w:rPr>
          <w:rFonts w:ascii="Times New Roman" w:hAnsi="Times New Roman"/>
          <w:spacing w:val="-7"/>
        </w:rPr>
        <w:t xml:space="preserve"> </w:t>
      </w:r>
      <w:r>
        <w:t>povećanje</w:t>
      </w:r>
      <w:r>
        <w:rPr>
          <w:rFonts w:ascii="Times New Roman" w:hAnsi="Times New Roman"/>
          <w:spacing w:val="-4"/>
        </w:rPr>
        <w:t xml:space="preserve"> </w:t>
      </w:r>
      <w:r>
        <w:t>energetske</w:t>
      </w:r>
      <w:r>
        <w:rPr>
          <w:rFonts w:ascii="Times New Roman" w:hAnsi="Times New Roman"/>
          <w:spacing w:val="-4"/>
        </w:rPr>
        <w:t xml:space="preserve"> </w:t>
      </w:r>
      <w:r>
        <w:t>efikasnosti</w:t>
      </w:r>
      <w:r>
        <w:rPr>
          <w:rFonts w:ascii="Times New Roman" w:hAnsi="Times New Roman"/>
          <w:spacing w:val="-5"/>
        </w:rPr>
        <w:t xml:space="preserve"> </w:t>
      </w:r>
      <w:r>
        <w:t>(EE)</w:t>
      </w:r>
      <w:r>
        <w:rPr>
          <w:rFonts w:ascii="Times New Roman" w:hAnsi="Times New Roman"/>
          <w:spacing w:val="-6"/>
        </w:rPr>
        <w:t xml:space="preserve"> </w:t>
      </w:r>
      <w:r>
        <w:t>i</w:t>
      </w:r>
      <w:r>
        <w:rPr>
          <w:rFonts w:ascii="Times New Roman" w:hAnsi="Times New Roman"/>
          <w:spacing w:val="-5"/>
        </w:rPr>
        <w:t xml:space="preserve"> </w:t>
      </w:r>
      <w:r>
        <w:t>veće</w:t>
      </w:r>
      <w:r>
        <w:rPr>
          <w:rFonts w:ascii="Times New Roman" w:hAnsi="Times New Roman"/>
        </w:rPr>
        <w:t xml:space="preserve"> </w:t>
      </w:r>
      <w:r>
        <w:t>korišćenje</w:t>
      </w:r>
      <w:r>
        <w:rPr>
          <w:rFonts w:ascii="Times New Roman" w:hAnsi="Times New Roman"/>
          <w:spacing w:val="-15"/>
        </w:rPr>
        <w:t xml:space="preserve"> </w:t>
      </w:r>
      <w:r>
        <w:t>obnovljivih</w:t>
      </w:r>
      <w:r>
        <w:rPr>
          <w:rFonts w:ascii="Times New Roman" w:hAnsi="Times New Roman"/>
          <w:spacing w:val="-16"/>
        </w:rPr>
        <w:t xml:space="preserve"> </w:t>
      </w:r>
      <w:r>
        <w:t>izvora</w:t>
      </w:r>
      <w:r>
        <w:rPr>
          <w:rFonts w:ascii="Times New Roman" w:hAnsi="Times New Roman"/>
          <w:spacing w:val="-15"/>
        </w:rPr>
        <w:t xml:space="preserve"> </w:t>
      </w:r>
      <w:r>
        <w:t>energije</w:t>
      </w:r>
      <w:r>
        <w:rPr>
          <w:rFonts w:ascii="Times New Roman" w:hAnsi="Times New Roman"/>
          <w:spacing w:val="-17"/>
        </w:rPr>
        <w:t xml:space="preserve"> </w:t>
      </w:r>
      <w:r>
        <w:t>(OIE),</w:t>
      </w:r>
      <w:r>
        <w:rPr>
          <w:rFonts w:ascii="Times New Roman" w:hAnsi="Times New Roman"/>
          <w:spacing w:val="-17"/>
        </w:rPr>
        <w:t xml:space="preserve"> </w:t>
      </w:r>
      <w:r>
        <w:t>kao</w:t>
      </w:r>
      <w:r>
        <w:rPr>
          <w:rFonts w:ascii="Times New Roman" w:hAnsi="Times New Roman"/>
          <w:spacing w:val="-15"/>
        </w:rPr>
        <w:t xml:space="preserve"> </w:t>
      </w:r>
      <w:r>
        <w:t>i</w:t>
      </w:r>
      <w:r>
        <w:rPr>
          <w:rFonts w:ascii="Times New Roman" w:hAnsi="Times New Roman"/>
          <w:spacing w:val="-17"/>
        </w:rPr>
        <w:t xml:space="preserve"> </w:t>
      </w:r>
      <w:r>
        <w:t>potreba</w:t>
      </w:r>
      <w:r>
        <w:rPr>
          <w:rFonts w:ascii="Times New Roman" w:hAnsi="Times New Roman"/>
          <w:spacing w:val="-15"/>
        </w:rPr>
        <w:t xml:space="preserve"> </w:t>
      </w:r>
      <w:r>
        <w:t>za</w:t>
      </w:r>
      <w:r>
        <w:rPr>
          <w:rFonts w:ascii="Times New Roman" w:hAnsi="Times New Roman"/>
          <w:spacing w:val="-19"/>
        </w:rPr>
        <w:t xml:space="preserve"> </w:t>
      </w:r>
      <w:r>
        <w:t>socio-ekonomskim</w:t>
      </w:r>
      <w:r>
        <w:rPr>
          <w:rFonts w:ascii="Times New Roman" w:hAnsi="Times New Roman"/>
          <w:spacing w:val="-17"/>
        </w:rPr>
        <w:t xml:space="preserve"> </w:t>
      </w:r>
      <w:r>
        <w:t>razvojem</w:t>
      </w:r>
      <w:r>
        <w:rPr>
          <w:rFonts w:ascii="Times New Roman" w:hAnsi="Times New Roman"/>
          <w:spacing w:val="-15"/>
        </w:rPr>
        <w:t xml:space="preserve"> </w:t>
      </w:r>
      <w:r>
        <w:t>Crne</w:t>
      </w:r>
      <w:r>
        <w:rPr>
          <w:rFonts w:ascii="Times New Roman" w:hAnsi="Times New Roman"/>
          <w:spacing w:val="-15"/>
        </w:rPr>
        <w:t xml:space="preserve"> </w:t>
      </w:r>
      <w:r>
        <w:t>Gore.</w:t>
      </w:r>
    </w:p>
    <w:p w14:paraId="39A3A615" w14:textId="77777777" w:rsidR="006F4E34" w:rsidRPr="00DC427C" w:rsidRDefault="002B675D" w:rsidP="009E747D">
      <w:r w:rsidRPr="00DC427C">
        <w:rPr>
          <w:color w:val="0070BF"/>
        </w:rPr>
        <w:t>Strategija</w:t>
      </w:r>
      <w:r w:rsidRPr="00DC427C">
        <w:rPr>
          <w:rFonts w:ascii="Times New Roman"/>
          <w:color w:val="0070BF"/>
        </w:rPr>
        <w:t xml:space="preserve"> </w:t>
      </w:r>
      <w:r w:rsidRPr="00DC427C">
        <w:rPr>
          <w:color w:val="0070BF"/>
        </w:rPr>
        <w:t>razvoja</w:t>
      </w:r>
      <w:r w:rsidRPr="00DC427C">
        <w:rPr>
          <w:rFonts w:ascii="Times New Roman"/>
          <w:color w:val="0070BF"/>
          <w:spacing w:val="-1"/>
        </w:rPr>
        <w:t xml:space="preserve"> </w:t>
      </w:r>
      <w:r w:rsidRPr="00DC427C">
        <w:rPr>
          <w:color w:val="0070BF"/>
        </w:rPr>
        <w:t>energetike</w:t>
      </w:r>
      <w:r w:rsidRPr="00DC427C">
        <w:rPr>
          <w:rFonts w:ascii="Times New Roman"/>
          <w:color w:val="0070BF"/>
          <w:spacing w:val="-3"/>
        </w:rPr>
        <w:t xml:space="preserve"> </w:t>
      </w:r>
      <w:r w:rsidRPr="00DC427C">
        <w:rPr>
          <w:color w:val="0070BF"/>
        </w:rPr>
        <w:t>do</w:t>
      </w:r>
      <w:r w:rsidRPr="00DC427C">
        <w:rPr>
          <w:rFonts w:ascii="Times New Roman"/>
          <w:color w:val="0070BF"/>
        </w:rPr>
        <w:t xml:space="preserve"> </w:t>
      </w:r>
      <w:r w:rsidRPr="00DC427C">
        <w:rPr>
          <w:color w:val="0070BF"/>
        </w:rPr>
        <w:t>2030.</w:t>
      </w:r>
      <w:r w:rsidRPr="00DC427C">
        <w:rPr>
          <w:rFonts w:ascii="Times New Roman"/>
          <w:color w:val="0070BF"/>
        </w:rPr>
        <w:t xml:space="preserve"> </w:t>
      </w:r>
      <w:r w:rsidRPr="00DC427C">
        <w:rPr>
          <w:color w:val="0070BF"/>
        </w:rPr>
        <w:t>godine</w:t>
      </w:r>
    </w:p>
    <w:p w14:paraId="56273F4E" w14:textId="77777777" w:rsidR="006F4E34" w:rsidRDefault="002B675D" w:rsidP="009E747D">
      <w:r>
        <w:t>Strategija</w:t>
      </w:r>
      <w:r>
        <w:rPr>
          <w:rFonts w:ascii="Times New Roman" w:hAnsi="Times New Roman"/>
        </w:rPr>
        <w:t xml:space="preserve"> </w:t>
      </w:r>
      <w:r>
        <w:t>razvoja</w:t>
      </w:r>
      <w:r>
        <w:rPr>
          <w:rFonts w:ascii="Times New Roman" w:hAnsi="Times New Roman"/>
        </w:rPr>
        <w:t xml:space="preserve"> </w:t>
      </w:r>
      <w:r>
        <w:t>energetike</w:t>
      </w:r>
      <w:r>
        <w:rPr>
          <w:rFonts w:ascii="Times New Roman" w:hAnsi="Times New Roman"/>
        </w:rPr>
        <w:t xml:space="preserve"> </w:t>
      </w:r>
      <w:r>
        <w:t>do</w:t>
      </w:r>
      <w:r>
        <w:rPr>
          <w:rFonts w:ascii="Times New Roman" w:hAnsi="Times New Roman"/>
        </w:rPr>
        <w:t xml:space="preserve"> </w:t>
      </w:r>
      <w:r>
        <w:t>2030.</w:t>
      </w:r>
      <w:r>
        <w:rPr>
          <w:rFonts w:ascii="Times New Roman" w:hAnsi="Times New Roman"/>
        </w:rPr>
        <w:t xml:space="preserve"> </w:t>
      </w:r>
      <w:r>
        <w:t>godine</w:t>
      </w:r>
      <w:r>
        <w:rPr>
          <w:rFonts w:ascii="Times New Roman" w:hAnsi="Times New Roman"/>
        </w:rPr>
        <w:t xml:space="preserve"> </w:t>
      </w:r>
      <w:r>
        <w:t>usvojena</w:t>
      </w:r>
      <w:r>
        <w:rPr>
          <w:rFonts w:ascii="Times New Roman" w:hAnsi="Times New Roman"/>
        </w:rPr>
        <w:t xml:space="preserve"> </w:t>
      </w:r>
      <w:r>
        <w:t>je</w:t>
      </w:r>
      <w:r>
        <w:rPr>
          <w:rFonts w:ascii="Times New Roman" w:hAnsi="Times New Roman"/>
        </w:rPr>
        <w:t xml:space="preserve"> </w:t>
      </w:r>
      <w:r>
        <w:t>jula</w:t>
      </w:r>
      <w:r>
        <w:rPr>
          <w:rFonts w:ascii="Times New Roman" w:hAnsi="Times New Roman"/>
        </w:rPr>
        <w:t xml:space="preserve"> </w:t>
      </w:r>
      <w:r>
        <w:t>2014.</w:t>
      </w:r>
      <w:r>
        <w:rPr>
          <w:rFonts w:ascii="Times New Roman" w:hAnsi="Times New Roman"/>
        </w:rPr>
        <w:t xml:space="preserve"> </w:t>
      </w:r>
      <w:r>
        <w:t>godine.</w:t>
      </w:r>
      <w:r>
        <w:rPr>
          <w:rFonts w:ascii="Times New Roman" w:hAnsi="Times New Roman"/>
        </w:rPr>
        <w:t xml:space="preserve"> </w:t>
      </w:r>
      <w:r>
        <w:t>Strategija</w:t>
      </w:r>
      <w:r>
        <w:rPr>
          <w:rFonts w:ascii="Times New Roman" w:hAnsi="Times New Roman"/>
        </w:rPr>
        <w:t xml:space="preserve"> </w:t>
      </w:r>
      <w:r>
        <w:t>ima</w:t>
      </w:r>
      <w:r>
        <w:rPr>
          <w:rFonts w:ascii="Times New Roman" w:hAnsi="Times New Roman"/>
        </w:rPr>
        <w:t xml:space="preserve"> </w:t>
      </w:r>
      <w:r>
        <w:t>energetsku,</w:t>
      </w:r>
      <w:r>
        <w:rPr>
          <w:rFonts w:ascii="Times New Roman" w:hAnsi="Times New Roman"/>
        </w:rPr>
        <w:t xml:space="preserve"> </w:t>
      </w:r>
      <w:r>
        <w:t>ekološku,</w:t>
      </w:r>
      <w:r>
        <w:rPr>
          <w:rFonts w:ascii="Times New Roman" w:hAnsi="Times New Roman"/>
        </w:rPr>
        <w:t xml:space="preserve"> </w:t>
      </w:r>
      <w:r>
        <w:t>zakonodavnu,</w:t>
      </w:r>
      <w:r>
        <w:rPr>
          <w:rFonts w:ascii="Times New Roman" w:hAnsi="Times New Roman"/>
        </w:rPr>
        <w:t xml:space="preserve"> </w:t>
      </w:r>
      <w:r>
        <w:t>organizacionu,</w:t>
      </w:r>
      <w:r>
        <w:rPr>
          <w:rFonts w:ascii="Times New Roman" w:hAnsi="Times New Roman"/>
        </w:rPr>
        <w:t xml:space="preserve"> </w:t>
      </w:r>
      <w:r>
        <w:t>institucionalnu</w:t>
      </w:r>
      <w:r>
        <w:rPr>
          <w:rFonts w:ascii="Times New Roman" w:hAnsi="Times New Roman"/>
        </w:rPr>
        <w:t xml:space="preserve"> </w:t>
      </w:r>
      <w:r>
        <w:t>i</w:t>
      </w:r>
      <w:r>
        <w:rPr>
          <w:rFonts w:ascii="Times New Roman" w:hAnsi="Times New Roman"/>
        </w:rPr>
        <w:t xml:space="preserve"> </w:t>
      </w:r>
      <w:r>
        <w:t>obrazovnu</w:t>
      </w:r>
      <w:r>
        <w:rPr>
          <w:rFonts w:ascii="Times New Roman" w:hAnsi="Times New Roman"/>
        </w:rPr>
        <w:t xml:space="preserve"> </w:t>
      </w:r>
      <w:r>
        <w:t>dimenziju.</w:t>
      </w:r>
      <w:r>
        <w:rPr>
          <w:rFonts w:ascii="Times New Roman" w:hAnsi="Times New Roman"/>
        </w:rPr>
        <w:t xml:space="preserve"> </w:t>
      </w:r>
      <w:r>
        <w:t>Obuhvata</w:t>
      </w:r>
      <w:r>
        <w:rPr>
          <w:rFonts w:ascii="Times New Roman" w:hAnsi="Times New Roman"/>
        </w:rPr>
        <w:t xml:space="preserve"> </w:t>
      </w:r>
      <w:r>
        <w:t>period</w:t>
      </w:r>
      <w:r>
        <w:rPr>
          <w:rFonts w:ascii="Times New Roman" w:hAnsi="Times New Roman"/>
        </w:rPr>
        <w:t xml:space="preserve"> </w:t>
      </w:r>
      <w:r>
        <w:t>do</w:t>
      </w:r>
      <w:r>
        <w:rPr>
          <w:rFonts w:ascii="Times New Roman" w:hAnsi="Times New Roman"/>
        </w:rPr>
        <w:t xml:space="preserve"> </w:t>
      </w:r>
      <w:r>
        <w:t>2030.</w:t>
      </w:r>
      <w:r>
        <w:rPr>
          <w:rFonts w:ascii="Times New Roman" w:hAnsi="Times New Roman"/>
        </w:rPr>
        <w:t xml:space="preserve"> </w:t>
      </w:r>
      <w:r>
        <w:t>godine</w:t>
      </w:r>
      <w:r>
        <w:rPr>
          <w:rFonts w:ascii="Times New Roman" w:hAnsi="Times New Roman"/>
        </w:rPr>
        <w:t xml:space="preserve"> </w:t>
      </w:r>
      <w:r>
        <w:t>i</w:t>
      </w:r>
      <w:r>
        <w:rPr>
          <w:rFonts w:ascii="Times New Roman" w:hAnsi="Times New Roman"/>
        </w:rPr>
        <w:t xml:space="preserve"> </w:t>
      </w:r>
      <w:r>
        <w:t>predviđa</w:t>
      </w:r>
      <w:r>
        <w:rPr>
          <w:rFonts w:ascii="Times New Roman" w:hAnsi="Times New Roman"/>
        </w:rPr>
        <w:t xml:space="preserve"> </w:t>
      </w:r>
      <w:r>
        <w:t>zakonodavne,</w:t>
      </w:r>
      <w:r>
        <w:rPr>
          <w:rFonts w:ascii="Times New Roman" w:hAnsi="Times New Roman"/>
        </w:rPr>
        <w:t xml:space="preserve"> </w:t>
      </w:r>
      <w:r>
        <w:t>ekonomske,</w:t>
      </w:r>
      <w:r>
        <w:rPr>
          <w:rFonts w:ascii="Times New Roman" w:hAnsi="Times New Roman"/>
        </w:rPr>
        <w:t xml:space="preserve"> </w:t>
      </w:r>
      <w:r>
        <w:t>organizacione,</w:t>
      </w:r>
      <w:r>
        <w:rPr>
          <w:rFonts w:ascii="Times New Roman" w:hAnsi="Times New Roman"/>
        </w:rPr>
        <w:t xml:space="preserve"> </w:t>
      </w:r>
      <w:r>
        <w:t>institucionalne,</w:t>
      </w:r>
      <w:r>
        <w:rPr>
          <w:rFonts w:ascii="Times New Roman" w:hAnsi="Times New Roman"/>
        </w:rPr>
        <w:t xml:space="preserve"> </w:t>
      </w:r>
      <w:r>
        <w:t>informacione,</w:t>
      </w:r>
      <w:r>
        <w:rPr>
          <w:rFonts w:ascii="Times New Roman" w:hAnsi="Times New Roman"/>
        </w:rPr>
        <w:t xml:space="preserve"> </w:t>
      </w:r>
      <w:r>
        <w:t>obrazovne,</w:t>
      </w:r>
      <w:r>
        <w:rPr>
          <w:rFonts w:ascii="Times New Roman" w:hAnsi="Times New Roman"/>
        </w:rPr>
        <w:t xml:space="preserve"> </w:t>
      </w:r>
      <w:r>
        <w:t>savjetodavne</w:t>
      </w:r>
      <w:r>
        <w:rPr>
          <w:rFonts w:ascii="Times New Roman" w:hAnsi="Times New Roman"/>
        </w:rPr>
        <w:t xml:space="preserve"> </w:t>
      </w:r>
      <w:r>
        <w:t>i</w:t>
      </w:r>
      <w:r>
        <w:rPr>
          <w:rFonts w:ascii="Times New Roman" w:hAnsi="Times New Roman"/>
        </w:rPr>
        <w:t xml:space="preserve"> </w:t>
      </w:r>
      <w:r>
        <w:t>promotivne</w:t>
      </w:r>
      <w:r>
        <w:rPr>
          <w:rFonts w:ascii="Times New Roman" w:hAnsi="Times New Roman"/>
        </w:rPr>
        <w:t xml:space="preserve"> </w:t>
      </w:r>
      <w:r>
        <w:t>mjere</w:t>
      </w:r>
      <w:r>
        <w:rPr>
          <w:rFonts w:ascii="Times New Roman" w:hAnsi="Times New Roman"/>
        </w:rPr>
        <w:t xml:space="preserve"> </w:t>
      </w:r>
      <w:r>
        <w:t>za</w:t>
      </w:r>
      <w:r>
        <w:rPr>
          <w:rFonts w:ascii="Times New Roman" w:hAnsi="Times New Roman"/>
        </w:rPr>
        <w:t xml:space="preserve"> </w:t>
      </w:r>
      <w:r>
        <w:t>njenu</w:t>
      </w:r>
      <w:r>
        <w:rPr>
          <w:rFonts w:ascii="Times New Roman" w:hAnsi="Times New Roman"/>
        </w:rPr>
        <w:t xml:space="preserve"> </w:t>
      </w:r>
      <w:r>
        <w:t>realizaciju.</w:t>
      </w:r>
    </w:p>
    <w:p w14:paraId="3AB47EB5" w14:textId="77777777" w:rsidR="006F4E34" w:rsidRDefault="002B675D" w:rsidP="003561F0">
      <w:r>
        <w:t>Strategija</w:t>
      </w:r>
      <w:r>
        <w:rPr>
          <w:rFonts w:ascii="Times New Roman" w:hAnsi="Times New Roman"/>
        </w:rPr>
        <w:t xml:space="preserve"> </w:t>
      </w:r>
      <w:r>
        <w:t>predstavlja</w:t>
      </w:r>
      <w:r>
        <w:rPr>
          <w:rFonts w:ascii="Times New Roman" w:hAnsi="Times New Roman"/>
        </w:rPr>
        <w:t xml:space="preserve"> </w:t>
      </w:r>
      <w:r>
        <w:t>polazni</w:t>
      </w:r>
      <w:r>
        <w:rPr>
          <w:rFonts w:ascii="Times New Roman" w:hAnsi="Times New Roman"/>
        </w:rPr>
        <w:t xml:space="preserve"> </w:t>
      </w:r>
      <w:r>
        <w:t>osnov</w:t>
      </w:r>
      <w:r>
        <w:rPr>
          <w:rFonts w:ascii="Times New Roman" w:hAnsi="Times New Roman"/>
        </w:rPr>
        <w:t xml:space="preserve"> </w:t>
      </w:r>
      <w:r>
        <w:t>za</w:t>
      </w:r>
      <w:r>
        <w:rPr>
          <w:rFonts w:ascii="Times New Roman" w:hAnsi="Times New Roman"/>
        </w:rPr>
        <w:t xml:space="preserve"> </w:t>
      </w:r>
      <w:r>
        <w:t>evropski</w:t>
      </w:r>
      <w:r>
        <w:rPr>
          <w:rFonts w:ascii="Times New Roman" w:hAnsi="Times New Roman"/>
        </w:rPr>
        <w:t xml:space="preserve"> </w:t>
      </w:r>
      <w:r>
        <w:t>model</w:t>
      </w:r>
      <w:r>
        <w:rPr>
          <w:rFonts w:ascii="Times New Roman" w:hAnsi="Times New Roman"/>
        </w:rPr>
        <w:t xml:space="preserve"> </w:t>
      </w:r>
      <w:r>
        <w:t>održivog</w:t>
      </w:r>
      <w:r>
        <w:rPr>
          <w:rFonts w:ascii="Times New Roman" w:hAnsi="Times New Roman"/>
        </w:rPr>
        <w:t xml:space="preserve"> </w:t>
      </w:r>
      <w:r>
        <w:t>i</w:t>
      </w:r>
      <w:r>
        <w:rPr>
          <w:rFonts w:ascii="Times New Roman" w:hAnsi="Times New Roman"/>
        </w:rPr>
        <w:t xml:space="preserve"> </w:t>
      </w:r>
      <w:r>
        <w:t>strateškog</w:t>
      </w:r>
      <w:r>
        <w:rPr>
          <w:rFonts w:ascii="Times New Roman" w:hAnsi="Times New Roman"/>
        </w:rPr>
        <w:t xml:space="preserve"> </w:t>
      </w:r>
      <w:r>
        <w:t>razvoja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i</w:t>
      </w:r>
      <w:r>
        <w:rPr>
          <w:rFonts w:ascii="Times New Roman" w:hAnsi="Times New Roman"/>
        </w:rPr>
        <w:t xml:space="preserve"> </w:t>
      </w:r>
      <w:r>
        <w:t>njenog</w:t>
      </w:r>
      <w:r>
        <w:rPr>
          <w:rFonts w:ascii="Times New Roman" w:hAnsi="Times New Roman"/>
        </w:rPr>
        <w:t xml:space="preserve"> </w:t>
      </w:r>
      <w:r>
        <w:t>energetskog</w:t>
      </w:r>
      <w:r>
        <w:rPr>
          <w:rFonts w:ascii="Times New Roman" w:hAnsi="Times New Roman"/>
        </w:rPr>
        <w:t xml:space="preserve"> </w:t>
      </w:r>
      <w:r>
        <w:t>sektora,</w:t>
      </w:r>
      <w:r>
        <w:rPr>
          <w:rFonts w:ascii="Times New Roman" w:hAnsi="Times New Roman"/>
        </w:rPr>
        <w:t xml:space="preserve"> </w:t>
      </w:r>
      <w:r>
        <w:t>za</w:t>
      </w:r>
      <w:r>
        <w:rPr>
          <w:rFonts w:ascii="Times New Roman" w:hAnsi="Times New Roman"/>
        </w:rPr>
        <w:t xml:space="preserve"> </w:t>
      </w:r>
      <w:r>
        <w:t>donošenje</w:t>
      </w:r>
      <w:r>
        <w:rPr>
          <w:rFonts w:ascii="Times New Roman" w:hAnsi="Times New Roman"/>
        </w:rPr>
        <w:t xml:space="preserve"> </w:t>
      </w:r>
      <w:r>
        <w:t>ostale</w:t>
      </w:r>
      <w:r>
        <w:rPr>
          <w:rFonts w:ascii="Times New Roman" w:hAnsi="Times New Roman"/>
        </w:rPr>
        <w:t xml:space="preserve"> </w:t>
      </w:r>
      <w:r>
        <w:t>zakonske</w:t>
      </w:r>
      <w:r>
        <w:rPr>
          <w:rFonts w:ascii="Times New Roman" w:hAnsi="Times New Roman"/>
        </w:rPr>
        <w:t xml:space="preserve"> </w:t>
      </w:r>
      <w:r>
        <w:t>regulative</w:t>
      </w:r>
      <w:r>
        <w:rPr>
          <w:rFonts w:ascii="Times New Roman" w:hAnsi="Times New Roman"/>
        </w:rPr>
        <w:t xml:space="preserve"> </w:t>
      </w:r>
      <w:r>
        <w:t>i</w:t>
      </w:r>
      <w:r>
        <w:rPr>
          <w:rFonts w:ascii="Times New Roman" w:hAnsi="Times New Roman"/>
        </w:rPr>
        <w:t xml:space="preserve"> </w:t>
      </w:r>
      <w:r>
        <w:t>institucionalne</w:t>
      </w:r>
      <w:r>
        <w:rPr>
          <w:rFonts w:ascii="Times New Roman" w:hAnsi="Times New Roman"/>
        </w:rPr>
        <w:t xml:space="preserve"> </w:t>
      </w:r>
      <w:r>
        <w:t>podrške</w:t>
      </w:r>
      <w:r>
        <w:rPr>
          <w:rFonts w:ascii="Times New Roman" w:hAnsi="Times New Roman"/>
        </w:rPr>
        <w:t xml:space="preserve"> </w:t>
      </w:r>
      <w:r>
        <w:t>uspješnom</w:t>
      </w:r>
      <w:r>
        <w:rPr>
          <w:rFonts w:ascii="Times New Roman" w:hAnsi="Times New Roman"/>
        </w:rPr>
        <w:t xml:space="preserve"> </w:t>
      </w:r>
      <w:r>
        <w:t>sprovođenju</w:t>
      </w:r>
      <w:r>
        <w:rPr>
          <w:rFonts w:ascii="Times New Roman" w:hAnsi="Times New Roman"/>
        </w:rPr>
        <w:t xml:space="preserve"> </w:t>
      </w:r>
      <w:r>
        <w:t>sopstvene</w:t>
      </w:r>
      <w:r>
        <w:rPr>
          <w:rFonts w:ascii="Times New Roman" w:hAnsi="Times New Roman"/>
        </w:rPr>
        <w:t xml:space="preserve"> </w:t>
      </w:r>
      <w:r>
        <w:t>energetske</w:t>
      </w:r>
      <w:r>
        <w:rPr>
          <w:rFonts w:ascii="Times New Roman" w:hAnsi="Times New Roman"/>
        </w:rPr>
        <w:t xml:space="preserve"> </w:t>
      </w:r>
      <w:r>
        <w:t>politike</w:t>
      </w:r>
      <w:r>
        <w:rPr>
          <w:rFonts w:ascii="Times New Roman" w:hAnsi="Times New Roman"/>
        </w:rPr>
        <w:t xml:space="preserve"> </w:t>
      </w:r>
      <w:r>
        <w:t>prilikom</w:t>
      </w:r>
      <w:r>
        <w:rPr>
          <w:rFonts w:ascii="Times New Roman" w:hAnsi="Times New Roman"/>
        </w:rPr>
        <w:t xml:space="preserve"> </w:t>
      </w:r>
      <w:r>
        <w:t>integracija</w:t>
      </w:r>
      <w:r>
        <w:rPr>
          <w:rFonts w:ascii="Times New Roman" w:hAnsi="Times New Roman"/>
        </w:rPr>
        <w:t xml:space="preserve"> </w:t>
      </w:r>
      <w:r>
        <w:t>države</w:t>
      </w:r>
      <w:r>
        <w:rPr>
          <w:rFonts w:ascii="Times New Roman" w:hAnsi="Times New Roman"/>
        </w:rPr>
        <w:t xml:space="preserve"> </w:t>
      </w:r>
      <w:r>
        <w:t>u</w:t>
      </w:r>
      <w:r>
        <w:rPr>
          <w:rFonts w:ascii="Times New Roman" w:hAnsi="Times New Roman"/>
        </w:rPr>
        <w:t xml:space="preserve"> </w:t>
      </w:r>
      <w:r>
        <w:t>evropski</w:t>
      </w:r>
      <w:r>
        <w:rPr>
          <w:rFonts w:ascii="Times New Roman" w:hAnsi="Times New Roman"/>
        </w:rPr>
        <w:t xml:space="preserve"> </w:t>
      </w:r>
      <w:r>
        <w:t>i</w:t>
      </w:r>
      <w:r>
        <w:rPr>
          <w:rFonts w:ascii="Times New Roman" w:hAnsi="Times New Roman"/>
        </w:rPr>
        <w:t xml:space="preserve"> </w:t>
      </w:r>
      <w:r>
        <w:t>širi</w:t>
      </w:r>
      <w:r>
        <w:rPr>
          <w:rFonts w:ascii="Times New Roman" w:hAnsi="Times New Roman"/>
        </w:rPr>
        <w:t xml:space="preserve"> </w:t>
      </w:r>
      <w:r>
        <w:t>međunarodni</w:t>
      </w:r>
      <w:r>
        <w:rPr>
          <w:rFonts w:ascii="Times New Roman" w:hAnsi="Times New Roman"/>
        </w:rPr>
        <w:t xml:space="preserve"> </w:t>
      </w:r>
      <w:r>
        <w:t>okvir</w:t>
      </w:r>
      <w:r>
        <w:rPr>
          <w:rFonts w:ascii="Times New Roman" w:hAnsi="Times New Roman"/>
        </w:rPr>
        <w:t xml:space="preserve"> </w:t>
      </w:r>
      <w:r>
        <w:t>i</w:t>
      </w:r>
      <w:r>
        <w:rPr>
          <w:rFonts w:ascii="Times New Roman" w:hAnsi="Times New Roman"/>
        </w:rPr>
        <w:t xml:space="preserve"> </w:t>
      </w:r>
      <w:r>
        <w:t>služi</w:t>
      </w:r>
      <w:r>
        <w:rPr>
          <w:rFonts w:ascii="Times New Roman" w:hAnsi="Times New Roman"/>
        </w:rPr>
        <w:t xml:space="preserve"> </w:t>
      </w:r>
      <w:r>
        <w:t>kao</w:t>
      </w:r>
      <w:r>
        <w:rPr>
          <w:rFonts w:ascii="Times New Roman" w:hAnsi="Times New Roman"/>
        </w:rPr>
        <w:t xml:space="preserve"> </w:t>
      </w:r>
      <w:r>
        <w:t>osnov</w:t>
      </w:r>
      <w:r>
        <w:rPr>
          <w:rFonts w:ascii="Times New Roman" w:hAnsi="Times New Roman"/>
        </w:rPr>
        <w:t xml:space="preserve"> </w:t>
      </w:r>
      <w:r>
        <w:t>Vladi</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i</w:t>
      </w:r>
      <w:r>
        <w:rPr>
          <w:rFonts w:ascii="Times New Roman" w:hAnsi="Times New Roman"/>
        </w:rPr>
        <w:t xml:space="preserve"> </w:t>
      </w:r>
      <w:r>
        <w:t>drugim</w:t>
      </w:r>
      <w:r>
        <w:rPr>
          <w:rFonts w:ascii="Times New Roman" w:hAnsi="Times New Roman"/>
        </w:rPr>
        <w:t xml:space="preserve"> </w:t>
      </w:r>
      <w:r>
        <w:t>državnim</w:t>
      </w:r>
      <w:r>
        <w:rPr>
          <w:rFonts w:ascii="Times New Roman" w:hAnsi="Times New Roman"/>
        </w:rPr>
        <w:t xml:space="preserve"> </w:t>
      </w:r>
      <w:r>
        <w:t>institucijama</w:t>
      </w:r>
      <w:r>
        <w:rPr>
          <w:rFonts w:ascii="Times New Roman" w:hAnsi="Times New Roman"/>
        </w:rPr>
        <w:t xml:space="preserve"> </w:t>
      </w:r>
      <w:r>
        <w:t>u</w:t>
      </w:r>
      <w:r>
        <w:rPr>
          <w:rFonts w:ascii="Times New Roman" w:hAnsi="Times New Roman"/>
        </w:rPr>
        <w:t xml:space="preserve"> </w:t>
      </w:r>
      <w:r>
        <w:t>procesu</w:t>
      </w:r>
      <w:r>
        <w:rPr>
          <w:rFonts w:ascii="Times New Roman" w:hAnsi="Times New Roman"/>
        </w:rPr>
        <w:t xml:space="preserve"> </w:t>
      </w:r>
      <w:r>
        <w:t>izrade</w:t>
      </w:r>
      <w:r>
        <w:rPr>
          <w:rFonts w:ascii="Times New Roman" w:hAnsi="Times New Roman"/>
        </w:rPr>
        <w:t xml:space="preserve"> </w:t>
      </w:r>
      <w:r>
        <w:t>ostalih</w:t>
      </w:r>
      <w:r>
        <w:rPr>
          <w:rFonts w:ascii="Times New Roman" w:hAnsi="Times New Roman"/>
        </w:rPr>
        <w:t xml:space="preserve"> </w:t>
      </w:r>
      <w:r>
        <w:t>programskih</w:t>
      </w:r>
      <w:r>
        <w:rPr>
          <w:rFonts w:ascii="Times New Roman" w:hAnsi="Times New Roman"/>
        </w:rPr>
        <w:t xml:space="preserve"> </w:t>
      </w:r>
      <w:r>
        <w:t>dokumenata</w:t>
      </w:r>
      <w:r>
        <w:rPr>
          <w:rFonts w:ascii="Times New Roman" w:hAnsi="Times New Roman"/>
        </w:rPr>
        <w:t xml:space="preserve"> </w:t>
      </w:r>
      <w:r>
        <w:t>iz</w:t>
      </w:r>
      <w:r>
        <w:rPr>
          <w:rFonts w:ascii="Times New Roman" w:hAnsi="Times New Roman"/>
        </w:rPr>
        <w:t xml:space="preserve"> </w:t>
      </w:r>
      <w:r>
        <w:t>oblasti</w:t>
      </w:r>
      <w:r>
        <w:rPr>
          <w:rFonts w:ascii="Times New Roman" w:hAnsi="Times New Roman"/>
        </w:rPr>
        <w:t xml:space="preserve"> </w:t>
      </w:r>
      <w:r>
        <w:t>energetike.</w:t>
      </w:r>
    </w:p>
    <w:p w14:paraId="396DCAC2" w14:textId="77777777" w:rsidR="006F4E34" w:rsidRDefault="002B675D" w:rsidP="003561F0">
      <w:r>
        <w:t>Osim</w:t>
      </w:r>
      <w:r>
        <w:rPr>
          <w:rFonts w:ascii="Times New Roman" w:hAnsi="Times New Roman"/>
        </w:rPr>
        <w:t xml:space="preserve"> </w:t>
      </w:r>
      <w:r>
        <w:t>navedenog,</w:t>
      </w:r>
      <w:r>
        <w:rPr>
          <w:rFonts w:ascii="Times New Roman" w:hAnsi="Times New Roman"/>
        </w:rPr>
        <w:t xml:space="preserve"> </w:t>
      </w:r>
      <w:r>
        <w:t>ona</w:t>
      </w:r>
      <w:r>
        <w:rPr>
          <w:rFonts w:ascii="Times New Roman" w:hAnsi="Times New Roman"/>
        </w:rPr>
        <w:t xml:space="preserve"> </w:t>
      </w:r>
      <w:r>
        <w:t>ima</w:t>
      </w:r>
      <w:r>
        <w:rPr>
          <w:rFonts w:ascii="Times New Roman" w:hAnsi="Times New Roman"/>
        </w:rPr>
        <w:t xml:space="preserve"> </w:t>
      </w:r>
      <w:r>
        <w:t>i</w:t>
      </w:r>
      <w:r>
        <w:rPr>
          <w:rFonts w:ascii="Times New Roman" w:hAnsi="Times New Roman"/>
        </w:rPr>
        <w:t xml:space="preserve"> </w:t>
      </w:r>
      <w:r>
        <w:t>ključnu</w:t>
      </w:r>
      <w:r>
        <w:rPr>
          <w:rFonts w:ascii="Times New Roman" w:hAnsi="Times New Roman"/>
        </w:rPr>
        <w:t xml:space="preserve"> </w:t>
      </w:r>
      <w:r>
        <w:t>razvojnu</w:t>
      </w:r>
      <w:r>
        <w:rPr>
          <w:rFonts w:ascii="Times New Roman" w:hAnsi="Times New Roman"/>
        </w:rPr>
        <w:t xml:space="preserve"> </w:t>
      </w:r>
      <w:r>
        <w:t>dimenziju,</w:t>
      </w:r>
      <w:r>
        <w:rPr>
          <w:rFonts w:ascii="Times New Roman" w:hAnsi="Times New Roman"/>
        </w:rPr>
        <w:t xml:space="preserve"> </w:t>
      </w:r>
      <w:r>
        <w:t>kako</w:t>
      </w:r>
      <w:r>
        <w:rPr>
          <w:rFonts w:ascii="Times New Roman" w:hAnsi="Times New Roman"/>
        </w:rPr>
        <w:t xml:space="preserve"> </w:t>
      </w:r>
      <w:r>
        <w:t>u</w:t>
      </w:r>
      <w:r>
        <w:rPr>
          <w:rFonts w:ascii="Times New Roman" w:hAnsi="Times New Roman"/>
        </w:rPr>
        <w:t xml:space="preserve"> </w:t>
      </w:r>
      <w:r>
        <w:t>procesu</w:t>
      </w:r>
      <w:r>
        <w:rPr>
          <w:rFonts w:ascii="Times New Roman" w:hAnsi="Times New Roman"/>
        </w:rPr>
        <w:t xml:space="preserve"> </w:t>
      </w:r>
      <w:r>
        <w:t>definisanja</w:t>
      </w:r>
      <w:r>
        <w:rPr>
          <w:rFonts w:ascii="Times New Roman" w:hAnsi="Times New Roman"/>
        </w:rPr>
        <w:t xml:space="preserve"> </w:t>
      </w:r>
      <w:r>
        <w:t>prostornog</w:t>
      </w:r>
      <w:r>
        <w:rPr>
          <w:rFonts w:ascii="Times New Roman" w:hAnsi="Times New Roman"/>
        </w:rPr>
        <w:t xml:space="preserve"> </w:t>
      </w:r>
      <w:r>
        <w:t>razvoja,</w:t>
      </w:r>
      <w:r>
        <w:rPr>
          <w:rFonts w:ascii="Times New Roman" w:hAnsi="Times New Roman"/>
        </w:rPr>
        <w:t xml:space="preserve"> </w:t>
      </w:r>
      <w:r>
        <w:t>obezbjeđenja</w:t>
      </w:r>
      <w:r>
        <w:rPr>
          <w:rFonts w:ascii="Times New Roman" w:hAnsi="Times New Roman"/>
        </w:rPr>
        <w:t xml:space="preserve"> </w:t>
      </w:r>
      <w:r>
        <w:t>uslova</w:t>
      </w:r>
      <w:r>
        <w:rPr>
          <w:rFonts w:ascii="Times New Roman" w:hAnsi="Times New Roman"/>
        </w:rPr>
        <w:t xml:space="preserve"> </w:t>
      </w:r>
      <w:r>
        <w:t>za</w:t>
      </w:r>
      <w:r>
        <w:rPr>
          <w:rFonts w:ascii="Times New Roman" w:hAnsi="Times New Roman"/>
        </w:rPr>
        <w:t xml:space="preserve"> </w:t>
      </w:r>
      <w:r>
        <w:t>održivi</w:t>
      </w:r>
      <w:r>
        <w:rPr>
          <w:rFonts w:ascii="Times New Roman" w:hAnsi="Times New Roman"/>
        </w:rPr>
        <w:t xml:space="preserve"> </w:t>
      </w:r>
      <w:r>
        <w:t>razvoj</w:t>
      </w:r>
      <w:r>
        <w:rPr>
          <w:rFonts w:ascii="Times New Roman" w:hAnsi="Times New Roman"/>
        </w:rPr>
        <w:t xml:space="preserve"> </w:t>
      </w:r>
      <w:r>
        <w:t>ekološke</w:t>
      </w:r>
      <w:r>
        <w:rPr>
          <w:rFonts w:ascii="Times New Roman" w:hAnsi="Times New Roman"/>
        </w:rPr>
        <w:t xml:space="preserve"> </w:t>
      </w:r>
      <w:r>
        <w:t>države,</w:t>
      </w:r>
      <w:r>
        <w:rPr>
          <w:rFonts w:ascii="Times New Roman" w:hAnsi="Times New Roman"/>
        </w:rPr>
        <w:t xml:space="preserve"> </w:t>
      </w:r>
      <w:r>
        <w:t>tako</w:t>
      </w:r>
      <w:r>
        <w:rPr>
          <w:rFonts w:ascii="Times New Roman" w:hAnsi="Times New Roman"/>
        </w:rPr>
        <w:t xml:space="preserve"> </w:t>
      </w:r>
      <w:r>
        <w:t>i</w:t>
      </w:r>
      <w:r>
        <w:rPr>
          <w:rFonts w:ascii="Times New Roman" w:hAnsi="Times New Roman"/>
        </w:rPr>
        <w:t xml:space="preserve"> </w:t>
      </w:r>
      <w:r>
        <w:t>u</w:t>
      </w:r>
      <w:r>
        <w:rPr>
          <w:rFonts w:ascii="Times New Roman" w:hAnsi="Times New Roman"/>
        </w:rPr>
        <w:t xml:space="preserve"> </w:t>
      </w:r>
      <w:r>
        <w:t>domenu</w:t>
      </w:r>
      <w:r>
        <w:rPr>
          <w:rFonts w:ascii="Times New Roman" w:hAnsi="Times New Roman"/>
        </w:rPr>
        <w:t xml:space="preserve"> </w:t>
      </w:r>
      <w:r>
        <w:t>energetske</w:t>
      </w:r>
      <w:r>
        <w:rPr>
          <w:rFonts w:ascii="Times New Roman" w:hAnsi="Times New Roman"/>
        </w:rPr>
        <w:t xml:space="preserve"> </w:t>
      </w:r>
      <w:r>
        <w:t>i</w:t>
      </w:r>
      <w:r>
        <w:rPr>
          <w:rFonts w:ascii="Times New Roman" w:hAnsi="Times New Roman"/>
        </w:rPr>
        <w:t xml:space="preserve"> </w:t>
      </w:r>
      <w:r>
        <w:t>ekonomske</w:t>
      </w:r>
      <w:r>
        <w:rPr>
          <w:rFonts w:ascii="Times New Roman" w:hAnsi="Times New Roman"/>
        </w:rPr>
        <w:t xml:space="preserve"> </w:t>
      </w:r>
      <w:r>
        <w:t>politike</w:t>
      </w:r>
      <w:r>
        <w:rPr>
          <w:rFonts w:ascii="Times New Roman" w:hAnsi="Times New Roman"/>
        </w:rPr>
        <w:t xml:space="preserve"> </w:t>
      </w:r>
      <w:r>
        <w:t>kao</w:t>
      </w:r>
      <w:r>
        <w:rPr>
          <w:rFonts w:ascii="Times New Roman" w:hAnsi="Times New Roman"/>
        </w:rPr>
        <w:t xml:space="preserve"> </w:t>
      </w:r>
      <w:r>
        <w:t>značajne</w:t>
      </w:r>
      <w:r>
        <w:rPr>
          <w:rFonts w:ascii="Times New Roman" w:hAnsi="Times New Roman"/>
        </w:rPr>
        <w:t xml:space="preserve"> </w:t>
      </w:r>
      <w:r>
        <w:t>komponente</w:t>
      </w:r>
      <w:r>
        <w:rPr>
          <w:rFonts w:ascii="Times New Roman" w:hAnsi="Times New Roman"/>
        </w:rPr>
        <w:t xml:space="preserve"> </w:t>
      </w:r>
      <w:r>
        <w:t>doprinosa</w:t>
      </w:r>
      <w:r>
        <w:rPr>
          <w:rFonts w:ascii="Times New Roman" w:hAnsi="Times New Roman"/>
        </w:rPr>
        <w:t xml:space="preserve"> </w:t>
      </w:r>
      <w:r>
        <w:t>rastu</w:t>
      </w:r>
      <w:r>
        <w:rPr>
          <w:rFonts w:ascii="Times New Roman" w:hAnsi="Times New Roman"/>
        </w:rPr>
        <w:t xml:space="preserve"> </w:t>
      </w:r>
      <w:r>
        <w:t>bruto</w:t>
      </w:r>
      <w:r>
        <w:rPr>
          <w:rFonts w:ascii="Times New Roman" w:hAnsi="Times New Roman"/>
        </w:rPr>
        <w:t xml:space="preserve"> </w:t>
      </w:r>
      <w:r>
        <w:t>društvenog</w:t>
      </w:r>
      <w:r>
        <w:rPr>
          <w:rFonts w:ascii="Times New Roman" w:hAnsi="Times New Roman"/>
        </w:rPr>
        <w:t xml:space="preserve"> </w:t>
      </w:r>
      <w:r>
        <w:t>proizvoda,</w:t>
      </w:r>
      <w:r>
        <w:rPr>
          <w:rFonts w:ascii="Times New Roman" w:hAnsi="Times New Roman"/>
        </w:rPr>
        <w:t xml:space="preserve"> </w:t>
      </w:r>
      <w:r>
        <w:t>te</w:t>
      </w:r>
      <w:r>
        <w:rPr>
          <w:rFonts w:ascii="Times New Roman" w:hAnsi="Times New Roman"/>
        </w:rPr>
        <w:t xml:space="preserve"> </w:t>
      </w:r>
      <w:r>
        <w:t>u</w:t>
      </w:r>
      <w:r>
        <w:rPr>
          <w:rFonts w:ascii="Times New Roman" w:hAnsi="Times New Roman"/>
        </w:rPr>
        <w:t xml:space="preserve"> </w:t>
      </w:r>
      <w:r>
        <w:t>procesu</w:t>
      </w:r>
      <w:r>
        <w:rPr>
          <w:rFonts w:ascii="Times New Roman" w:hAnsi="Times New Roman"/>
        </w:rPr>
        <w:t xml:space="preserve"> </w:t>
      </w:r>
      <w:r>
        <w:t>neminovne</w:t>
      </w:r>
      <w:r>
        <w:rPr>
          <w:rFonts w:ascii="Times New Roman" w:hAnsi="Times New Roman"/>
        </w:rPr>
        <w:t xml:space="preserve"> </w:t>
      </w:r>
      <w:r>
        <w:t>konstruktivne</w:t>
      </w:r>
      <w:r>
        <w:rPr>
          <w:rFonts w:ascii="Times New Roman" w:hAnsi="Times New Roman"/>
        </w:rPr>
        <w:t xml:space="preserve"> </w:t>
      </w:r>
      <w:r>
        <w:t>komunikacije</w:t>
      </w:r>
      <w:r>
        <w:rPr>
          <w:rFonts w:ascii="Times New Roman" w:hAnsi="Times New Roman"/>
        </w:rPr>
        <w:t xml:space="preserve"> </w:t>
      </w:r>
      <w:r>
        <w:t>između</w:t>
      </w:r>
      <w:r>
        <w:rPr>
          <w:rFonts w:ascii="Times New Roman" w:hAnsi="Times New Roman"/>
        </w:rPr>
        <w:t xml:space="preserve"> </w:t>
      </w:r>
      <w:r>
        <w:t>svih</w:t>
      </w:r>
      <w:r>
        <w:rPr>
          <w:rFonts w:ascii="Times New Roman" w:hAnsi="Times New Roman"/>
        </w:rPr>
        <w:t xml:space="preserve"> </w:t>
      </w:r>
      <w:r>
        <w:t>zainteresovanih</w:t>
      </w:r>
      <w:r>
        <w:rPr>
          <w:rFonts w:ascii="Times New Roman" w:hAnsi="Times New Roman"/>
        </w:rPr>
        <w:t xml:space="preserve"> </w:t>
      </w:r>
      <w:r>
        <w:t>segmenata</w:t>
      </w:r>
      <w:r>
        <w:rPr>
          <w:rFonts w:ascii="Times New Roman" w:hAnsi="Times New Roman"/>
        </w:rPr>
        <w:t xml:space="preserve"> </w:t>
      </w:r>
      <w:r>
        <w:t>crnogorskog</w:t>
      </w:r>
      <w:r>
        <w:rPr>
          <w:rFonts w:ascii="Times New Roman" w:hAnsi="Times New Roman"/>
        </w:rPr>
        <w:t xml:space="preserve"> </w:t>
      </w:r>
      <w:r>
        <w:t>društva.</w:t>
      </w:r>
    </w:p>
    <w:p w14:paraId="4408489F" w14:textId="77777777" w:rsidR="006F4E34" w:rsidRPr="00DC427C" w:rsidRDefault="002B675D" w:rsidP="009E747D">
      <w:r w:rsidRPr="00DC427C">
        <w:rPr>
          <w:color w:val="0070BF"/>
        </w:rPr>
        <w:t>Nacionalna</w:t>
      </w:r>
      <w:r w:rsidRPr="00DC427C">
        <w:rPr>
          <w:rFonts w:ascii="Times New Roman" w:hAnsi="Times New Roman"/>
          <w:color w:val="0070BF"/>
          <w:spacing w:val="-5"/>
        </w:rPr>
        <w:t xml:space="preserve"> </w:t>
      </w:r>
      <w:r w:rsidRPr="00DC427C">
        <w:rPr>
          <w:color w:val="0070BF"/>
        </w:rPr>
        <w:t>strategija</w:t>
      </w:r>
      <w:r w:rsidRPr="00DC427C">
        <w:rPr>
          <w:rFonts w:ascii="Times New Roman" w:hAnsi="Times New Roman"/>
          <w:color w:val="0070BF"/>
        </w:rPr>
        <w:t xml:space="preserve"> </w:t>
      </w:r>
      <w:r w:rsidRPr="00DC427C">
        <w:rPr>
          <w:color w:val="0070BF"/>
        </w:rPr>
        <w:t>održivog</w:t>
      </w:r>
      <w:r w:rsidRPr="00DC427C">
        <w:rPr>
          <w:rFonts w:ascii="Times New Roman" w:hAnsi="Times New Roman"/>
          <w:color w:val="0070BF"/>
          <w:spacing w:val="-4"/>
        </w:rPr>
        <w:t xml:space="preserve"> </w:t>
      </w:r>
      <w:r w:rsidRPr="00DC427C">
        <w:rPr>
          <w:color w:val="0070BF"/>
        </w:rPr>
        <w:t>razvoja</w:t>
      </w:r>
      <w:r w:rsidRPr="00DC427C">
        <w:rPr>
          <w:rFonts w:ascii="Times New Roman" w:hAnsi="Times New Roman"/>
          <w:color w:val="0070BF"/>
          <w:spacing w:val="-5"/>
        </w:rPr>
        <w:t xml:space="preserve"> </w:t>
      </w:r>
      <w:r w:rsidRPr="00DC427C">
        <w:rPr>
          <w:color w:val="0070BF"/>
        </w:rPr>
        <w:t>Crne</w:t>
      </w:r>
      <w:r w:rsidRPr="00DC427C">
        <w:rPr>
          <w:rFonts w:ascii="Times New Roman" w:hAnsi="Times New Roman"/>
          <w:color w:val="0070BF"/>
        </w:rPr>
        <w:t xml:space="preserve"> </w:t>
      </w:r>
      <w:r w:rsidRPr="00DC427C">
        <w:rPr>
          <w:color w:val="0070BF"/>
        </w:rPr>
        <w:t>Gore</w:t>
      </w:r>
      <w:r w:rsidRPr="00DC427C">
        <w:rPr>
          <w:rFonts w:ascii="Times New Roman" w:hAnsi="Times New Roman"/>
          <w:color w:val="0070BF"/>
          <w:spacing w:val="-3"/>
        </w:rPr>
        <w:t xml:space="preserve"> </w:t>
      </w:r>
      <w:r w:rsidRPr="00DC427C">
        <w:rPr>
          <w:color w:val="0070BF"/>
        </w:rPr>
        <w:t>do</w:t>
      </w:r>
      <w:r w:rsidRPr="00DC427C">
        <w:rPr>
          <w:rFonts w:ascii="Times New Roman" w:hAnsi="Times New Roman"/>
          <w:color w:val="0070BF"/>
          <w:spacing w:val="-3"/>
        </w:rPr>
        <w:t xml:space="preserve"> </w:t>
      </w:r>
      <w:r w:rsidRPr="00DC427C">
        <w:rPr>
          <w:color w:val="0070BF"/>
        </w:rPr>
        <w:t>2030.</w:t>
      </w:r>
      <w:r w:rsidRPr="00DC427C">
        <w:rPr>
          <w:rFonts w:ascii="Times New Roman" w:hAnsi="Times New Roman"/>
          <w:color w:val="0070BF"/>
        </w:rPr>
        <w:t xml:space="preserve"> </w:t>
      </w:r>
      <w:r w:rsidRPr="00DC427C">
        <w:rPr>
          <w:color w:val="0070BF"/>
        </w:rPr>
        <w:t>godine</w:t>
      </w:r>
    </w:p>
    <w:p w14:paraId="05A13BC7" w14:textId="65570523" w:rsidR="006F4E34" w:rsidRDefault="002B675D" w:rsidP="009E747D">
      <w:r>
        <w:t>Crna</w:t>
      </w:r>
      <w:r>
        <w:rPr>
          <w:rFonts w:ascii="Times New Roman" w:hAnsi="Times New Roman"/>
        </w:rPr>
        <w:t xml:space="preserve"> </w:t>
      </w:r>
      <w:r>
        <w:t>Gora</w:t>
      </w:r>
      <w:r>
        <w:rPr>
          <w:rFonts w:ascii="Times New Roman" w:hAnsi="Times New Roman"/>
        </w:rPr>
        <w:t xml:space="preserve"> </w:t>
      </w:r>
      <w:r>
        <w:t>se,</w:t>
      </w:r>
      <w:r>
        <w:rPr>
          <w:rFonts w:ascii="Times New Roman" w:hAnsi="Times New Roman"/>
        </w:rPr>
        <w:t xml:space="preserve"> </w:t>
      </w:r>
      <w:r>
        <w:t>kao</w:t>
      </w:r>
      <w:r>
        <w:rPr>
          <w:rFonts w:ascii="Times New Roman" w:hAnsi="Times New Roman"/>
        </w:rPr>
        <w:t xml:space="preserve"> </w:t>
      </w:r>
      <w:r>
        <w:t>članica</w:t>
      </w:r>
      <w:r>
        <w:rPr>
          <w:rFonts w:ascii="Times New Roman" w:hAnsi="Times New Roman"/>
        </w:rPr>
        <w:t xml:space="preserve"> </w:t>
      </w:r>
      <w:r>
        <w:t>Ujedinjenih</w:t>
      </w:r>
      <w:r>
        <w:rPr>
          <w:rFonts w:ascii="Times New Roman" w:hAnsi="Times New Roman"/>
        </w:rPr>
        <w:t xml:space="preserve"> </w:t>
      </w:r>
      <w:r>
        <w:t>nacija,</w:t>
      </w:r>
      <w:r>
        <w:rPr>
          <w:rFonts w:ascii="Times New Roman" w:hAnsi="Times New Roman"/>
        </w:rPr>
        <w:t xml:space="preserve"> </w:t>
      </w:r>
      <w:r>
        <w:t>obavezala</w:t>
      </w:r>
      <w:r>
        <w:rPr>
          <w:rFonts w:ascii="Times New Roman" w:hAnsi="Times New Roman"/>
        </w:rPr>
        <w:t xml:space="preserve"> </w:t>
      </w:r>
      <w:r>
        <w:t>na</w:t>
      </w:r>
      <w:r>
        <w:rPr>
          <w:rFonts w:ascii="Times New Roman" w:hAnsi="Times New Roman"/>
        </w:rPr>
        <w:t xml:space="preserve"> </w:t>
      </w:r>
      <w:r>
        <w:t>ostvarivanje</w:t>
      </w:r>
      <w:r>
        <w:rPr>
          <w:rFonts w:ascii="Times New Roman" w:hAnsi="Times New Roman"/>
        </w:rPr>
        <w:t xml:space="preserve"> </w:t>
      </w:r>
      <w:r>
        <w:t>održivih</w:t>
      </w:r>
      <w:r>
        <w:rPr>
          <w:rFonts w:ascii="Times New Roman" w:hAnsi="Times New Roman"/>
        </w:rPr>
        <w:t xml:space="preserve"> </w:t>
      </w:r>
      <w:r>
        <w:t>ciljeva</w:t>
      </w:r>
      <w:r>
        <w:rPr>
          <w:rFonts w:ascii="Times New Roman" w:hAnsi="Times New Roman"/>
        </w:rPr>
        <w:t xml:space="preserve"> </w:t>
      </w:r>
      <w:r>
        <w:t>definisanih</w:t>
      </w:r>
      <w:r>
        <w:rPr>
          <w:rFonts w:ascii="Times New Roman" w:hAnsi="Times New Roman"/>
        </w:rPr>
        <w:t xml:space="preserve"> </w:t>
      </w:r>
      <w:r>
        <w:t>Agendom</w:t>
      </w:r>
      <w:r>
        <w:rPr>
          <w:rFonts w:ascii="Times New Roman" w:hAnsi="Times New Roman"/>
          <w:spacing w:val="-8"/>
        </w:rPr>
        <w:t xml:space="preserve"> </w:t>
      </w:r>
      <w:r>
        <w:t>održivog</w:t>
      </w:r>
      <w:r>
        <w:rPr>
          <w:rFonts w:ascii="Times New Roman" w:hAnsi="Times New Roman"/>
          <w:spacing w:val="-10"/>
        </w:rPr>
        <w:t xml:space="preserve"> </w:t>
      </w:r>
      <w:r>
        <w:t>razvoja</w:t>
      </w:r>
      <w:r>
        <w:rPr>
          <w:rFonts w:ascii="Times New Roman" w:hAnsi="Times New Roman"/>
          <w:spacing w:val="-8"/>
        </w:rPr>
        <w:t xml:space="preserve"> </w:t>
      </w:r>
      <w:r>
        <w:t>2030,</w:t>
      </w:r>
      <w:r>
        <w:rPr>
          <w:rFonts w:ascii="Times New Roman" w:hAnsi="Times New Roman"/>
          <w:spacing w:val="-10"/>
        </w:rPr>
        <w:t xml:space="preserve"> </w:t>
      </w:r>
      <w:r>
        <w:t>pa</w:t>
      </w:r>
      <w:r>
        <w:rPr>
          <w:rFonts w:ascii="Times New Roman" w:hAnsi="Times New Roman"/>
          <w:spacing w:val="-8"/>
        </w:rPr>
        <w:t xml:space="preserve"> </w:t>
      </w:r>
      <w:r>
        <w:t>je</w:t>
      </w:r>
      <w:r>
        <w:rPr>
          <w:rFonts w:ascii="Times New Roman" w:hAnsi="Times New Roman"/>
          <w:spacing w:val="-10"/>
        </w:rPr>
        <w:t xml:space="preserve"> </w:t>
      </w:r>
      <w:r>
        <w:t>2016.</w:t>
      </w:r>
      <w:r>
        <w:rPr>
          <w:rFonts w:ascii="Times New Roman" w:hAnsi="Times New Roman"/>
          <w:spacing w:val="-9"/>
        </w:rPr>
        <w:t xml:space="preserve"> </w:t>
      </w:r>
      <w:r>
        <w:t>godine</w:t>
      </w:r>
      <w:r>
        <w:rPr>
          <w:rFonts w:ascii="Times New Roman" w:hAnsi="Times New Roman"/>
          <w:spacing w:val="-8"/>
        </w:rPr>
        <w:t xml:space="preserve"> </w:t>
      </w:r>
      <w:r>
        <w:t>donijela</w:t>
      </w:r>
      <w:r>
        <w:rPr>
          <w:rFonts w:ascii="Times New Roman" w:hAnsi="Times New Roman"/>
          <w:spacing w:val="-10"/>
        </w:rPr>
        <w:t xml:space="preserve"> </w:t>
      </w:r>
      <w:r>
        <w:t>Nacionalnu</w:t>
      </w:r>
      <w:r>
        <w:rPr>
          <w:rFonts w:ascii="Times New Roman" w:hAnsi="Times New Roman"/>
          <w:spacing w:val="-7"/>
        </w:rPr>
        <w:t xml:space="preserve"> </w:t>
      </w:r>
      <w:r>
        <w:t>strategiju</w:t>
      </w:r>
      <w:r>
        <w:rPr>
          <w:rFonts w:ascii="Times New Roman" w:hAnsi="Times New Roman"/>
          <w:spacing w:val="-10"/>
        </w:rPr>
        <w:t xml:space="preserve"> </w:t>
      </w:r>
      <w:r>
        <w:t>održivog</w:t>
      </w:r>
      <w:r>
        <w:rPr>
          <w:rFonts w:ascii="Times New Roman" w:hAnsi="Times New Roman"/>
          <w:spacing w:val="-8"/>
        </w:rPr>
        <w:t xml:space="preserve"> </w:t>
      </w:r>
      <w:r>
        <w:t>razvoja</w:t>
      </w:r>
      <w:r>
        <w:rPr>
          <w:rFonts w:ascii="Times New Roman" w:hAnsi="Times New Roman"/>
        </w:rPr>
        <w:t xml:space="preserve"> </w:t>
      </w:r>
      <w:r>
        <w:t>Crne</w:t>
      </w:r>
      <w:r>
        <w:rPr>
          <w:rFonts w:ascii="Times New Roman" w:hAnsi="Times New Roman"/>
          <w:spacing w:val="-7"/>
        </w:rPr>
        <w:t xml:space="preserve"> </w:t>
      </w:r>
      <w:r>
        <w:t>Gore</w:t>
      </w:r>
      <w:r>
        <w:rPr>
          <w:rFonts w:ascii="Times New Roman" w:hAnsi="Times New Roman"/>
          <w:spacing w:val="-11"/>
        </w:rPr>
        <w:t xml:space="preserve"> </w:t>
      </w:r>
      <w:r>
        <w:t>do</w:t>
      </w:r>
      <w:r>
        <w:rPr>
          <w:rFonts w:ascii="Times New Roman" w:hAnsi="Times New Roman"/>
          <w:spacing w:val="-9"/>
        </w:rPr>
        <w:t xml:space="preserve"> </w:t>
      </w:r>
      <w:r>
        <w:t>2030.</w:t>
      </w:r>
      <w:r>
        <w:rPr>
          <w:rFonts w:ascii="Times New Roman" w:hAnsi="Times New Roman"/>
          <w:spacing w:val="-10"/>
        </w:rPr>
        <w:t xml:space="preserve"> </w:t>
      </w:r>
      <w:r>
        <w:t>godine.</w:t>
      </w:r>
      <w:r>
        <w:rPr>
          <w:rFonts w:ascii="Times New Roman" w:hAnsi="Times New Roman"/>
          <w:spacing w:val="-10"/>
        </w:rPr>
        <w:t xml:space="preserve"> </w:t>
      </w:r>
      <w:r>
        <w:t>To</w:t>
      </w:r>
      <w:r>
        <w:rPr>
          <w:rFonts w:ascii="Times New Roman" w:hAnsi="Times New Roman"/>
          <w:spacing w:val="-9"/>
        </w:rPr>
        <w:t xml:space="preserve"> </w:t>
      </w:r>
      <w:r>
        <w:t>je</w:t>
      </w:r>
      <w:r>
        <w:rPr>
          <w:rFonts w:ascii="Times New Roman" w:hAnsi="Times New Roman"/>
          <w:spacing w:val="-11"/>
        </w:rPr>
        <w:t xml:space="preserve"> </w:t>
      </w:r>
      <w:r>
        <w:t>krovni</w:t>
      </w:r>
      <w:r>
        <w:rPr>
          <w:rFonts w:ascii="Times New Roman" w:hAnsi="Times New Roman"/>
          <w:spacing w:val="-12"/>
        </w:rPr>
        <w:t xml:space="preserve"> </w:t>
      </w:r>
      <w:r>
        <w:t>razvojni</w:t>
      </w:r>
      <w:r>
        <w:rPr>
          <w:rFonts w:ascii="Times New Roman" w:hAnsi="Times New Roman"/>
          <w:spacing w:val="-12"/>
        </w:rPr>
        <w:t xml:space="preserve"> </w:t>
      </w:r>
      <w:r>
        <w:t>strateški</w:t>
      </w:r>
      <w:r>
        <w:rPr>
          <w:rFonts w:ascii="Times New Roman" w:hAnsi="Times New Roman"/>
          <w:spacing w:val="-12"/>
        </w:rPr>
        <w:t xml:space="preserve"> </w:t>
      </w:r>
      <w:r>
        <w:t>dokument,</w:t>
      </w:r>
      <w:r>
        <w:rPr>
          <w:rFonts w:ascii="Times New Roman" w:hAnsi="Times New Roman"/>
          <w:spacing w:val="-7"/>
        </w:rPr>
        <w:t xml:space="preserve"> </w:t>
      </w:r>
      <w:r>
        <w:t>kojim</w:t>
      </w:r>
      <w:r>
        <w:rPr>
          <w:rFonts w:ascii="Times New Roman" w:hAnsi="Times New Roman"/>
          <w:spacing w:val="-9"/>
        </w:rPr>
        <w:t xml:space="preserve"> </w:t>
      </w:r>
      <w:r>
        <w:t>je</w:t>
      </w:r>
      <w:r>
        <w:rPr>
          <w:rFonts w:ascii="Times New Roman" w:hAnsi="Times New Roman"/>
          <w:spacing w:val="-11"/>
        </w:rPr>
        <w:t xml:space="preserve"> </w:t>
      </w:r>
      <w:r>
        <w:t>energetika</w:t>
      </w:r>
      <w:r>
        <w:rPr>
          <w:rFonts w:ascii="Times New Roman" w:hAnsi="Times New Roman"/>
          <w:spacing w:val="-12"/>
        </w:rPr>
        <w:t xml:space="preserve"> </w:t>
      </w:r>
      <w:r>
        <w:t>definisana</w:t>
      </w:r>
      <w:r>
        <w:rPr>
          <w:rFonts w:ascii="Times New Roman" w:hAnsi="Times New Roman"/>
        </w:rPr>
        <w:t xml:space="preserve"> </w:t>
      </w:r>
      <w:r>
        <w:t>kao</w:t>
      </w:r>
      <w:r>
        <w:rPr>
          <w:rFonts w:ascii="Times New Roman" w:hAnsi="Times New Roman"/>
        </w:rPr>
        <w:t xml:space="preserve"> </w:t>
      </w:r>
      <w:r>
        <w:t>jedan</w:t>
      </w:r>
      <w:r>
        <w:rPr>
          <w:rFonts w:ascii="Times New Roman" w:hAnsi="Times New Roman"/>
        </w:rPr>
        <w:t xml:space="preserve"> </w:t>
      </w:r>
      <w:r>
        <w:t>od</w:t>
      </w:r>
      <w:r>
        <w:rPr>
          <w:rFonts w:ascii="Times New Roman" w:hAnsi="Times New Roman"/>
        </w:rPr>
        <w:t xml:space="preserve"> </w:t>
      </w:r>
      <w:r>
        <w:t>prioritetnih</w:t>
      </w:r>
      <w:r>
        <w:rPr>
          <w:rFonts w:ascii="Times New Roman" w:hAnsi="Times New Roman"/>
        </w:rPr>
        <w:t xml:space="preserve"> </w:t>
      </w:r>
      <w:r>
        <w:t>razvojnih</w:t>
      </w:r>
      <w:r>
        <w:rPr>
          <w:rFonts w:ascii="Times New Roman" w:hAnsi="Times New Roman"/>
        </w:rPr>
        <w:t xml:space="preserve"> </w:t>
      </w:r>
      <w:r>
        <w:t>sektora</w:t>
      </w:r>
      <w:r>
        <w:rPr>
          <w:rFonts w:ascii="Times New Roman" w:hAnsi="Times New Roman"/>
        </w:rPr>
        <w:t xml:space="preserve"> </w:t>
      </w:r>
      <w:r>
        <w:t>koji</w:t>
      </w:r>
      <w:r>
        <w:rPr>
          <w:rFonts w:ascii="Times New Roman" w:hAnsi="Times New Roman"/>
        </w:rPr>
        <w:t xml:space="preserve"> </w:t>
      </w:r>
      <w:r>
        <w:t>treba</w:t>
      </w:r>
      <w:r>
        <w:rPr>
          <w:rFonts w:ascii="Times New Roman" w:hAnsi="Times New Roman"/>
        </w:rPr>
        <w:t xml:space="preserve"> </w:t>
      </w:r>
      <w:r>
        <w:t>razvijati</w:t>
      </w:r>
      <w:r>
        <w:rPr>
          <w:rFonts w:ascii="Times New Roman" w:hAnsi="Times New Roman"/>
        </w:rPr>
        <w:t xml:space="preserve"> </w:t>
      </w:r>
      <w:r>
        <w:t>u</w:t>
      </w:r>
      <w:r>
        <w:rPr>
          <w:rFonts w:ascii="Times New Roman" w:hAnsi="Times New Roman"/>
        </w:rPr>
        <w:t xml:space="preserve"> </w:t>
      </w:r>
      <w:r>
        <w:t>skladu</w:t>
      </w:r>
      <w:r>
        <w:rPr>
          <w:rFonts w:ascii="Times New Roman" w:hAnsi="Times New Roman"/>
        </w:rPr>
        <w:t xml:space="preserve"> </w:t>
      </w:r>
      <w:r>
        <w:t>sa</w:t>
      </w:r>
      <w:r>
        <w:rPr>
          <w:rFonts w:ascii="Times New Roman" w:hAnsi="Times New Roman"/>
        </w:rPr>
        <w:t xml:space="preserve"> </w:t>
      </w:r>
      <w:r>
        <w:t>načelima</w:t>
      </w:r>
      <w:r>
        <w:rPr>
          <w:rFonts w:ascii="Times New Roman" w:hAnsi="Times New Roman"/>
        </w:rPr>
        <w:t xml:space="preserve"> </w:t>
      </w:r>
      <w:r>
        <w:t>održivosti,</w:t>
      </w:r>
      <w:r>
        <w:rPr>
          <w:rFonts w:ascii="Times New Roman" w:hAnsi="Times New Roman"/>
        </w:rPr>
        <w:t xml:space="preserve"> </w:t>
      </w:r>
      <w:r>
        <w:t>efikasne</w:t>
      </w:r>
      <w:r>
        <w:rPr>
          <w:rFonts w:ascii="Times New Roman" w:hAnsi="Times New Roman"/>
          <w:spacing w:val="-14"/>
        </w:rPr>
        <w:t xml:space="preserve"> </w:t>
      </w:r>
      <w:r>
        <w:t>upotrebe</w:t>
      </w:r>
      <w:r>
        <w:rPr>
          <w:rFonts w:ascii="Times New Roman" w:hAnsi="Times New Roman"/>
          <w:spacing w:val="-14"/>
        </w:rPr>
        <w:t xml:space="preserve"> </w:t>
      </w:r>
      <w:r>
        <w:t>resursa,</w:t>
      </w:r>
      <w:r>
        <w:rPr>
          <w:rFonts w:ascii="Times New Roman" w:hAnsi="Times New Roman"/>
          <w:spacing w:val="-12"/>
        </w:rPr>
        <w:t xml:space="preserve"> </w:t>
      </w:r>
      <w:r>
        <w:t>čiste</w:t>
      </w:r>
      <w:r>
        <w:rPr>
          <w:rFonts w:ascii="Times New Roman" w:hAnsi="Times New Roman"/>
          <w:spacing w:val="-17"/>
        </w:rPr>
        <w:t xml:space="preserve"> </w:t>
      </w:r>
      <w:r>
        <w:t>proizvodnje</w:t>
      </w:r>
      <w:r>
        <w:rPr>
          <w:rFonts w:ascii="Times New Roman" w:hAnsi="Times New Roman"/>
          <w:spacing w:val="-12"/>
        </w:rPr>
        <w:t xml:space="preserve"> </w:t>
      </w:r>
      <w:r>
        <w:t>i</w:t>
      </w:r>
      <w:r>
        <w:rPr>
          <w:rFonts w:ascii="Times New Roman" w:hAnsi="Times New Roman"/>
          <w:spacing w:val="-17"/>
        </w:rPr>
        <w:t xml:space="preserve"> </w:t>
      </w:r>
      <w:r>
        <w:t>potrošnje</w:t>
      </w:r>
      <w:r>
        <w:rPr>
          <w:rFonts w:ascii="Times New Roman" w:hAnsi="Times New Roman"/>
          <w:spacing w:val="-14"/>
        </w:rPr>
        <w:t xml:space="preserve"> </w:t>
      </w:r>
      <w:r>
        <w:t>i</w:t>
      </w:r>
      <w:r>
        <w:rPr>
          <w:rFonts w:ascii="Times New Roman" w:hAnsi="Times New Roman"/>
          <w:spacing w:val="-15"/>
        </w:rPr>
        <w:t xml:space="preserve"> </w:t>
      </w:r>
      <w:r>
        <w:t>koji</w:t>
      </w:r>
      <w:r>
        <w:rPr>
          <w:rFonts w:ascii="Times New Roman" w:hAnsi="Times New Roman"/>
          <w:spacing w:val="-17"/>
        </w:rPr>
        <w:t xml:space="preserve"> </w:t>
      </w:r>
      <w:r>
        <w:t>treba</w:t>
      </w:r>
      <w:r>
        <w:rPr>
          <w:rFonts w:ascii="Times New Roman" w:hAnsi="Times New Roman"/>
          <w:spacing w:val="-17"/>
        </w:rPr>
        <w:t xml:space="preserve"> </w:t>
      </w:r>
      <w:r>
        <w:t>da</w:t>
      </w:r>
      <w:r>
        <w:rPr>
          <w:rFonts w:ascii="Times New Roman" w:hAnsi="Times New Roman"/>
          <w:spacing w:val="-15"/>
        </w:rPr>
        <w:t xml:space="preserve"> </w:t>
      </w:r>
      <w:r>
        <w:t>bude</w:t>
      </w:r>
      <w:r>
        <w:rPr>
          <w:rFonts w:ascii="Times New Roman" w:hAnsi="Times New Roman"/>
          <w:spacing w:val="-14"/>
        </w:rPr>
        <w:t xml:space="preserve"> </w:t>
      </w:r>
      <w:r>
        <w:t>generator</w:t>
      </w:r>
      <w:r>
        <w:rPr>
          <w:rFonts w:ascii="Times New Roman" w:hAnsi="Times New Roman"/>
          <w:spacing w:val="-17"/>
        </w:rPr>
        <w:t xml:space="preserve"> </w:t>
      </w:r>
      <w:r>
        <w:t>zapošljavanja</w:t>
      </w:r>
      <w:r w:rsidR="009E747D">
        <w:t xml:space="preserve"> </w:t>
      </w:r>
      <w:r>
        <w:t>i</w:t>
      </w:r>
      <w:r>
        <w:rPr>
          <w:rFonts w:ascii="Times New Roman" w:hAnsi="Times New Roman"/>
          <w:spacing w:val="-5"/>
        </w:rPr>
        <w:t xml:space="preserve"> </w:t>
      </w:r>
      <w:r>
        <w:t>zelene</w:t>
      </w:r>
      <w:r>
        <w:rPr>
          <w:rFonts w:ascii="Times New Roman" w:hAnsi="Times New Roman"/>
          <w:spacing w:val="-7"/>
        </w:rPr>
        <w:t xml:space="preserve"> </w:t>
      </w:r>
      <w:r>
        <w:t>ekonomije.</w:t>
      </w:r>
      <w:r>
        <w:rPr>
          <w:rFonts w:ascii="Times New Roman" w:hAnsi="Times New Roman"/>
          <w:spacing w:val="-8"/>
        </w:rPr>
        <w:t xml:space="preserve"> </w:t>
      </w:r>
      <w:r>
        <w:t>Ovaj</w:t>
      </w:r>
      <w:r>
        <w:rPr>
          <w:rFonts w:ascii="Times New Roman" w:hAnsi="Times New Roman"/>
          <w:spacing w:val="-7"/>
        </w:rPr>
        <w:t xml:space="preserve"> </w:t>
      </w:r>
      <w:r>
        <w:t>dokument</w:t>
      </w:r>
      <w:r>
        <w:rPr>
          <w:rFonts w:ascii="Times New Roman" w:hAnsi="Times New Roman"/>
          <w:spacing w:val="-6"/>
        </w:rPr>
        <w:t xml:space="preserve"> </w:t>
      </w:r>
      <w:r>
        <w:t>je</w:t>
      </w:r>
      <w:r>
        <w:rPr>
          <w:rFonts w:ascii="Times New Roman" w:hAnsi="Times New Roman"/>
          <w:spacing w:val="-7"/>
        </w:rPr>
        <w:t xml:space="preserve"> </w:t>
      </w:r>
      <w:r>
        <w:t>postavio</w:t>
      </w:r>
      <w:r>
        <w:rPr>
          <w:rFonts w:ascii="Times New Roman" w:hAnsi="Times New Roman"/>
          <w:spacing w:val="-7"/>
        </w:rPr>
        <w:t xml:space="preserve"> </w:t>
      </w:r>
      <w:r>
        <w:t>sledeće</w:t>
      </w:r>
      <w:r>
        <w:rPr>
          <w:rFonts w:ascii="Times New Roman" w:hAnsi="Times New Roman"/>
          <w:spacing w:val="-4"/>
        </w:rPr>
        <w:t xml:space="preserve"> </w:t>
      </w:r>
      <w:r>
        <w:t>ciljeve</w:t>
      </w:r>
      <w:r>
        <w:rPr>
          <w:rFonts w:ascii="Times New Roman" w:hAnsi="Times New Roman"/>
          <w:spacing w:val="-9"/>
        </w:rPr>
        <w:t xml:space="preserve"> </w:t>
      </w:r>
      <w:r>
        <w:t>u</w:t>
      </w:r>
      <w:r>
        <w:rPr>
          <w:rFonts w:ascii="Times New Roman" w:hAnsi="Times New Roman"/>
          <w:spacing w:val="-4"/>
        </w:rPr>
        <w:t xml:space="preserve"> </w:t>
      </w:r>
      <w:r>
        <w:t>okviru</w:t>
      </w:r>
      <w:r>
        <w:rPr>
          <w:rFonts w:ascii="Times New Roman" w:hAnsi="Times New Roman"/>
          <w:spacing w:val="-4"/>
        </w:rPr>
        <w:t xml:space="preserve"> </w:t>
      </w:r>
      <w:r>
        <w:t>kojih</w:t>
      </w:r>
      <w:r>
        <w:rPr>
          <w:rFonts w:ascii="Times New Roman" w:hAnsi="Times New Roman"/>
          <w:spacing w:val="-4"/>
        </w:rPr>
        <w:t xml:space="preserve"> </w:t>
      </w:r>
      <w:r>
        <w:t>su</w:t>
      </w:r>
      <w:r>
        <w:rPr>
          <w:rFonts w:ascii="Times New Roman" w:hAnsi="Times New Roman"/>
          <w:spacing w:val="-9"/>
        </w:rPr>
        <w:t xml:space="preserve"> </w:t>
      </w:r>
      <w:r>
        <w:t>definisane</w:t>
      </w:r>
      <w:r>
        <w:rPr>
          <w:rFonts w:ascii="Times New Roman" w:hAnsi="Times New Roman"/>
          <w:spacing w:val="-9"/>
        </w:rPr>
        <w:t xml:space="preserve"> </w:t>
      </w:r>
      <w:r>
        <w:t>posebne</w:t>
      </w:r>
      <w:r>
        <w:rPr>
          <w:rFonts w:ascii="Times New Roman" w:hAnsi="Times New Roman"/>
        </w:rPr>
        <w:t xml:space="preserve"> </w:t>
      </w:r>
      <w:r>
        <w:t>mjere</w:t>
      </w:r>
      <w:r>
        <w:rPr>
          <w:rFonts w:ascii="Times New Roman" w:hAnsi="Times New Roman"/>
        </w:rPr>
        <w:t xml:space="preserve"> </w:t>
      </w:r>
      <w:r>
        <w:t>u</w:t>
      </w:r>
      <w:r>
        <w:rPr>
          <w:rFonts w:ascii="Times New Roman" w:hAnsi="Times New Roman"/>
        </w:rPr>
        <w:t xml:space="preserve"> </w:t>
      </w:r>
      <w:r>
        <w:t>energetskom</w:t>
      </w:r>
      <w:r>
        <w:rPr>
          <w:rFonts w:ascii="Times New Roman" w:hAnsi="Times New Roman"/>
        </w:rPr>
        <w:t xml:space="preserve"> </w:t>
      </w:r>
      <w:r>
        <w:t>sektoru,</w:t>
      </w:r>
      <w:r>
        <w:rPr>
          <w:rFonts w:ascii="Times New Roman" w:hAnsi="Times New Roman"/>
        </w:rPr>
        <w:t xml:space="preserve"> </w:t>
      </w:r>
      <w:r>
        <w:t>koje</w:t>
      </w:r>
      <w:r>
        <w:rPr>
          <w:rFonts w:ascii="Times New Roman" w:hAnsi="Times New Roman"/>
        </w:rPr>
        <w:t xml:space="preserve"> </w:t>
      </w:r>
      <w:r>
        <w:t>treba</w:t>
      </w:r>
      <w:r>
        <w:rPr>
          <w:rFonts w:ascii="Times New Roman" w:hAnsi="Times New Roman"/>
        </w:rPr>
        <w:t xml:space="preserve"> </w:t>
      </w:r>
      <w:r>
        <w:t>ostvariti</w:t>
      </w:r>
      <w:r>
        <w:rPr>
          <w:rFonts w:ascii="Times New Roman" w:hAnsi="Times New Roman"/>
        </w:rPr>
        <w:t xml:space="preserve"> </w:t>
      </w:r>
      <w:r>
        <w:t>do</w:t>
      </w:r>
      <w:r>
        <w:rPr>
          <w:rFonts w:ascii="Times New Roman" w:hAnsi="Times New Roman"/>
        </w:rPr>
        <w:t xml:space="preserve"> </w:t>
      </w:r>
      <w:r>
        <w:t>2030.</w:t>
      </w:r>
      <w:r>
        <w:rPr>
          <w:rFonts w:ascii="Times New Roman" w:hAnsi="Times New Roman"/>
        </w:rPr>
        <w:t xml:space="preserve"> </w:t>
      </w:r>
      <w:r>
        <w:t>godine:</w:t>
      </w:r>
    </w:p>
    <w:p w14:paraId="536C19D5" w14:textId="77777777" w:rsidR="0006004B" w:rsidRDefault="002B675D" w:rsidP="002B675D">
      <w:pPr>
        <w:pStyle w:val="ListParagraph"/>
        <w:numPr>
          <w:ilvl w:val="0"/>
          <w:numId w:val="17"/>
        </w:numPr>
        <w:spacing w:before="60" w:after="60"/>
        <w:ind w:left="714" w:hanging="357"/>
      </w:pPr>
      <w:r w:rsidRPr="0006004B">
        <w:t>unaprijediti efikasnost upravljanja obnovljivim prirodnim resursima,</w:t>
      </w:r>
    </w:p>
    <w:p w14:paraId="59633D64" w14:textId="77777777" w:rsidR="0006004B" w:rsidRDefault="002B675D" w:rsidP="002B675D">
      <w:pPr>
        <w:pStyle w:val="ListParagraph"/>
        <w:numPr>
          <w:ilvl w:val="0"/>
          <w:numId w:val="17"/>
        </w:numPr>
        <w:spacing w:before="60" w:after="60"/>
        <w:ind w:left="714" w:hanging="357"/>
      </w:pPr>
      <w:r w:rsidRPr="0006004B">
        <w:t>omogućiti resursno efikasnu upotrebu šumskih resursa,</w:t>
      </w:r>
    </w:p>
    <w:p w14:paraId="6C91B932" w14:textId="77777777" w:rsidR="0006004B" w:rsidRDefault="002B675D" w:rsidP="002B675D">
      <w:pPr>
        <w:pStyle w:val="ListParagraph"/>
        <w:numPr>
          <w:ilvl w:val="0"/>
          <w:numId w:val="17"/>
        </w:numPr>
        <w:spacing w:before="60" w:after="60"/>
        <w:ind w:left="714" w:hanging="357"/>
      </w:pPr>
      <w:r w:rsidRPr="0006004B">
        <w:t>riješiti probleme neodrživog dimenzionisanja prostora generisanog nerealnim zahtjevima u pogledu kvantiteta i niskim kvalitetom izgrađene sredine,</w:t>
      </w:r>
    </w:p>
    <w:p w14:paraId="470B9A8D" w14:textId="77777777" w:rsidR="0006004B" w:rsidRDefault="002B675D" w:rsidP="002B675D">
      <w:pPr>
        <w:pStyle w:val="ListParagraph"/>
        <w:numPr>
          <w:ilvl w:val="0"/>
          <w:numId w:val="17"/>
        </w:numPr>
        <w:spacing w:before="60" w:after="60"/>
        <w:ind w:left="714" w:hanging="357"/>
      </w:pPr>
      <w:r w:rsidRPr="0006004B">
        <w:t>omogućiti gradnju novih objekata isključivo u skladu sa standardima održive arhitekture i građevinarstva i unaprijediti postojeći građevinski fond,</w:t>
      </w:r>
    </w:p>
    <w:p w14:paraId="4E97D4E5" w14:textId="77777777" w:rsidR="0006004B" w:rsidRDefault="002B675D" w:rsidP="002B675D">
      <w:pPr>
        <w:pStyle w:val="ListParagraph"/>
        <w:numPr>
          <w:ilvl w:val="0"/>
          <w:numId w:val="17"/>
        </w:numPr>
        <w:spacing w:before="60" w:after="60"/>
        <w:ind w:left="714" w:hanging="357"/>
      </w:pPr>
      <w:r w:rsidRPr="0006004B">
        <w:t>smanjiti nivo emisija gasova s efektom staklene bašte do 2030. godine za 30% u odnosu na 1990. godinu,</w:t>
      </w:r>
    </w:p>
    <w:p w14:paraId="5559D994" w14:textId="77777777" w:rsidR="0006004B" w:rsidRDefault="002B675D" w:rsidP="002B675D">
      <w:pPr>
        <w:pStyle w:val="ListParagraph"/>
        <w:numPr>
          <w:ilvl w:val="0"/>
          <w:numId w:val="17"/>
        </w:numPr>
        <w:spacing w:before="60" w:after="60"/>
        <w:ind w:left="714" w:hanging="357"/>
      </w:pPr>
      <w:r w:rsidRPr="0006004B">
        <w:lastRenderedPageBreak/>
        <w:t>izgraditi kapacitete, unaprijediti obrazovanje i podizati javnu svijest o klimatskim promjenama i mjerama za njihovo ublažavanje,</w:t>
      </w:r>
    </w:p>
    <w:p w14:paraId="12DFFFBD" w14:textId="77777777" w:rsidR="0006004B" w:rsidRDefault="002B675D" w:rsidP="002B675D">
      <w:pPr>
        <w:pStyle w:val="ListParagraph"/>
        <w:numPr>
          <w:ilvl w:val="0"/>
          <w:numId w:val="17"/>
        </w:numPr>
        <w:spacing w:before="60" w:after="60"/>
        <w:ind w:left="714" w:hanging="357"/>
      </w:pPr>
      <w:r w:rsidRPr="0006004B">
        <w:t>povećati učešće obnovljivih izvora energije i promovisati racionalno korišćenje energije,</w:t>
      </w:r>
    </w:p>
    <w:p w14:paraId="290D6C57" w14:textId="77777777" w:rsidR="0006004B" w:rsidRPr="0006004B" w:rsidRDefault="002B675D" w:rsidP="002B675D">
      <w:pPr>
        <w:pStyle w:val="ListParagraph"/>
        <w:numPr>
          <w:ilvl w:val="0"/>
          <w:numId w:val="17"/>
        </w:numPr>
        <w:spacing w:before="60" w:after="60"/>
        <w:ind w:left="714" w:hanging="357"/>
        <w:rPr>
          <w:rFonts w:ascii="Symbol" w:hAnsi="Symbol"/>
        </w:rPr>
      </w:pPr>
      <w:r w:rsidRPr="0006004B">
        <w:t>poboljšati resursnu efikasnost u ključnim ekonomskim sektorima,</w:t>
      </w:r>
    </w:p>
    <w:p w14:paraId="7C5264C0" w14:textId="63FE2CE6" w:rsidR="006F4E34" w:rsidRPr="0006004B" w:rsidRDefault="002B675D" w:rsidP="002B675D">
      <w:pPr>
        <w:pStyle w:val="ListParagraph"/>
        <w:numPr>
          <w:ilvl w:val="0"/>
          <w:numId w:val="17"/>
        </w:numPr>
        <w:spacing w:before="60" w:after="60"/>
        <w:ind w:left="714" w:hanging="357"/>
        <w:rPr>
          <w:rFonts w:ascii="Symbol" w:hAnsi="Symbol"/>
        </w:rPr>
      </w:pPr>
      <w:r w:rsidRPr="0006004B">
        <w:t>poboljšati resursnu efikasnost uvođenjem tržišno orjentisanih mjera odnosno ekonomskih instrumenata u ključne ekonomske sektore</w:t>
      </w:r>
      <w:r>
        <w:t>.</w:t>
      </w:r>
    </w:p>
    <w:p w14:paraId="7FF011C8" w14:textId="77777777" w:rsidR="006F4E34" w:rsidRPr="0006004B" w:rsidRDefault="002B675D" w:rsidP="0006004B">
      <w:r w:rsidRPr="0006004B">
        <w:rPr>
          <w:color w:val="0070BF"/>
        </w:rPr>
        <w:t>Nacionalni</w:t>
      </w:r>
      <w:r w:rsidRPr="0006004B">
        <w:rPr>
          <w:rFonts w:ascii="Times New Roman" w:hAnsi="Times New Roman"/>
          <w:color w:val="0070BF"/>
          <w:spacing w:val="-15"/>
        </w:rPr>
        <w:t xml:space="preserve"> </w:t>
      </w:r>
      <w:r w:rsidRPr="0006004B">
        <w:rPr>
          <w:color w:val="0070BF"/>
        </w:rPr>
        <w:t>energetski</w:t>
      </w:r>
      <w:r w:rsidRPr="0006004B">
        <w:rPr>
          <w:rFonts w:ascii="Times New Roman" w:hAnsi="Times New Roman"/>
          <w:color w:val="0070BF"/>
          <w:spacing w:val="-15"/>
        </w:rPr>
        <w:t xml:space="preserve"> </w:t>
      </w:r>
      <w:r w:rsidRPr="0006004B">
        <w:rPr>
          <w:color w:val="0070BF"/>
        </w:rPr>
        <w:t>i</w:t>
      </w:r>
      <w:r w:rsidRPr="0006004B">
        <w:rPr>
          <w:rFonts w:ascii="Times New Roman" w:hAnsi="Times New Roman"/>
          <w:color w:val="0070BF"/>
          <w:spacing w:val="-15"/>
        </w:rPr>
        <w:t xml:space="preserve"> </w:t>
      </w:r>
      <w:r w:rsidRPr="0006004B">
        <w:rPr>
          <w:color w:val="0070BF"/>
        </w:rPr>
        <w:t>klimatski</w:t>
      </w:r>
      <w:r w:rsidRPr="0006004B">
        <w:rPr>
          <w:rFonts w:ascii="Times New Roman" w:hAnsi="Times New Roman"/>
          <w:color w:val="0070BF"/>
          <w:spacing w:val="-15"/>
        </w:rPr>
        <w:t xml:space="preserve"> </w:t>
      </w:r>
      <w:r w:rsidRPr="0006004B">
        <w:rPr>
          <w:color w:val="0070BF"/>
        </w:rPr>
        <w:t>plan</w:t>
      </w:r>
      <w:r w:rsidRPr="0006004B">
        <w:rPr>
          <w:rFonts w:ascii="Times New Roman" w:hAnsi="Times New Roman"/>
          <w:color w:val="0070BF"/>
          <w:spacing w:val="-15"/>
        </w:rPr>
        <w:t xml:space="preserve"> </w:t>
      </w:r>
      <w:r w:rsidRPr="0006004B">
        <w:rPr>
          <w:color w:val="0070BF"/>
        </w:rPr>
        <w:t>(NECP)</w:t>
      </w:r>
      <w:r w:rsidRPr="0006004B">
        <w:rPr>
          <w:rFonts w:ascii="Times New Roman" w:hAnsi="Times New Roman"/>
          <w:color w:val="0070BF"/>
          <w:spacing w:val="-15"/>
        </w:rPr>
        <w:t xml:space="preserve"> </w:t>
      </w:r>
      <w:r w:rsidRPr="0006004B">
        <w:rPr>
          <w:color w:val="0070BF"/>
        </w:rPr>
        <w:t>–</w:t>
      </w:r>
      <w:r w:rsidRPr="0006004B">
        <w:rPr>
          <w:rFonts w:ascii="Times New Roman" w:hAnsi="Times New Roman"/>
          <w:color w:val="0070BF"/>
          <w:spacing w:val="-15"/>
        </w:rPr>
        <w:t xml:space="preserve"> </w:t>
      </w:r>
      <w:r w:rsidRPr="0006004B">
        <w:rPr>
          <w:color w:val="0070BF"/>
        </w:rPr>
        <w:t>aktivnosti</w:t>
      </w:r>
      <w:r w:rsidRPr="0006004B">
        <w:rPr>
          <w:rFonts w:ascii="Times New Roman" w:hAnsi="Times New Roman"/>
          <w:color w:val="0070BF"/>
          <w:spacing w:val="-15"/>
        </w:rPr>
        <w:t xml:space="preserve"> </w:t>
      </w:r>
      <w:r w:rsidRPr="0006004B">
        <w:rPr>
          <w:color w:val="0070BF"/>
        </w:rPr>
        <w:t>u</w:t>
      </w:r>
      <w:r w:rsidRPr="0006004B">
        <w:rPr>
          <w:rFonts w:ascii="Times New Roman" w:hAnsi="Times New Roman"/>
          <w:color w:val="0070BF"/>
          <w:spacing w:val="-13"/>
        </w:rPr>
        <w:t xml:space="preserve"> </w:t>
      </w:r>
      <w:r w:rsidRPr="0006004B">
        <w:rPr>
          <w:color w:val="0070BF"/>
        </w:rPr>
        <w:t>Crnoj</w:t>
      </w:r>
      <w:r w:rsidRPr="0006004B">
        <w:rPr>
          <w:rFonts w:ascii="Times New Roman" w:hAnsi="Times New Roman"/>
          <w:color w:val="0070BF"/>
          <w:spacing w:val="-11"/>
        </w:rPr>
        <w:t xml:space="preserve"> </w:t>
      </w:r>
      <w:r w:rsidRPr="0006004B">
        <w:rPr>
          <w:color w:val="0070BF"/>
          <w:spacing w:val="-4"/>
        </w:rPr>
        <w:t>Gori</w:t>
      </w:r>
    </w:p>
    <w:p w14:paraId="37E7258F" w14:textId="77777777" w:rsidR="006F4E34" w:rsidRDefault="002B675D" w:rsidP="0006004B">
      <w:r>
        <w:t>Crna</w:t>
      </w:r>
      <w:r>
        <w:rPr>
          <w:rFonts w:ascii="Times New Roman" w:hAnsi="Times New Roman"/>
          <w:spacing w:val="-15"/>
        </w:rPr>
        <w:t xml:space="preserve"> </w:t>
      </w:r>
      <w:r>
        <w:t>Gora</w:t>
      </w:r>
      <w:r>
        <w:rPr>
          <w:rFonts w:ascii="Times New Roman" w:hAnsi="Times New Roman"/>
          <w:spacing w:val="-15"/>
        </w:rPr>
        <w:t xml:space="preserve"> </w:t>
      </w:r>
      <w:r>
        <w:t>je</w:t>
      </w:r>
      <w:r>
        <w:rPr>
          <w:rFonts w:ascii="Times New Roman" w:hAnsi="Times New Roman"/>
          <w:spacing w:val="-15"/>
        </w:rPr>
        <w:t xml:space="preserve"> </w:t>
      </w:r>
      <w:r>
        <w:t>u</w:t>
      </w:r>
      <w:r>
        <w:rPr>
          <w:rFonts w:ascii="Times New Roman" w:hAnsi="Times New Roman"/>
          <w:spacing w:val="-15"/>
        </w:rPr>
        <w:t xml:space="preserve"> </w:t>
      </w:r>
      <w:r>
        <w:t>2019.</w:t>
      </w:r>
      <w:r>
        <w:rPr>
          <w:rFonts w:ascii="Times New Roman" w:hAnsi="Times New Roman"/>
          <w:spacing w:val="-15"/>
        </w:rPr>
        <w:t xml:space="preserve"> </w:t>
      </w:r>
      <w:r>
        <w:t>godini</w:t>
      </w:r>
      <w:r>
        <w:rPr>
          <w:rFonts w:ascii="Times New Roman" w:hAnsi="Times New Roman"/>
          <w:spacing w:val="-15"/>
        </w:rPr>
        <w:t xml:space="preserve"> </w:t>
      </w:r>
      <w:r>
        <w:t>otpočela</w:t>
      </w:r>
      <w:r>
        <w:rPr>
          <w:rFonts w:ascii="Times New Roman" w:hAnsi="Times New Roman"/>
          <w:spacing w:val="-15"/>
        </w:rPr>
        <w:t xml:space="preserve"> </w:t>
      </w:r>
      <w:r>
        <w:t>aktivnosti</w:t>
      </w:r>
      <w:r>
        <w:rPr>
          <w:rFonts w:ascii="Times New Roman" w:hAnsi="Times New Roman"/>
          <w:spacing w:val="-15"/>
        </w:rPr>
        <w:t xml:space="preserve"> </w:t>
      </w:r>
      <w:r>
        <w:t>na</w:t>
      </w:r>
      <w:r>
        <w:rPr>
          <w:rFonts w:ascii="Times New Roman" w:hAnsi="Times New Roman"/>
          <w:spacing w:val="-15"/>
        </w:rPr>
        <w:t xml:space="preserve"> </w:t>
      </w:r>
      <w:r>
        <w:t>izradi</w:t>
      </w:r>
      <w:r>
        <w:rPr>
          <w:rFonts w:ascii="Times New Roman" w:hAnsi="Times New Roman"/>
          <w:spacing w:val="-15"/>
        </w:rPr>
        <w:t xml:space="preserve"> </w:t>
      </w:r>
      <w:r>
        <w:t>Nacionalnog</w:t>
      </w:r>
      <w:r>
        <w:rPr>
          <w:rFonts w:ascii="Times New Roman" w:hAnsi="Times New Roman"/>
          <w:spacing w:val="-15"/>
        </w:rPr>
        <w:t xml:space="preserve"> </w:t>
      </w:r>
      <w:r>
        <w:t>energetskog</w:t>
      </w:r>
      <w:r>
        <w:rPr>
          <w:rFonts w:ascii="Times New Roman" w:hAnsi="Times New Roman"/>
          <w:spacing w:val="-15"/>
        </w:rPr>
        <w:t xml:space="preserve"> </w:t>
      </w:r>
      <w:r>
        <w:t>i</w:t>
      </w:r>
      <w:r>
        <w:rPr>
          <w:rFonts w:ascii="Times New Roman" w:hAnsi="Times New Roman"/>
          <w:spacing w:val="-15"/>
        </w:rPr>
        <w:t xml:space="preserve"> </w:t>
      </w:r>
      <w:r>
        <w:t>klimatskog</w:t>
      </w:r>
      <w:r>
        <w:rPr>
          <w:rFonts w:ascii="Times New Roman" w:hAnsi="Times New Roman"/>
          <w:spacing w:val="-15"/>
        </w:rPr>
        <w:t xml:space="preserve"> </w:t>
      </w:r>
      <w:r>
        <w:t>plana</w:t>
      </w:r>
      <w:r>
        <w:rPr>
          <w:rFonts w:ascii="Times New Roman" w:hAnsi="Times New Roman"/>
        </w:rPr>
        <w:t xml:space="preserve"> </w:t>
      </w:r>
      <w:r>
        <w:rPr>
          <w:spacing w:val="-2"/>
        </w:rPr>
        <w:t>(NECP).</w:t>
      </w:r>
    </w:p>
    <w:p w14:paraId="3998BB30" w14:textId="77777777" w:rsidR="006F4E34" w:rsidRDefault="002B675D" w:rsidP="003561F0">
      <w:r>
        <w:t>Ministarstvo</w:t>
      </w:r>
      <w:r>
        <w:rPr>
          <w:rFonts w:ascii="Times New Roman" w:hAnsi="Times New Roman"/>
          <w:spacing w:val="-7"/>
        </w:rPr>
        <w:t xml:space="preserve"> </w:t>
      </w:r>
      <w:r>
        <w:t>energetike</w:t>
      </w:r>
      <w:r>
        <w:rPr>
          <w:rFonts w:ascii="Times New Roman" w:hAnsi="Times New Roman"/>
          <w:spacing w:val="-4"/>
        </w:rPr>
        <w:t xml:space="preserve"> </w:t>
      </w:r>
      <w:r>
        <w:t>i</w:t>
      </w:r>
      <w:r>
        <w:rPr>
          <w:rFonts w:ascii="Times New Roman" w:hAnsi="Times New Roman"/>
          <w:spacing w:val="-7"/>
        </w:rPr>
        <w:t xml:space="preserve"> </w:t>
      </w:r>
      <w:r>
        <w:t>rudarstva,</w:t>
      </w:r>
      <w:r>
        <w:rPr>
          <w:rFonts w:ascii="Times New Roman" w:hAnsi="Times New Roman"/>
          <w:spacing w:val="-5"/>
        </w:rPr>
        <w:t xml:space="preserve"> </w:t>
      </w:r>
      <w:r>
        <w:t>shodno</w:t>
      </w:r>
      <w:r>
        <w:rPr>
          <w:rFonts w:ascii="Times New Roman" w:hAnsi="Times New Roman"/>
          <w:spacing w:val="-7"/>
        </w:rPr>
        <w:t xml:space="preserve"> </w:t>
      </w:r>
      <w:r>
        <w:t>preuzetim</w:t>
      </w:r>
      <w:r>
        <w:rPr>
          <w:rFonts w:ascii="Times New Roman" w:hAnsi="Times New Roman"/>
          <w:spacing w:val="-7"/>
        </w:rPr>
        <w:t xml:space="preserve"> </w:t>
      </w:r>
      <w:r>
        <w:t>obavezama</w:t>
      </w:r>
      <w:r>
        <w:rPr>
          <w:rFonts w:ascii="Times New Roman" w:hAnsi="Times New Roman"/>
          <w:spacing w:val="-5"/>
        </w:rPr>
        <w:t xml:space="preserve"> </w:t>
      </w:r>
      <w:r>
        <w:t>Crne</w:t>
      </w:r>
      <w:r>
        <w:rPr>
          <w:rFonts w:ascii="Times New Roman" w:hAnsi="Times New Roman"/>
          <w:spacing w:val="-4"/>
        </w:rPr>
        <w:t xml:space="preserve"> </w:t>
      </w:r>
      <w:r>
        <w:t>Gore</w:t>
      </w:r>
      <w:r>
        <w:rPr>
          <w:rFonts w:ascii="Times New Roman" w:hAnsi="Times New Roman"/>
          <w:spacing w:val="-4"/>
        </w:rPr>
        <w:t xml:space="preserve"> </w:t>
      </w:r>
      <w:r>
        <w:t>po</w:t>
      </w:r>
      <w:r>
        <w:rPr>
          <w:rFonts w:ascii="Times New Roman" w:hAnsi="Times New Roman"/>
          <w:spacing w:val="-4"/>
        </w:rPr>
        <w:t xml:space="preserve"> </w:t>
      </w:r>
      <w:r>
        <w:t>osnovu</w:t>
      </w:r>
      <w:r>
        <w:rPr>
          <w:rFonts w:ascii="Times New Roman" w:hAnsi="Times New Roman"/>
          <w:spacing w:val="-6"/>
        </w:rPr>
        <w:t xml:space="preserve"> </w:t>
      </w:r>
      <w:r>
        <w:t>članstva</w:t>
      </w:r>
      <w:r>
        <w:rPr>
          <w:rFonts w:ascii="Times New Roman" w:hAnsi="Times New Roman"/>
          <w:spacing w:val="-9"/>
        </w:rPr>
        <w:t xml:space="preserve"> </w:t>
      </w:r>
      <w:r>
        <w:t>u</w:t>
      </w:r>
      <w:r>
        <w:rPr>
          <w:rFonts w:ascii="Times New Roman" w:hAnsi="Times New Roman"/>
        </w:rPr>
        <w:t xml:space="preserve"> </w:t>
      </w:r>
      <w:r>
        <w:t>Energetskoj</w:t>
      </w:r>
      <w:r>
        <w:rPr>
          <w:rFonts w:ascii="Times New Roman" w:hAnsi="Times New Roman"/>
          <w:spacing w:val="-10"/>
        </w:rPr>
        <w:t xml:space="preserve"> </w:t>
      </w:r>
      <w:r>
        <w:t>zajednici,</w:t>
      </w:r>
      <w:r>
        <w:rPr>
          <w:rFonts w:ascii="Times New Roman" w:hAnsi="Times New Roman"/>
          <w:spacing w:val="-11"/>
        </w:rPr>
        <w:t xml:space="preserve"> </w:t>
      </w:r>
      <w:r>
        <w:t>ima</w:t>
      </w:r>
      <w:r>
        <w:rPr>
          <w:rFonts w:ascii="Times New Roman" w:hAnsi="Times New Roman"/>
          <w:spacing w:val="-6"/>
        </w:rPr>
        <w:t xml:space="preserve"> </w:t>
      </w:r>
      <w:r>
        <w:t>obavezu</w:t>
      </w:r>
      <w:r>
        <w:rPr>
          <w:rFonts w:ascii="Times New Roman" w:hAnsi="Times New Roman"/>
          <w:spacing w:val="-10"/>
        </w:rPr>
        <w:t xml:space="preserve"> </w:t>
      </w:r>
      <w:r>
        <w:t>usklađivanja</w:t>
      </w:r>
      <w:r>
        <w:rPr>
          <w:rFonts w:ascii="Times New Roman" w:hAnsi="Times New Roman"/>
          <w:spacing w:val="-8"/>
        </w:rPr>
        <w:t xml:space="preserve"> </w:t>
      </w:r>
      <w:r>
        <w:t>strateškog</w:t>
      </w:r>
      <w:r>
        <w:rPr>
          <w:rFonts w:ascii="Times New Roman" w:hAnsi="Times New Roman"/>
          <w:spacing w:val="-11"/>
        </w:rPr>
        <w:t xml:space="preserve"> </w:t>
      </w:r>
      <w:r>
        <w:t>i</w:t>
      </w:r>
      <w:r>
        <w:rPr>
          <w:rFonts w:ascii="Times New Roman" w:hAnsi="Times New Roman"/>
          <w:spacing w:val="-12"/>
        </w:rPr>
        <w:t xml:space="preserve"> </w:t>
      </w:r>
      <w:r>
        <w:t>planskog</w:t>
      </w:r>
      <w:r>
        <w:rPr>
          <w:rFonts w:ascii="Times New Roman" w:hAnsi="Times New Roman"/>
          <w:spacing w:val="-8"/>
        </w:rPr>
        <w:t xml:space="preserve"> </w:t>
      </w:r>
      <w:r>
        <w:t>okvira</w:t>
      </w:r>
      <w:r>
        <w:rPr>
          <w:rFonts w:ascii="Times New Roman" w:hAnsi="Times New Roman"/>
          <w:spacing w:val="-8"/>
        </w:rPr>
        <w:t xml:space="preserve"> </w:t>
      </w:r>
      <w:r>
        <w:t>u</w:t>
      </w:r>
      <w:r>
        <w:rPr>
          <w:rFonts w:ascii="Times New Roman" w:hAnsi="Times New Roman"/>
          <w:spacing w:val="-7"/>
        </w:rPr>
        <w:t xml:space="preserve"> </w:t>
      </w:r>
      <w:r>
        <w:t>oblasti</w:t>
      </w:r>
      <w:r>
        <w:rPr>
          <w:rFonts w:ascii="Times New Roman" w:hAnsi="Times New Roman"/>
          <w:spacing w:val="-12"/>
        </w:rPr>
        <w:t xml:space="preserve"> </w:t>
      </w:r>
      <w:r>
        <w:t>energetike</w:t>
      </w:r>
      <w:r>
        <w:rPr>
          <w:rFonts w:ascii="Times New Roman" w:hAnsi="Times New Roman"/>
          <w:spacing w:val="-11"/>
        </w:rPr>
        <w:t xml:space="preserve"> </w:t>
      </w:r>
      <w:r>
        <w:t>sa</w:t>
      </w:r>
      <w:r>
        <w:rPr>
          <w:rFonts w:ascii="Times New Roman" w:hAnsi="Times New Roman"/>
        </w:rPr>
        <w:t xml:space="preserve"> </w:t>
      </w:r>
      <w:r>
        <w:t>EU</w:t>
      </w:r>
      <w:r>
        <w:rPr>
          <w:rFonts w:ascii="Times New Roman" w:hAnsi="Times New Roman"/>
          <w:spacing w:val="-8"/>
        </w:rPr>
        <w:t xml:space="preserve"> </w:t>
      </w:r>
      <w:r>
        <w:t>praksom,</w:t>
      </w:r>
      <w:r>
        <w:rPr>
          <w:rFonts w:ascii="Times New Roman" w:hAnsi="Times New Roman"/>
          <w:spacing w:val="-5"/>
        </w:rPr>
        <w:t xml:space="preserve"> </w:t>
      </w:r>
      <w:r>
        <w:t>a</w:t>
      </w:r>
      <w:r>
        <w:rPr>
          <w:rFonts w:ascii="Times New Roman" w:hAnsi="Times New Roman"/>
          <w:spacing w:val="-9"/>
        </w:rPr>
        <w:t xml:space="preserve"> </w:t>
      </w:r>
      <w:r>
        <w:t>što</w:t>
      </w:r>
      <w:r>
        <w:rPr>
          <w:rFonts w:ascii="Times New Roman" w:hAnsi="Times New Roman"/>
          <w:spacing w:val="-9"/>
        </w:rPr>
        <w:t xml:space="preserve"> </w:t>
      </w:r>
      <w:r>
        <w:t>podrazumijeva</w:t>
      </w:r>
      <w:r>
        <w:rPr>
          <w:rFonts w:ascii="Times New Roman" w:hAnsi="Times New Roman"/>
          <w:spacing w:val="-9"/>
        </w:rPr>
        <w:t xml:space="preserve"> </w:t>
      </w:r>
      <w:r>
        <w:t>i</w:t>
      </w:r>
      <w:r>
        <w:rPr>
          <w:rFonts w:ascii="Times New Roman" w:hAnsi="Times New Roman"/>
          <w:spacing w:val="-12"/>
        </w:rPr>
        <w:t xml:space="preserve"> </w:t>
      </w:r>
      <w:r>
        <w:t>značajnu</w:t>
      </w:r>
      <w:r>
        <w:rPr>
          <w:rFonts w:ascii="Times New Roman" w:hAnsi="Times New Roman"/>
          <w:spacing w:val="-6"/>
        </w:rPr>
        <w:t xml:space="preserve"> </w:t>
      </w:r>
      <w:r>
        <w:t>intervenciju</w:t>
      </w:r>
      <w:r>
        <w:rPr>
          <w:rFonts w:ascii="Times New Roman" w:hAnsi="Times New Roman"/>
          <w:spacing w:val="-9"/>
        </w:rPr>
        <w:t xml:space="preserve"> </w:t>
      </w:r>
      <w:r>
        <w:t>na</w:t>
      </w:r>
      <w:r>
        <w:rPr>
          <w:rFonts w:ascii="Times New Roman" w:hAnsi="Times New Roman"/>
          <w:spacing w:val="-9"/>
        </w:rPr>
        <w:t xml:space="preserve"> </w:t>
      </w:r>
      <w:r>
        <w:t>dosadašnjem</w:t>
      </w:r>
      <w:r>
        <w:rPr>
          <w:rFonts w:ascii="Times New Roman" w:hAnsi="Times New Roman"/>
          <w:spacing w:val="-14"/>
        </w:rPr>
        <w:t xml:space="preserve"> </w:t>
      </w:r>
      <w:r>
        <w:t>pristupu.</w:t>
      </w:r>
      <w:r>
        <w:rPr>
          <w:rFonts w:ascii="Times New Roman" w:hAnsi="Times New Roman"/>
          <w:spacing w:val="-15"/>
        </w:rPr>
        <w:t xml:space="preserve"> </w:t>
      </w:r>
      <w:r>
        <w:t>Naime,</w:t>
      </w:r>
      <w:r>
        <w:rPr>
          <w:rFonts w:ascii="Times New Roman" w:hAnsi="Times New Roman"/>
          <w:spacing w:val="-12"/>
        </w:rPr>
        <w:t xml:space="preserve"> </w:t>
      </w:r>
      <w:r>
        <w:t>u</w:t>
      </w:r>
      <w:r>
        <w:rPr>
          <w:rFonts w:ascii="Times New Roman" w:hAnsi="Times New Roman"/>
          <w:spacing w:val="-4"/>
        </w:rPr>
        <w:t xml:space="preserve"> </w:t>
      </w:r>
      <w:r>
        <w:t>okviru</w:t>
      </w:r>
      <w:r>
        <w:rPr>
          <w:rFonts w:ascii="Times New Roman" w:hAnsi="Times New Roman"/>
        </w:rPr>
        <w:t xml:space="preserve"> </w:t>
      </w:r>
      <w:r>
        <w:t>zakonodavnog</w:t>
      </w:r>
      <w:r>
        <w:rPr>
          <w:rFonts w:ascii="Times New Roman" w:hAnsi="Times New Roman"/>
          <w:spacing w:val="-5"/>
        </w:rPr>
        <w:t xml:space="preserve"> </w:t>
      </w:r>
      <w:r>
        <w:t>paketa</w:t>
      </w:r>
      <w:r>
        <w:rPr>
          <w:rFonts w:ascii="Times New Roman" w:hAnsi="Times New Roman"/>
          <w:spacing w:val="-5"/>
        </w:rPr>
        <w:t xml:space="preserve"> </w:t>
      </w:r>
      <w:r>
        <w:t>„Čista</w:t>
      </w:r>
      <w:r>
        <w:rPr>
          <w:rFonts w:ascii="Times New Roman" w:hAnsi="Times New Roman"/>
          <w:spacing w:val="-2"/>
        </w:rPr>
        <w:t xml:space="preserve"> </w:t>
      </w:r>
      <w:r>
        <w:t>energija</w:t>
      </w:r>
      <w:r>
        <w:rPr>
          <w:rFonts w:ascii="Times New Roman" w:hAnsi="Times New Roman"/>
          <w:spacing w:val="-5"/>
        </w:rPr>
        <w:t xml:space="preserve"> </w:t>
      </w:r>
      <w:r>
        <w:t>za</w:t>
      </w:r>
      <w:r>
        <w:rPr>
          <w:rFonts w:ascii="Times New Roman" w:hAnsi="Times New Roman"/>
          <w:spacing w:val="-2"/>
        </w:rPr>
        <w:t xml:space="preserve"> </w:t>
      </w:r>
      <w:r>
        <w:t>sve</w:t>
      </w:r>
      <w:r>
        <w:rPr>
          <w:rFonts w:ascii="Times New Roman" w:hAnsi="Times New Roman"/>
          <w:spacing w:val="-4"/>
        </w:rPr>
        <w:t xml:space="preserve"> </w:t>
      </w:r>
      <w:r>
        <w:t>Evropljane“</w:t>
      </w:r>
      <w:r>
        <w:rPr>
          <w:rFonts w:ascii="Times New Roman" w:hAnsi="Times New Roman"/>
          <w:spacing w:val="-2"/>
        </w:rPr>
        <w:t xml:space="preserve"> </w:t>
      </w:r>
      <w:r>
        <w:t>(Clean</w:t>
      </w:r>
      <w:r>
        <w:rPr>
          <w:rFonts w:ascii="Times New Roman" w:hAnsi="Times New Roman"/>
          <w:spacing w:val="-4"/>
        </w:rPr>
        <w:t xml:space="preserve"> </w:t>
      </w:r>
      <w:r>
        <w:t>energy</w:t>
      </w:r>
      <w:r>
        <w:rPr>
          <w:rFonts w:ascii="Times New Roman" w:hAnsi="Times New Roman"/>
          <w:spacing w:val="-3"/>
        </w:rPr>
        <w:t xml:space="preserve"> </w:t>
      </w:r>
      <w:r>
        <w:t>for</w:t>
      </w:r>
      <w:r>
        <w:rPr>
          <w:rFonts w:ascii="Times New Roman" w:hAnsi="Times New Roman"/>
          <w:spacing w:val="-5"/>
        </w:rPr>
        <w:t xml:space="preserve"> </w:t>
      </w:r>
      <w:r>
        <w:t>all</w:t>
      </w:r>
      <w:r>
        <w:rPr>
          <w:rFonts w:ascii="Times New Roman" w:hAnsi="Times New Roman"/>
          <w:spacing w:val="-2"/>
        </w:rPr>
        <w:t xml:space="preserve"> </w:t>
      </w:r>
      <w:r>
        <w:t>Europeans),</w:t>
      </w:r>
      <w:r>
        <w:rPr>
          <w:rFonts w:ascii="Times New Roman" w:hAnsi="Times New Roman"/>
          <w:spacing w:val="-5"/>
        </w:rPr>
        <w:t xml:space="preserve"> </w:t>
      </w:r>
      <w:r>
        <w:t>usvojena</w:t>
      </w:r>
      <w:r>
        <w:rPr>
          <w:rFonts w:ascii="Times New Roman" w:hAnsi="Times New Roman"/>
        </w:rPr>
        <w:t xml:space="preserve"> </w:t>
      </w:r>
      <w:r>
        <w:t>je</w:t>
      </w:r>
      <w:r>
        <w:rPr>
          <w:rFonts w:ascii="Times New Roman" w:hAnsi="Times New Roman"/>
        </w:rPr>
        <w:t xml:space="preserve"> </w:t>
      </w:r>
      <w:r>
        <w:t>i</w:t>
      </w:r>
      <w:r>
        <w:rPr>
          <w:rFonts w:ascii="Times New Roman" w:hAnsi="Times New Roman"/>
        </w:rPr>
        <w:t xml:space="preserve"> </w:t>
      </w:r>
      <w:r>
        <w:t>Uredba</w:t>
      </w:r>
      <w:r>
        <w:rPr>
          <w:rFonts w:ascii="Times New Roman" w:hAnsi="Times New Roman"/>
        </w:rPr>
        <w:t xml:space="preserve"> </w:t>
      </w:r>
      <w:r>
        <w:t>(EU)</w:t>
      </w:r>
      <w:r>
        <w:rPr>
          <w:rFonts w:ascii="Times New Roman" w:hAnsi="Times New Roman"/>
        </w:rPr>
        <w:t xml:space="preserve"> </w:t>
      </w:r>
      <w:r>
        <w:t>2018/1999</w:t>
      </w:r>
      <w:r>
        <w:rPr>
          <w:rFonts w:ascii="Times New Roman" w:hAnsi="Times New Roman"/>
        </w:rPr>
        <w:t xml:space="preserve"> </w:t>
      </w:r>
      <w:r>
        <w:t>o</w:t>
      </w:r>
      <w:r>
        <w:rPr>
          <w:rFonts w:ascii="Times New Roman" w:hAnsi="Times New Roman"/>
        </w:rPr>
        <w:t xml:space="preserve"> </w:t>
      </w:r>
      <w:r>
        <w:t>upravljanju</w:t>
      </w:r>
      <w:r>
        <w:rPr>
          <w:rFonts w:ascii="Times New Roman" w:hAnsi="Times New Roman"/>
        </w:rPr>
        <w:t xml:space="preserve"> </w:t>
      </w:r>
      <w:r>
        <w:t>Energetskom</w:t>
      </w:r>
      <w:r>
        <w:rPr>
          <w:rFonts w:ascii="Times New Roman" w:hAnsi="Times New Roman"/>
        </w:rPr>
        <w:t xml:space="preserve"> </w:t>
      </w:r>
      <w:r>
        <w:t>unijom</w:t>
      </w:r>
      <w:r>
        <w:rPr>
          <w:rFonts w:ascii="Times New Roman" w:hAnsi="Times New Roman"/>
        </w:rPr>
        <w:t xml:space="preserve"> </w:t>
      </w:r>
      <w:r>
        <w:t>i</w:t>
      </w:r>
      <w:r>
        <w:rPr>
          <w:rFonts w:ascii="Times New Roman" w:hAnsi="Times New Roman"/>
        </w:rPr>
        <w:t xml:space="preserve"> </w:t>
      </w:r>
      <w:r>
        <w:t>aktivnostima</w:t>
      </w:r>
      <w:r>
        <w:rPr>
          <w:rFonts w:ascii="Times New Roman" w:hAnsi="Times New Roman"/>
        </w:rPr>
        <w:t xml:space="preserve"> </w:t>
      </w:r>
      <w:r>
        <w:t>na</w:t>
      </w:r>
      <w:r>
        <w:rPr>
          <w:rFonts w:ascii="Times New Roman" w:hAnsi="Times New Roman"/>
        </w:rPr>
        <w:t xml:space="preserve"> </w:t>
      </w:r>
      <w:r>
        <w:t>polju</w:t>
      </w:r>
      <w:r>
        <w:rPr>
          <w:rFonts w:ascii="Times New Roman" w:hAnsi="Times New Roman"/>
        </w:rPr>
        <w:t xml:space="preserve"> </w:t>
      </w:r>
      <w:r>
        <w:t>klimatskih</w:t>
      </w:r>
      <w:r>
        <w:rPr>
          <w:rFonts w:ascii="Times New Roman" w:hAnsi="Times New Roman"/>
        </w:rPr>
        <w:t xml:space="preserve"> </w:t>
      </w:r>
      <w:r>
        <w:t>promjena,</w:t>
      </w:r>
      <w:r>
        <w:rPr>
          <w:rFonts w:ascii="Times New Roman" w:hAnsi="Times New Roman"/>
        </w:rPr>
        <w:t xml:space="preserve"> </w:t>
      </w:r>
      <w:r>
        <w:t>koja</w:t>
      </w:r>
      <w:r>
        <w:rPr>
          <w:rFonts w:ascii="Times New Roman" w:hAnsi="Times New Roman"/>
        </w:rPr>
        <w:t xml:space="preserve"> </w:t>
      </w:r>
      <w:r>
        <w:t>je</w:t>
      </w:r>
      <w:r>
        <w:rPr>
          <w:rFonts w:ascii="Times New Roman" w:hAnsi="Times New Roman"/>
        </w:rPr>
        <w:t xml:space="preserve"> </w:t>
      </w:r>
      <w:r>
        <w:t>ključna</w:t>
      </w:r>
      <w:r>
        <w:rPr>
          <w:rFonts w:ascii="Times New Roman" w:hAnsi="Times New Roman"/>
        </w:rPr>
        <w:t xml:space="preserve"> </w:t>
      </w:r>
      <w:r>
        <w:t>u</w:t>
      </w:r>
      <w:r>
        <w:rPr>
          <w:rFonts w:ascii="Times New Roman" w:hAnsi="Times New Roman"/>
        </w:rPr>
        <w:t xml:space="preserve"> </w:t>
      </w:r>
      <w:r>
        <w:t>postizanju</w:t>
      </w:r>
      <w:r>
        <w:rPr>
          <w:rFonts w:ascii="Times New Roman" w:hAnsi="Times New Roman"/>
        </w:rPr>
        <w:t xml:space="preserve"> </w:t>
      </w:r>
      <w:r>
        <w:t>strategije</w:t>
      </w:r>
      <w:r>
        <w:rPr>
          <w:rFonts w:ascii="Times New Roman" w:hAnsi="Times New Roman"/>
        </w:rPr>
        <w:t xml:space="preserve"> </w:t>
      </w:r>
      <w:r>
        <w:t>Energetske</w:t>
      </w:r>
      <w:r>
        <w:rPr>
          <w:rFonts w:ascii="Times New Roman" w:hAnsi="Times New Roman"/>
        </w:rPr>
        <w:t xml:space="preserve"> </w:t>
      </w:r>
      <w:r>
        <w:t>unije</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energetskih</w:t>
      </w:r>
      <w:r>
        <w:rPr>
          <w:rFonts w:ascii="Times New Roman" w:hAnsi="Times New Roman"/>
        </w:rPr>
        <w:t xml:space="preserve"> </w:t>
      </w:r>
      <w:r>
        <w:t>i</w:t>
      </w:r>
      <w:r>
        <w:rPr>
          <w:rFonts w:ascii="Times New Roman" w:hAnsi="Times New Roman"/>
        </w:rPr>
        <w:t xml:space="preserve"> </w:t>
      </w:r>
      <w:r>
        <w:t>klimatskih</w:t>
      </w:r>
      <w:r>
        <w:rPr>
          <w:rFonts w:ascii="Times New Roman" w:hAnsi="Times New Roman"/>
        </w:rPr>
        <w:t xml:space="preserve"> </w:t>
      </w:r>
      <w:r>
        <w:t>ciljeva</w:t>
      </w:r>
      <w:r>
        <w:rPr>
          <w:rFonts w:ascii="Times New Roman" w:hAnsi="Times New Roman"/>
        </w:rPr>
        <w:t xml:space="preserve"> </w:t>
      </w:r>
      <w:r>
        <w:t>i</w:t>
      </w:r>
      <w:r>
        <w:rPr>
          <w:rFonts w:ascii="Times New Roman" w:hAnsi="Times New Roman"/>
        </w:rPr>
        <w:t xml:space="preserve"> </w:t>
      </w:r>
      <w:r>
        <w:t>koja</w:t>
      </w:r>
      <w:r>
        <w:rPr>
          <w:rFonts w:ascii="Times New Roman" w:hAnsi="Times New Roman"/>
        </w:rPr>
        <w:t xml:space="preserve"> </w:t>
      </w:r>
      <w:r>
        <w:t>zahtijeva</w:t>
      </w:r>
      <w:r>
        <w:rPr>
          <w:rFonts w:ascii="Times New Roman" w:hAnsi="Times New Roman"/>
        </w:rPr>
        <w:t xml:space="preserve"> </w:t>
      </w:r>
      <w:r>
        <w:t>integrisano</w:t>
      </w:r>
      <w:r>
        <w:rPr>
          <w:rFonts w:ascii="Times New Roman" w:hAnsi="Times New Roman"/>
        </w:rPr>
        <w:t xml:space="preserve"> </w:t>
      </w:r>
      <w:r>
        <w:t>planiranje</w:t>
      </w:r>
      <w:r>
        <w:rPr>
          <w:rFonts w:ascii="Times New Roman" w:hAnsi="Times New Roman"/>
        </w:rPr>
        <w:t xml:space="preserve"> </w:t>
      </w:r>
      <w:r>
        <w:t>u</w:t>
      </w:r>
      <w:r>
        <w:rPr>
          <w:rFonts w:ascii="Times New Roman" w:hAnsi="Times New Roman"/>
        </w:rPr>
        <w:t xml:space="preserve"> </w:t>
      </w:r>
      <w:r>
        <w:t>oblasti</w:t>
      </w:r>
      <w:r>
        <w:rPr>
          <w:rFonts w:ascii="Times New Roman" w:hAnsi="Times New Roman"/>
        </w:rPr>
        <w:t xml:space="preserve"> </w:t>
      </w:r>
      <w:r>
        <w:t>energetike</w:t>
      </w:r>
      <w:r>
        <w:rPr>
          <w:rFonts w:ascii="Times New Roman" w:hAnsi="Times New Roman"/>
        </w:rPr>
        <w:t xml:space="preserve"> </w:t>
      </w:r>
      <w:r>
        <w:t>i</w:t>
      </w:r>
      <w:r>
        <w:rPr>
          <w:rFonts w:ascii="Times New Roman" w:hAnsi="Times New Roman"/>
        </w:rPr>
        <w:t xml:space="preserve"> </w:t>
      </w:r>
      <w:r>
        <w:t>klimatskih</w:t>
      </w:r>
      <w:r>
        <w:rPr>
          <w:rFonts w:ascii="Times New Roman" w:hAnsi="Times New Roman"/>
        </w:rPr>
        <w:t xml:space="preserve"> </w:t>
      </w:r>
      <w:r>
        <w:t>promjena.</w:t>
      </w:r>
      <w:r>
        <w:rPr>
          <w:rFonts w:ascii="Times New Roman" w:hAnsi="Times New Roman"/>
        </w:rPr>
        <w:t xml:space="preserve"> </w:t>
      </w:r>
      <w:r>
        <w:t>Ključni</w:t>
      </w:r>
      <w:r>
        <w:rPr>
          <w:rFonts w:ascii="Times New Roman" w:hAnsi="Times New Roman"/>
        </w:rPr>
        <w:t xml:space="preserve"> </w:t>
      </w:r>
      <w:r>
        <w:t>mehanizam</w:t>
      </w:r>
      <w:r>
        <w:rPr>
          <w:rFonts w:ascii="Times New Roman" w:hAnsi="Times New Roman"/>
        </w:rPr>
        <w:t xml:space="preserve"> </w:t>
      </w:r>
      <w:r>
        <w:t>sprovođenja</w:t>
      </w:r>
      <w:r>
        <w:rPr>
          <w:rFonts w:ascii="Times New Roman" w:hAnsi="Times New Roman"/>
        </w:rPr>
        <w:t xml:space="preserve"> </w:t>
      </w:r>
      <w:r>
        <w:t>predmetne</w:t>
      </w:r>
      <w:r>
        <w:rPr>
          <w:rFonts w:ascii="Times New Roman" w:hAnsi="Times New Roman"/>
        </w:rPr>
        <w:t xml:space="preserve"> </w:t>
      </w:r>
      <w:r>
        <w:t>Uredbe</w:t>
      </w:r>
      <w:r>
        <w:rPr>
          <w:rFonts w:ascii="Times New Roman" w:hAnsi="Times New Roman"/>
        </w:rPr>
        <w:t xml:space="preserve"> </w:t>
      </w:r>
      <w:r>
        <w:t>predstavlja</w:t>
      </w:r>
      <w:r>
        <w:rPr>
          <w:rFonts w:ascii="Times New Roman" w:hAnsi="Times New Roman"/>
        </w:rPr>
        <w:t xml:space="preserve"> </w:t>
      </w:r>
      <w:r>
        <w:t>Nacionalni</w:t>
      </w:r>
      <w:r>
        <w:rPr>
          <w:rFonts w:ascii="Times New Roman" w:hAnsi="Times New Roman"/>
        </w:rPr>
        <w:t xml:space="preserve"> </w:t>
      </w:r>
      <w:r>
        <w:t>energetski</w:t>
      </w:r>
      <w:r>
        <w:rPr>
          <w:rFonts w:ascii="Times New Roman" w:hAnsi="Times New Roman"/>
        </w:rPr>
        <w:t xml:space="preserve"> </w:t>
      </w:r>
      <w:r>
        <w:t>i</w:t>
      </w:r>
      <w:r>
        <w:rPr>
          <w:rFonts w:ascii="Times New Roman" w:hAnsi="Times New Roman"/>
        </w:rPr>
        <w:t xml:space="preserve"> </w:t>
      </w:r>
      <w:r>
        <w:t>klimatski</w:t>
      </w:r>
      <w:r>
        <w:rPr>
          <w:rFonts w:ascii="Times New Roman" w:hAnsi="Times New Roman"/>
        </w:rPr>
        <w:t xml:space="preserve"> </w:t>
      </w:r>
      <w:r>
        <w:t>plan</w:t>
      </w:r>
      <w:r>
        <w:rPr>
          <w:rFonts w:ascii="Times New Roman" w:hAnsi="Times New Roman"/>
        </w:rPr>
        <w:t xml:space="preserve"> </w:t>
      </w:r>
      <w:r>
        <w:rPr>
          <w:spacing w:val="-2"/>
        </w:rPr>
        <w:t>(National</w:t>
      </w:r>
      <w:r>
        <w:rPr>
          <w:rFonts w:ascii="Times New Roman" w:hAnsi="Times New Roman"/>
          <w:spacing w:val="-11"/>
        </w:rPr>
        <w:t xml:space="preserve"> </w:t>
      </w:r>
      <w:r>
        <w:rPr>
          <w:spacing w:val="-2"/>
        </w:rPr>
        <w:t>Energy</w:t>
      </w:r>
      <w:r>
        <w:rPr>
          <w:rFonts w:ascii="Times New Roman" w:hAnsi="Times New Roman"/>
          <w:spacing w:val="-11"/>
        </w:rPr>
        <w:t xml:space="preserve"> </w:t>
      </w:r>
      <w:r>
        <w:rPr>
          <w:spacing w:val="-2"/>
        </w:rPr>
        <w:t>and</w:t>
      </w:r>
      <w:r>
        <w:rPr>
          <w:rFonts w:ascii="Times New Roman" w:hAnsi="Times New Roman"/>
          <w:spacing w:val="-4"/>
        </w:rPr>
        <w:t xml:space="preserve"> </w:t>
      </w:r>
      <w:r>
        <w:rPr>
          <w:spacing w:val="-2"/>
        </w:rPr>
        <w:t>Climate</w:t>
      </w:r>
      <w:r>
        <w:rPr>
          <w:rFonts w:ascii="Times New Roman" w:hAnsi="Times New Roman"/>
          <w:spacing w:val="-7"/>
        </w:rPr>
        <w:t xml:space="preserve"> </w:t>
      </w:r>
      <w:r>
        <w:rPr>
          <w:spacing w:val="-2"/>
        </w:rPr>
        <w:t>Plan</w:t>
      </w:r>
      <w:r>
        <w:rPr>
          <w:rFonts w:ascii="Times New Roman" w:hAnsi="Times New Roman"/>
          <w:spacing w:val="-6"/>
        </w:rPr>
        <w:t xml:space="preserve"> </w:t>
      </w:r>
      <w:r>
        <w:rPr>
          <w:spacing w:val="-2"/>
        </w:rPr>
        <w:t>-</w:t>
      </w:r>
      <w:r>
        <w:rPr>
          <w:rFonts w:ascii="Times New Roman" w:hAnsi="Times New Roman"/>
          <w:spacing w:val="-6"/>
        </w:rPr>
        <w:t xml:space="preserve"> </w:t>
      </w:r>
      <w:r>
        <w:rPr>
          <w:spacing w:val="-2"/>
        </w:rPr>
        <w:t>NECP),</w:t>
      </w:r>
      <w:r>
        <w:rPr>
          <w:rFonts w:ascii="Times New Roman" w:hAnsi="Times New Roman"/>
          <w:spacing w:val="-11"/>
        </w:rPr>
        <w:t xml:space="preserve"> </w:t>
      </w:r>
      <w:r>
        <w:rPr>
          <w:spacing w:val="-2"/>
        </w:rPr>
        <w:t>desetogodišnji</w:t>
      </w:r>
      <w:r>
        <w:rPr>
          <w:rFonts w:ascii="Times New Roman" w:hAnsi="Times New Roman"/>
          <w:spacing w:val="-13"/>
        </w:rPr>
        <w:t xml:space="preserve"> </w:t>
      </w:r>
      <w:r>
        <w:rPr>
          <w:spacing w:val="-2"/>
        </w:rPr>
        <w:t>planski</w:t>
      </w:r>
      <w:r>
        <w:rPr>
          <w:rFonts w:ascii="Times New Roman" w:hAnsi="Times New Roman"/>
          <w:spacing w:val="-7"/>
        </w:rPr>
        <w:t xml:space="preserve"> </w:t>
      </w:r>
      <w:r>
        <w:rPr>
          <w:spacing w:val="-2"/>
        </w:rPr>
        <w:t>dokument,</w:t>
      </w:r>
      <w:r>
        <w:rPr>
          <w:rFonts w:ascii="Times New Roman" w:hAnsi="Times New Roman"/>
          <w:spacing w:val="-7"/>
        </w:rPr>
        <w:t xml:space="preserve"> </w:t>
      </w:r>
      <w:r>
        <w:rPr>
          <w:spacing w:val="-2"/>
        </w:rPr>
        <w:t>koji</w:t>
      </w:r>
      <w:r>
        <w:rPr>
          <w:rFonts w:ascii="Times New Roman" w:hAnsi="Times New Roman"/>
          <w:spacing w:val="-11"/>
        </w:rPr>
        <w:t xml:space="preserve"> </w:t>
      </w:r>
      <w:r>
        <w:rPr>
          <w:spacing w:val="-2"/>
        </w:rPr>
        <w:t>je</w:t>
      </w:r>
      <w:r>
        <w:rPr>
          <w:rFonts w:ascii="Times New Roman" w:hAnsi="Times New Roman"/>
          <w:spacing w:val="-4"/>
        </w:rPr>
        <w:t xml:space="preserve"> </w:t>
      </w:r>
      <w:r>
        <w:rPr>
          <w:spacing w:val="-2"/>
        </w:rPr>
        <w:t>svaka</w:t>
      </w:r>
      <w:r>
        <w:rPr>
          <w:rFonts w:ascii="Times New Roman" w:hAnsi="Times New Roman"/>
          <w:spacing w:val="-7"/>
        </w:rPr>
        <w:t xml:space="preserve"> </w:t>
      </w:r>
      <w:r>
        <w:rPr>
          <w:spacing w:val="-2"/>
        </w:rPr>
        <w:t>od</w:t>
      </w:r>
      <w:r>
        <w:rPr>
          <w:rFonts w:ascii="Times New Roman" w:hAnsi="Times New Roman"/>
          <w:spacing w:val="-10"/>
        </w:rPr>
        <w:t xml:space="preserve"> </w:t>
      </w:r>
      <w:r>
        <w:rPr>
          <w:spacing w:val="-2"/>
        </w:rPr>
        <w:t>zemalja</w:t>
      </w:r>
      <w:r>
        <w:rPr>
          <w:rFonts w:ascii="Times New Roman" w:hAnsi="Times New Roman"/>
          <w:spacing w:val="-2"/>
        </w:rPr>
        <w:t xml:space="preserve"> </w:t>
      </w:r>
      <w:r>
        <w:t>članica</w:t>
      </w:r>
      <w:r>
        <w:rPr>
          <w:rFonts w:ascii="Times New Roman" w:hAnsi="Times New Roman"/>
        </w:rPr>
        <w:t xml:space="preserve"> </w:t>
      </w:r>
      <w:r>
        <w:t>u</w:t>
      </w:r>
      <w:r>
        <w:rPr>
          <w:rFonts w:ascii="Times New Roman" w:hAnsi="Times New Roman"/>
        </w:rPr>
        <w:t xml:space="preserve"> </w:t>
      </w:r>
      <w:r>
        <w:t>obavezi</w:t>
      </w:r>
      <w:r>
        <w:rPr>
          <w:rFonts w:ascii="Times New Roman" w:hAnsi="Times New Roman"/>
        </w:rPr>
        <w:t xml:space="preserve"> </w:t>
      </w:r>
      <w:r>
        <w:t>da</w:t>
      </w:r>
      <w:r>
        <w:rPr>
          <w:rFonts w:ascii="Times New Roman" w:hAnsi="Times New Roman"/>
        </w:rPr>
        <w:t xml:space="preserve"> </w:t>
      </w:r>
      <w:r>
        <w:t>usvoji</w:t>
      </w:r>
      <w:r>
        <w:rPr>
          <w:rFonts w:ascii="Times New Roman" w:hAnsi="Times New Roman"/>
        </w:rPr>
        <w:t xml:space="preserve"> </w:t>
      </w:r>
      <w:r>
        <w:t>i</w:t>
      </w:r>
      <w:r>
        <w:rPr>
          <w:rFonts w:ascii="Times New Roman" w:hAnsi="Times New Roman"/>
        </w:rPr>
        <w:t xml:space="preserve"> </w:t>
      </w:r>
      <w:r>
        <w:t>čiji</w:t>
      </w:r>
      <w:r>
        <w:rPr>
          <w:rFonts w:ascii="Times New Roman" w:hAnsi="Times New Roman"/>
        </w:rPr>
        <w:t xml:space="preserve"> </w:t>
      </w:r>
      <w:r>
        <w:t>sadržaj</w:t>
      </w:r>
      <w:r>
        <w:rPr>
          <w:rFonts w:ascii="Times New Roman" w:hAnsi="Times New Roman"/>
        </w:rPr>
        <w:t xml:space="preserve"> </w:t>
      </w:r>
      <w:r>
        <w:t>obuhvata</w:t>
      </w:r>
      <w:r>
        <w:rPr>
          <w:rFonts w:ascii="Times New Roman" w:hAnsi="Times New Roman"/>
        </w:rPr>
        <w:t xml:space="preserve"> </w:t>
      </w:r>
      <w:r>
        <w:t>pet</w:t>
      </w:r>
      <w:r>
        <w:rPr>
          <w:rFonts w:ascii="Times New Roman" w:hAnsi="Times New Roman"/>
        </w:rPr>
        <w:t xml:space="preserve"> </w:t>
      </w:r>
      <w:r>
        <w:t>dimenzija</w:t>
      </w:r>
      <w:r>
        <w:rPr>
          <w:rFonts w:ascii="Times New Roman" w:hAnsi="Times New Roman"/>
        </w:rPr>
        <w:t xml:space="preserve"> </w:t>
      </w:r>
      <w:r>
        <w:t>Energetske</w:t>
      </w:r>
      <w:r>
        <w:rPr>
          <w:rFonts w:ascii="Times New Roman" w:hAnsi="Times New Roman"/>
        </w:rPr>
        <w:t xml:space="preserve"> </w:t>
      </w:r>
      <w:r>
        <w:t>unije:</w:t>
      </w:r>
      <w:r>
        <w:rPr>
          <w:rFonts w:ascii="Times New Roman" w:hAnsi="Times New Roman"/>
        </w:rPr>
        <w:t xml:space="preserve"> </w:t>
      </w:r>
      <w:r>
        <w:t>energetska</w:t>
      </w:r>
      <w:r>
        <w:rPr>
          <w:rFonts w:ascii="Times New Roman" w:hAnsi="Times New Roman"/>
        </w:rPr>
        <w:t xml:space="preserve"> </w:t>
      </w:r>
      <w:r>
        <w:t>sigurnost,</w:t>
      </w:r>
      <w:r>
        <w:rPr>
          <w:rFonts w:ascii="Times New Roman" w:hAnsi="Times New Roman"/>
        </w:rPr>
        <w:t xml:space="preserve"> </w:t>
      </w:r>
      <w:r>
        <w:t>unutrašnje</w:t>
      </w:r>
      <w:r>
        <w:rPr>
          <w:rFonts w:ascii="Times New Roman" w:hAnsi="Times New Roman"/>
        </w:rPr>
        <w:t xml:space="preserve"> </w:t>
      </w:r>
      <w:r>
        <w:t>energetsko</w:t>
      </w:r>
      <w:r>
        <w:rPr>
          <w:rFonts w:ascii="Times New Roman" w:hAnsi="Times New Roman"/>
        </w:rPr>
        <w:t xml:space="preserve"> </w:t>
      </w:r>
      <w:r>
        <w:t>tržište,</w:t>
      </w:r>
      <w:r>
        <w:rPr>
          <w:rFonts w:ascii="Times New Roman" w:hAnsi="Times New Roman"/>
        </w:rPr>
        <w:t xml:space="preserve"> </w:t>
      </w:r>
      <w:r>
        <w:t>energetska</w:t>
      </w:r>
      <w:r>
        <w:rPr>
          <w:rFonts w:ascii="Times New Roman" w:hAnsi="Times New Roman"/>
        </w:rPr>
        <w:t xml:space="preserve"> </w:t>
      </w:r>
      <w:r>
        <w:t>efikasnost,</w:t>
      </w:r>
      <w:r>
        <w:rPr>
          <w:rFonts w:ascii="Times New Roman" w:hAnsi="Times New Roman"/>
        </w:rPr>
        <w:t xml:space="preserve"> </w:t>
      </w:r>
      <w:r>
        <w:t>dekarbonizacija</w:t>
      </w:r>
      <w:r>
        <w:rPr>
          <w:rFonts w:ascii="Times New Roman" w:hAnsi="Times New Roman"/>
        </w:rPr>
        <w:t xml:space="preserve"> </w:t>
      </w:r>
      <w:r>
        <w:t>ekonomije</w:t>
      </w:r>
      <w:r>
        <w:rPr>
          <w:rFonts w:ascii="Times New Roman" w:hAnsi="Times New Roman"/>
        </w:rPr>
        <w:t xml:space="preserve"> </w:t>
      </w:r>
      <w:r>
        <w:t>i</w:t>
      </w:r>
      <w:r>
        <w:rPr>
          <w:rFonts w:ascii="Times New Roman" w:hAnsi="Times New Roman"/>
        </w:rPr>
        <w:t xml:space="preserve"> </w:t>
      </w:r>
      <w:r>
        <w:t>istraživanje,</w:t>
      </w:r>
      <w:r>
        <w:rPr>
          <w:rFonts w:ascii="Times New Roman" w:hAnsi="Times New Roman"/>
        </w:rPr>
        <w:t xml:space="preserve"> </w:t>
      </w:r>
      <w:r>
        <w:t>inovacija</w:t>
      </w:r>
      <w:r>
        <w:rPr>
          <w:rFonts w:ascii="Times New Roman" w:hAnsi="Times New Roman"/>
        </w:rPr>
        <w:t xml:space="preserve"> </w:t>
      </w:r>
      <w:r>
        <w:t>i</w:t>
      </w:r>
      <w:r>
        <w:rPr>
          <w:rFonts w:ascii="Times New Roman" w:hAnsi="Times New Roman"/>
        </w:rPr>
        <w:t xml:space="preserve"> </w:t>
      </w:r>
      <w:r>
        <w:t>konkurentnost.</w:t>
      </w:r>
    </w:p>
    <w:p w14:paraId="3351EAEB" w14:textId="77777777" w:rsidR="006F4E34" w:rsidRDefault="002B675D" w:rsidP="0006004B">
      <w:r>
        <w:t>Ministarstvo</w:t>
      </w:r>
      <w:r>
        <w:rPr>
          <w:rFonts w:ascii="Times New Roman" w:hAnsi="Times New Roman"/>
        </w:rPr>
        <w:t xml:space="preserve"> </w:t>
      </w:r>
      <w:r>
        <w:t>energetike</w:t>
      </w:r>
      <w:r>
        <w:rPr>
          <w:rFonts w:ascii="Times New Roman" w:hAnsi="Times New Roman"/>
        </w:rPr>
        <w:t xml:space="preserve"> </w:t>
      </w:r>
      <w:r>
        <w:t>i</w:t>
      </w:r>
      <w:r>
        <w:rPr>
          <w:rFonts w:ascii="Times New Roman" w:hAnsi="Times New Roman"/>
        </w:rPr>
        <w:t xml:space="preserve"> </w:t>
      </w:r>
      <w:r>
        <w:t>rudarstva</w:t>
      </w:r>
      <w:r>
        <w:rPr>
          <w:rFonts w:ascii="Times New Roman" w:hAnsi="Times New Roman"/>
        </w:rPr>
        <w:t xml:space="preserve"> </w:t>
      </w:r>
      <w:r>
        <w:t>realizuje</w:t>
      </w:r>
      <w:r>
        <w:rPr>
          <w:rFonts w:ascii="Times New Roman" w:hAnsi="Times New Roman"/>
        </w:rPr>
        <w:t xml:space="preserve"> </w:t>
      </w:r>
      <w:r>
        <w:t>aktivnosti</w:t>
      </w:r>
      <w:r>
        <w:rPr>
          <w:rFonts w:ascii="Times New Roman" w:hAnsi="Times New Roman"/>
        </w:rPr>
        <w:t xml:space="preserve"> </w:t>
      </w:r>
      <w:r>
        <w:t>na</w:t>
      </w:r>
      <w:r>
        <w:rPr>
          <w:rFonts w:ascii="Times New Roman" w:hAnsi="Times New Roman"/>
        </w:rPr>
        <w:t xml:space="preserve"> </w:t>
      </w:r>
      <w:r>
        <w:t>izradi</w:t>
      </w:r>
      <w:r>
        <w:rPr>
          <w:rFonts w:ascii="Times New Roman" w:hAnsi="Times New Roman"/>
        </w:rPr>
        <w:t xml:space="preserve"> </w:t>
      </w:r>
      <w:r>
        <w:t>NECP-a</w:t>
      </w:r>
      <w:r>
        <w:rPr>
          <w:rFonts w:ascii="Times New Roman" w:hAnsi="Times New Roman"/>
        </w:rPr>
        <w:t xml:space="preserve"> </w:t>
      </w:r>
      <w:r>
        <w:t>kroz</w:t>
      </w:r>
      <w:r>
        <w:rPr>
          <w:rFonts w:ascii="Times New Roman" w:hAnsi="Times New Roman"/>
        </w:rPr>
        <w:t xml:space="preserve"> </w:t>
      </w:r>
      <w:r>
        <w:t>projekat</w:t>
      </w:r>
      <w:r>
        <w:rPr>
          <w:rFonts w:ascii="Times New Roman" w:hAnsi="Times New Roman"/>
        </w:rPr>
        <w:t xml:space="preserve"> </w:t>
      </w:r>
      <w:r>
        <w:t>„Razvoj</w:t>
      </w:r>
      <w:r>
        <w:rPr>
          <w:rFonts w:ascii="Times New Roman" w:hAnsi="Times New Roman"/>
        </w:rPr>
        <w:t xml:space="preserve"> </w:t>
      </w:r>
      <w:r>
        <w:t>kapaciteta</w:t>
      </w:r>
      <w:r>
        <w:rPr>
          <w:rFonts w:ascii="Times New Roman" w:hAnsi="Times New Roman"/>
          <w:spacing w:val="-15"/>
        </w:rPr>
        <w:t xml:space="preserve"> </w:t>
      </w:r>
      <w:r>
        <w:t>za</w:t>
      </w:r>
      <w:r>
        <w:rPr>
          <w:rFonts w:ascii="Times New Roman" w:hAnsi="Times New Roman"/>
          <w:spacing w:val="-14"/>
        </w:rPr>
        <w:t xml:space="preserve"> </w:t>
      </w:r>
      <w:r>
        <w:t>klimatsku</w:t>
      </w:r>
      <w:r>
        <w:rPr>
          <w:rFonts w:ascii="Times New Roman" w:hAnsi="Times New Roman"/>
          <w:spacing w:val="-9"/>
        </w:rPr>
        <w:t xml:space="preserve"> </w:t>
      </w:r>
      <w:r>
        <w:t>politiku</w:t>
      </w:r>
      <w:r>
        <w:rPr>
          <w:rFonts w:ascii="Times New Roman" w:hAnsi="Times New Roman"/>
          <w:spacing w:val="-13"/>
        </w:rPr>
        <w:t xml:space="preserve"> </w:t>
      </w:r>
      <w:r>
        <w:t>u</w:t>
      </w:r>
      <w:r>
        <w:rPr>
          <w:rFonts w:ascii="Times New Roman" w:hAnsi="Times New Roman"/>
          <w:spacing w:val="-11"/>
        </w:rPr>
        <w:t xml:space="preserve"> </w:t>
      </w:r>
      <w:r>
        <w:t>zemljama</w:t>
      </w:r>
      <w:r>
        <w:rPr>
          <w:rFonts w:ascii="Times New Roman" w:hAnsi="Times New Roman"/>
          <w:spacing w:val="-14"/>
        </w:rPr>
        <w:t xml:space="preserve"> </w:t>
      </w:r>
      <w:r>
        <w:t>jugoistočne</w:t>
      </w:r>
      <w:r>
        <w:rPr>
          <w:rFonts w:ascii="Times New Roman" w:hAnsi="Times New Roman"/>
          <w:spacing w:val="-14"/>
        </w:rPr>
        <w:t xml:space="preserve"> </w:t>
      </w:r>
      <w:r>
        <w:t>i</w:t>
      </w:r>
      <w:r>
        <w:rPr>
          <w:rFonts w:ascii="Times New Roman" w:hAnsi="Times New Roman"/>
          <w:spacing w:val="-10"/>
        </w:rPr>
        <w:t xml:space="preserve"> </w:t>
      </w:r>
      <w:r>
        <w:t>istočne</w:t>
      </w:r>
      <w:r>
        <w:rPr>
          <w:rFonts w:ascii="Times New Roman" w:hAnsi="Times New Roman"/>
          <w:spacing w:val="-9"/>
        </w:rPr>
        <w:t xml:space="preserve"> </w:t>
      </w:r>
      <w:r>
        <w:t>Evrope,</w:t>
      </w:r>
      <w:r>
        <w:rPr>
          <w:rFonts w:ascii="Times New Roman" w:hAnsi="Times New Roman"/>
          <w:spacing w:val="-14"/>
        </w:rPr>
        <w:t xml:space="preserve"> </w:t>
      </w:r>
      <w:r>
        <w:t>južnog</w:t>
      </w:r>
      <w:r>
        <w:rPr>
          <w:rFonts w:ascii="Times New Roman" w:hAnsi="Times New Roman"/>
          <w:spacing w:val="-15"/>
        </w:rPr>
        <w:t xml:space="preserve"> </w:t>
      </w:r>
      <w:r>
        <w:t>Kavkaza</w:t>
      </w:r>
      <w:r>
        <w:rPr>
          <w:rFonts w:ascii="Times New Roman" w:hAnsi="Times New Roman"/>
          <w:spacing w:val="-9"/>
        </w:rPr>
        <w:t xml:space="preserve"> </w:t>
      </w:r>
      <w:r>
        <w:t>i</w:t>
      </w:r>
      <w:r>
        <w:rPr>
          <w:rFonts w:ascii="Times New Roman" w:hAnsi="Times New Roman"/>
          <w:spacing w:val="-10"/>
        </w:rPr>
        <w:t xml:space="preserve"> </w:t>
      </w:r>
      <w:r>
        <w:t>centralne</w:t>
      </w:r>
      <w:r>
        <w:rPr>
          <w:rFonts w:ascii="Times New Roman" w:hAnsi="Times New Roman"/>
        </w:rPr>
        <w:t xml:space="preserve"> </w:t>
      </w:r>
      <w:r>
        <w:t>Azije</w:t>
      </w:r>
      <w:r>
        <w:rPr>
          <w:rFonts w:ascii="Times New Roman" w:hAnsi="Times New Roman"/>
        </w:rPr>
        <w:t xml:space="preserve"> </w:t>
      </w:r>
      <w:r>
        <w:t>-</w:t>
      </w:r>
      <w:r>
        <w:rPr>
          <w:rFonts w:ascii="Times New Roman" w:hAnsi="Times New Roman"/>
        </w:rPr>
        <w:t xml:space="preserve"> </w:t>
      </w:r>
      <w:r>
        <w:t>faza</w:t>
      </w:r>
      <w:r>
        <w:rPr>
          <w:rFonts w:ascii="Times New Roman" w:hAnsi="Times New Roman"/>
        </w:rPr>
        <w:t xml:space="preserve"> </w:t>
      </w:r>
      <w:r>
        <w:t>III</w:t>
      </w:r>
      <w:r>
        <w:rPr>
          <w:rFonts w:ascii="Times New Roman" w:hAnsi="Times New Roman"/>
        </w:rPr>
        <w:t xml:space="preserve"> </w:t>
      </w:r>
      <w:r>
        <w:t>(Capacity</w:t>
      </w:r>
      <w:r>
        <w:rPr>
          <w:rFonts w:ascii="Times New Roman" w:hAnsi="Times New Roman"/>
          <w:spacing w:val="-3"/>
        </w:rPr>
        <w:t xml:space="preserve"> </w:t>
      </w:r>
      <w:r>
        <w:t>Development</w:t>
      </w:r>
      <w:r>
        <w:rPr>
          <w:rFonts w:ascii="Times New Roman" w:hAnsi="Times New Roman"/>
        </w:rPr>
        <w:t xml:space="preserve"> </w:t>
      </w:r>
      <w:r>
        <w:t>for</w:t>
      </w:r>
      <w:r>
        <w:rPr>
          <w:rFonts w:ascii="Times New Roman" w:hAnsi="Times New Roman"/>
        </w:rPr>
        <w:t xml:space="preserve"> </w:t>
      </w:r>
      <w:r>
        <w:t>Climate</w:t>
      </w:r>
      <w:r>
        <w:rPr>
          <w:rFonts w:ascii="Times New Roman" w:hAnsi="Times New Roman"/>
        </w:rPr>
        <w:t xml:space="preserve"> </w:t>
      </w:r>
      <w:r>
        <w:t>Policy</w:t>
      </w:r>
      <w:r>
        <w:rPr>
          <w:rFonts w:ascii="Times New Roman" w:hAnsi="Times New Roman"/>
        </w:rPr>
        <w:t xml:space="preserve"> </w:t>
      </w:r>
      <w:r>
        <w:t>in</w:t>
      </w:r>
      <w:r>
        <w:rPr>
          <w:rFonts w:ascii="Times New Roman" w:hAnsi="Times New Roman"/>
        </w:rPr>
        <w:t xml:space="preserve"> </w:t>
      </w:r>
      <w:r>
        <w:t>the</w:t>
      </w:r>
      <w:r>
        <w:rPr>
          <w:rFonts w:ascii="Times New Roman" w:hAnsi="Times New Roman"/>
        </w:rPr>
        <w:t xml:space="preserve"> </w:t>
      </w:r>
      <w:r>
        <w:t>Countries</w:t>
      </w:r>
      <w:r>
        <w:rPr>
          <w:rFonts w:ascii="Times New Roman" w:hAnsi="Times New Roman"/>
          <w:spacing w:val="-3"/>
        </w:rPr>
        <w:t xml:space="preserve"> </w:t>
      </w:r>
      <w:r>
        <w:t>of</w:t>
      </w:r>
      <w:r>
        <w:rPr>
          <w:rFonts w:ascii="Times New Roman" w:hAnsi="Times New Roman"/>
        </w:rPr>
        <w:t xml:space="preserve"> </w:t>
      </w:r>
      <w:r>
        <w:t>South-Eastern,</w:t>
      </w:r>
      <w:r>
        <w:rPr>
          <w:rFonts w:ascii="Times New Roman" w:hAnsi="Times New Roman"/>
        </w:rPr>
        <w:t xml:space="preserve"> </w:t>
      </w:r>
      <w:r>
        <w:t>Eastern</w:t>
      </w:r>
      <w:r>
        <w:rPr>
          <w:rFonts w:ascii="Times New Roman" w:hAnsi="Times New Roman"/>
        </w:rPr>
        <w:t xml:space="preserve"> </w:t>
      </w:r>
      <w:r>
        <w:t>Europe,</w:t>
      </w:r>
      <w:r>
        <w:rPr>
          <w:rFonts w:ascii="Times New Roman" w:hAnsi="Times New Roman"/>
        </w:rPr>
        <w:t xml:space="preserve"> </w:t>
      </w:r>
      <w:r>
        <w:t>South</w:t>
      </w:r>
      <w:r>
        <w:rPr>
          <w:rFonts w:ascii="Times New Roman" w:hAnsi="Times New Roman"/>
        </w:rPr>
        <w:t xml:space="preserve"> </w:t>
      </w:r>
      <w:r>
        <w:t>Caucasus</w:t>
      </w:r>
      <w:r>
        <w:rPr>
          <w:rFonts w:ascii="Times New Roman" w:hAnsi="Times New Roman"/>
        </w:rPr>
        <w:t xml:space="preserve"> </w:t>
      </w:r>
      <w:r>
        <w:t>and</w:t>
      </w:r>
      <w:r>
        <w:rPr>
          <w:rFonts w:ascii="Times New Roman" w:hAnsi="Times New Roman"/>
        </w:rPr>
        <w:t xml:space="preserve"> </w:t>
      </w:r>
      <w:r>
        <w:t>Central</w:t>
      </w:r>
      <w:r>
        <w:rPr>
          <w:rFonts w:ascii="Times New Roman" w:hAnsi="Times New Roman"/>
        </w:rPr>
        <w:t xml:space="preserve"> </w:t>
      </w:r>
      <w:r>
        <w:t>Asia,</w:t>
      </w:r>
      <w:r>
        <w:rPr>
          <w:rFonts w:ascii="Times New Roman" w:hAnsi="Times New Roman"/>
        </w:rPr>
        <w:t xml:space="preserve"> </w:t>
      </w:r>
      <w:r>
        <w:t>Phase</w:t>
      </w:r>
      <w:r>
        <w:rPr>
          <w:rFonts w:ascii="Times New Roman" w:hAnsi="Times New Roman"/>
        </w:rPr>
        <w:t xml:space="preserve"> </w:t>
      </w:r>
      <w:r>
        <w:t>III</w:t>
      </w:r>
      <w:r>
        <w:rPr>
          <w:rFonts w:ascii="Times New Roman" w:hAnsi="Times New Roman"/>
        </w:rPr>
        <w:t xml:space="preserve"> </w:t>
      </w:r>
      <w:r>
        <w:t>-</w:t>
      </w:r>
      <w:r>
        <w:rPr>
          <w:rFonts w:ascii="Times New Roman" w:hAnsi="Times New Roman"/>
        </w:rPr>
        <w:t xml:space="preserve"> </w:t>
      </w:r>
      <w:r>
        <w:t>CDCPIII)“,</w:t>
      </w:r>
      <w:r>
        <w:rPr>
          <w:rFonts w:ascii="Times New Roman" w:hAnsi="Times New Roman"/>
        </w:rPr>
        <w:t xml:space="preserve"> </w:t>
      </w:r>
      <w:r>
        <w:t>u</w:t>
      </w:r>
      <w:r>
        <w:rPr>
          <w:rFonts w:ascii="Times New Roman" w:hAnsi="Times New Roman"/>
        </w:rPr>
        <w:t xml:space="preserve"> </w:t>
      </w:r>
      <w:r>
        <w:t>saradnji</w:t>
      </w:r>
      <w:r>
        <w:rPr>
          <w:rFonts w:ascii="Times New Roman" w:hAnsi="Times New Roman"/>
        </w:rPr>
        <w:t xml:space="preserve"> </w:t>
      </w:r>
      <w:r>
        <w:t>sa</w:t>
      </w:r>
      <w:r>
        <w:rPr>
          <w:rFonts w:ascii="Times New Roman" w:hAnsi="Times New Roman"/>
        </w:rPr>
        <w:t xml:space="preserve"> </w:t>
      </w:r>
      <w:r>
        <w:t>Sekretarijatom</w:t>
      </w:r>
      <w:r>
        <w:rPr>
          <w:rFonts w:ascii="Times New Roman" w:hAnsi="Times New Roman"/>
        </w:rPr>
        <w:t xml:space="preserve"> </w:t>
      </w:r>
      <w:r>
        <w:t>energetske</w:t>
      </w:r>
      <w:r>
        <w:rPr>
          <w:rFonts w:ascii="Times New Roman" w:hAnsi="Times New Roman"/>
        </w:rPr>
        <w:t xml:space="preserve"> </w:t>
      </w:r>
      <w:r>
        <w:t>zajednice.</w:t>
      </w:r>
      <w:r>
        <w:rPr>
          <w:rFonts w:ascii="Times New Roman" w:hAnsi="Times New Roman"/>
        </w:rPr>
        <w:t xml:space="preserve"> </w:t>
      </w:r>
      <w:r>
        <w:t>Pored</w:t>
      </w:r>
      <w:r>
        <w:rPr>
          <w:rFonts w:ascii="Times New Roman" w:hAnsi="Times New Roman"/>
        </w:rPr>
        <w:t xml:space="preserve"> </w:t>
      </w:r>
      <w:r>
        <w:t>toga,</w:t>
      </w:r>
      <w:r>
        <w:rPr>
          <w:rFonts w:ascii="Times New Roman" w:hAnsi="Times New Roman"/>
        </w:rPr>
        <w:t xml:space="preserve"> </w:t>
      </w:r>
      <w:r>
        <w:t>Potpisivanjem</w:t>
      </w:r>
      <w:r>
        <w:rPr>
          <w:rFonts w:ascii="Times New Roman" w:hAnsi="Times New Roman"/>
        </w:rPr>
        <w:t xml:space="preserve"> </w:t>
      </w:r>
      <w:r>
        <w:t>Sofijske</w:t>
      </w:r>
      <w:r>
        <w:rPr>
          <w:rFonts w:ascii="Times New Roman" w:hAnsi="Times New Roman"/>
        </w:rPr>
        <w:t xml:space="preserve"> </w:t>
      </w:r>
      <w:r>
        <w:t>deklaracije</w:t>
      </w:r>
      <w:r>
        <w:rPr>
          <w:rFonts w:ascii="Times New Roman" w:hAnsi="Times New Roman"/>
        </w:rPr>
        <w:t xml:space="preserve"> </w:t>
      </w:r>
      <w:r>
        <w:t>o</w:t>
      </w:r>
      <w:r>
        <w:rPr>
          <w:rFonts w:ascii="Times New Roman" w:hAnsi="Times New Roman"/>
        </w:rPr>
        <w:t xml:space="preserve"> </w:t>
      </w:r>
      <w:r>
        <w:t>Zelenoj</w:t>
      </w:r>
      <w:r>
        <w:rPr>
          <w:rFonts w:ascii="Times New Roman" w:hAnsi="Times New Roman"/>
        </w:rPr>
        <w:t xml:space="preserve"> </w:t>
      </w:r>
      <w:r>
        <w:t>agendi</w:t>
      </w:r>
      <w:r>
        <w:rPr>
          <w:rFonts w:ascii="Times New Roman" w:hAnsi="Times New Roman"/>
        </w:rPr>
        <w:t xml:space="preserve"> </w:t>
      </w:r>
      <w:r>
        <w:t>za</w:t>
      </w:r>
      <w:r>
        <w:rPr>
          <w:rFonts w:ascii="Times New Roman" w:hAnsi="Times New Roman"/>
        </w:rPr>
        <w:t xml:space="preserve"> </w:t>
      </w:r>
      <w:r>
        <w:t>Zapadni</w:t>
      </w:r>
      <w:r>
        <w:rPr>
          <w:rFonts w:ascii="Times New Roman" w:hAnsi="Times New Roman"/>
        </w:rPr>
        <w:t xml:space="preserve"> </w:t>
      </w:r>
      <w:r>
        <w:rPr>
          <w:spacing w:val="-2"/>
        </w:rPr>
        <w:t>Balkan,</w:t>
      </w:r>
      <w:r>
        <w:rPr>
          <w:rFonts w:ascii="Times New Roman" w:hAnsi="Times New Roman"/>
          <w:spacing w:val="-4"/>
        </w:rPr>
        <w:t xml:space="preserve"> </w:t>
      </w:r>
      <w:r>
        <w:rPr>
          <w:spacing w:val="-2"/>
        </w:rPr>
        <w:t>zemlje</w:t>
      </w:r>
      <w:r>
        <w:rPr>
          <w:rFonts w:ascii="Times New Roman" w:hAnsi="Times New Roman"/>
          <w:spacing w:val="-10"/>
        </w:rPr>
        <w:t xml:space="preserve"> </w:t>
      </w:r>
      <w:r>
        <w:rPr>
          <w:spacing w:val="-2"/>
        </w:rPr>
        <w:t>regiona</w:t>
      </w:r>
      <w:r>
        <w:rPr>
          <w:rFonts w:ascii="Times New Roman" w:hAnsi="Times New Roman"/>
          <w:spacing w:val="-8"/>
        </w:rPr>
        <w:t xml:space="preserve"> </w:t>
      </w:r>
      <w:r>
        <w:rPr>
          <w:spacing w:val="-2"/>
        </w:rPr>
        <w:t>su</w:t>
      </w:r>
      <w:r>
        <w:rPr>
          <w:rFonts w:ascii="Times New Roman" w:hAnsi="Times New Roman"/>
          <w:spacing w:val="-6"/>
        </w:rPr>
        <w:t xml:space="preserve"> </w:t>
      </w:r>
      <w:r>
        <w:rPr>
          <w:spacing w:val="-2"/>
        </w:rPr>
        <w:t>se</w:t>
      </w:r>
      <w:r>
        <w:rPr>
          <w:rFonts w:ascii="Times New Roman" w:hAnsi="Times New Roman"/>
          <w:spacing w:val="-6"/>
        </w:rPr>
        <w:t xml:space="preserve"> </w:t>
      </w:r>
      <w:r>
        <w:rPr>
          <w:spacing w:val="-2"/>
        </w:rPr>
        <w:t>obavezale</w:t>
      </w:r>
      <w:r>
        <w:rPr>
          <w:rFonts w:ascii="Times New Roman" w:hAnsi="Times New Roman"/>
          <w:spacing w:val="-10"/>
        </w:rPr>
        <w:t xml:space="preserve"> </w:t>
      </w:r>
      <w:r>
        <w:rPr>
          <w:spacing w:val="-2"/>
        </w:rPr>
        <w:t>da</w:t>
      </w:r>
      <w:r>
        <w:rPr>
          <w:rFonts w:ascii="Times New Roman" w:hAnsi="Times New Roman"/>
          <w:spacing w:val="-4"/>
        </w:rPr>
        <w:t xml:space="preserve"> </w:t>
      </w:r>
      <w:r>
        <w:rPr>
          <w:spacing w:val="-2"/>
        </w:rPr>
        <w:t>će</w:t>
      </w:r>
      <w:r>
        <w:rPr>
          <w:rFonts w:ascii="Times New Roman" w:hAnsi="Times New Roman"/>
          <w:spacing w:val="-12"/>
        </w:rPr>
        <w:t xml:space="preserve"> </w:t>
      </w:r>
      <w:r>
        <w:rPr>
          <w:spacing w:val="-2"/>
        </w:rPr>
        <w:t>zajedno</w:t>
      </w:r>
      <w:r>
        <w:rPr>
          <w:rFonts w:ascii="Times New Roman" w:hAnsi="Times New Roman"/>
          <w:spacing w:val="-4"/>
        </w:rPr>
        <w:t xml:space="preserve"> </w:t>
      </w:r>
      <w:r>
        <w:rPr>
          <w:spacing w:val="-2"/>
        </w:rPr>
        <w:t>sa</w:t>
      </w:r>
      <w:r>
        <w:rPr>
          <w:rFonts w:ascii="Times New Roman" w:hAnsi="Times New Roman"/>
          <w:spacing w:val="-8"/>
        </w:rPr>
        <w:t xml:space="preserve"> </w:t>
      </w:r>
      <w:r>
        <w:rPr>
          <w:spacing w:val="-2"/>
        </w:rPr>
        <w:t>Evropskom</w:t>
      </w:r>
      <w:r>
        <w:rPr>
          <w:rFonts w:ascii="Times New Roman" w:hAnsi="Times New Roman"/>
          <w:spacing w:val="-10"/>
        </w:rPr>
        <w:t xml:space="preserve"> </w:t>
      </w:r>
      <w:r>
        <w:rPr>
          <w:spacing w:val="-2"/>
        </w:rPr>
        <w:t>unijom</w:t>
      </w:r>
      <w:r>
        <w:rPr>
          <w:rFonts w:ascii="Times New Roman" w:hAnsi="Times New Roman"/>
          <w:spacing w:val="-12"/>
        </w:rPr>
        <w:t xml:space="preserve"> </w:t>
      </w:r>
      <w:r>
        <w:rPr>
          <w:spacing w:val="-2"/>
        </w:rPr>
        <w:t>raditi</w:t>
      </w:r>
      <w:r>
        <w:rPr>
          <w:rFonts w:ascii="Times New Roman" w:hAnsi="Times New Roman"/>
          <w:spacing w:val="-10"/>
        </w:rPr>
        <w:t xml:space="preserve"> </w:t>
      </w:r>
      <w:r>
        <w:rPr>
          <w:spacing w:val="-2"/>
        </w:rPr>
        <w:t>na</w:t>
      </w:r>
      <w:r>
        <w:rPr>
          <w:rFonts w:ascii="Times New Roman" w:hAnsi="Times New Roman"/>
          <w:spacing w:val="-4"/>
        </w:rPr>
        <w:t xml:space="preserve"> </w:t>
      </w:r>
      <w:r>
        <w:rPr>
          <w:spacing w:val="-2"/>
        </w:rPr>
        <w:t>cilju</w:t>
      </w:r>
      <w:r>
        <w:rPr>
          <w:rFonts w:ascii="Times New Roman" w:hAnsi="Times New Roman"/>
          <w:spacing w:val="-9"/>
        </w:rPr>
        <w:t xml:space="preserve"> </w:t>
      </w:r>
      <w:r>
        <w:rPr>
          <w:spacing w:val="-2"/>
        </w:rPr>
        <w:t>da</w:t>
      </w:r>
      <w:r>
        <w:rPr>
          <w:rFonts w:ascii="Times New Roman" w:hAnsi="Times New Roman"/>
          <w:spacing w:val="-8"/>
        </w:rPr>
        <w:t xml:space="preserve"> </w:t>
      </w:r>
      <w:r>
        <w:rPr>
          <w:spacing w:val="-2"/>
        </w:rPr>
        <w:t>do</w:t>
      </w:r>
      <w:r>
        <w:rPr>
          <w:rFonts w:ascii="Times New Roman" w:hAnsi="Times New Roman"/>
          <w:spacing w:val="-12"/>
        </w:rPr>
        <w:t xml:space="preserve"> </w:t>
      </w:r>
      <w:r>
        <w:rPr>
          <w:spacing w:val="-2"/>
        </w:rPr>
        <w:t>2050.</w:t>
      </w:r>
      <w:r>
        <w:rPr>
          <w:rFonts w:ascii="Times New Roman" w:hAnsi="Times New Roman"/>
          <w:spacing w:val="-2"/>
        </w:rPr>
        <w:t xml:space="preserve"> </w:t>
      </w:r>
      <w:r>
        <w:t>godine,</w:t>
      </w:r>
      <w:r>
        <w:rPr>
          <w:rFonts w:ascii="Times New Roman" w:hAnsi="Times New Roman"/>
        </w:rPr>
        <w:t xml:space="preserve"> </w:t>
      </w:r>
      <w:r>
        <w:t>Evropa</w:t>
      </w:r>
      <w:r>
        <w:rPr>
          <w:rFonts w:ascii="Times New Roman" w:hAnsi="Times New Roman"/>
        </w:rPr>
        <w:t xml:space="preserve"> </w:t>
      </w:r>
      <w:r>
        <w:t>bude</w:t>
      </w:r>
      <w:r>
        <w:rPr>
          <w:rFonts w:ascii="Times New Roman" w:hAnsi="Times New Roman"/>
        </w:rPr>
        <w:t xml:space="preserve"> </w:t>
      </w:r>
      <w:r>
        <w:t>klimatski-neutralan</w:t>
      </w:r>
      <w:r>
        <w:rPr>
          <w:rFonts w:ascii="Times New Roman" w:hAnsi="Times New Roman"/>
        </w:rPr>
        <w:t xml:space="preserve"> </w:t>
      </w:r>
      <w:r>
        <w:t>kontinent.</w:t>
      </w:r>
    </w:p>
    <w:p w14:paraId="68AE01F9" w14:textId="77777777" w:rsidR="006F4E34" w:rsidRDefault="002B675D" w:rsidP="003D6B9E">
      <w:pPr>
        <w:spacing w:after="40"/>
      </w:pPr>
      <w:r>
        <w:t>Ključne</w:t>
      </w:r>
      <w:r>
        <w:rPr>
          <w:rFonts w:ascii="Times New Roman" w:hAnsi="Times New Roman"/>
          <w:spacing w:val="-15"/>
        </w:rPr>
        <w:t xml:space="preserve"> </w:t>
      </w:r>
      <w:r>
        <w:t>aktivnosti</w:t>
      </w:r>
      <w:r>
        <w:rPr>
          <w:rFonts w:ascii="Times New Roman" w:hAnsi="Times New Roman"/>
          <w:spacing w:val="-14"/>
        </w:rPr>
        <w:t xml:space="preserve"> </w:t>
      </w:r>
      <w:r>
        <w:t>se</w:t>
      </w:r>
      <w:r>
        <w:rPr>
          <w:rFonts w:ascii="Times New Roman" w:hAnsi="Times New Roman"/>
          <w:spacing w:val="-13"/>
        </w:rPr>
        <w:t xml:space="preserve"> </w:t>
      </w:r>
      <w:r>
        <w:t>realizuju</w:t>
      </w:r>
      <w:r>
        <w:rPr>
          <w:rFonts w:ascii="Times New Roman" w:hAnsi="Times New Roman"/>
          <w:spacing w:val="-11"/>
        </w:rPr>
        <w:t xml:space="preserve"> </w:t>
      </w:r>
      <w:r>
        <w:t>u</w:t>
      </w:r>
      <w:r>
        <w:rPr>
          <w:rFonts w:ascii="Times New Roman" w:hAnsi="Times New Roman"/>
          <w:spacing w:val="-13"/>
        </w:rPr>
        <w:t xml:space="preserve"> </w:t>
      </w:r>
      <w:r>
        <w:t>tri</w:t>
      </w:r>
      <w:r>
        <w:rPr>
          <w:rFonts w:ascii="Times New Roman" w:hAnsi="Times New Roman"/>
          <w:spacing w:val="-15"/>
        </w:rPr>
        <w:t xml:space="preserve"> </w:t>
      </w:r>
      <w:r>
        <w:rPr>
          <w:spacing w:val="-2"/>
        </w:rPr>
        <w:t>pravca:</w:t>
      </w:r>
    </w:p>
    <w:p w14:paraId="6272951A" w14:textId="77777777" w:rsidR="0099657A" w:rsidRDefault="002B675D" w:rsidP="002B675D">
      <w:pPr>
        <w:pStyle w:val="ListParagraph"/>
        <w:numPr>
          <w:ilvl w:val="0"/>
          <w:numId w:val="18"/>
        </w:numPr>
        <w:spacing w:before="40" w:after="60"/>
        <w:ind w:left="714" w:hanging="357"/>
      </w:pPr>
      <w:r w:rsidRPr="0099657A">
        <w:t>Obezbjeđenje pravnog osnova za uvođenje NECP-a kao ključnog strateškog dokumenta u nacionalno zakonodavstvo,</w:t>
      </w:r>
    </w:p>
    <w:p w14:paraId="1E3BF958" w14:textId="77777777" w:rsidR="0099657A" w:rsidRDefault="002B675D" w:rsidP="002B675D">
      <w:pPr>
        <w:pStyle w:val="ListParagraph"/>
        <w:numPr>
          <w:ilvl w:val="0"/>
          <w:numId w:val="18"/>
        </w:numPr>
        <w:spacing w:before="60" w:after="60"/>
        <w:ind w:left="714" w:hanging="357"/>
      </w:pPr>
      <w:r w:rsidRPr="0099657A">
        <w:t>Pripremne aktivnosti na izradi NECP-a i izrada odgovarajućih projekcija i scenarija pripremom odgovarajućih modela,</w:t>
      </w:r>
    </w:p>
    <w:p w14:paraId="3D6E18C9" w14:textId="6AB0DDDB" w:rsidR="006F4E34" w:rsidRPr="0099657A" w:rsidRDefault="002B675D" w:rsidP="002B675D">
      <w:pPr>
        <w:pStyle w:val="ListParagraph"/>
        <w:numPr>
          <w:ilvl w:val="0"/>
          <w:numId w:val="18"/>
        </w:numPr>
        <w:spacing w:before="60" w:after="60"/>
        <w:ind w:left="714" w:hanging="357"/>
      </w:pPr>
      <w:r w:rsidRPr="0099657A">
        <w:t>Pisanje NECP-a, usaglašavanje sa Sekretarijatom Energetske zajednice (EZ) i postupak donošenja.</w:t>
      </w:r>
    </w:p>
    <w:p w14:paraId="43B9B368" w14:textId="2B19949C" w:rsidR="006F4E34" w:rsidRPr="00EF0976" w:rsidRDefault="00EF0976" w:rsidP="0099657A">
      <w:pPr>
        <w:rPr>
          <w:rFonts w:cs="Segoe UI"/>
        </w:rPr>
      </w:pPr>
      <w:r w:rsidRPr="003D6B9E">
        <w:rPr>
          <w:rFonts w:cs="Segoe UI"/>
        </w:rPr>
        <w:t xml:space="preserve">Crna Gora planira da tokom 2025. godine usvoji svoj prvi Nacionalni energetski i klimatski plan, koji će predstavljati strateški dokument za razvoj energetskog sektora. Plan će biti usmjeren na zadovoljenje energetskih potreba zemlje, uz istovremeno sprovođenje tranzicije ka čistoj energiji </w:t>
      </w:r>
      <w:r w:rsidRPr="003D6B9E">
        <w:rPr>
          <w:rFonts w:cs="Segoe UI"/>
        </w:rPr>
        <w:lastRenderedPageBreak/>
        <w:t>i smanjenje negativnog uticaja energetskog sektora na klimatske promjene</w:t>
      </w:r>
      <w:r w:rsidRPr="00EF0976">
        <w:rPr>
          <w:rFonts w:cs="Segoe UI"/>
        </w:rPr>
        <w:t>.</w:t>
      </w:r>
    </w:p>
    <w:p w14:paraId="46247532" w14:textId="77777777" w:rsidR="006F4E34" w:rsidRPr="00197002" w:rsidRDefault="002B675D" w:rsidP="00197002">
      <w:pPr>
        <w:rPr>
          <w:b/>
          <w:bCs/>
        </w:rPr>
      </w:pPr>
      <w:r w:rsidRPr="00197002">
        <w:rPr>
          <w:b/>
          <w:bCs/>
          <w:color w:val="0070BF"/>
        </w:rPr>
        <w:t>ZAKONODAVNI</w:t>
      </w:r>
      <w:r w:rsidRPr="00197002">
        <w:rPr>
          <w:rFonts w:ascii="Times New Roman"/>
          <w:b/>
          <w:bCs/>
          <w:color w:val="0070BF"/>
        </w:rPr>
        <w:t xml:space="preserve"> </w:t>
      </w:r>
      <w:r w:rsidRPr="00197002">
        <w:rPr>
          <w:b/>
          <w:bCs/>
          <w:color w:val="0070BF"/>
          <w:spacing w:val="-4"/>
        </w:rPr>
        <w:t>OKVIR</w:t>
      </w:r>
    </w:p>
    <w:p w14:paraId="7FB0E5E3" w14:textId="77777777" w:rsidR="006F4E34" w:rsidRDefault="002B675D" w:rsidP="00197002">
      <w:r>
        <w:t>Kada</w:t>
      </w:r>
      <w:r>
        <w:rPr>
          <w:rFonts w:ascii="Times New Roman" w:hAnsi="Times New Roman"/>
        </w:rPr>
        <w:t xml:space="preserve"> </w:t>
      </w:r>
      <w:r>
        <w:t>je</w:t>
      </w:r>
      <w:r>
        <w:rPr>
          <w:rFonts w:ascii="Times New Roman" w:hAnsi="Times New Roman"/>
          <w:spacing w:val="-5"/>
        </w:rPr>
        <w:t xml:space="preserve"> </w:t>
      </w:r>
      <w:r>
        <w:t>u</w:t>
      </w:r>
      <w:r>
        <w:rPr>
          <w:rFonts w:ascii="Times New Roman" w:hAnsi="Times New Roman"/>
          <w:spacing w:val="-7"/>
        </w:rPr>
        <w:t xml:space="preserve"> </w:t>
      </w:r>
      <w:r>
        <w:t>pitanju</w:t>
      </w:r>
      <w:r>
        <w:rPr>
          <w:rFonts w:ascii="Times New Roman" w:hAnsi="Times New Roman"/>
          <w:spacing w:val="-8"/>
        </w:rPr>
        <w:t xml:space="preserve"> </w:t>
      </w:r>
      <w:r>
        <w:t>zakonska</w:t>
      </w:r>
      <w:r>
        <w:rPr>
          <w:rFonts w:ascii="Times New Roman" w:hAnsi="Times New Roman"/>
          <w:spacing w:val="-3"/>
        </w:rPr>
        <w:t xml:space="preserve"> </w:t>
      </w:r>
      <w:r>
        <w:t>regulativa</w:t>
      </w:r>
      <w:r>
        <w:rPr>
          <w:rFonts w:ascii="Times New Roman" w:hAnsi="Times New Roman"/>
          <w:spacing w:val="-9"/>
        </w:rPr>
        <w:t xml:space="preserve"> </w:t>
      </w:r>
      <w:r>
        <w:t>u</w:t>
      </w:r>
      <w:r>
        <w:rPr>
          <w:rFonts w:ascii="Times New Roman" w:hAnsi="Times New Roman"/>
          <w:spacing w:val="-5"/>
        </w:rPr>
        <w:t xml:space="preserve"> </w:t>
      </w:r>
      <w:r>
        <w:t>ovoj</w:t>
      </w:r>
      <w:r>
        <w:rPr>
          <w:rFonts w:ascii="Times New Roman" w:hAnsi="Times New Roman"/>
          <w:spacing w:val="-6"/>
        </w:rPr>
        <w:t xml:space="preserve"> </w:t>
      </w:r>
      <w:r>
        <w:t>oblasti</w:t>
      </w:r>
      <w:r>
        <w:rPr>
          <w:rFonts w:ascii="Times New Roman" w:hAnsi="Times New Roman"/>
          <w:spacing w:val="-7"/>
        </w:rPr>
        <w:t xml:space="preserve"> </w:t>
      </w:r>
      <w:r>
        <w:t>relevantni</w:t>
      </w:r>
      <w:r>
        <w:rPr>
          <w:rFonts w:ascii="Times New Roman" w:hAnsi="Times New Roman"/>
          <w:spacing w:val="-6"/>
        </w:rPr>
        <w:t xml:space="preserve"> </w:t>
      </w:r>
      <w:r>
        <w:t>su</w:t>
      </w:r>
      <w:r>
        <w:rPr>
          <w:rFonts w:ascii="Times New Roman" w:hAnsi="Times New Roman"/>
          <w:spacing w:val="-3"/>
        </w:rPr>
        <w:t xml:space="preserve"> </w:t>
      </w:r>
      <w:r>
        <w:t>sljedeći</w:t>
      </w:r>
      <w:r>
        <w:rPr>
          <w:rFonts w:ascii="Times New Roman" w:hAnsi="Times New Roman"/>
          <w:spacing w:val="-12"/>
        </w:rPr>
        <w:t xml:space="preserve"> </w:t>
      </w:r>
      <w:r>
        <w:t>zakoni:</w:t>
      </w:r>
    </w:p>
    <w:p w14:paraId="407036CB" w14:textId="5B9AA7C8" w:rsidR="006F4E34" w:rsidRDefault="002B675D" w:rsidP="002B675D">
      <w:pPr>
        <w:pStyle w:val="ListParagraph"/>
        <w:numPr>
          <w:ilvl w:val="0"/>
          <w:numId w:val="1"/>
        </w:numPr>
        <w:tabs>
          <w:tab w:val="left" w:pos="848"/>
        </w:tabs>
        <w:spacing w:before="78" w:line="249" w:lineRule="auto"/>
        <w:ind w:left="848" w:right="698" w:hanging="358"/>
        <w:rPr>
          <w:rFonts w:ascii="Symbol" w:hAnsi="Symbol"/>
        </w:rPr>
      </w:pPr>
      <w:r>
        <w:t>Zakon</w:t>
      </w:r>
      <w:r>
        <w:rPr>
          <w:rFonts w:ascii="Times New Roman" w:hAnsi="Times New Roman"/>
          <w:spacing w:val="-6"/>
        </w:rPr>
        <w:t xml:space="preserve"> </w:t>
      </w:r>
      <w:r>
        <w:t>o</w:t>
      </w:r>
      <w:r>
        <w:rPr>
          <w:rFonts w:ascii="Times New Roman" w:hAnsi="Times New Roman"/>
          <w:spacing w:val="-9"/>
        </w:rPr>
        <w:t xml:space="preserve"> </w:t>
      </w:r>
      <w:r>
        <w:t>energetici</w:t>
      </w:r>
      <w:r>
        <w:rPr>
          <w:rFonts w:ascii="Times New Roman" w:hAnsi="Times New Roman"/>
          <w:spacing w:val="-10"/>
        </w:rPr>
        <w:t xml:space="preserve"> </w:t>
      </w:r>
      <w:r>
        <w:t>(„Službeni</w:t>
      </w:r>
      <w:r>
        <w:rPr>
          <w:rFonts w:ascii="Times New Roman" w:hAnsi="Times New Roman"/>
          <w:spacing w:val="-10"/>
        </w:rPr>
        <w:t xml:space="preserve"> </w:t>
      </w:r>
      <w:r>
        <w:t>list</w:t>
      </w:r>
      <w:r>
        <w:rPr>
          <w:rFonts w:ascii="Times New Roman" w:hAnsi="Times New Roman"/>
          <w:spacing w:val="-6"/>
        </w:rPr>
        <w:t xml:space="preserve"> </w:t>
      </w:r>
      <w:r>
        <w:t>Crne</w:t>
      </w:r>
      <w:r>
        <w:rPr>
          <w:rFonts w:ascii="Times New Roman" w:hAnsi="Times New Roman"/>
          <w:spacing w:val="-7"/>
        </w:rPr>
        <w:t xml:space="preserve"> </w:t>
      </w:r>
      <w:r>
        <w:t>Gore“,</w:t>
      </w:r>
      <w:r>
        <w:rPr>
          <w:rFonts w:ascii="Times New Roman" w:hAnsi="Times New Roman"/>
          <w:spacing w:val="-10"/>
        </w:rPr>
        <w:t xml:space="preserve"> </w:t>
      </w:r>
      <w:r>
        <w:t>broj</w:t>
      </w:r>
      <w:r>
        <w:rPr>
          <w:rFonts w:ascii="Times New Roman" w:hAnsi="Times New Roman"/>
          <w:spacing w:val="-9"/>
        </w:rPr>
        <w:t xml:space="preserve"> </w:t>
      </w:r>
      <w:r w:rsidR="00972C5E">
        <w:t>28/2025</w:t>
      </w:r>
      <w:r>
        <w:rPr>
          <w:spacing w:val="-2"/>
        </w:rPr>
        <w:t>);</w:t>
      </w:r>
    </w:p>
    <w:p w14:paraId="2BF2D101" w14:textId="77777777" w:rsidR="006F4E34" w:rsidRDefault="002B675D" w:rsidP="002B675D">
      <w:pPr>
        <w:pStyle w:val="ListParagraph"/>
        <w:numPr>
          <w:ilvl w:val="0"/>
          <w:numId w:val="1"/>
        </w:numPr>
        <w:tabs>
          <w:tab w:val="left" w:pos="848"/>
        </w:tabs>
        <w:spacing w:before="64" w:line="247" w:lineRule="auto"/>
        <w:ind w:left="848" w:right="769" w:hanging="358"/>
        <w:rPr>
          <w:rFonts w:ascii="Symbol" w:hAnsi="Symbol"/>
        </w:rPr>
      </w:pPr>
      <w:r>
        <w:t>Zakon</w:t>
      </w:r>
      <w:r>
        <w:rPr>
          <w:rFonts w:ascii="Times New Roman" w:hAnsi="Times New Roman"/>
          <w:spacing w:val="-10"/>
        </w:rPr>
        <w:t xml:space="preserve"> </w:t>
      </w:r>
      <w:r>
        <w:t>o</w:t>
      </w:r>
      <w:r>
        <w:rPr>
          <w:rFonts w:ascii="Times New Roman" w:hAnsi="Times New Roman"/>
          <w:spacing w:val="-15"/>
        </w:rPr>
        <w:t xml:space="preserve"> </w:t>
      </w:r>
      <w:r>
        <w:t>efikasnom</w:t>
      </w:r>
      <w:r>
        <w:rPr>
          <w:rFonts w:ascii="Times New Roman" w:hAnsi="Times New Roman"/>
          <w:spacing w:val="-10"/>
        </w:rPr>
        <w:t xml:space="preserve"> </w:t>
      </w:r>
      <w:r>
        <w:t>korišćenju</w:t>
      </w:r>
      <w:r>
        <w:rPr>
          <w:rFonts w:ascii="Times New Roman" w:hAnsi="Times New Roman"/>
          <w:spacing w:val="-14"/>
        </w:rPr>
        <w:t xml:space="preserve"> </w:t>
      </w:r>
      <w:r>
        <w:t>energije</w:t>
      </w:r>
      <w:r>
        <w:rPr>
          <w:rFonts w:ascii="Times New Roman" w:hAnsi="Times New Roman"/>
          <w:spacing w:val="-10"/>
        </w:rPr>
        <w:t xml:space="preserve"> </w:t>
      </w:r>
      <w:r>
        <w:t>(„Službeni</w:t>
      </w:r>
      <w:r>
        <w:rPr>
          <w:rFonts w:ascii="Times New Roman" w:hAnsi="Times New Roman"/>
          <w:spacing w:val="-13"/>
        </w:rPr>
        <w:t xml:space="preserve"> </w:t>
      </w:r>
      <w:r>
        <w:t>list</w:t>
      </w:r>
      <w:r>
        <w:rPr>
          <w:rFonts w:ascii="Times New Roman" w:hAnsi="Times New Roman"/>
          <w:spacing w:val="-9"/>
        </w:rPr>
        <w:t xml:space="preserve"> </w:t>
      </w:r>
      <w:r>
        <w:t>Crne</w:t>
      </w:r>
      <w:r>
        <w:rPr>
          <w:rFonts w:ascii="Times New Roman" w:hAnsi="Times New Roman"/>
          <w:spacing w:val="-8"/>
        </w:rPr>
        <w:t xml:space="preserve"> </w:t>
      </w:r>
      <w:r>
        <w:t>Gore“</w:t>
      </w:r>
      <w:r>
        <w:rPr>
          <w:rFonts w:ascii="Times New Roman" w:hAnsi="Times New Roman"/>
          <w:spacing w:val="-13"/>
        </w:rPr>
        <w:t xml:space="preserve"> </w:t>
      </w:r>
      <w:r>
        <w:t>broj</w:t>
      </w:r>
      <w:r>
        <w:rPr>
          <w:rFonts w:ascii="Times New Roman" w:hAnsi="Times New Roman"/>
          <w:spacing w:val="-13"/>
        </w:rPr>
        <w:t xml:space="preserve"> </w:t>
      </w:r>
      <w:r>
        <w:t>57/2014;</w:t>
      </w:r>
      <w:r>
        <w:rPr>
          <w:rFonts w:ascii="Times New Roman" w:hAnsi="Times New Roman"/>
          <w:spacing w:val="-10"/>
        </w:rPr>
        <w:t xml:space="preserve"> </w:t>
      </w:r>
      <w:r>
        <w:t>3/2015;</w:t>
      </w:r>
      <w:r>
        <w:rPr>
          <w:rFonts w:ascii="Times New Roman" w:hAnsi="Times New Roman"/>
        </w:rPr>
        <w:t xml:space="preserve"> </w:t>
      </w:r>
      <w:r>
        <w:t>25/2019</w:t>
      </w:r>
      <w:r>
        <w:rPr>
          <w:rFonts w:ascii="Times New Roman" w:hAnsi="Times New Roman"/>
        </w:rPr>
        <w:t xml:space="preserve"> </w:t>
      </w:r>
      <w:r>
        <w:t>i</w:t>
      </w:r>
      <w:r>
        <w:rPr>
          <w:rFonts w:ascii="Times New Roman" w:hAnsi="Times New Roman"/>
        </w:rPr>
        <w:t xml:space="preserve"> </w:t>
      </w:r>
      <w:r>
        <w:t>140/2022);</w:t>
      </w:r>
    </w:p>
    <w:p w14:paraId="1D48E33D" w14:textId="30BC41E6" w:rsidR="006F4E34" w:rsidRPr="00FA0DB1" w:rsidRDefault="002B675D" w:rsidP="002B675D">
      <w:pPr>
        <w:pStyle w:val="ListParagraph"/>
        <w:numPr>
          <w:ilvl w:val="0"/>
          <w:numId w:val="1"/>
        </w:numPr>
        <w:tabs>
          <w:tab w:val="left" w:pos="848"/>
        </w:tabs>
        <w:spacing w:before="70"/>
        <w:ind w:left="848" w:hanging="357"/>
        <w:rPr>
          <w:rFonts w:ascii="Symbol" w:hAnsi="Symbol"/>
        </w:rPr>
      </w:pPr>
      <w:r>
        <w:t>Zakon</w:t>
      </w:r>
      <w:r>
        <w:rPr>
          <w:rFonts w:ascii="Times New Roman" w:hAnsi="Times New Roman"/>
          <w:spacing w:val="-15"/>
        </w:rPr>
        <w:t xml:space="preserve"> </w:t>
      </w:r>
      <w:r>
        <w:t>o</w:t>
      </w:r>
      <w:r>
        <w:rPr>
          <w:rFonts w:ascii="Times New Roman" w:hAnsi="Times New Roman"/>
          <w:spacing w:val="-15"/>
        </w:rPr>
        <w:t xml:space="preserve"> </w:t>
      </w:r>
      <w:r>
        <w:t>životnoj</w:t>
      </w:r>
      <w:r>
        <w:rPr>
          <w:rFonts w:ascii="Times New Roman" w:hAnsi="Times New Roman"/>
          <w:spacing w:val="-15"/>
        </w:rPr>
        <w:t xml:space="preserve"> </w:t>
      </w:r>
      <w:r>
        <w:t>sredini</w:t>
      </w:r>
      <w:r>
        <w:rPr>
          <w:rFonts w:ascii="Times New Roman" w:hAnsi="Times New Roman"/>
          <w:spacing w:val="-15"/>
        </w:rPr>
        <w:t xml:space="preserve"> </w:t>
      </w:r>
      <w:r>
        <w:t>(</w:t>
      </w:r>
      <w:r w:rsidR="00FA0DB1">
        <w:t>„</w:t>
      </w:r>
      <w:r>
        <w:t>Službeni</w:t>
      </w:r>
      <w:r>
        <w:rPr>
          <w:rFonts w:ascii="Times New Roman" w:hAnsi="Times New Roman"/>
          <w:spacing w:val="-15"/>
        </w:rPr>
        <w:t xml:space="preserve"> </w:t>
      </w:r>
      <w:r>
        <w:t>list</w:t>
      </w:r>
      <w:r>
        <w:rPr>
          <w:rFonts w:ascii="Times New Roman" w:hAnsi="Times New Roman"/>
          <w:spacing w:val="-13"/>
        </w:rPr>
        <w:t xml:space="preserve"> </w:t>
      </w:r>
      <w:r>
        <w:t>CG”,</w:t>
      </w:r>
      <w:r>
        <w:rPr>
          <w:rFonts w:ascii="Times New Roman" w:hAnsi="Times New Roman"/>
          <w:spacing w:val="-14"/>
        </w:rPr>
        <w:t xml:space="preserve"> </w:t>
      </w:r>
      <w:r>
        <w:t>broj</w:t>
      </w:r>
      <w:r>
        <w:rPr>
          <w:rFonts w:ascii="Times New Roman" w:hAnsi="Times New Roman"/>
          <w:spacing w:val="-14"/>
        </w:rPr>
        <w:t xml:space="preserve"> </w:t>
      </w:r>
      <w:r>
        <w:t>52/2016</w:t>
      </w:r>
      <w:r>
        <w:rPr>
          <w:rFonts w:ascii="Times New Roman" w:hAnsi="Times New Roman"/>
          <w:spacing w:val="-11"/>
        </w:rPr>
        <w:t xml:space="preserve"> </w:t>
      </w:r>
      <w:r>
        <w:t>i</w:t>
      </w:r>
      <w:r>
        <w:rPr>
          <w:rFonts w:ascii="Times New Roman" w:hAnsi="Times New Roman"/>
          <w:spacing w:val="-15"/>
        </w:rPr>
        <w:t xml:space="preserve"> </w:t>
      </w:r>
      <w:r>
        <w:rPr>
          <w:spacing w:val="-2"/>
        </w:rPr>
        <w:t>73/2019)</w:t>
      </w:r>
      <w:r w:rsidR="00FA0DB1">
        <w:rPr>
          <w:spacing w:val="-2"/>
        </w:rPr>
        <w:t xml:space="preserve"> i</w:t>
      </w:r>
    </w:p>
    <w:p w14:paraId="703573E0" w14:textId="5BD68CB8" w:rsidR="00FA0DB1" w:rsidRPr="00FA0DB1" w:rsidRDefault="00FA0DB1" w:rsidP="002B675D">
      <w:pPr>
        <w:pStyle w:val="ListParagraph"/>
        <w:numPr>
          <w:ilvl w:val="0"/>
          <w:numId w:val="1"/>
        </w:numPr>
        <w:tabs>
          <w:tab w:val="left" w:pos="848"/>
        </w:tabs>
        <w:spacing w:before="70"/>
        <w:ind w:left="848" w:hanging="357"/>
        <w:rPr>
          <w:rFonts w:ascii="Open Sans" w:hAnsi="Open Sans" w:cs="Open Sans"/>
        </w:rPr>
      </w:pPr>
      <w:r w:rsidRPr="00FA0DB1">
        <w:rPr>
          <w:rFonts w:ascii="Open Sans" w:hAnsi="Open Sans" w:cs="Open Sans"/>
        </w:rPr>
        <w:t>Zakon o korišćenju energije iz obnovljivih izvora</w:t>
      </w:r>
      <w:r>
        <w:rPr>
          <w:rFonts w:ascii="Open Sans" w:hAnsi="Open Sans" w:cs="Open Sans"/>
        </w:rPr>
        <w:t xml:space="preserve"> </w:t>
      </w:r>
      <w:r>
        <w:t>(„Službeni</w:t>
      </w:r>
      <w:r>
        <w:rPr>
          <w:rFonts w:ascii="Times New Roman" w:hAnsi="Times New Roman"/>
          <w:spacing w:val="-15"/>
        </w:rPr>
        <w:t xml:space="preserve"> </w:t>
      </w:r>
      <w:r>
        <w:t>list</w:t>
      </w:r>
      <w:r>
        <w:rPr>
          <w:rFonts w:ascii="Times New Roman" w:hAnsi="Times New Roman"/>
          <w:spacing w:val="-13"/>
        </w:rPr>
        <w:t xml:space="preserve"> </w:t>
      </w:r>
      <w:r>
        <w:t>CG”,</w:t>
      </w:r>
      <w:r>
        <w:rPr>
          <w:rFonts w:ascii="Times New Roman" w:hAnsi="Times New Roman"/>
          <w:spacing w:val="-14"/>
        </w:rPr>
        <w:t xml:space="preserve"> </w:t>
      </w:r>
      <w:r>
        <w:t>broj</w:t>
      </w:r>
      <w:r>
        <w:rPr>
          <w:rFonts w:ascii="Times New Roman" w:hAnsi="Times New Roman"/>
          <w:spacing w:val="-14"/>
        </w:rPr>
        <w:t xml:space="preserve"> </w:t>
      </w:r>
      <w:r>
        <w:t>82/2024)</w:t>
      </w:r>
      <w:r>
        <w:rPr>
          <w:rFonts w:ascii="Times New Roman" w:hAnsi="Times New Roman"/>
          <w:spacing w:val="-11"/>
        </w:rPr>
        <w:t>.</w:t>
      </w:r>
    </w:p>
    <w:p w14:paraId="104266C4" w14:textId="77777777" w:rsidR="006F4E34" w:rsidRPr="00FA0DB1" w:rsidRDefault="002B675D" w:rsidP="00FA0DB1">
      <w:r w:rsidRPr="00FA0DB1">
        <w:rPr>
          <w:color w:val="0070BF"/>
        </w:rPr>
        <w:t>Zakon</w:t>
      </w:r>
      <w:r w:rsidRPr="00FA0DB1">
        <w:rPr>
          <w:rFonts w:ascii="Times New Roman"/>
          <w:color w:val="0070BF"/>
          <w:spacing w:val="-12"/>
        </w:rPr>
        <w:t xml:space="preserve"> </w:t>
      </w:r>
      <w:r w:rsidRPr="00FA0DB1">
        <w:rPr>
          <w:color w:val="0070BF"/>
        </w:rPr>
        <w:t>o</w:t>
      </w:r>
      <w:r w:rsidRPr="00FA0DB1">
        <w:rPr>
          <w:rFonts w:ascii="Times New Roman"/>
          <w:color w:val="0070BF"/>
          <w:spacing w:val="-11"/>
        </w:rPr>
        <w:t xml:space="preserve"> </w:t>
      </w:r>
      <w:r w:rsidRPr="00FA0DB1">
        <w:rPr>
          <w:color w:val="0070BF"/>
        </w:rPr>
        <w:t>energetici</w:t>
      </w:r>
    </w:p>
    <w:p w14:paraId="5E6D2B3E" w14:textId="77777777" w:rsidR="006F4E34" w:rsidRDefault="002B675D" w:rsidP="00FA0DB1">
      <w:r>
        <w:t>Zakonom</w:t>
      </w:r>
      <w:r>
        <w:rPr>
          <w:rFonts w:ascii="Times New Roman" w:hAnsi="Times New Roman"/>
          <w:spacing w:val="-13"/>
        </w:rPr>
        <w:t xml:space="preserve"> </w:t>
      </w:r>
      <w:r>
        <w:t>o</w:t>
      </w:r>
      <w:r>
        <w:rPr>
          <w:rFonts w:ascii="Times New Roman" w:hAnsi="Times New Roman"/>
          <w:spacing w:val="-10"/>
        </w:rPr>
        <w:t xml:space="preserve"> </w:t>
      </w:r>
      <w:r>
        <w:t>energetici</w:t>
      </w:r>
      <w:r>
        <w:rPr>
          <w:rFonts w:ascii="Times New Roman" w:hAnsi="Times New Roman"/>
          <w:spacing w:val="-14"/>
        </w:rPr>
        <w:t xml:space="preserve"> </w:t>
      </w:r>
      <w:r>
        <w:t>definišu</w:t>
      </w:r>
      <w:r>
        <w:rPr>
          <w:rFonts w:ascii="Times New Roman" w:hAnsi="Times New Roman"/>
          <w:spacing w:val="-10"/>
        </w:rPr>
        <w:t xml:space="preserve"> </w:t>
      </w:r>
      <w:r>
        <w:t>se</w:t>
      </w:r>
      <w:r>
        <w:rPr>
          <w:rFonts w:ascii="Times New Roman" w:hAnsi="Times New Roman"/>
          <w:spacing w:val="-10"/>
        </w:rPr>
        <w:t xml:space="preserve"> </w:t>
      </w:r>
      <w:r>
        <w:t>energetske</w:t>
      </w:r>
      <w:r>
        <w:rPr>
          <w:rFonts w:ascii="Times New Roman" w:hAnsi="Times New Roman"/>
          <w:spacing w:val="-14"/>
        </w:rPr>
        <w:t xml:space="preserve"> </w:t>
      </w:r>
      <w:r>
        <w:t>djelatnosti</w:t>
      </w:r>
      <w:r>
        <w:rPr>
          <w:rFonts w:ascii="Times New Roman" w:hAnsi="Times New Roman"/>
          <w:spacing w:val="-11"/>
        </w:rPr>
        <w:t xml:space="preserve"> </w:t>
      </w:r>
      <w:r>
        <w:t>i</w:t>
      </w:r>
      <w:r>
        <w:rPr>
          <w:rFonts w:ascii="Times New Roman" w:hAnsi="Times New Roman"/>
          <w:spacing w:val="-13"/>
        </w:rPr>
        <w:t xml:space="preserve"> </w:t>
      </w:r>
      <w:r>
        <w:t>uređuju</w:t>
      </w:r>
      <w:r>
        <w:rPr>
          <w:rFonts w:ascii="Times New Roman" w:hAnsi="Times New Roman"/>
          <w:spacing w:val="-14"/>
        </w:rPr>
        <w:t xml:space="preserve"> </w:t>
      </w:r>
      <w:r>
        <w:t>uslovi</w:t>
      </w:r>
      <w:r>
        <w:rPr>
          <w:rFonts w:ascii="Times New Roman" w:hAnsi="Times New Roman"/>
          <w:spacing w:val="-11"/>
        </w:rPr>
        <w:t xml:space="preserve"> </w:t>
      </w:r>
      <w:r>
        <w:t>i</w:t>
      </w:r>
      <w:r>
        <w:rPr>
          <w:rFonts w:ascii="Times New Roman" w:hAnsi="Times New Roman"/>
          <w:spacing w:val="-14"/>
        </w:rPr>
        <w:t xml:space="preserve"> </w:t>
      </w:r>
      <w:r>
        <w:t>način</w:t>
      </w:r>
      <w:r>
        <w:rPr>
          <w:rFonts w:ascii="Times New Roman" w:hAnsi="Times New Roman"/>
          <w:spacing w:val="-10"/>
        </w:rPr>
        <w:t xml:space="preserve"> </w:t>
      </w:r>
      <w:r>
        <w:t>njihovog</w:t>
      </w:r>
      <w:r>
        <w:rPr>
          <w:rFonts w:ascii="Times New Roman" w:hAnsi="Times New Roman"/>
          <w:spacing w:val="-11"/>
        </w:rPr>
        <w:t xml:space="preserve"> </w:t>
      </w:r>
      <w:r>
        <w:t>obavljanja,</w:t>
      </w:r>
      <w:r>
        <w:rPr>
          <w:rFonts w:ascii="Times New Roman" w:hAnsi="Times New Roman"/>
        </w:rPr>
        <w:t xml:space="preserve"> </w:t>
      </w:r>
      <w:r>
        <w:t>radi</w:t>
      </w:r>
      <w:r>
        <w:rPr>
          <w:rFonts w:ascii="Times New Roman" w:hAnsi="Times New Roman"/>
        </w:rPr>
        <w:t xml:space="preserve"> </w:t>
      </w:r>
      <w:r>
        <w:t>kvalitetnog</w:t>
      </w:r>
      <w:r>
        <w:rPr>
          <w:rFonts w:ascii="Times New Roman" w:hAnsi="Times New Roman"/>
        </w:rPr>
        <w:t xml:space="preserve"> </w:t>
      </w:r>
      <w:r>
        <w:t>i</w:t>
      </w:r>
      <w:r>
        <w:rPr>
          <w:rFonts w:ascii="Times New Roman" w:hAnsi="Times New Roman"/>
        </w:rPr>
        <w:t xml:space="preserve"> </w:t>
      </w:r>
      <w:r>
        <w:t>sigurnog</w:t>
      </w:r>
      <w:r>
        <w:rPr>
          <w:rFonts w:ascii="Times New Roman" w:hAnsi="Times New Roman"/>
        </w:rPr>
        <w:t xml:space="preserve"> </w:t>
      </w:r>
      <w:r>
        <w:t>snabdijevanja</w:t>
      </w:r>
      <w:r>
        <w:rPr>
          <w:rFonts w:ascii="Times New Roman" w:hAnsi="Times New Roman"/>
        </w:rPr>
        <w:t xml:space="preserve"> </w:t>
      </w:r>
      <w:r>
        <w:t>krajnjih</w:t>
      </w:r>
      <w:r>
        <w:rPr>
          <w:rFonts w:ascii="Times New Roman" w:hAnsi="Times New Roman"/>
        </w:rPr>
        <w:t xml:space="preserve"> </w:t>
      </w:r>
      <w:r>
        <w:t>kupaca</w:t>
      </w:r>
      <w:r>
        <w:rPr>
          <w:rFonts w:ascii="Times New Roman" w:hAnsi="Times New Roman"/>
        </w:rPr>
        <w:t xml:space="preserve"> </w:t>
      </w:r>
      <w:r>
        <w:t>energijom;</w:t>
      </w:r>
      <w:r>
        <w:rPr>
          <w:rFonts w:ascii="Times New Roman" w:hAnsi="Times New Roman"/>
        </w:rPr>
        <w:t xml:space="preserve"> </w:t>
      </w:r>
      <w:r>
        <w:t>javne</w:t>
      </w:r>
      <w:r>
        <w:rPr>
          <w:rFonts w:ascii="Times New Roman" w:hAnsi="Times New Roman"/>
        </w:rPr>
        <w:t xml:space="preserve"> </w:t>
      </w:r>
      <w:r>
        <w:t>usluge</w:t>
      </w:r>
      <w:r>
        <w:rPr>
          <w:rFonts w:ascii="Times New Roman" w:hAnsi="Times New Roman"/>
        </w:rPr>
        <w:t xml:space="preserve"> </w:t>
      </w:r>
      <w:r>
        <w:t>u</w:t>
      </w:r>
      <w:r>
        <w:rPr>
          <w:rFonts w:ascii="Times New Roman" w:hAnsi="Times New Roman"/>
        </w:rPr>
        <w:t xml:space="preserve"> </w:t>
      </w:r>
      <w:r>
        <w:t>oblasti</w:t>
      </w:r>
      <w:r>
        <w:rPr>
          <w:rFonts w:ascii="Times New Roman" w:hAnsi="Times New Roman"/>
        </w:rPr>
        <w:t xml:space="preserve"> </w:t>
      </w:r>
      <w:r>
        <w:t>energetike</w:t>
      </w:r>
      <w:r>
        <w:rPr>
          <w:rFonts w:ascii="Times New Roman" w:hAnsi="Times New Roman"/>
        </w:rPr>
        <w:t xml:space="preserve"> </w:t>
      </w:r>
      <w:r>
        <w:t>od</w:t>
      </w:r>
      <w:r>
        <w:rPr>
          <w:rFonts w:ascii="Times New Roman" w:hAnsi="Times New Roman"/>
        </w:rPr>
        <w:t xml:space="preserve"> </w:t>
      </w:r>
      <w:r>
        <w:t>interesa</w:t>
      </w:r>
      <w:r>
        <w:rPr>
          <w:rFonts w:ascii="Times New Roman" w:hAnsi="Times New Roman"/>
        </w:rPr>
        <w:t xml:space="preserve"> </w:t>
      </w:r>
      <w:r>
        <w:t>za</w:t>
      </w:r>
      <w:r>
        <w:rPr>
          <w:rFonts w:ascii="Times New Roman" w:hAnsi="Times New Roman"/>
        </w:rPr>
        <w:t xml:space="preserve"> </w:t>
      </w:r>
      <w:r>
        <w:t>Crnu</w:t>
      </w:r>
      <w:r>
        <w:rPr>
          <w:rFonts w:ascii="Times New Roman" w:hAnsi="Times New Roman"/>
        </w:rPr>
        <w:t xml:space="preserve"> </w:t>
      </w:r>
      <w:r>
        <w:t>Goru;</w:t>
      </w:r>
      <w:r>
        <w:rPr>
          <w:rFonts w:ascii="Times New Roman" w:hAnsi="Times New Roman"/>
        </w:rPr>
        <w:t xml:space="preserve"> </w:t>
      </w:r>
      <w:r>
        <w:t>podsticanje</w:t>
      </w:r>
      <w:r>
        <w:rPr>
          <w:rFonts w:ascii="Times New Roman" w:hAnsi="Times New Roman"/>
        </w:rPr>
        <w:t xml:space="preserve"> </w:t>
      </w:r>
      <w:r>
        <w:t>proizvodnje</w:t>
      </w:r>
      <w:r>
        <w:rPr>
          <w:rFonts w:ascii="Times New Roman" w:hAnsi="Times New Roman"/>
        </w:rPr>
        <w:t xml:space="preserve"> </w:t>
      </w:r>
      <w:r>
        <w:t>energije</w:t>
      </w:r>
      <w:r>
        <w:rPr>
          <w:rFonts w:ascii="Times New Roman" w:hAnsi="Times New Roman"/>
        </w:rPr>
        <w:t xml:space="preserve"> </w:t>
      </w:r>
      <w:r>
        <w:t>iz</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i</w:t>
      </w:r>
      <w:r>
        <w:rPr>
          <w:rFonts w:ascii="Times New Roman" w:hAnsi="Times New Roman"/>
        </w:rPr>
        <w:t xml:space="preserve"> </w:t>
      </w:r>
      <w:r>
        <w:t>visekoefikasne</w:t>
      </w:r>
      <w:r>
        <w:rPr>
          <w:rFonts w:ascii="Times New Roman" w:hAnsi="Times New Roman"/>
        </w:rPr>
        <w:t xml:space="preserve"> </w:t>
      </w:r>
      <w:r>
        <w:t>kogeneracije;</w:t>
      </w:r>
      <w:r>
        <w:rPr>
          <w:rFonts w:ascii="Times New Roman" w:hAnsi="Times New Roman"/>
        </w:rPr>
        <w:t xml:space="preserve"> </w:t>
      </w:r>
      <w:r>
        <w:t>način</w:t>
      </w:r>
      <w:r>
        <w:rPr>
          <w:rFonts w:ascii="Times New Roman" w:hAnsi="Times New Roman"/>
        </w:rPr>
        <w:t xml:space="preserve"> </w:t>
      </w:r>
      <w:r>
        <w:t>organizovanja</w:t>
      </w:r>
      <w:r>
        <w:rPr>
          <w:rFonts w:ascii="Times New Roman" w:hAnsi="Times New Roman"/>
          <w:spacing w:val="-1"/>
        </w:rPr>
        <w:t xml:space="preserve"> </w:t>
      </w:r>
      <w:r>
        <w:t>i</w:t>
      </w:r>
      <w:r>
        <w:rPr>
          <w:rFonts w:ascii="Times New Roman" w:hAnsi="Times New Roman"/>
        </w:rPr>
        <w:t xml:space="preserve"> </w:t>
      </w:r>
      <w:r>
        <w:t>funkcionisanja</w:t>
      </w:r>
      <w:r>
        <w:rPr>
          <w:rFonts w:ascii="Times New Roman" w:hAnsi="Times New Roman"/>
          <w:spacing w:val="-1"/>
        </w:rPr>
        <w:t xml:space="preserve"> </w:t>
      </w:r>
      <w:r>
        <w:t>tržišta</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spacing w:val="-1"/>
        </w:rPr>
        <w:t xml:space="preserve"> </w:t>
      </w:r>
      <w:r>
        <w:t>gasa;</w:t>
      </w:r>
      <w:r>
        <w:rPr>
          <w:rFonts w:ascii="Times New Roman" w:hAnsi="Times New Roman"/>
        </w:rPr>
        <w:t xml:space="preserve"> </w:t>
      </w:r>
      <w:r>
        <w:t>način</w:t>
      </w:r>
      <w:r>
        <w:rPr>
          <w:rFonts w:ascii="Times New Roman" w:hAnsi="Times New Roman"/>
        </w:rPr>
        <w:t xml:space="preserve"> </w:t>
      </w:r>
      <w:r>
        <w:t>i</w:t>
      </w:r>
      <w:r>
        <w:rPr>
          <w:rFonts w:ascii="Times New Roman" w:hAnsi="Times New Roman"/>
          <w:spacing w:val="-1"/>
        </w:rPr>
        <w:t xml:space="preserve"> </w:t>
      </w:r>
      <w:r>
        <w:t>uslovi</w:t>
      </w:r>
      <w:r>
        <w:rPr>
          <w:rFonts w:ascii="Times New Roman" w:hAnsi="Times New Roman"/>
        </w:rPr>
        <w:t xml:space="preserve"> </w:t>
      </w:r>
      <w:r>
        <w:t>korišćenja</w:t>
      </w:r>
      <w:r>
        <w:rPr>
          <w:rFonts w:ascii="Times New Roman" w:hAnsi="Times New Roman"/>
          <w:spacing w:val="-1"/>
        </w:rPr>
        <w:t xml:space="preserve"> </w:t>
      </w:r>
      <w:r>
        <w:t>obnovljivih</w:t>
      </w:r>
      <w:r>
        <w:rPr>
          <w:rFonts w:ascii="Times New Roman" w:hAnsi="Times New Roman"/>
        </w:rPr>
        <w:t xml:space="preserve"> </w:t>
      </w:r>
      <w:r>
        <w:t>izvora</w:t>
      </w:r>
      <w:r>
        <w:rPr>
          <w:rFonts w:ascii="Times New Roman" w:hAnsi="Times New Roman"/>
          <w:spacing w:val="-1"/>
        </w:rPr>
        <w:t xml:space="preserve"> </w:t>
      </w:r>
      <w:r>
        <w:t>energije</w:t>
      </w:r>
      <w:r>
        <w:rPr>
          <w:rFonts w:ascii="Times New Roman" w:hAnsi="Times New Roman"/>
        </w:rPr>
        <w:t xml:space="preserve"> </w:t>
      </w:r>
      <w:r>
        <w:t>i</w:t>
      </w:r>
      <w:r>
        <w:rPr>
          <w:rFonts w:ascii="Times New Roman" w:hAnsi="Times New Roman"/>
        </w:rPr>
        <w:t xml:space="preserve"> </w:t>
      </w:r>
      <w:r>
        <w:t>kogeneracije;</w:t>
      </w:r>
      <w:r>
        <w:rPr>
          <w:rFonts w:ascii="Times New Roman" w:hAnsi="Times New Roman"/>
        </w:rPr>
        <w:t xml:space="preserve"> </w:t>
      </w:r>
      <w:r>
        <w:t>energetska</w:t>
      </w:r>
      <w:r>
        <w:rPr>
          <w:rFonts w:ascii="Times New Roman" w:hAnsi="Times New Roman"/>
        </w:rPr>
        <w:t xml:space="preserve"> </w:t>
      </w:r>
      <w:r>
        <w:t>efikasnost</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proizvodnje,</w:t>
      </w:r>
      <w:r>
        <w:rPr>
          <w:rFonts w:ascii="Times New Roman" w:hAnsi="Times New Roman"/>
        </w:rPr>
        <w:t xml:space="preserve"> </w:t>
      </w:r>
      <w:r>
        <w:t>prenosa</w:t>
      </w:r>
      <w:r>
        <w:rPr>
          <w:rFonts w:ascii="Times New Roman" w:hAnsi="Times New Roman"/>
        </w:rPr>
        <w:t xml:space="preserve"> </w:t>
      </w:r>
      <w:r>
        <w:t>i</w:t>
      </w:r>
      <w:r>
        <w:rPr>
          <w:rFonts w:ascii="Times New Roman" w:hAnsi="Times New Roman"/>
        </w:rPr>
        <w:t xml:space="preserve"> </w:t>
      </w:r>
      <w:r>
        <w:t>distribucije</w:t>
      </w:r>
      <w:r>
        <w:rPr>
          <w:rFonts w:ascii="Times New Roman" w:hAnsi="Times New Roman"/>
        </w:rPr>
        <w:t xml:space="preserve"> </w:t>
      </w:r>
      <w:r>
        <w:t>energije,</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druga</w:t>
      </w:r>
      <w:r>
        <w:rPr>
          <w:rFonts w:ascii="Times New Roman" w:hAnsi="Times New Roman"/>
        </w:rPr>
        <w:t xml:space="preserve"> </w:t>
      </w:r>
      <w:r>
        <w:t>pitanja</w:t>
      </w:r>
      <w:r>
        <w:rPr>
          <w:rFonts w:ascii="Times New Roman" w:hAnsi="Times New Roman"/>
        </w:rPr>
        <w:t xml:space="preserve"> </w:t>
      </w:r>
      <w:r>
        <w:t>od</w:t>
      </w:r>
      <w:r>
        <w:rPr>
          <w:rFonts w:ascii="Times New Roman" w:hAnsi="Times New Roman"/>
        </w:rPr>
        <w:t xml:space="preserve"> </w:t>
      </w:r>
      <w:r>
        <w:t>značaja</w:t>
      </w:r>
      <w:r>
        <w:rPr>
          <w:rFonts w:ascii="Times New Roman" w:hAnsi="Times New Roman"/>
        </w:rPr>
        <w:t xml:space="preserve"> </w:t>
      </w:r>
      <w:r>
        <w:t>za</w:t>
      </w:r>
      <w:r>
        <w:rPr>
          <w:rFonts w:ascii="Times New Roman" w:hAnsi="Times New Roman"/>
        </w:rPr>
        <w:t xml:space="preserve"> </w:t>
      </w:r>
      <w:r>
        <w:t>energetiku.</w:t>
      </w:r>
    </w:p>
    <w:p w14:paraId="1D20D2A6" w14:textId="298E9EB9" w:rsidR="006F4E34" w:rsidRDefault="002B675D" w:rsidP="00FA0DB1">
      <w:r>
        <w:t>Odredbama</w:t>
      </w:r>
      <w:r>
        <w:rPr>
          <w:rFonts w:ascii="Times New Roman" w:hAnsi="Times New Roman"/>
          <w:spacing w:val="-13"/>
        </w:rPr>
        <w:t xml:space="preserve"> </w:t>
      </w:r>
      <w:r w:rsidR="00751C10">
        <w:t>č</w:t>
      </w:r>
      <w:r>
        <w:t>lana</w:t>
      </w:r>
      <w:r>
        <w:rPr>
          <w:rFonts w:ascii="Times New Roman" w:hAnsi="Times New Roman"/>
          <w:spacing w:val="-13"/>
        </w:rPr>
        <w:t xml:space="preserve"> </w:t>
      </w:r>
      <w:r>
        <w:t>1</w:t>
      </w:r>
      <w:r w:rsidR="00972C5E">
        <w:t>3</w:t>
      </w:r>
      <w:r>
        <w:rPr>
          <w:rFonts w:ascii="Times New Roman" w:hAnsi="Times New Roman"/>
          <w:spacing w:val="-12"/>
        </w:rPr>
        <w:t xml:space="preserve"> </w:t>
      </w:r>
      <w:r>
        <w:t>ovog</w:t>
      </w:r>
      <w:r>
        <w:rPr>
          <w:rFonts w:ascii="Times New Roman" w:hAnsi="Times New Roman"/>
          <w:spacing w:val="-8"/>
        </w:rPr>
        <w:t xml:space="preserve"> </w:t>
      </w:r>
      <w:r>
        <w:t>Zakona</w:t>
      </w:r>
      <w:r>
        <w:rPr>
          <w:rFonts w:ascii="Times New Roman" w:hAnsi="Times New Roman"/>
          <w:spacing w:val="-13"/>
        </w:rPr>
        <w:t xml:space="preserve"> </w:t>
      </w:r>
      <w:r>
        <w:t>preciziraju</w:t>
      </w:r>
      <w:r>
        <w:rPr>
          <w:rFonts w:ascii="Times New Roman" w:hAnsi="Times New Roman"/>
          <w:spacing w:val="-12"/>
        </w:rPr>
        <w:t xml:space="preserve"> </w:t>
      </w:r>
      <w:r>
        <w:t>se</w:t>
      </w:r>
      <w:r>
        <w:rPr>
          <w:rFonts w:ascii="Times New Roman" w:hAnsi="Times New Roman"/>
          <w:spacing w:val="-12"/>
        </w:rPr>
        <w:t xml:space="preserve"> </w:t>
      </w:r>
      <w:r>
        <w:t>prava</w:t>
      </w:r>
      <w:r>
        <w:rPr>
          <w:rFonts w:ascii="Times New Roman" w:hAnsi="Times New Roman"/>
          <w:spacing w:val="-8"/>
        </w:rPr>
        <w:t xml:space="preserve"> </w:t>
      </w:r>
      <w:r>
        <w:t>i</w:t>
      </w:r>
      <w:r>
        <w:rPr>
          <w:rFonts w:ascii="Times New Roman" w:hAnsi="Times New Roman"/>
          <w:spacing w:val="-13"/>
        </w:rPr>
        <w:t xml:space="preserve"> </w:t>
      </w:r>
      <w:r>
        <w:t>obaveze</w:t>
      </w:r>
      <w:r>
        <w:rPr>
          <w:rFonts w:ascii="Times New Roman" w:hAnsi="Times New Roman"/>
          <w:spacing w:val="-10"/>
        </w:rPr>
        <w:t xml:space="preserve"> </w:t>
      </w:r>
      <w:r>
        <w:t>i</w:t>
      </w:r>
      <w:r>
        <w:rPr>
          <w:rFonts w:ascii="Times New Roman" w:hAnsi="Times New Roman"/>
          <w:spacing w:val="-13"/>
        </w:rPr>
        <w:t xml:space="preserve"> </w:t>
      </w:r>
      <w:r>
        <w:t>jedinica</w:t>
      </w:r>
      <w:r>
        <w:rPr>
          <w:rFonts w:ascii="Times New Roman" w:hAnsi="Times New Roman"/>
          <w:spacing w:val="-13"/>
        </w:rPr>
        <w:t xml:space="preserve"> </w:t>
      </w:r>
      <w:r>
        <w:t>lokalne</w:t>
      </w:r>
      <w:r>
        <w:rPr>
          <w:rFonts w:ascii="Times New Roman" w:hAnsi="Times New Roman"/>
          <w:spacing w:val="-8"/>
        </w:rPr>
        <w:t xml:space="preserve"> </w:t>
      </w:r>
      <w:r>
        <w:t>samouprave,</w:t>
      </w:r>
      <w:r>
        <w:rPr>
          <w:rFonts w:ascii="Times New Roman" w:hAnsi="Times New Roman"/>
          <w:spacing w:val="-13"/>
        </w:rPr>
        <w:t xml:space="preserve"> </w:t>
      </w:r>
      <w:r>
        <w:t>koje</w:t>
      </w:r>
      <w:r>
        <w:rPr>
          <w:rFonts w:ascii="Times New Roman" w:hAnsi="Times New Roman"/>
        </w:rPr>
        <w:t xml:space="preserve"> </w:t>
      </w:r>
      <w:r>
        <w:t>su</w:t>
      </w:r>
      <w:r>
        <w:rPr>
          <w:rFonts w:ascii="Times New Roman" w:hAnsi="Times New Roman"/>
        </w:rPr>
        <w:t xml:space="preserve"> </w:t>
      </w:r>
      <w:r>
        <w:t>dužne</w:t>
      </w:r>
      <w:r>
        <w:rPr>
          <w:rFonts w:ascii="Times New Roman" w:hAnsi="Times New Roman"/>
        </w:rPr>
        <w:t xml:space="preserve"> </w:t>
      </w:r>
      <w:r>
        <w:t>da</w:t>
      </w:r>
      <w:r>
        <w:rPr>
          <w:rFonts w:ascii="Times New Roman" w:hAnsi="Times New Roman"/>
        </w:rPr>
        <w:t xml:space="preserve"> </w:t>
      </w:r>
      <w:r>
        <w:t>potrebe</w:t>
      </w:r>
      <w:r>
        <w:rPr>
          <w:rFonts w:ascii="Times New Roman" w:hAnsi="Times New Roman"/>
        </w:rPr>
        <w:t xml:space="preserve"> </w:t>
      </w:r>
      <w:r>
        <w:t>i</w:t>
      </w:r>
      <w:r>
        <w:rPr>
          <w:rFonts w:ascii="Times New Roman" w:hAnsi="Times New Roman"/>
        </w:rPr>
        <w:t xml:space="preserve"> </w:t>
      </w:r>
      <w:r>
        <w:t>način</w:t>
      </w:r>
      <w:r>
        <w:rPr>
          <w:rFonts w:ascii="Times New Roman" w:hAnsi="Times New Roman"/>
        </w:rPr>
        <w:t xml:space="preserve"> </w:t>
      </w:r>
      <w:r>
        <w:t>snabdijevanja</w:t>
      </w:r>
      <w:r>
        <w:rPr>
          <w:rFonts w:ascii="Times New Roman" w:hAnsi="Times New Roman"/>
        </w:rPr>
        <w:t xml:space="preserve"> </w:t>
      </w:r>
      <w:r>
        <w:t>energijom,</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mjere</w:t>
      </w:r>
      <w:r>
        <w:rPr>
          <w:rFonts w:ascii="Times New Roman" w:hAnsi="Times New Roman"/>
        </w:rPr>
        <w:t xml:space="preserve"> </w:t>
      </w:r>
      <w:r>
        <w:t>za</w:t>
      </w:r>
      <w:r>
        <w:rPr>
          <w:rFonts w:ascii="Times New Roman" w:hAnsi="Times New Roman"/>
        </w:rPr>
        <w:t xml:space="preserve"> </w:t>
      </w:r>
      <w:r>
        <w:t>efikasno</w:t>
      </w:r>
      <w:r>
        <w:rPr>
          <w:rFonts w:ascii="Times New Roman" w:hAnsi="Times New Roman"/>
        </w:rPr>
        <w:t xml:space="preserve"> </w:t>
      </w:r>
      <w:r>
        <w:t>korišćenje</w:t>
      </w:r>
      <w:r>
        <w:rPr>
          <w:rFonts w:ascii="Times New Roman" w:hAnsi="Times New Roman"/>
        </w:rPr>
        <w:t xml:space="preserve"> </w:t>
      </w:r>
      <w:r>
        <w:t>energije,</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kogeneracije</w:t>
      </w:r>
      <w:r>
        <w:rPr>
          <w:rFonts w:ascii="Times New Roman" w:hAnsi="Times New Roman"/>
        </w:rPr>
        <w:t xml:space="preserve"> </w:t>
      </w:r>
      <w:r>
        <w:t>planiraju</w:t>
      </w:r>
      <w:r>
        <w:rPr>
          <w:rFonts w:ascii="Times New Roman" w:hAnsi="Times New Roman"/>
        </w:rPr>
        <w:t xml:space="preserve"> </w:t>
      </w:r>
      <w:r>
        <w:t>lokalnim</w:t>
      </w:r>
      <w:r>
        <w:rPr>
          <w:rFonts w:ascii="Times New Roman" w:hAnsi="Times New Roman"/>
        </w:rPr>
        <w:t xml:space="preserve"> </w:t>
      </w:r>
      <w:r>
        <w:t>energetskim</w:t>
      </w:r>
      <w:r>
        <w:rPr>
          <w:rFonts w:ascii="Times New Roman" w:hAnsi="Times New Roman"/>
        </w:rPr>
        <w:t xml:space="preserve"> </w:t>
      </w:r>
      <w:r>
        <w:t>planom</w:t>
      </w:r>
      <w:r>
        <w:rPr>
          <w:rFonts w:ascii="Times New Roman" w:hAnsi="Times New Roman"/>
        </w:rPr>
        <w:t xml:space="preserve"> </w:t>
      </w:r>
      <w:r>
        <w:t>u</w:t>
      </w:r>
      <w:r>
        <w:rPr>
          <w:rFonts w:ascii="Times New Roman" w:hAnsi="Times New Roman"/>
        </w:rPr>
        <w:t xml:space="preserve"> </w:t>
      </w:r>
      <w:r>
        <w:t>skladu</w:t>
      </w:r>
      <w:r>
        <w:rPr>
          <w:rFonts w:ascii="Times New Roman" w:hAnsi="Times New Roman"/>
        </w:rPr>
        <w:t xml:space="preserve"> </w:t>
      </w:r>
      <w:r>
        <w:t>sa</w:t>
      </w:r>
      <w:r>
        <w:rPr>
          <w:rFonts w:ascii="Times New Roman" w:hAnsi="Times New Roman"/>
        </w:rPr>
        <w:t xml:space="preserve"> </w:t>
      </w:r>
      <w:r>
        <w:t>Strategijom</w:t>
      </w:r>
      <w:r>
        <w:rPr>
          <w:rFonts w:ascii="Times New Roman" w:hAnsi="Times New Roman"/>
        </w:rPr>
        <w:t xml:space="preserve"> </w:t>
      </w:r>
      <w:r>
        <w:t>razvoja</w:t>
      </w:r>
      <w:r>
        <w:rPr>
          <w:rFonts w:ascii="Times New Roman" w:hAnsi="Times New Roman"/>
        </w:rPr>
        <w:t xml:space="preserve"> </w:t>
      </w:r>
      <w:r>
        <w:t>energetike</w:t>
      </w:r>
      <w:r>
        <w:rPr>
          <w:rFonts w:ascii="Times New Roman" w:hAnsi="Times New Roman"/>
        </w:rPr>
        <w:t xml:space="preserve"> </w:t>
      </w:r>
      <w:r>
        <w:t>i</w:t>
      </w:r>
      <w:r>
        <w:rPr>
          <w:rFonts w:ascii="Times New Roman" w:hAnsi="Times New Roman"/>
        </w:rPr>
        <w:t xml:space="preserve"> </w:t>
      </w:r>
      <w:r>
        <w:t>Akcionim</w:t>
      </w:r>
      <w:r>
        <w:rPr>
          <w:rFonts w:ascii="Times New Roman" w:hAnsi="Times New Roman"/>
        </w:rPr>
        <w:t xml:space="preserve"> </w:t>
      </w:r>
      <w:r>
        <w:t>planom</w:t>
      </w:r>
      <w:r>
        <w:rPr>
          <w:rFonts w:ascii="Times New Roman" w:hAnsi="Times New Roman"/>
        </w:rPr>
        <w:t xml:space="preserve"> </w:t>
      </w:r>
      <w:r>
        <w:t>korišćenja</w:t>
      </w:r>
      <w:r>
        <w:rPr>
          <w:rFonts w:ascii="Times New Roman" w:hAnsi="Times New Roman"/>
        </w:rPr>
        <w:t xml:space="preserve"> </w:t>
      </w:r>
      <w:r>
        <w:t>energije</w:t>
      </w:r>
      <w:r>
        <w:rPr>
          <w:rFonts w:ascii="Times New Roman" w:hAnsi="Times New Roman"/>
        </w:rPr>
        <w:t xml:space="preserve"> </w:t>
      </w:r>
      <w:r>
        <w:t>iz</w:t>
      </w:r>
      <w:r>
        <w:rPr>
          <w:rFonts w:ascii="Times New Roman" w:hAnsi="Times New Roman"/>
        </w:rPr>
        <w:t xml:space="preserve"> </w:t>
      </w:r>
      <w:r>
        <w:t>obnovljivih</w:t>
      </w:r>
      <w:r>
        <w:rPr>
          <w:rFonts w:ascii="Times New Roman" w:hAnsi="Times New Roman"/>
        </w:rPr>
        <w:t xml:space="preserve"> </w:t>
      </w:r>
      <w:r>
        <w:t>izvora.</w:t>
      </w:r>
    </w:p>
    <w:p w14:paraId="0F3DFE14" w14:textId="77777777" w:rsidR="006F4E34" w:rsidRDefault="002B675D" w:rsidP="00FA0DB1">
      <w:r w:rsidRPr="00FA0DB1">
        <w:rPr>
          <w:color w:val="0070BF"/>
        </w:rPr>
        <w:t>Zakon</w:t>
      </w:r>
      <w:r w:rsidRPr="00FA0DB1">
        <w:rPr>
          <w:rFonts w:ascii="Times New Roman" w:hAnsi="Times New Roman"/>
          <w:color w:val="0070BF"/>
          <w:spacing w:val="-4"/>
        </w:rPr>
        <w:t xml:space="preserve"> </w:t>
      </w:r>
      <w:r w:rsidRPr="00FA0DB1">
        <w:rPr>
          <w:color w:val="0070BF"/>
        </w:rPr>
        <w:t>o</w:t>
      </w:r>
      <w:r w:rsidRPr="00FA0DB1">
        <w:rPr>
          <w:rFonts w:ascii="Times New Roman" w:hAnsi="Times New Roman"/>
          <w:color w:val="0070BF"/>
          <w:spacing w:val="-3"/>
        </w:rPr>
        <w:t xml:space="preserve"> </w:t>
      </w:r>
      <w:r w:rsidRPr="00FA0DB1">
        <w:rPr>
          <w:color w:val="0070BF"/>
        </w:rPr>
        <w:t>efikasnom</w:t>
      </w:r>
      <w:r w:rsidRPr="00FA0DB1">
        <w:rPr>
          <w:rFonts w:ascii="Times New Roman" w:hAnsi="Times New Roman"/>
          <w:color w:val="0070BF"/>
          <w:spacing w:val="-7"/>
        </w:rPr>
        <w:t xml:space="preserve"> </w:t>
      </w:r>
      <w:r w:rsidRPr="00FA0DB1">
        <w:rPr>
          <w:color w:val="0070BF"/>
        </w:rPr>
        <w:t>korišćenju</w:t>
      </w:r>
      <w:r w:rsidRPr="00FA0DB1">
        <w:rPr>
          <w:rFonts w:ascii="Times New Roman" w:hAnsi="Times New Roman"/>
          <w:color w:val="0070BF"/>
          <w:spacing w:val="-5"/>
        </w:rPr>
        <w:t xml:space="preserve"> </w:t>
      </w:r>
      <w:r w:rsidRPr="00FA0DB1">
        <w:rPr>
          <w:color w:val="0070BF"/>
        </w:rPr>
        <w:t>energije</w:t>
      </w:r>
    </w:p>
    <w:p w14:paraId="5848FB96" w14:textId="77777777" w:rsidR="006F4E34" w:rsidRDefault="002B675D" w:rsidP="00FA0DB1">
      <w:r>
        <w:t>Zakon</w:t>
      </w:r>
      <w:r>
        <w:rPr>
          <w:rFonts w:ascii="Times New Roman" w:hAnsi="Times New Roman"/>
          <w:spacing w:val="-15"/>
        </w:rPr>
        <w:t xml:space="preserve"> </w:t>
      </w:r>
      <w:r>
        <w:t>o</w:t>
      </w:r>
      <w:r>
        <w:rPr>
          <w:rFonts w:ascii="Times New Roman" w:hAnsi="Times New Roman"/>
          <w:spacing w:val="-15"/>
        </w:rPr>
        <w:t xml:space="preserve"> </w:t>
      </w:r>
      <w:r>
        <w:t>efikasnom</w:t>
      </w:r>
      <w:r>
        <w:rPr>
          <w:rFonts w:ascii="Times New Roman" w:hAnsi="Times New Roman"/>
          <w:spacing w:val="-15"/>
        </w:rPr>
        <w:t xml:space="preserve"> </w:t>
      </w:r>
      <w:r>
        <w:t>korišćenju</w:t>
      </w:r>
      <w:r>
        <w:rPr>
          <w:rFonts w:ascii="Times New Roman" w:hAnsi="Times New Roman"/>
          <w:spacing w:val="-15"/>
        </w:rPr>
        <w:t xml:space="preserve"> </w:t>
      </w:r>
      <w:r>
        <w:t>energije</w:t>
      </w:r>
      <w:r>
        <w:rPr>
          <w:rFonts w:ascii="Times New Roman" w:hAnsi="Times New Roman"/>
          <w:spacing w:val="-15"/>
        </w:rPr>
        <w:t xml:space="preserve"> </w:t>
      </w:r>
      <w:r>
        <w:t>predstavlja</w:t>
      </w:r>
      <w:r>
        <w:rPr>
          <w:rFonts w:ascii="Times New Roman" w:hAnsi="Times New Roman"/>
          <w:spacing w:val="-15"/>
        </w:rPr>
        <w:t xml:space="preserve"> </w:t>
      </w:r>
      <w:r>
        <w:t>pravni</w:t>
      </w:r>
      <w:r>
        <w:rPr>
          <w:rFonts w:ascii="Times New Roman" w:hAnsi="Times New Roman"/>
          <w:spacing w:val="-15"/>
        </w:rPr>
        <w:t xml:space="preserve"> </w:t>
      </w:r>
      <w:r>
        <w:t>dokument,</w:t>
      </w:r>
      <w:r>
        <w:rPr>
          <w:rFonts w:ascii="Times New Roman" w:hAnsi="Times New Roman"/>
          <w:spacing w:val="-15"/>
        </w:rPr>
        <w:t xml:space="preserve"> </w:t>
      </w:r>
      <w:r>
        <w:t>na</w:t>
      </w:r>
      <w:r>
        <w:rPr>
          <w:rFonts w:ascii="Times New Roman" w:hAnsi="Times New Roman"/>
          <w:spacing w:val="-15"/>
        </w:rPr>
        <w:t xml:space="preserve"> </w:t>
      </w:r>
      <w:r>
        <w:t>osnovu</w:t>
      </w:r>
      <w:r>
        <w:rPr>
          <w:rFonts w:ascii="Times New Roman" w:hAnsi="Times New Roman"/>
          <w:spacing w:val="-15"/>
        </w:rPr>
        <w:t xml:space="preserve"> </w:t>
      </w:r>
      <w:r>
        <w:t>kojeg</w:t>
      </w:r>
      <w:r>
        <w:rPr>
          <w:rFonts w:ascii="Times New Roman" w:hAnsi="Times New Roman"/>
          <w:spacing w:val="-15"/>
        </w:rPr>
        <w:t xml:space="preserve"> </w:t>
      </w:r>
      <w:r>
        <w:t>je</w:t>
      </w:r>
      <w:r>
        <w:rPr>
          <w:rFonts w:ascii="Times New Roman" w:hAnsi="Times New Roman"/>
          <w:spacing w:val="-15"/>
        </w:rPr>
        <w:t xml:space="preserve"> </w:t>
      </w:r>
      <w:r>
        <w:t>donešen</w:t>
      </w:r>
      <w:r>
        <w:rPr>
          <w:rFonts w:ascii="Times New Roman" w:hAnsi="Times New Roman"/>
          <w:spacing w:val="-15"/>
        </w:rPr>
        <w:t xml:space="preserve"> </w:t>
      </w:r>
      <w:r>
        <w:t>niz</w:t>
      </w:r>
      <w:r>
        <w:rPr>
          <w:rFonts w:ascii="Times New Roman" w:hAnsi="Times New Roman"/>
        </w:rPr>
        <w:t xml:space="preserve"> </w:t>
      </w:r>
      <w:r>
        <w:t>od</w:t>
      </w:r>
      <w:r>
        <w:rPr>
          <w:rFonts w:ascii="Times New Roman" w:hAnsi="Times New Roman"/>
        </w:rPr>
        <w:t xml:space="preserve"> </w:t>
      </w:r>
      <w:r>
        <w:t>preko</w:t>
      </w:r>
      <w:r>
        <w:rPr>
          <w:rFonts w:ascii="Times New Roman" w:hAnsi="Times New Roman"/>
        </w:rPr>
        <w:t xml:space="preserve"> </w:t>
      </w:r>
      <w:r>
        <w:t>30</w:t>
      </w:r>
      <w:r>
        <w:rPr>
          <w:rFonts w:ascii="Times New Roman" w:hAnsi="Times New Roman"/>
        </w:rPr>
        <w:t xml:space="preserve"> </w:t>
      </w:r>
      <w:r>
        <w:t>podzakonskih</w:t>
      </w:r>
      <w:r>
        <w:rPr>
          <w:rFonts w:ascii="Times New Roman" w:hAnsi="Times New Roman"/>
        </w:rPr>
        <w:t xml:space="preserve"> </w:t>
      </w:r>
      <w:r>
        <w:t>akata</w:t>
      </w:r>
      <w:r>
        <w:rPr>
          <w:rFonts w:ascii="Times New Roman" w:hAnsi="Times New Roman"/>
        </w:rPr>
        <w:t xml:space="preserve"> </w:t>
      </w:r>
      <w:r>
        <w:t>kojima</w:t>
      </w:r>
      <w:r>
        <w:rPr>
          <w:rFonts w:ascii="Times New Roman" w:hAnsi="Times New Roman"/>
        </w:rPr>
        <w:t xml:space="preserve"> </w:t>
      </w:r>
      <w:r>
        <w:t>se</w:t>
      </w:r>
      <w:r>
        <w:rPr>
          <w:rFonts w:ascii="Times New Roman" w:hAnsi="Times New Roman"/>
        </w:rPr>
        <w:t xml:space="preserve"> </w:t>
      </w:r>
      <w:r>
        <w:t>bliže</w:t>
      </w:r>
      <w:r>
        <w:rPr>
          <w:rFonts w:ascii="Times New Roman" w:hAnsi="Times New Roman"/>
        </w:rPr>
        <w:t xml:space="preserve"> </w:t>
      </w:r>
      <w:r>
        <w:t>uređuju</w:t>
      </w:r>
      <w:r>
        <w:rPr>
          <w:rFonts w:ascii="Times New Roman" w:hAnsi="Times New Roman"/>
        </w:rPr>
        <w:t xml:space="preserve"> </w:t>
      </w:r>
      <w:r>
        <w:t>pojedine</w:t>
      </w:r>
      <w:r>
        <w:rPr>
          <w:rFonts w:ascii="Times New Roman" w:hAnsi="Times New Roman"/>
        </w:rPr>
        <w:t xml:space="preserve"> </w:t>
      </w:r>
      <w:r>
        <w:t>obaveze</w:t>
      </w:r>
      <w:r>
        <w:rPr>
          <w:rFonts w:ascii="Times New Roman" w:hAnsi="Times New Roman"/>
        </w:rPr>
        <w:t xml:space="preserve"> </w:t>
      </w:r>
      <w:r>
        <w:t>propisane</w:t>
      </w:r>
      <w:r>
        <w:rPr>
          <w:rFonts w:ascii="Times New Roman" w:hAnsi="Times New Roman"/>
        </w:rPr>
        <w:t xml:space="preserve"> </w:t>
      </w:r>
      <w:r>
        <w:t>zakonom</w:t>
      </w:r>
      <w:r>
        <w:rPr>
          <w:rFonts w:ascii="Times New Roman" w:hAnsi="Times New Roman"/>
        </w:rPr>
        <w:t xml:space="preserve"> </w:t>
      </w:r>
      <w:r>
        <w:t>i</w:t>
      </w:r>
      <w:r>
        <w:rPr>
          <w:rFonts w:ascii="Times New Roman" w:hAnsi="Times New Roman"/>
        </w:rPr>
        <w:t xml:space="preserve"> </w:t>
      </w:r>
      <w:r>
        <w:t>dodatno</w:t>
      </w:r>
      <w:r>
        <w:rPr>
          <w:rFonts w:ascii="Times New Roman" w:hAnsi="Times New Roman"/>
        </w:rPr>
        <w:t xml:space="preserve"> </w:t>
      </w:r>
      <w:r>
        <w:t>transponuju</w:t>
      </w:r>
      <w:r>
        <w:rPr>
          <w:rFonts w:ascii="Times New Roman" w:hAnsi="Times New Roman"/>
        </w:rPr>
        <w:t xml:space="preserve"> </w:t>
      </w:r>
      <w:r>
        <w:t>zahtjevi</w:t>
      </w:r>
      <w:r>
        <w:rPr>
          <w:rFonts w:ascii="Times New Roman" w:hAnsi="Times New Roman"/>
        </w:rPr>
        <w:t xml:space="preserve"> </w:t>
      </w:r>
      <w:r>
        <w:t>relevantnih</w:t>
      </w:r>
      <w:r>
        <w:rPr>
          <w:rFonts w:ascii="Times New Roman" w:hAnsi="Times New Roman"/>
        </w:rPr>
        <w:t xml:space="preserve"> </w:t>
      </w:r>
      <w:r>
        <w:t>EU</w:t>
      </w:r>
      <w:r>
        <w:rPr>
          <w:rFonts w:ascii="Times New Roman" w:hAnsi="Times New Roman"/>
        </w:rPr>
        <w:t xml:space="preserve"> </w:t>
      </w:r>
      <w:r>
        <w:t>direktiva.</w:t>
      </w:r>
    </w:p>
    <w:p w14:paraId="02E89DC9" w14:textId="77777777" w:rsidR="006F4E34" w:rsidRDefault="002B675D" w:rsidP="00FA0DB1">
      <w:r>
        <w:t>Zakon</w:t>
      </w:r>
      <w:r>
        <w:rPr>
          <w:rFonts w:ascii="Times New Roman" w:hAnsi="Times New Roman"/>
          <w:spacing w:val="-7"/>
        </w:rPr>
        <w:t xml:space="preserve"> </w:t>
      </w:r>
      <w:r>
        <w:t>je</w:t>
      </w:r>
      <w:r>
        <w:rPr>
          <w:rFonts w:ascii="Times New Roman" w:hAnsi="Times New Roman"/>
          <w:spacing w:val="-14"/>
        </w:rPr>
        <w:t xml:space="preserve"> </w:t>
      </w:r>
      <w:r>
        <w:t>na</w:t>
      </w:r>
      <w:r>
        <w:rPr>
          <w:rFonts w:ascii="Times New Roman" w:hAnsi="Times New Roman"/>
          <w:spacing w:val="-7"/>
        </w:rPr>
        <w:t xml:space="preserve"> </w:t>
      </w:r>
      <w:r>
        <w:t>snazi</w:t>
      </w:r>
      <w:r>
        <w:rPr>
          <w:rFonts w:ascii="Times New Roman" w:hAnsi="Times New Roman"/>
          <w:spacing w:val="-10"/>
        </w:rPr>
        <w:t xml:space="preserve"> </w:t>
      </w:r>
      <w:r>
        <w:t>od</w:t>
      </w:r>
      <w:r>
        <w:rPr>
          <w:rFonts w:ascii="Times New Roman" w:hAnsi="Times New Roman"/>
          <w:spacing w:val="-11"/>
        </w:rPr>
        <w:t xml:space="preserve"> </w:t>
      </w:r>
      <w:r>
        <w:t>januara</w:t>
      </w:r>
      <w:r>
        <w:rPr>
          <w:rFonts w:ascii="Times New Roman" w:hAnsi="Times New Roman"/>
          <w:spacing w:val="-7"/>
        </w:rPr>
        <w:t xml:space="preserve"> </w:t>
      </w:r>
      <w:r>
        <w:t>2015.</w:t>
      </w:r>
      <w:r>
        <w:rPr>
          <w:rFonts w:ascii="Times New Roman" w:hAnsi="Times New Roman"/>
          <w:spacing w:val="-10"/>
        </w:rPr>
        <w:t xml:space="preserve"> </w:t>
      </w:r>
      <w:r>
        <w:t>godine,</w:t>
      </w:r>
      <w:r>
        <w:rPr>
          <w:rFonts w:ascii="Times New Roman" w:hAnsi="Times New Roman"/>
          <w:spacing w:val="-12"/>
        </w:rPr>
        <w:t xml:space="preserve"> </w:t>
      </w:r>
      <w:r>
        <w:t>dok</w:t>
      </w:r>
      <w:r>
        <w:rPr>
          <w:rFonts w:ascii="Times New Roman" w:hAnsi="Times New Roman"/>
          <w:spacing w:val="-11"/>
        </w:rPr>
        <w:t xml:space="preserve"> </w:t>
      </w:r>
      <w:r>
        <w:t>su</w:t>
      </w:r>
      <w:r>
        <w:rPr>
          <w:rFonts w:ascii="Times New Roman" w:hAnsi="Times New Roman"/>
          <w:spacing w:val="-15"/>
        </w:rPr>
        <w:t xml:space="preserve"> </w:t>
      </w:r>
      <w:r>
        <w:t>poslednje</w:t>
      </w:r>
      <w:r>
        <w:rPr>
          <w:rFonts w:ascii="Times New Roman" w:hAnsi="Times New Roman"/>
          <w:spacing w:val="-11"/>
        </w:rPr>
        <w:t xml:space="preserve"> </w:t>
      </w:r>
      <w:r>
        <w:t>izmjene</w:t>
      </w:r>
      <w:r>
        <w:rPr>
          <w:rFonts w:ascii="Times New Roman" w:hAnsi="Times New Roman"/>
          <w:spacing w:val="-11"/>
        </w:rPr>
        <w:t xml:space="preserve"> </w:t>
      </w:r>
      <w:r>
        <w:t>donešene</w:t>
      </w:r>
      <w:r>
        <w:rPr>
          <w:rFonts w:ascii="Times New Roman" w:hAnsi="Times New Roman"/>
          <w:spacing w:val="-11"/>
        </w:rPr>
        <w:t xml:space="preserve"> </w:t>
      </w:r>
      <w:r>
        <w:t>2022.</w:t>
      </w:r>
      <w:r>
        <w:rPr>
          <w:rFonts w:ascii="Times New Roman" w:hAnsi="Times New Roman"/>
          <w:spacing w:val="-8"/>
        </w:rPr>
        <w:t xml:space="preserve"> </w:t>
      </w:r>
      <w:r>
        <w:t>godine.</w:t>
      </w:r>
      <w:r>
        <w:rPr>
          <w:rFonts w:ascii="Times New Roman" w:hAnsi="Times New Roman"/>
          <w:spacing w:val="-10"/>
        </w:rPr>
        <w:t xml:space="preserve"> </w:t>
      </w:r>
      <w:r>
        <w:t>Zakon</w:t>
      </w:r>
      <w:r>
        <w:rPr>
          <w:rFonts w:ascii="Times New Roman" w:hAnsi="Times New Roman"/>
        </w:rPr>
        <w:t xml:space="preserve"> </w:t>
      </w:r>
      <w:r>
        <w:t>o</w:t>
      </w:r>
      <w:r>
        <w:rPr>
          <w:rFonts w:ascii="Times New Roman" w:hAnsi="Times New Roman"/>
        </w:rPr>
        <w:t xml:space="preserve"> </w:t>
      </w:r>
      <w:r>
        <w:t>efikasnom</w:t>
      </w:r>
      <w:r>
        <w:rPr>
          <w:rFonts w:ascii="Times New Roman" w:hAnsi="Times New Roman"/>
        </w:rPr>
        <w:t xml:space="preserve"> </w:t>
      </w:r>
      <w:r>
        <w:t>korišćenju</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odnosu</w:t>
      </w:r>
      <w:r>
        <w:rPr>
          <w:rFonts w:ascii="Times New Roman" w:hAnsi="Times New Roman"/>
        </w:rPr>
        <w:t xml:space="preserve"> </w:t>
      </w:r>
      <w:r>
        <w:t>na</w:t>
      </w:r>
      <w:r>
        <w:rPr>
          <w:rFonts w:ascii="Times New Roman" w:hAnsi="Times New Roman"/>
        </w:rPr>
        <w:t xml:space="preserve"> </w:t>
      </w:r>
      <w:r>
        <w:t>prethodni</w:t>
      </w:r>
      <w:r>
        <w:rPr>
          <w:rFonts w:ascii="Times New Roman" w:hAnsi="Times New Roman"/>
        </w:rPr>
        <w:t xml:space="preserve"> </w:t>
      </w:r>
      <w:r>
        <w:t>donio</w:t>
      </w:r>
      <w:r>
        <w:rPr>
          <w:rFonts w:ascii="Times New Roman" w:hAnsi="Times New Roman"/>
        </w:rPr>
        <w:t xml:space="preserve"> </w:t>
      </w:r>
      <w:r>
        <w:t>je</w:t>
      </w:r>
      <w:r>
        <w:rPr>
          <w:rFonts w:ascii="Times New Roman" w:hAnsi="Times New Roman"/>
        </w:rPr>
        <w:t xml:space="preserve"> </w:t>
      </w:r>
      <w:r>
        <w:t>određene</w:t>
      </w:r>
      <w:r>
        <w:rPr>
          <w:rFonts w:ascii="Times New Roman" w:hAnsi="Times New Roman"/>
        </w:rPr>
        <w:t xml:space="preserve"> </w:t>
      </w:r>
      <w:r>
        <w:t>novine,</w:t>
      </w:r>
      <w:r>
        <w:rPr>
          <w:rFonts w:ascii="Times New Roman" w:hAnsi="Times New Roman"/>
        </w:rPr>
        <w:t xml:space="preserve"> </w:t>
      </w:r>
      <w:r>
        <w:t>propisao</w:t>
      </w:r>
      <w:r>
        <w:rPr>
          <w:rFonts w:ascii="Times New Roman" w:hAnsi="Times New Roman"/>
        </w:rPr>
        <w:t xml:space="preserve"> </w:t>
      </w:r>
      <w:r>
        <w:t>ali</w:t>
      </w:r>
      <w:r>
        <w:rPr>
          <w:rFonts w:ascii="Times New Roman" w:hAnsi="Times New Roman"/>
        </w:rPr>
        <w:t xml:space="preserve"> </w:t>
      </w:r>
      <w:r>
        <w:t>i</w:t>
      </w:r>
      <w:r>
        <w:rPr>
          <w:rFonts w:ascii="Times New Roman" w:hAnsi="Times New Roman"/>
        </w:rPr>
        <w:t xml:space="preserve"> </w:t>
      </w:r>
      <w:r>
        <w:t>ponovio</w:t>
      </w:r>
      <w:r>
        <w:rPr>
          <w:rFonts w:ascii="Times New Roman" w:hAnsi="Times New Roman"/>
        </w:rPr>
        <w:t xml:space="preserve"> </w:t>
      </w:r>
      <w:r>
        <w:t>određene</w:t>
      </w:r>
      <w:r>
        <w:rPr>
          <w:rFonts w:ascii="Times New Roman" w:hAnsi="Times New Roman"/>
        </w:rPr>
        <w:t xml:space="preserve"> </w:t>
      </w:r>
      <w:r>
        <w:t>obaveze</w:t>
      </w:r>
      <w:r>
        <w:rPr>
          <w:rFonts w:ascii="Times New Roman" w:hAnsi="Times New Roman"/>
        </w:rPr>
        <w:t xml:space="preserve"> </w:t>
      </w:r>
      <w:r>
        <w:t>koje</w:t>
      </w:r>
      <w:r>
        <w:rPr>
          <w:rFonts w:ascii="Times New Roman" w:hAnsi="Times New Roman"/>
        </w:rPr>
        <w:t xml:space="preserve"> </w:t>
      </w:r>
      <w:r>
        <w:t>se</w:t>
      </w:r>
      <w:r>
        <w:rPr>
          <w:rFonts w:ascii="Times New Roman" w:hAnsi="Times New Roman"/>
        </w:rPr>
        <w:t xml:space="preserve"> </w:t>
      </w:r>
      <w:r>
        <w:t>direktno</w:t>
      </w:r>
      <w:r>
        <w:rPr>
          <w:rFonts w:ascii="Times New Roman" w:hAnsi="Times New Roman"/>
        </w:rPr>
        <w:t xml:space="preserve"> </w:t>
      </w:r>
      <w:r>
        <w:t>tiču</w:t>
      </w:r>
      <w:r>
        <w:rPr>
          <w:rFonts w:ascii="Times New Roman" w:hAnsi="Times New Roman"/>
        </w:rPr>
        <w:t xml:space="preserve"> </w:t>
      </w:r>
      <w:r>
        <w:t>lokalnih</w:t>
      </w:r>
      <w:r>
        <w:rPr>
          <w:rFonts w:ascii="Times New Roman" w:hAnsi="Times New Roman"/>
        </w:rPr>
        <w:t xml:space="preserve"> </w:t>
      </w:r>
      <w:r>
        <w:t>samouprava.</w:t>
      </w:r>
    </w:p>
    <w:p w14:paraId="30F9D7E6" w14:textId="77777777" w:rsidR="006F4E34" w:rsidRDefault="002B675D" w:rsidP="00FA0DB1">
      <w:r>
        <w:t>Zakonom</w:t>
      </w:r>
      <w:r>
        <w:rPr>
          <w:rFonts w:ascii="Times New Roman" w:hAnsi="Times New Roman"/>
        </w:rPr>
        <w:t xml:space="preserve"> </w:t>
      </w:r>
      <w:r>
        <w:t>o</w:t>
      </w:r>
      <w:r>
        <w:rPr>
          <w:rFonts w:ascii="Times New Roman" w:hAnsi="Times New Roman"/>
        </w:rPr>
        <w:t xml:space="preserve"> </w:t>
      </w:r>
      <w:r>
        <w:t>efikasnom</w:t>
      </w:r>
      <w:r>
        <w:rPr>
          <w:rFonts w:ascii="Times New Roman" w:hAnsi="Times New Roman"/>
        </w:rPr>
        <w:t xml:space="preserve"> </w:t>
      </w:r>
      <w:r>
        <w:t>korišćenju</w:t>
      </w:r>
      <w:r>
        <w:rPr>
          <w:rFonts w:ascii="Times New Roman" w:hAnsi="Times New Roman"/>
        </w:rPr>
        <w:t xml:space="preserve"> </w:t>
      </w:r>
      <w:r>
        <w:t>energije</w:t>
      </w:r>
      <w:r>
        <w:rPr>
          <w:rFonts w:ascii="Times New Roman" w:hAnsi="Times New Roman"/>
        </w:rPr>
        <w:t xml:space="preserve"> </w:t>
      </w:r>
      <w:r>
        <w:t>se</w:t>
      </w:r>
      <w:r>
        <w:rPr>
          <w:rFonts w:ascii="Times New Roman" w:hAnsi="Times New Roman"/>
        </w:rPr>
        <w:t xml:space="preserve"> </w:t>
      </w:r>
      <w:r>
        <w:t>uređuju</w:t>
      </w:r>
      <w:r>
        <w:rPr>
          <w:rFonts w:ascii="Times New Roman" w:hAnsi="Times New Roman"/>
        </w:rPr>
        <w:t xml:space="preserve"> </w:t>
      </w:r>
      <w:r>
        <w:t>odnosi</w:t>
      </w:r>
      <w:r>
        <w:rPr>
          <w:rFonts w:ascii="Times New Roman" w:hAnsi="Times New Roman"/>
        </w:rPr>
        <w:t xml:space="preserve"> </w:t>
      </w:r>
      <w:r>
        <w:t>u</w:t>
      </w:r>
      <w:r>
        <w:rPr>
          <w:rFonts w:ascii="Times New Roman" w:hAnsi="Times New Roman"/>
        </w:rPr>
        <w:t xml:space="preserve"> </w:t>
      </w:r>
      <w:r>
        <w:t>području</w:t>
      </w:r>
      <w:r>
        <w:rPr>
          <w:rFonts w:ascii="Times New Roman" w:hAnsi="Times New Roman"/>
        </w:rPr>
        <w:t xml:space="preserve"> </w:t>
      </w:r>
      <w:r>
        <w:t>efikasnog</w:t>
      </w:r>
      <w:r>
        <w:rPr>
          <w:rFonts w:ascii="Times New Roman" w:hAnsi="Times New Roman"/>
        </w:rPr>
        <w:t xml:space="preserve"> </w:t>
      </w:r>
      <w:r>
        <w:t>korišćenja</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sektorima</w:t>
      </w:r>
      <w:r>
        <w:rPr>
          <w:rFonts w:ascii="Times New Roman" w:hAnsi="Times New Roman"/>
        </w:rPr>
        <w:t xml:space="preserve"> </w:t>
      </w:r>
      <w:r>
        <w:t>finalne</w:t>
      </w:r>
      <w:r>
        <w:rPr>
          <w:rFonts w:ascii="Times New Roman" w:hAnsi="Times New Roman"/>
        </w:rPr>
        <w:t xml:space="preserve"> </w:t>
      </w:r>
      <w:r>
        <w:t>potrošnje,</w:t>
      </w:r>
      <w:r>
        <w:rPr>
          <w:rFonts w:ascii="Times New Roman" w:hAnsi="Times New Roman"/>
        </w:rPr>
        <w:t xml:space="preserve"> </w:t>
      </w:r>
      <w:r>
        <w:t>obaveze</w:t>
      </w:r>
      <w:r>
        <w:rPr>
          <w:rFonts w:ascii="Times New Roman" w:hAnsi="Times New Roman"/>
        </w:rPr>
        <w:t xml:space="preserve"> </w:t>
      </w:r>
      <w:r>
        <w:t>za</w:t>
      </w:r>
      <w:r>
        <w:rPr>
          <w:rFonts w:ascii="Times New Roman" w:hAnsi="Times New Roman"/>
        </w:rPr>
        <w:t xml:space="preserve"> </w:t>
      </w:r>
      <w:r>
        <w:t>donošenje</w:t>
      </w:r>
      <w:r>
        <w:rPr>
          <w:rFonts w:ascii="Times New Roman" w:hAnsi="Times New Roman"/>
        </w:rPr>
        <w:t xml:space="preserve"> </w:t>
      </w:r>
      <w:r>
        <w:t>programa</w:t>
      </w:r>
      <w:r>
        <w:rPr>
          <w:rFonts w:ascii="Times New Roman" w:hAnsi="Times New Roman"/>
        </w:rPr>
        <w:t xml:space="preserve"> </w:t>
      </w:r>
      <w:r>
        <w:t>i</w:t>
      </w:r>
      <w:r>
        <w:rPr>
          <w:rFonts w:ascii="Times New Roman" w:hAnsi="Times New Roman"/>
        </w:rPr>
        <w:t xml:space="preserve"> </w:t>
      </w:r>
      <w:r>
        <w:t>planova</w:t>
      </w:r>
      <w:r>
        <w:rPr>
          <w:rFonts w:ascii="Times New Roman" w:hAnsi="Times New Roman"/>
        </w:rPr>
        <w:t xml:space="preserve"> </w:t>
      </w:r>
      <w:r>
        <w:t>za</w:t>
      </w:r>
      <w:r>
        <w:rPr>
          <w:rFonts w:ascii="Times New Roman" w:hAnsi="Times New Roman"/>
        </w:rPr>
        <w:t xml:space="preserve"> </w:t>
      </w:r>
      <w:r>
        <w:t>poboljšanje</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na</w:t>
      </w:r>
      <w:r>
        <w:rPr>
          <w:rFonts w:ascii="Times New Roman" w:hAnsi="Times New Roman"/>
        </w:rPr>
        <w:t xml:space="preserve"> </w:t>
      </w:r>
      <w:r>
        <w:t>nacionalnom</w:t>
      </w:r>
      <w:r>
        <w:rPr>
          <w:rFonts w:ascii="Times New Roman" w:hAnsi="Times New Roman"/>
        </w:rPr>
        <w:t xml:space="preserve"> </w:t>
      </w:r>
      <w:r>
        <w:t>i</w:t>
      </w:r>
      <w:r>
        <w:rPr>
          <w:rFonts w:ascii="Times New Roman" w:hAnsi="Times New Roman"/>
        </w:rPr>
        <w:t xml:space="preserve"> </w:t>
      </w:r>
      <w:r>
        <w:t>lokalnom</w:t>
      </w:r>
      <w:r>
        <w:rPr>
          <w:rFonts w:ascii="Times New Roman" w:hAnsi="Times New Roman"/>
        </w:rPr>
        <w:t xml:space="preserve"> </w:t>
      </w:r>
      <w:r>
        <w:t>nivou</w:t>
      </w:r>
      <w:r>
        <w:rPr>
          <w:rFonts w:ascii="Times New Roman" w:hAnsi="Times New Roman"/>
        </w:rPr>
        <w:t xml:space="preserve"> </w:t>
      </w:r>
      <w:r>
        <w:t>i</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t>energetskih</w:t>
      </w:r>
      <w:r>
        <w:rPr>
          <w:rFonts w:ascii="Times New Roman" w:hAnsi="Times New Roman"/>
        </w:rPr>
        <w:t xml:space="preserve"> </w:t>
      </w:r>
      <w:r>
        <w:t>subjekata</w:t>
      </w:r>
      <w:r>
        <w:rPr>
          <w:rFonts w:ascii="Times New Roman" w:hAnsi="Times New Roman"/>
        </w:rPr>
        <w:t xml:space="preserve"> </w:t>
      </w:r>
      <w:r>
        <w:t>i</w:t>
      </w:r>
      <w:r>
        <w:rPr>
          <w:rFonts w:ascii="Times New Roman" w:hAnsi="Times New Roman"/>
        </w:rPr>
        <w:t xml:space="preserve"> </w:t>
      </w:r>
      <w:r>
        <w:t>potrošača,</w:t>
      </w:r>
      <w:r>
        <w:rPr>
          <w:rFonts w:ascii="Times New Roman" w:hAnsi="Times New Roman"/>
        </w:rPr>
        <w:t xml:space="preserve"> </w:t>
      </w:r>
      <w:r>
        <w:t>njihovo</w:t>
      </w:r>
      <w:r>
        <w:rPr>
          <w:rFonts w:ascii="Times New Roman" w:hAnsi="Times New Roman"/>
        </w:rPr>
        <w:t xml:space="preserve"> </w:t>
      </w:r>
      <w:r>
        <w:t>sprovođenje,</w:t>
      </w:r>
      <w:r>
        <w:rPr>
          <w:rFonts w:ascii="Times New Roman" w:hAnsi="Times New Roman"/>
        </w:rPr>
        <w:t xml:space="preserve"> </w:t>
      </w:r>
      <w:r>
        <w:t>javna</w:t>
      </w:r>
      <w:r>
        <w:rPr>
          <w:rFonts w:ascii="Times New Roman" w:hAnsi="Times New Roman"/>
        </w:rPr>
        <w:t xml:space="preserve"> </w:t>
      </w:r>
      <w:r>
        <w:t>ovlašćenja</w:t>
      </w:r>
      <w:r>
        <w:rPr>
          <w:rFonts w:ascii="Times New Roman" w:hAnsi="Times New Roman"/>
        </w:rPr>
        <w:t xml:space="preserve"> </w:t>
      </w:r>
      <w:r>
        <w:t>i</w:t>
      </w:r>
      <w:r>
        <w:rPr>
          <w:rFonts w:ascii="Times New Roman" w:hAnsi="Times New Roman"/>
        </w:rPr>
        <w:t xml:space="preserve"> </w:t>
      </w:r>
      <w:r>
        <w:t>odgovornosti</w:t>
      </w:r>
      <w:r>
        <w:rPr>
          <w:rFonts w:ascii="Times New Roman" w:hAnsi="Times New Roman"/>
        </w:rPr>
        <w:t xml:space="preserve"> </w:t>
      </w:r>
      <w:r>
        <w:t>za</w:t>
      </w:r>
      <w:r>
        <w:rPr>
          <w:rFonts w:ascii="Times New Roman" w:hAnsi="Times New Roman"/>
        </w:rPr>
        <w:t xml:space="preserve"> </w:t>
      </w:r>
      <w:r>
        <w:t>utvrđivanje</w:t>
      </w:r>
      <w:r>
        <w:rPr>
          <w:rFonts w:ascii="Times New Roman" w:hAnsi="Times New Roman"/>
        </w:rPr>
        <w:t xml:space="preserve"> </w:t>
      </w:r>
      <w:r>
        <w:t>i</w:t>
      </w:r>
      <w:r>
        <w:rPr>
          <w:rFonts w:ascii="Times New Roman" w:hAnsi="Times New Roman"/>
        </w:rPr>
        <w:t xml:space="preserve"> </w:t>
      </w:r>
      <w:r>
        <w:t>sprovođenje</w:t>
      </w:r>
      <w:r>
        <w:rPr>
          <w:rFonts w:ascii="Times New Roman" w:hAnsi="Times New Roman"/>
        </w:rPr>
        <w:t xml:space="preserve"> </w:t>
      </w:r>
      <w:r>
        <w:t>politike</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sve</w:t>
      </w:r>
      <w:r>
        <w:rPr>
          <w:rFonts w:ascii="Times New Roman" w:hAnsi="Times New Roman"/>
        </w:rPr>
        <w:t xml:space="preserve"> </w:t>
      </w:r>
      <w:r>
        <w:t>ostale</w:t>
      </w:r>
      <w:r>
        <w:rPr>
          <w:rFonts w:ascii="Times New Roman" w:hAnsi="Times New Roman"/>
        </w:rPr>
        <w:t xml:space="preserve"> </w:t>
      </w:r>
      <w:r>
        <w:t>mjere</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i</w:t>
      </w:r>
      <w:r>
        <w:rPr>
          <w:rFonts w:ascii="Times New Roman" w:hAnsi="Times New Roman"/>
        </w:rPr>
        <w:t xml:space="preserve"> </w:t>
      </w:r>
      <w:r>
        <w:t>obveznici</w:t>
      </w:r>
      <w:r>
        <w:rPr>
          <w:rFonts w:ascii="Times New Roman" w:hAnsi="Times New Roman"/>
        </w:rPr>
        <w:t xml:space="preserve"> </w:t>
      </w:r>
      <w:r>
        <w:t>njihovog</w:t>
      </w:r>
      <w:r>
        <w:rPr>
          <w:rFonts w:ascii="Times New Roman" w:hAnsi="Times New Roman"/>
        </w:rPr>
        <w:t xml:space="preserve"> </w:t>
      </w:r>
      <w:r>
        <w:t>sprovođenja.</w:t>
      </w:r>
      <w:r>
        <w:rPr>
          <w:rFonts w:ascii="Times New Roman" w:hAnsi="Times New Roman"/>
          <w:spacing w:val="-8"/>
        </w:rPr>
        <w:t xml:space="preserve"> </w:t>
      </w:r>
      <w:r>
        <w:t>Zakon</w:t>
      </w:r>
      <w:r>
        <w:rPr>
          <w:rFonts w:ascii="Times New Roman" w:hAnsi="Times New Roman"/>
          <w:spacing w:val="-9"/>
        </w:rPr>
        <w:t xml:space="preserve"> </w:t>
      </w:r>
      <w:r>
        <w:t>se</w:t>
      </w:r>
      <w:r>
        <w:rPr>
          <w:rFonts w:ascii="Times New Roman" w:hAnsi="Times New Roman"/>
          <w:spacing w:val="-7"/>
        </w:rPr>
        <w:t xml:space="preserve"> </w:t>
      </w:r>
      <w:r>
        <w:t>ne</w:t>
      </w:r>
      <w:r>
        <w:rPr>
          <w:rFonts w:ascii="Times New Roman" w:hAnsi="Times New Roman"/>
          <w:spacing w:val="-7"/>
        </w:rPr>
        <w:t xml:space="preserve"> </w:t>
      </w:r>
      <w:r>
        <w:t>odnosi</w:t>
      </w:r>
      <w:r>
        <w:rPr>
          <w:rFonts w:ascii="Times New Roman" w:hAnsi="Times New Roman"/>
          <w:spacing w:val="-10"/>
        </w:rPr>
        <w:t xml:space="preserve"> </w:t>
      </w:r>
      <w:r>
        <w:t>na</w:t>
      </w:r>
      <w:r>
        <w:rPr>
          <w:rFonts w:ascii="Times New Roman" w:hAnsi="Times New Roman"/>
          <w:spacing w:val="-9"/>
        </w:rPr>
        <w:t xml:space="preserve"> </w:t>
      </w:r>
      <w:r>
        <w:t>energetsku</w:t>
      </w:r>
      <w:r>
        <w:rPr>
          <w:rFonts w:ascii="Times New Roman" w:hAnsi="Times New Roman"/>
          <w:spacing w:val="-6"/>
        </w:rPr>
        <w:t xml:space="preserve"> </w:t>
      </w:r>
      <w:r>
        <w:t>efikasnost</w:t>
      </w:r>
      <w:r>
        <w:rPr>
          <w:rFonts w:ascii="Times New Roman" w:hAnsi="Times New Roman"/>
          <w:spacing w:val="-8"/>
        </w:rPr>
        <w:t xml:space="preserve"> </w:t>
      </w:r>
      <w:r>
        <w:t>u</w:t>
      </w:r>
      <w:r>
        <w:rPr>
          <w:rFonts w:ascii="Times New Roman" w:hAnsi="Times New Roman"/>
          <w:spacing w:val="-9"/>
        </w:rPr>
        <w:t xml:space="preserve"> </w:t>
      </w:r>
      <w:r>
        <w:t>postrojenjima</w:t>
      </w:r>
      <w:r>
        <w:rPr>
          <w:rFonts w:ascii="Times New Roman" w:hAnsi="Times New Roman"/>
          <w:spacing w:val="-7"/>
        </w:rPr>
        <w:t xml:space="preserve"> </w:t>
      </w:r>
      <w:r>
        <w:t>za</w:t>
      </w:r>
      <w:r>
        <w:rPr>
          <w:rFonts w:ascii="Times New Roman" w:hAnsi="Times New Roman"/>
          <w:spacing w:val="-9"/>
        </w:rPr>
        <w:t xml:space="preserve"> </w:t>
      </w:r>
      <w:r>
        <w:t>proizvodnju,</w:t>
      </w:r>
      <w:r>
        <w:rPr>
          <w:rFonts w:ascii="Times New Roman" w:hAnsi="Times New Roman"/>
          <w:spacing w:val="-10"/>
        </w:rPr>
        <w:t xml:space="preserve"> </w:t>
      </w:r>
      <w:r>
        <w:t>prenos</w:t>
      </w:r>
      <w:r>
        <w:rPr>
          <w:rFonts w:ascii="Times New Roman" w:hAnsi="Times New Roman"/>
          <w:spacing w:val="-12"/>
        </w:rPr>
        <w:t xml:space="preserve"> </w:t>
      </w:r>
      <w:r>
        <w:t>i</w:t>
      </w:r>
      <w:r>
        <w:rPr>
          <w:rFonts w:ascii="Times New Roman" w:hAnsi="Times New Roman"/>
        </w:rPr>
        <w:t xml:space="preserve"> </w:t>
      </w:r>
      <w:r>
        <w:t>distribuciju</w:t>
      </w:r>
      <w:r>
        <w:rPr>
          <w:rFonts w:ascii="Times New Roman" w:hAnsi="Times New Roman"/>
          <w:spacing w:val="-9"/>
        </w:rPr>
        <w:t xml:space="preserve"> </w:t>
      </w:r>
      <w:r>
        <w:t>energije.</w:t>
      </w:r>
      <w:r>
        <w:rPr>
          <w:rFonts w:ascii="Times New Roman" w:hAnsi="Times New Roman"/>
          <w:spacing w:val="-8"/>
        </w:rPr>
        <w:t xml:space="preserve"> </w:t>
      </w:r>
      <w:r>
        <w:t>Energetska</w:t>
      </w:r>
      <w:r>
        <w:rPr>
          <w:rFonts w:ascii="Times New Roman" w:hAnsi="Times New Roman"/>
          <w:spacing w:val="-4"/>
        </w:rPr>
        <w:t xml:space="preserve"> </w:t>
      </w:r>
      <w:r>
        <w:t>efikasnost</w:t>
      </w:r>
      <w:r>
        <w:rPr>
          <w:rFonts w:ascii="Times New Roman" w:hAnsi="Times New Roman"/>
          <w:spacing w:val="-5"/>
        </w:rPr>
        <w:t xml:space="preserve"> </w:t>
      </w:r>
      <w:r>
        <w:t>u</w:t>
      </w:r>
      <w:r>
        <w:rPr>
          <w:rFonts w:ascii="Times New Roman" w:hAnsi="Times New Roman"/>
          <w:spacing w:val="-9"/>
        </w:rPr>
        <w:t xml:space="preserve"> </w:t>
      </w:r>
      <w:r>
        <w:t>ovim</w:t>
      </w:r>
      <w:r>
        <w:rPr>
          <w:rFonts w:ascii="Times New Roman" w:hAnsi="Times New Roman"/>
          <w:spacing w:val="-4"/>
        </w:rPr>
        <w:t xml:space="preserve"> </w:t>
      </w:r>
      <w:r>
        <w:t>postrojenjima</w:t>
      </w:r>
      <w:r>
        <w:rPr>
          <w:rFonts w:ascii="Times New Roman" w:hAnsi="Times New Roman"/>
          <w:spacing w:val="-4"/>
        </w:rPr>
        <w:t xml:space="preserve"> </w:t>
      </w:r>
      <w:r>
        <w:t>uređuje</w:t>
      </w:r>
      <w:r>
        <w:rPr>
          <w:rFonts w:ascii="Times New Roman" w:hAnsi="Times New Roman"/>
          <w:spacing w:val="-9"/>
        </w:rPr>
        <w:t xml:space="preserve"> </w:t>
      </w:r>
      <w:r>
        <w:t>se</w:t>
      </w:r>
      <w:r>
        <w:rPr>
          <w:rFonts w:ascii="Times New Roman" w:hAnsi="Times New Roman"/>
          <w:spacing w:val="-1"/>
        </w:rPr>
        <w:t xml:space="preserve"> </w:t>
      </w:r>
      <w:r>
        <w:t>Zakonom</w:t>
      </w:r>
      <w:r>
        <w:rPr>
          <w:rFonts w:ascii="Times New Roman" w:hAnsi="Times New Roman"/>
          <w:spacing w:val="-4"/>
        </w:rPr>
        <w:t xml:space="preserve"> </w:t>
      </w:r>
      <w:r>
        <w:t>o</w:t>
      </w:r>
      <w:r>
        <w:rPr>
          <w:rFonts w:ascii="Times New Roman" w:hAnsi="Times New Roman"/>
          <w:spacing w:val="-9"/>
        </w:rPr>
        <w:t xml:space="preserve"> </w:t>
      </w:r>
      <w:r>
        <w:t>energetici.</w:t>
      </w:r>
    </w:p>
    <w:p w14:paraId="529BE2D7" w14:textId="77777777" w:rsidR="006F4E34" w:rsidRDefault="002B675D" w:rsidP="00FA0DB1">
      <w:r>
        <w:t>Odredbama</w:t>
      </w:r>
      <w:r>
        <w:rPr>
          <w:rFonts w:ascii="Times New Roman" w:hAnsi="Times New Roman"/>
          <w:spacing w:val="-10"/>
        </w:rPr>
        <w:t xml:space="preserve"> </w:t>
      </w:r>
      <w:r>
        <w:t>člana</w:t>
      </w:r>
      <w:r>
        <w:rPr>
          <w:rFonts w:ascii="Times New Roman" w:hAnsi="Times New Roman"/>
          <w:spacing w:val="-10"/>
        </w:rPr>
        <w:t xml:space="preserve"> </w:t>
      </w:r>
      <w:r>
        <w:t>19</w:t>
      </w:r>
      <w:r>
        <w:rPr>
          <w:rFonts w:ascii="Times New Roman" w:hAnsi="Times New Roman"/>
          <w:spacing w:val="-12"/>
        </w:rPr>
        <w:t xml:space="preserve"> </w:t>
      </w:r>
      <w:r>
        <w:t>ovog</w:t>
      </w:r>
      <w:r>
        <w:rPr>
          <w:rFonts w:ascii="Times New Roman" w:hAnsi="Times New Roman"/>
          <w:spacing w:val="-11"/>
        </w:rPr>
        <w:t xml:space="preserve"> </w:t>
      </w:r>
      <w:r>
        <w:t>Zakona</w:t>
      </w:r>
      <w:r>
        <w:rPr>
          <w:rFonts w:ascii="Times New Roman" w:hAnsi="Times New Roman"/>
          <w:spacing w:val="-11"/>
        </w:rPr>
        <w:t xml:space="preserve"> </w:t>
      </w:r>
      <w:r>
        <w:t>jedinice</w:t>
      </w:r>
      <w:r>
        <w:rPr>
          <w:rFonts w:ascii="Times New Roman" w:hAnsi="Times New Roman"/>
          <w:spacing w:val="-14"/>
        </w:rPr>
        <w:t xml:space="preserve"> </w:t>
      </w:r>
      <w:r>
        <w:t>lokalne</w:t>
      </w:r>
      <w:r>
        <w:rPr>
          <w:rFonts w:ascii="Times New Roman" w:hAnsi="Times New Roman"/>
          <w:spacing w:val="-12"/>
        </w:rPr>
        <w:t xml:space="preserve"> </w:t>
      </w:r>
      <w:r>
        <w:t>samouprave,</w:t>
      </w:r>
      <w:r>
        <w:rPr>
          <w:rFonts w:ascii="Times New Roman" w:hAnsi="Times New Roman"/>
          <w:spacing w:val="-13"/>
        </w:rPr>
        <w:t xml:space="preserve"> </w:t>
      </w:r>
      <w:r>
        <w:t>dužne</w:t>
      </w:r>
      <w:r>
        <w:rPr>
          <w:rFonts w:ascii="Times New Roman" w:hAnsi="Times New Roman"/>
          <w:spacing w:val="-5"/>
        </w:rPr>
        <w:t xml:space="preserve"> </w:t>
      </w:r>
      <w:r>
        <w:t>su</w:t>
      </w:r>
      <w:r>
        <w:rPr>
          <w:rFonts w:ascii="Times New Roman" w:hAnsi="Times New Roman"/>
          <w:spacing w:val="-12"/>
        </w:rPr>
        <w:t xml:space="preserve"> </w:t>
      </w:r>
      <w:r>
        <w:t>da</w:t>
      </w:r>
      <w:r>
        <w:rPr>
          <w:rFonts w:ascii="Times New Roman" w:hAnsi="Times New Roman"/>
          <w:spacing w:val="-8"/>
        </w:rPr>
        <w:t xml:space="preserve"> </w:t>
      </w:r>
      <w:r>
        <w:t>upravljaju</w:t>
      </w:r>
      <w:r>
        <w:rPr>
          <w:rFonts w:ascii="Times New Roman" w:hAnsi="Times New Roman"/>
          <w:spacing w:val="-10"/>
        </w:rPr>
        <w:t xml:space="preserve"> </w:t>
      </w:r>
      <w:r>
        <w:t>energijom</w:t>
      </w:r>
      <w:r>
        <w:rPr>
          <w:rFonts w:ascii="Times New Roman" w:hAnsi="Times New Roman"/>
          <w:spacing w:val="-14"/>
        </w:rPr>
        <w:t xml:space="preserve"> </w:t>
      </w:r>
      <w:r>
        <w:t>u</w:t>
      </w:r>
      <w:r>
        <w:rPr>
          <w:rFonts w:ascii="Times New Roman" w:hAnsi="Times New Roman"/>
        </w:rPr>
        <w:t xml:space="preserve"> </w:t>
      </w:r>
      <w:r>
        <w:t>objektima</w:t>
      </w:r>
      <w:r>
        <w:rPr>
          <w:rFonts w:ascii="Times New Roman" w:hAnsi="Times New Roman"/>
        </w:rPr>
        <w:t xml:space="preserve"> </w:t>
      </w:r>
      <w:r>
        <w:t>ili</w:t>
      </w:r>
      <w:r>
        <w:rPr>
          <w:rFonts w:ascii="Times New Roman" w:hAnsi="Times New Roman"/>
        </w:rPr>
        <w:t xml:space="preserve"> </w:t>
      </w:r>
      <w:r>
        <w:t>djelovima</w:t>
      </w:r>
      <w:r>
        <w:rPr>
          <w:rFonts w:ascii="Times New Roman" w:hAnsi="Times New Roman"/>
        </w:rPr>
        <w:t xml:space="preserve"> </w:t>
      </w:r>
      <w:r>
        <w:t>objekata</w:t>
      </w:r>
      <w:r>
        <w:rPr>
          <w:rFonts w:ascii="Times New Roman" w:hAnsi="Times New Roman"/>
        </w:rPr>
        <w:t xml:space="preserve"> </w:t>
      </w:r>
      <w:r>
        <w:t>za</w:t>
      </w:r>
      <w:r>
        <w:rPr>
          <w:rFonts w:ascii="Times New Roman" w:hAnsi="Times New Roman"/>
        </w:rPr>
        <w:t xml:space="preserve"> </w:t>
      </w:r>
      <w:r>
        <w:t>koje</w:t>
      </w:r>
      <w:r>
        <w:rPr>
          <w:rFonts w:ascii="Times New Roman" w:hAnsi="Times New Roman"/>
        </w:rPr>
        <w:t xml:space="preserve"> </w:t>
      </w:r>
      <w:r>
        <w:t>plaćaju</w:t>
      </w:r>
      <w:r>
        <w:rPr>
          <w:rFonts w:ascii="Times New Roman" w:hAnsi="Times New Roman"/>
        </w:rPr>
        <w:t xml:space="preserve"> </w:t>
      </w:r>
      <w:r>
        <w:t>troškove</w:t>
      </w:r>
      <w:r>
        <w:rPr>
          <w:rFonts w:ascii="Times New Roman" w:hAnsi="Times New Roman"/>
        </w:rPr>
        <w:t xml:space="preserve"> </w:t>
      </w:r>
      <w:r>
        <w:t>za</w:t>
      </w:r>
      <w:r>
        <w:rPr>
          <w:rFonts w:ascii="Times New Roman" w:hAnsi="Times New Roman"/>
        </w:rPr>
        <w:t xml:space="preserve"> </w:t>
      </w:r>
      <w:r>
        <w:t>energiju.</w:t>
      </w:r>
    </w:p>
    <w:p w14:paraId="415A2BA5" w14:textId="77777777" w:rsidR="006F4E34" w:rsidRDefault="002B675D" w:rsidP="00FA0DB1">
      <w:r>
        <w:lastRenderedPageBreak/>
        <w:t>Upravljanje</w:t>
      </w:r>
      <w:r>
        <w:rPr>
          <w:rFonts w:ascii="Times New Roman" w:hAnsi="Times New Roman"/>
        </w:rPr>
        <w:t xml:space="preserve"> </w:t>
      </w:r>
      <w:r>
        <w:t>energijom</w:t>
      </w:r>
      <w:r>
        <w:rPr>
          <w:rFonts w:ascii="Times New Roman" w:hAnsi="Times New Roman"/>
        </w:rPr>
        <w:t xml:space="preserve"> </w:t>
      </w:r>
      <w:r>
        <w:t>obuhvata</w:t>
      </w:r>
      <w:r>
        <w:rPr>
          <w:rFonts w:ascii="Times New Roman" w:hAnsi="Times New Roman"/>
        </w:rPr>
        <w:t xml:space="preserve"> </w:t>
      </w:r>
      <w:r>
        <w:t>praćenje</w:t>
      </w:r>
      <w:r>
        <w:rPr>
          <w:rFonts w:ascii="Times New Roman" w:hAnsi="Times New Roman"/>
        </w:rPr>
        <w:t xml:space="preserve"> </w:t>
      </w:r>
      <w:r>
        <w:t>i</w:t>
      </w:r>
      <w:r>
        <w:rPr>
          <w:rFonts w:ascii="Times New Roman" w:hAnsi="Times New Roman"/>
        </w:rPr>
        <w:t xml:space="preserve"> </w:t>
      </w:r>
      <w:r>
        <w:t>analizu</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vode,</w:t>
      </w:r>
      <w:r>
        <w:rPr>
          <w:rFonts w:ascii="Times New Roman" w:hAnsi="Times New Roman"/>
        </w:rPr>
        <w:t xml:space="preserve"> </w:t>
      </w:r>
      <w:r>
        <w:t>sprovođenje</w:t>
      </w:r>
      <w:r>
        <w:rPr>
          <w:rFonts w:ascii="Times New Roman" w:hAnsi="Times New Roman"/>
        </w:rPr>
        <w:t xml:space="preserve"> </w:t>
      </w:r>
      <w:r>
        <w:t>energetskih</w:t>
      </w:r>
      <w:r>
        <w:rPr>
          <w:rFonts w:ascii="Times New Roman" w:hAnsi="Times New Roman"/>
        </w:rPr>
        <w:t xml:space="preserve"> </w:t>
      </w:r>
      <w:r>
        <w:t>pregleda,</w:t>
      </w:r>
      <w:r>
        <w:rPr>
          <w:rFonts w:ascii="Times New Roman" w:hAnsi="Times New Roman"/>
        </w:rPr>
        <w:t xml:space="preserve"> </w:t>
      </w:r>
      <w:r>
        <w:t>planiranje</w:t>
      </w:r>
      <w:r>
        <w:rPr>
          <w:rFonts w:ascii="Times New Roman" w:hAnsi="Times New Roman"/>
        </w:rPr>
        <w:t xml:space="preserve"> </w:t>
      </w:r>
      <w:r>
        <w:t>i</w:t>
      </w:r>
      <w:r>
        <w:rPr>
          <w:rFonts w:ascii="Times New Roman" w:hAnsi="Times New Roman"/>
        </w:rPr>
        <w:t xml:space="preserve"> </w:t>
      </w:r>
      <w:r>
        <w:t>sprovođenje</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i</w:t>
      </w:r>
      <w:r>
        <w:rPr>
          <w:rFonts w:ascii="Times New Roman" w:hAnsi="Times New Roman"/>
        </w:rPr>
        <w:t xml:space="preserve"> </w:t>
      </w:r>
      <w:r>
        <w:t>izvještavanje</w:t>
      </w:r>
      <w:r>
        <w:rPr>
          <w:rFonts w:ascii="Times New Roman" w:hAnsi="Times New Roman"/>
        </w:rPr>
        <w:t xml:space="preserve"> </w:t>
      </w:r>
      <w:r>
        <w:t>o</w:t>
      </w:r>
      <w:r>
        <w:rPr>
          <w:rFonts w:ascii="Times New Roman" w:hAnsi="Times New Roman"/>
        </w:rPr>
        <w:t xml:space="preserve"> </w:t>
      </w:r>
      <w:r>
        <w:t>ostvarenim</w:t>
      </w:r>
      <w:r>
        <w:rPr>
          <w:rFonts w:ascii="Times New Roman" w:hAnsi="Times New Roman"/>
        </w:rPr>
        <w:t xml:space="preserve"> </w:t>
      </w:r>
      <w:r>
        <w:t>rezultatima.</w:t>
      </w:r>
    </w:p>
    <w:p w14:paraId="3B49351B" w14:textId="77777777" w:rsidR="006F4E34" w:rsidRDefault="002B675D" w:rsidP="00FA0DB1">
      <w:r>
        <w:rPr>
          <w:spacing w:val="-2"/>
        </w:rPr>
        <w:t>Radi</w:t>
      </w:r>
      <w:r>
        <w:rPr>
          <w:rFonts w:ascii="Times New Roman" w:hAnsi="Times New Roman"/>
          <w:spacing w:val="-1"/>
        </w:rPr>
        <w:t xml:space="preserve"> </w:t>
      </w:r>
      <w:r>
        <w:rPr>
          <w:spacing w:val="-2"/>
        </w:rPr>
        <w:t>upravljanja</w:t>
      </w:r>
      <w:r>
        <w:rPr>
          <w:rFonts w:ascii="Times New Roman" w:hAnsi="Times New Roman"/>
          <w:spacing w:val="-1"/>
        </w:rPr>
        <w:t xml:space="preserve"> </w:t>
      </w:r>
      <w:r>
        <w:rPr>
          <w:spacing w:val="-2"/>
        </w:rPr>
        <w:t>energijom,</w:t>
      </w:r>
      <w:r>
        <w:rPr>
          <w:rFonts w:ascii="Times New Roman" w:hAnsi="Times New Roman"/>
          <w:spacing w:val="-1"/>
        </w:rPr>
        <w:t xml:space="preserve"> </w:t>
      </w:r>
      <w:r>
        <w:rPr>
          <w:spacing w:val="-2"/>
        </w:rPr>
        <w:t>lokalne</w:t>
      </w:r>
      <w:r>
        <w:rPr>
          <w:rFonts w:ascii="Times New Roman" w:hAnsi="Times New Roman"/>
          <w:spacing w:val="-3"/>
        </w:rPr>
        <w:t xml:space="preserve"> </w:t>
      </w:r>
      <w:r>
        <w:rPr>
          <w:spacing w:val="-2"/>
        </w:rPr>
        <w:t>samouprave</w:t>
      </w:r>
      <w:r>
        <w:rPr>
          <w:rFonts w:ascii="Times New Roman" w:hAnsi="Times New Roman"/>
          <w:spacing w:val="-8"/>
        </w:rPr>
        <w:t xml:space="preserve"> </w:t>
      </w:r>
      <w:r>
        <w:rPr>
          <w:spacing w:val="-2"/>
        </w:rPr>
        <w:t>dužne</w:t>
      </w:r>
      <w:r>
        <w:rPr>
          <w:rFonts w:ascii="Times New Roman" w:hAnsi="Times New Roman"/>
          <w:spacing w:val="-1"/>
        </w:rPr>
        <w:t xml:space="preserve"> </w:t>
      </w:r>
      <w:r>
        <w:rPr>
          <w:spacing w:val="-2"/>
        </w:rPr>
        <w:t>su</w:t>
      </w:r>
      <w:r>
        <w:rPr>
          <w:rFonts w:ascii="Times New Roman" w:hAnsi="Times New Roman"/>
          <w:spacing w:val="-5"/>
        </w:rPr>
        <w:t xml:space="preserve"> </w:t>
      </w:r>
      <w:r>
        <w:rPr>
          <w:spacing w:val="-5"/>
        </w:rPr>
        <w:t>da:</w:t>
      </w:r>
    </w:p>
    <w:p w14:paraId="02871053" w14:textId="77777777" w:rsidR="006F4E34" w:rsidRPr="00FA0DB1" w:rsidRDefault="002B675D" w:rsidP="002B675D">
      <w:pPr>
        <w:pStyle w:val="ListParagraph"/>
        <w:numPr>
          <w:ilvl w:val="0"/>
          <w:numId w:val="20"/>
        </w:numPr>
      </w:pPr>
      <w:r w:rsidRPr="00FA0DB1">
        <w:t>odrede lice odgovorno za upravljanje energijom;</w:t>
      </w:r>
    </w:p>
    <w:p w14:paraId="1289E685" w14:textId="77777777" w:rsidR="006F4E34" w:rsidRPr="00FA0DB1" w:rsidRDefault="002B675D" w:rsidP="002B675D">
      <w:pPr>
        <w:pStyle w:val="ListParagraph"/>
        <w:numPr>
          <w:ilvl w:val="0"/>
          <w:numId w:val="20"/>
        </w:numPr>
      </w:pPr>
      <w:r w:rsidRPr="00FA0DB1">
        <w:t>vode evidenciju o potrošnji energije i vode, ukupno i pojedinačno po objektima;</w:t>
      </w:r>
    </w:p>
    <w:p w14:paraId="4F5D2FCB" w14:textId="77777777" w:rsidR="006F4E34" w:rsidRPr="00FA0DB1" w:rsidRDefault="002B675D" w:rsidP="002B675D">
      <w:pPr>
        <w:pStyle w:val="ListParagraph"/>
        <w:numPr>
          <w:ilvl w:val="0"/>
          <w:numId w:val="20"/>
        </w:numPr>
      </w:pPr>
      <w:r w:rsidRPr="00FA0DB1">
        <w:t>izvještavaju Ministarstvo ekonomije o realizovanim mjerama energetske efikasnosti i ostvarenim uštedama energije, putem informacionog sistema za monitoring i verifikaciju ušteda energije;</w:t>
      </w:r>
    </w:p>
    <w:p w14:paraId="44FF676C" w14:textId="77777777" w:rsidR="006F4E34" w:rsidRDefault="002B675D" w:rsidP="00FA0DB1">
      <w:r>
        <w:t>Prema</w:t>
      </w:r>
      <w:r>
        <w:rPr>
          <w:rFonts w:ascii="Times New Roman" w:hAnsi="Times New Roman"/>
        </w:rPr>
        <w:t xml:space="preserve"> </w:t>
      </w:r>
      <w:r>
        <w:t>članu</w:t>
      </w:r>
      <w:r>
        <w:rPr>
          <w:rFonts w:ascii="Times New Roman" w:hAnsi="Times New Roman"/>
        </w:rPr>
        <w:t xml:space="preserve"> </w:t>
      </w:r>
      <w:r>
        <w:t>13</w:t>
      </w:r>
      <w:r>
        <w:rPr>
          <w:rFonts w:ascii="Times New Roman" w:hAnsi="Times New Roman"/>
        </w:rPr>
        <w:t xml:space="preserve"> </w:t>
      </w:r>
      <w:r>
        <w:t>Zakona</w:t>
      </w:r>
      <w:r>
        <w:rPr>
          <w:rFonts w:ascii="Times New Roman" w:hAnsi="Times New Roman"/>
        </w:rPr>
        <w:t xml:space="preserve"> </w:t>
      </w:r>
      <w:r>
        <w:t>o</w:t>
      </w:r>
      <w:r>
        <w:rPr>
          <w:rFonts w:ascii="Times New Roman" w:hAnsi="Times New Roman"/>
        </w:rPr>
        <w:t xml:space="preserve"> </w:t>
      </w:r>
      <w:r>
        <w:t>efikasnom</w:t>
      </w:r>
      <w:r>
        <w:rPr>
          <w:rFonts w:ascii="Times New Roman" w:hAnsi="Times New Roman"/>
        </w:rPr>
        <w:t xml:space="preserve"> </w:t>
      </w:r>
      <w:r>
        <w:t>korišćenju</w:t>
      </w:r>
      <w:r>
        <w:rPr>
          <w:rFonts w:ascii="Times New Roman" w:hAnsi="Times New Roman"/>
        </w:rPr>
        <w:t xml:space="preserve"> </w:t>
      </w:r>
      <w:r>
        <w:t>energije</w:t>
      </w:r>
      <w:r>
        <w:rPr>
          <w:rFonts w:ascii="Times New Roman" w:hAnsi="Times New Roman"/>
        </w:rPr>
        <w:t xml:space="preserve"> </w:t>
      </w:r>
      <w:r>
        <w:t>finansiranje</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jedinice</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može</w:t>
      </w:r>
      <w:r>
        <w:rPr>
          <w:rFonts w:ascii="Times New Roman" w:hAnsi="Times New Roman"/>
        </w:rPr>
        <w:t xml:space="preserve"> </w:t>
      </w:r>
      <w:r>
        <w:t>se</w:t>
      </w:r>
      <w:r>
        <w:rPr>
          <w:rFonts w:ascii="Times New Roman" w:hAnsi="Times New Roman"/>
        </w:rPr>
        <w:t xml:space="preserve"> </w:t>
      </w:r>
      <w:r>
        <w:t>obezbijediti</w:t>
      </w:r>
      <w:r>
        <w:rPr>
          <w:rFonts w:ascii="Times New Roman" w:hAnsi="Times New Roman"/>
        </w:rPr>
        <w:t xml:space="preserve"> </w:t>
      </w:r>
      <w:r>
        <w:t>iz</w:t>
      </w:r>
      <w:r>
        <w:rPr>
          <w:rFonts w:ascii="Times New Roman" w:hAnsi="Times New Roman"/>
        </w:rPr>
        <w:t xml:space="preserve"> </w:t>
      </w:r>
      <w:r>
        <w:t>budžeta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za</w:t>
      </w:r>
      <w:r>
        <w:rPr>
          <w:rFonts w:ascii="Times New Roman" w:hAnsi="Times New Roman"/>
        </w:rPr>
        <w:t xml:space="preserve"> </w:t>
      </w:r>
      <w:r>
        <w:t>mjere</w:t>
      </w:r>
      <w:r>
        <w:rPr>
          <w:rFonts w:ascii="Times New Roman" w:hAnsi="Times New Roman"/>
        </w:rPr>
        <w:t xml:space="preserve"> </w:t>
      </w:r>
      <w:r>
        <w:t>iz</w:t>
      </w:r>
      <w:r>
        <w:rPr>
          <w:rFonts w:ascii="Times New Roman" w:hAnsi="Times New Roman"/>
        </w:rPr>
        <w:t xml:space="preserve"> </w:t>
      </w:r>
      <w:r>
        <w:t>programa</w:t>
      </w:r>
      <w:r>
        <w:rPr>
          <w:rFonts w:ascii="Times New Roman" w:hAnsi="Times New Roman"/>
        </w:rPr>
        <w:t xml:space="preserve"> </w:t>
      </w:r>
      <w:r>
        <w:t>poboljšanja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jedinice</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koji</w:t>
      </w:r>
      <w:r>
        <w:rPr>
          <w:rFonts w:ascii="Times New Roman" w:hAnsi="Times New Roman"/>
        </w:rPr>
        <w:t xml:space="preserve"> </w:t>
      </w:r>
      <w:r>
        <w:t>je</w:t>
      </w:r>
      <w:r>
        <w:rPr>
          <w:rFonts w:ascii="Times New Roman" w:hAnsi="Times New Roman"/>
        </w:rPr>
        <w:t xml:space="preserve"> </w:t>
      </w:r>
      <w:r>
        <w:t>usklađen</w:t>
      </w:r>
      <w:r>
        <w:rPr>
          <w:rFonts w:ascii="Times New Roman" w:hAnsi="Times New Roman"/>
        </w:rPr>
        <w:t xml:space="preserve"> </w:t>
      </w:r>
      <w:r>
        <w:t>sa</w:t>
      </w:r>
      <w:r>
        <w:rPr>
          <w:rFonts w:ascii="Times New Roman" w:hAnsi="Times New Roman"/>
        </w:rPr>
        <w:t xml:space="preserve"> </w:t>
      </w:r>
      <w:r>
        <w:t>akcionim</w:t>
      </w:r>
      <w:r>
        <w:rPr>
          <w:rFonts w:ascii="Times New Roman" w:hAnsi="Times New Roman"/>
        </w:rPr>
        <w:t xml:space="preserve"> </w:t>
      </w:r>
      <w:r>
        <w:rPr>
          <w:spacing w:val="-2"/>
        </w:rPr>
        <w:t>planom.</w:t>
      </w:r>
    </w:p>
    <w:p w14:paraId="152F6A8F" w14:textId="77777777" w:rsidR="006F4E34" w:rsidRDefault="002B675D" w:rsidP="00FA0DB1">
      <w:r>
        <w:t>Pojedine</w:t>
      </w:r>
      <w:r>
        <w:rPr>
          <w:rFonts w:ascii="Times New Roman" w:hAnsi="Times New Roman"/>
          <w:spacing w:val="-8"/>
        </w:rPr>
        <w:t xml:space="preserve"> </w:t>
      </w:r>
      <w:r>
        <w:t>mjere</w:t>
      </w:r>
      <w:r>
        <w:rPr>
          <w:rFonts w:ascii="Times New Roman" w:hAnsi="Times New Roman"/>
          <w:spacing w:val="-9"/>
        </w:rPr>
        <w:t xml:space="preserve"> </w:t>
      </w:r>
      <w:r>
        <w:t>energetske</w:t>
      </w:r>
      <w:r>
        <w:rPr>
          <w:rFonts w:ascii="Times New Roman" w:hAnsi="Times New Roman"/>
          <w:spacing w:val="-8"/>
        </w:rPr>
        <w:t xml:space="preserve"> </w:t>
      </w:r>
      <w:r>
        <w:t>efikasnosti</w:t>
      </w:r>
      <w:r>
        <w:rPr>
          <w:rFonts w:ascii="Times New Roman" w:hAnsi="Times New Roman"/>
          <w:spacing w:val="-10"/>
        </w:rPr>
        <w:t xml:space="preserve"> </w:t>
      </w:r>
      <w:r>
        <w:t>jedinica</w:t>
      </w:r>
      <w:r>
        <w:rPr>
          <w:rFonts w:ascii="Times New Roman" w:hAnsi="Times New Roman"/>
          <w:spacing w:val="-8"/>
        </w:rPr>
        <w:t xml:space="preserve"> </w:t>
      </w:r>
      <w:r>
        <w:t>lokalne</w:t>
      </w:r>
      <w:r>
        <w:rPr>
          <w:rFonts w:ascii="Times New Roman" w:hAnsi="Times New Roman"/>
          <w:spacing w:val="-8"/>
        </w:rPr>
        <w:t xml:space="preserve"> </w:t>
      </w:r>
      <w:r>
        <w:t>samouprave</w:t>
      </w:r>
      <w:r>
        <w:rPr>
          <w:rFonts w:ascii="Times New Roman" w:hAnsi="Times New Roman"/>
          <w:spacing w:val="-9"/>
        </w:rPr>
        <w:t xml:space="preserve"> </w:t>
      </w:r>
      <w:r>
        <w:t>može</w:t>
      </w:r>
      <w:r>
        <w:rPr>
          <w:rFonts w:ascii="Times New Roman" w:hAnsi="Times New Roman"/>
          <w:spacing w:val="-9"/>
        </w:rPr>
        <w:t xml:space="preserve"> </w:t>
      </w:r>
      <w:r>
        <w:t>da</w:t>
      </w:r>
      <w:r>
        <w:rPr>
          <w:rFonts w:ascii="Times New Roman" w:hAnsi="Times New Roman"/>
          <w:spacing w:val="-8"/>
        </w:rPr>
        <w:t xml:space="preserve"> </w:t>
      </w:r>
      <w:r>
        <w:t>finansira</w:t>
      </w:r>
      <w:r>
        <w:rPr>
          <w:rFonts w:ascii="Times New Roman" w:hAnsi="Times New Roman"/>
          <w:spacing w:val="-9"/>
        </w:rPr>
        <w:t xml:space="preserve"> </w:t>
      </w:r>
      <w:r>
        <w:t>iz</w:t>
      </w:r>
      <w:r>
        <w:rPr>
          <w:rFonts w:ascii="Times New Roman" w:hAnsi="Times New Roman"/>
          <w:spacing w:val="-9"/>
        </w:rPr>
        <w:t xml:space="preserve"> </w:t>
      </w:r>
      <w:r>
        <w:t>sopstvenih</w:t>
      </w:r>
      <w:r>
        <w:rPr>
          <w:rFonts w:ascii="Times New Roman" w:hAnsi="Times New Roman"/>
        </w:rPr>
        <w:t xml:space="preserve"> </w:t>
      </w:r>
      <w:r>
        <w:t>izvora</w:t>
      </w:r>
      <w:r>
        <w:rPr>
          <w:rFonts w:ascii="Times New Roman" w:hAnsi="Times New Roman"/>
          <w:spacing w:val="-1"/>
        </w:rPr>
        <w:t xml:space="preserve"> </w:t>
      </w:r>
      <w:r>
        <w:t>i</w:t>
      </w:r>
      <w:r>
        <w:rPr>
          <w:rFonts w:ascii="Times New Roman" w:hAnsi="Times New Roman"/>
          <w:spacing w:val="-1"/>
        </w:rPr>
        <w:t xml:space="preserve"> </w:t>
      </w:r>
      <w:r>
        <w:t>ako</w:t>
      </w:r>
      <w:r>
        <w:rPr>
          <w:rFonts w:ascii="Times New Roman" w:hAnsi="Times New Roman"/>
        </w:rPr>
        <w:t xml:space="preserve"> </w:t>
      </w:r>
      <w:r>
        <w:t>nijesu</w:t>
      </w:r>
      <w:r>
        <w:rPr>
          <w:rFonts w:ascii="Times New Roman" w:hAnsi="Times New Roman"/>
        </w:rPr>
        <w:t xml:space="preserve"> </w:t>
      </w:r>
      <w:r>
        <w:t>utvrđeni</w:t>
      </w:r>
      <w:r>
        <w:rPr>
          <w:rFonts w:ascii="Times New Roman" w:hAnsi="Times New Roman"/>
          <w:spacing w:val="-1"/>
        </w:rPr>
        <w:t xml:space="preserve"> </w:t>
      </w:r>
      <w:r>
        <w:t>programom</w:t>
      </w:r>
      <w:r>
        <w:rPr>
          <w:rFonts w:ascii="Times New Roman" w:hAnsi="Times New Roman"/>
          <w:spacing w:val="-3"/>
        </w:rPr>
        <w:t xml:space="preserve"> </w:t>
      </w:r>
      <w:r>
        <w:t>poboljšanja</w:t>
      </w:r>
      <w:r>
        <w:rPr>
          <w:rFonts w:ascii="Times New Roman" w:hAnsi="Times New Roman"/>
          <w:spacing w:val="-1"/>
        </w:rPr>
        <w:t xml:space="preserve"> </w:t>
      </w:r>
      <w:r>
        <w:t>energetske</w:t>
      </w:r>
      <w:r>
        <w:rPr>
          <w:rFonts w:ascii="Times New Roman" w:hAnsi="Times New Roman"/>
        </w:rPr>
        <w:t xml:space="preserve"> </w:t>
      </w:r>
      <w:r>
        <w:t>efikasnosti,</w:t>
      </w:r>
      <w:r>
        <w:rPr>
          <w:rFonts w:ascii="Times New Roman" w:hAnsi="Times New Roman"/>
          <w:spacing w:val="-1"/>
        </w:rPr>
        <w:t xml:space="preserve"> </w:t>
      </w:r>
      <w:r>
        <w:t>pod</w:t>
      </w:r>
      <w:r>
        <w:rPr>
          <w:rFonts w:ascii="Times New Roman" w:hAnsi="Times New Roman"/>
        </w:rPr>
        <w:t xml:space="preserve"> </w:t>
      </w:r>
      <w:r>
        <w:t>uslovom</w:t>
      </w:r>
      <w:r>
        <w:rPr>
          <w:rFonts w:ascii="Times New Roman" w:hAnsi="Times New Roman"/>
          <w:spacing w:val="-1"/>
        </w:rPr>
        <w:t xml:space="preserve"> </w:t>
      </w:r>
      <w:r>
        <w:t>da</w:t>
      </w:r>
      <w:r>
        <w:rPr>
          <w:rFonts w:ascii="Times New Roman" w:hAnsi="Times New Roman"/>
          <w:spacing w:val="-3"/>
        </w:rPr>
        <w:t xml:space="preserve"> </w:t>
      </w:r>
      <w:r>
        <w:t>nijesu</w:t>
      </w:r>
      <w:r>
        <w:rPr>
          <w:rFonts w:ascii="Times New Roman" w:hAnsi="Times New Roman"/>
        </w:rPr>
        <w:t xml:space="preserve"> </w:t>
      </w:r>
      <w:r>
        <w:t>u</w:t>
      </w:r>
      <w:r>
        <w:rPr>
          <w:rFonts w:ascii="Times New Roman" w:hAnsi="Times New Roman"/>
        </w:rPr>
        <w:t xml:space="preserve"> </w:t>
      </w:r>
      <w:r>
        <w:t>suprotnosti</w:t>
      </w:r>
      <w:r>
        <w:rPr>
          <w:rFonts w:ascii="Times New Roman" w:hAnsi="Times New Roman"/>
        </w:rPr>
        <w:t xml:space="preserve"> </w:t>
      </w:r>
      <w:r>
        <w:t>sa</w:t>
      </w:r>
      <w:r>
        <w:rPr>
          <w:rFonts w:ascii="Times New Roman" w:hAnsi="Times New Roman"/>
        </w:rPr>
        <w:t xml:space="preserve"> </w:t>
      </w:r>
      <w:r>
        <w:t>akcionim</w:t>
      </w:r>
      <w:r>
        <w:rPr>
          <w:rFonts w:ascii="Times New Roman" w:hAnsi="Times New Roman"/>
        </w:rPr>
        <w:t xml:space="preserve"> </w:t>
      </w:r>
      <w:r>
        <w:t>planom.</w:t>
      </w:r>
    </w:p>
    <w:p w14:paraId="5717BEFF" w14:textId="77777777" w:rsidR="006F4E34" w:rsidRDefault="002B675D" w:rsidP="00FA0DB1">
      <w:r>
        <w:t>Prema</w:t>
      </w:r>
      <w:r>
        <w:rPr>
          <w:rFonts w:ascii="Times New Roman" w:hAnsi="Times New Roman"/>
          <w:spacing w:val="-9"/>
        </w:rPr>
        <w:t xml:space="preserve"> </w:t>
      </w:r>
      <w:r>
        <w:t>istom</w:t>
      </w:r>
      <w:r>
        <w:rPr>
          <w:rFonts w:ascii="Times New Roman" w:hAnsi="Times New Roman"/>
          <w:spacing w:val="-12"/>
        </w:rPr>
        <w:t xml:space="preserve"> </w:t>
      </w:r>
      <w:r>
        <w:t>zakonu</w:t>
      </w:r>
      <w:r>
        <w:rPr>
          <w:rFonts w:ascii="Times New Roman" w:hAnsi="Times New Roman"/>
          <w:spacing w:val="-7"/>
        </w:rPr>
        <w:t xml:space="preserve"> </w:t>
      </w:r>
      <w:r>
        <w:t>kao</w:t>
      </w:r>
      <w:r>
        <w:rPr>
          <w:rFonts w:ascii="Times New Roman" w:hAnsi="Times New Roman"/>
          <w:spacing w:val="-11"/>
        </w:rPr>
        <w:t xml:space="preserve"> </w:t>
      </w:r>
      <w:r>
        <w:t>i</w:t>
      </w:r>
      <w:r>
        <w:rPr>
          <w:rFonts w:ascii="Times New Roman" w:hAnsi="Times New Roman"/>
          <w:spacing w:val="-10"/>
        </w:rPr>
        <w:t xml:space="preserve"> </w:t>
      </w:r>
      <w:r>
        <w:t>na</w:t>
      </w:r>
      <w:r>
        <w:rPr>
          <w:rFonts w:ascii="Times New Roman" w:hAnsi="Times New Roman"/>
          <w:spacing w:val="-6"/>
        </w:rPr>
        <w:t xml:space="preserve"> </w:t>
      </w:r>
      <w:r>
        <w:t>osnovu</w:t>
      </w:r>
      <w:r>
        <w:rPr>
          <w:rFonts w:ascii="Times New Roman" w:hAnsi="Times New Roman"/>
          <w:spacing w:val="-11"/>
        </w:rPr>
        <w:t xml:space="preserve"> </w:t>
      </w:r>
      <w:r>
        <w:t>ostalih</w:t>
      </w:r>
      <w:r>
        <w:rPr>
          <w:rFonts w:ascii="Times New Roman" w:hAnsi="Times New Roman"/>
          <w:spacing w:val="-11"/>
        </w:rPr>
        <w:t xml:space="preserve"> </w:t>
      </w:r>
      <w:r>
        <w:t>podzakonskih</w:t>
      </w:r>
      <w:r>
        <w:rPr>
          <w:rFonts w:ascii="Times New Roman" w:hAnsi="Times New Roman"/>
          <w:spacing w:val="-5"/>
        </w:rPr>
        <w:t xml:space="preserve"> </w:t>
      </w:r>
      <w:r>
        <w:t>akata</w:t>
      </w:r>
      <w:r>
        <w:rPr>
          <w:rFonts w:ascii="Times New Roman" w:hAnsi="Times New Roman"/>
          <w:spacing w:val="-9"/>
        </w:rPr>
        <w:t xml:space="preserve"> </w:t>
      </w:r>
      <w:r>
        <w:t>koji</w:t>
      </w:r>
      <w:r>
        <w:rPr>
          <w:rFonts w:ascii="Times New Roman" w:hAnsi="Times New Roman"/>
          <w:spacing w:val="-12"/>
        </w:rPr>
        <w:t xml:space="preserve"> </w:t>
      </w:r>
      <w:r>
        <w:t>detaljnije</w:t>
      </w:r>
      <w:r>
        <w:rPr>
          <w:rFonts w:ascii="Times New Roman" w:hAnsi="Times New Roman"/>
          <w:spacing w:val="-9"/>
        </w:rPr>
        <w:t xml:space="preserve"> </w:t>
      </w:r>
      <w:r>
        <w:t>objašnjavaju</w:t>
      </w:r>
      <w:r>
        <w:rPr>
          <w:rFonts w:ascii="Times New Roman" w:hAnsi="Times New Roman"/>
          <w:spacing w:val="-11"/>
        </w:rPr>
        <w:t xml:space="preserve"> </w:t>
      </w:r>
      <w:r>
        <w:t>pojam</w:t>
      </w:r>
      <w:r>
        <w:rPr>
          <w:rFonts w:ascii="Times New Roman" w:hAnsi="Times New Roman"/>
          <w:spacing w:val="-12"/>
        </w:rPr>
        <w:t xml:space="preserve"> </w:t>
      </w:r>
      <w:r>
        <w:t>i</w:t>
      </w:r>
      <w:r>
        <w:rPr>
          <w:rFonts w:ascii="Times New Roman" w:hAnsi="Times New Roman"/>
        </w:rPr>
        <w:t xml:space="preserve"> </w:t>
      </w:r>
      <w:r>
        <w:t>uređuju</w:t>
      </w:r>
      <w:r>
        <w:rPr>
          <w:rFonts w:ascii="Times New Roman" w:hAnsi="Times New Roman"/>
        </w:rPr>
        <w:t xml:space="preserve"> </w:t>
      </w:r>
      <w:r>
        <w:t>oblast</w:t>
      </w:r>
      <w:r>
        <w:rPr>
          <w:rFonts w:ascii="Times New Roman" w:hAnsi="Times New Roman"/>
        </w:rPr>
        <w:t xml:space="preserve"> </w:t>
      </w:r>
      <w:r>
        <w:t>upravljanja</w:t>
      </w:r>
      <w:r>
        <w:rPr>
          <w:rFonts w:ascii="Times New Roman" w:hAnsi="Times New Roman"/>
        </w:rPr>
        <w:t xml:space="preserve"> </w:t>
      </w:r>
      <w:r>
        <w:t>energijom,</w:t>
      </w:r>
      <w:r>
        <w:rPr>
          <w:rFonts w:ascii="Times New Roman" w:hAnsi="Times New Roman"/>
        </w:rPr>
        <w:t xml:space="preserve"> </w:t>
      </w:r>
      <w:r>
        <w:t>jedinice</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dužne</w:t>
      </w:r>
      <w:r>
        <w:rPr>
          <w:rFonts w:ascii="Times New Roman" w:hAnsi="Times New Roman"/>
        </w:rPr>
        <w:t xml:space="preserve"> </w:t>
      </w:r>
      <w:r>
        <w:t>su</w:t>
      </w:r>
      <w:r>
        <w:rPr>
          <w:rFonts w:ascii="Times New Roman" w:hAnsi="Times New Roman"/>
        </w:rPr>
        <w:t xml:space="preserve"> </w:t>
      </w:r>
      <w:r>
        <w:t>da:</w:t>
      </w:r>
    </w:p>
    <w:p w14:paraId="45072EAD" w14:textId="77777777" w:rsidR="006F4E34" w:rsidRPr="00FA0DB1" w:rsidRDefault="002B675D" w:rsidP="002B675D">
      <w:pPr>
        <w:pStyle w:val="ListParagraph"/>
        <w:numPr>
          <w:ilvl w:val="0"/>
          <w:numId w:val="21"/>
        </w:numPr>
      </w:pPr>
      <w:r w:rsidRPr="00FA0DB1">
        <w:t>integrišu energetsku efikasnost u svoje svakodnevno poslovanje vodeći računa o kriterijumima energetske efikasnosti kod javnih nabavki (član 20), zakupa, kupovine ili izgradnje zgrada (član 21) kao i nabavke uređaja i opreme, a na osnovu zahtjeva za energetskim označavanjem (članovi 44 i 48);</w:t>
      </w:r>
    </w:p>
    <w:p w14:paraId="3F968E38" w14:textId="77777777" w:rsidR="006F4E34" w:rsidRPr="00FA0DB1" w:rsidRDefault="002B675D" w:rsidP="002B675D">
      <w:pPr>
        <w:pStyle w:val="ListParagraph"/>
        <w:numPr>
          <w:ilvl w:val="0"/>
          <w:numId w:val="21"/>
        </w:numPr>
      </w:pPr>
      <w:r w:rsidRPr="00FA0DB1">
        <w:t>obezbijede vršenje energetskih pregleda zgrada i propisno izlaganje sertifikata o energetskim karakteristikama javnih zgrada (članovi 40, 43, 58 i 59), kao i da obezbijede energetske preglede sistema za grijanje i sistema za klimatizaciju (član 28), a koji po tehničkim karakteristikama (kriterijum ukupne nominalne snage) spadaju u kategoriju za koju su pregledi propisani;</w:t>
      </w:r>
    </w:p>
    <w:p w14:paraId="0DDADF5A" w14:textId="77777777" w:rsidR="006F4E34" w:rsidRDefault="002B675D" w:rsidP="002B675D">
      <w:pPr>
        <w:pStyle w:val="ListParagraph"/>
        <w:numPr>
          <w:ilvl w:val="0"/>
          <w:numId w:val="21"/>
        </w:numPr>
        <w:rPr>
          <w:rFonts w:ascii="Symbol" w:hAnsi="Symbol"/>
          <w:sz w:val="20"/>
        </w:rPr>
      </w:pPr>
      <w:r w:rsidRPr="00FA0DB1">
        <w:t>redovno izvještavaju nadležni državni organ (Ministarstvo energetike i rudarstva) o stanju, aktivnostima i planiranju u oblasti energetske efikasnosti (članovi 12, 15 i 23).</w:t>
      </w:r>
    </w:p>
    <w:p w14:paraId="20B72D7B" w14:textId="44B8CFDB" w:rsidR="006F4E34" w:rsidRDefault="002B675D" w:rsidP="00FA0DB1">
      <w:r w:rsidRPr="00FA0DB1">
        <w:rPr>
          <w:color w:val="0070BF"/>
        </w:rPr>
        <w:t>Zakon</w:t>
      </w:r>
      <w:r w:rsidRPr="00FA0DB1">
        <w:rPr>
          <w:rFonts w:ascii="Times New Roman" w:hAnsi="Times New Roman"/>
          <w:color w:val="0070BF"/>
          <w:spacing w:val="-11"/>
        </w:rPr>
        <w:t xml:space="preserve"> </w:t>
      </w:r>
      <w:r w:rsidRPr="00FA0DB1">
        <w:rPr>
          <w:color w:val="0070BF"/>
        </w:rPr>
        <w:t>o</w:t>
      </w:r>
      <w:r w:rsidRPr="00FA0DB1">
        <w:rPr>
          <w:rFonts w:ascii="Times New Roman" w:hAnsi="Times New Roman"/>
          <w:color w:val="0070BF"/>
          <w:spacing w:val="-14"/>
        </w:rPr>
        <w:t xml:space="preserve"> </w:t>
      </w:r>
      <w:r w:rsidRPr="00FA0DB1">
        <w:rPr>
          <w:color w:val="0070BF"/>
        </w:rPr>
        <w:t>životnoj</w:t>
      </w:r>
      <w:r w:rsidRPr="00FA0DB1">
        <w:rPr>
          <w:rFonts w:ascii="Times New Roman" w:hAnsi="Times New Roman"/>
          <w:color w:val="0070BF"/>
          <w:spacing w:val="-13"/>
        </w:rPr>
        <w:t xml:space="preserve"> </w:t>
      </w:r>
      <w:r w:rsidRPr="00FA0DB1">
        <w:rPr>
          <w:color w:val="0070BF"/>
          <w:spacing w:val="-2"/>
        </w:rPr>
        <w:t>sredini</w:t>
      </w:r>
    </w:p>
    <w:p w14:paraId="2E587A7D" w14:textId="77777777" w:rsidR="006F4E34" w:rsidRDefault="002B675D" w:rsidP="00FA0DB1">
      <w:r>
        <w:t>Zakon</w:t>
      </w:r>
      <w:r>
        <w:rPr>
          <w:rFonts w:ascii="Times New Roman" w:hAnsi="Times New Roman"/>
        </w:rPr>
        <w:t xml:space="preserve"> </w:t>
      </w:r>
      <w:r>
        <w:t>kojim</w:t>
      </w:r>
      <w:r>
        <w:rPr>
          <w:rFonts w:ascii="Times New Roman" w:hAnsi="Times New Roman"/>
        </w:rPr>
        <w:t xml:space="preserve"> </w:t>
      </w:r>
      <w:r>
        <w:t>se</w:t>
      </w:r>
      <w:r>
        <w:rPr>
          <w:rFonts w:ascii="Times New Roman" w:hAnsi="Times New Roman"/>
        </w:rPr>
        <w:t xml:space="preserve"> </w:t>
      </w:r>
      <w:r>
        <w:t>na</w:t>
      </w:r>
      <w:r>
        <w:rPr>
          <w:rFonts w:ascii="Times New Roman" w:hAnsi="Times New Roman"/>
        </w:rPr>
        <w:t xml:space="preserve"> </w:t>
      </w:r>
      <w:r>
        <w:t>posredan</w:t>
      </w:r>
      <w:r>
        <w:rPr>
          <w:rFonts w:ascii="Times New Roman" w:hAnsi="Times New Roman"/>
        </w:rPr>
        <w:t xml:space="preserve"> </w:t>
      </w:r>
      <w:r>
        <w:t>način</w:t>
      </w:r>
      <w:r>
        <w:rPr>
          <w:rFonts w:ascii="Times New Roman" w:hAnsi="Times New Roman"/>
        </w:rPr>
        <w:t xml:space="preserve"> </w:t>
      </w:r>
      <w:r>
        <w:t>uređuje</w:t>
      </w:r>
      <w:r>
        <w:rPr>
          <w:rFonts w:ascii="Times New Roman" w:hAnsi="Times New Roman"/>
        </w:rPr>
        <w:t xml:space="preserve"> </w:t>
      </w:r>
      <w:r>
        <w:t>način</w:t>
      </w:r>
      <w:r>
        <w:rPr>
          <w:rFonts w:ascii="Times New Roman" w:hAnsi="Times New Roman"/>
        </w:rPr>
        <w:t xml:space="preserve"> </w:t>
      </w:r>
      <w:r>
        <w:t>finansiranja</w:t>
      </w:r>
      <w:r>
        <w:rPr>
          <w:rFonts w:ascii="Times New Roman" w:hAnsi="Times New Roman"/>
        </w:rPr>
        <w:t xml:space="preserve"> </w:t>
      </w:r>
      <w:r>
        <w:t>projekata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je</w:t>
      </w:r>
      <w:r>
        <w:rPr>
          <w:rFonts w:ascii="Times New Roman" w:hAnsi="Times New Roman"/>
        </w:rPr>
        <w:t xml:space="preserve"> </w:t>
      </w:r>
      <w:r>
        <w:t>Zakon</w:t>
      </w:r>
      <w:r>
        <w:rPr>
          <w:rFonts w:ascii="Times New Roman" w:hAnsi="Times New Roman"/>
          <w:spacing w:val="-15"/>
        </w:rPr>
        <w:t xml:space="preserve"> </w:t>
      </w:r>
      <w:r>
        <w:t>o</w:t>
      </w:r>
      <w:r>
        <w:rPr>
          <w:rFonts w:ascii="Times New Roman" w:hAnsi="Times New Roman"/>
          <w:spacing w:val="-15"/>
        </w:rPr>
        <w:t xml:space="preserve"> </w:t>
      </w:r>
      <w:r>
        <w:t>životnoj</w:t>
      </w:r>
      <w:r>
        <w:rPr>
          <w:rFonts w:ascii="Times New Roman" w:hAnsi="Times New Roman"/>
          <w:spacing w:val="-15"/>
        </w:rPr>
        <w:t xml:space="preserve"> </w:t>
      </w:r>
      <w:r>
        <w:t>sredini,</w:t>
      </w:r>
      <w:r>
        <w:rPr>
          <w:rFonts w:ascii="Times New Roman" w:hAnsi="Times New Roman"/>
          <w:spacing w:val="-15"/>
        </w:rPr>
        <w:t xml:space="preserve"> </w:t>
      </w:r>
      <w:r>
        <w:t>na</w:t>
      </w:r>
      <w:r>
        <w:rPr>
          <w:rFonts w:ascii="Times New Roman" w:hAnsi="Times New Roman"/>
          <w:spacing w:val="-15"/>
        </w:rPr>
        <w:t xml:space="preserve"> </w:t>
      </w:r>
      <w:r>
        <w:t>osnovu</w:t>
      </w:r>
      <w:r>
        <w:rPr>
          <w:rFonts w:ascii="Times New Roman" w:hAnsi="Times New Roman"/>
          <w:spacing w:val="-15"/>
        </w:rPr>
        <w:t xml:space="preserve"> </w:t>
      </w:r>
      <w:r>
        <w:t>kojeg</w:t>
      </w:r>
      <w:r>
        <w:rPr>
          <w:rFonts w:ascii="Times New Roman" w:hAnsi="Times New Roman"/>
          <w:spacing w:val="-15"/>
        </w:rPr>
        <w:t xml:space="preserve"> </w:t>
      </w:r>
      <w:r>
        <w:t>je,</w:t>
      </w:r>
      <w:r>
        <w:rPr>
          <w:rFonts w:ascii="Times New Roman" w:hAnsi="Times New Roman"/>
          <w:spacing w:val="-15"/>
        </w:rPr>
        <w:t xml:space="preserve"> </w:t>
      </w:r>
      <w:r>
        <w:t>Odlukom</w:t>
      </w:r>
      <w:r>
        <w:rPr>
          <w:rFonts w:ascii="Times New Roman" w:hAnsi="Times New Roman"/>
          <w:spacing w:val="-15"/>
        </w:rPr>
        <w:t xml:space="preserve"> </w:t>
      </w:r>
      <w:r>
        <w:t>Vlade</w:t>
      </w:r>
      <w:r>
        <w:rPr>
          <w:rFonts w:ascii="Times New Roman" w:hAnsi="Times New Roman"/>
          <w:spacing w:val="-15"/>
        </w:rPr>
        <w:t xml:space="preserve"> </w:t>
      </w:r>
      <w:r>
        <w:t>Crne</w:t>
      </w:r>
      <w:r>
        <w:rPr>
          <w:rFonts w:ascii="Times New Roman" w:hAnsi="Times New Roman"/>
          <w:spacing w:val="-15"/>
        </w:rPr>
        <w:t xml:space="preserve"> </w:t>
      </w:r>
      <w:r>
        <w:t>Gore</w:t>
      </w:r>
      <w:r>
        <w:rPr>
          <w:rFonts w:ascii="Times New Roman" w:hAnsi="Times New Roman"/>
          <w:spacing w:val="-15"/>
        </w:rPr>
        <w:t xml:space="preserve"> </w:t>
      </w:r>
      <w:r>
        <w:t>03.03.2020.</w:t>
      </w:r>
      <w:r>
        <w:rPr>
          <w:rFonts w:ascii="Times New Roman" w:hAnsi="Times New Roman"/>
          <w:spacing w:val="-15"/>
        </w:rPr>
        <w:t xml:space="preserve"> </w:t>
      </w:r>
      <w:r>
        <w:t>godine,</w:t>
      </w:r>
      <w:r>
        <w:rPr>
          <w:rFonts w:ascii="Times New Roman" w:hAnsi="Times New Roman"/>
          <w:spacing w:val="-15"/>
        </w:rPr>
        <w:t xml:space="preserve"> </w:t>
      </w:r>
      <w:r>
        <w:t>osnovan</w:t>
      </w:r>
      <w:r>
        <w:rPr>
          <w:rFonts w:ascii="Times New Roman" w:hAnsi="Times New Roman"/>
        </w:rPr>
        <w:t xml:space="preserve"> </w:t>
      </w:r>
      <w:r>
        <w:t>Fond</w:t>
      </w:r>
      <w:r>
        <w:rPr>
          <w:rFonts w:ascii="Times New Roman" w:hAnsi="Times New Roman"/>
        </w:rPr>
        <w:t xml:space="preserve"> </w:t>
      </w:r>
      <w:r>
        <w:t>za</w:t>
      </w:r>
      <w:r>
        <w:rPr>
          <w:rFonts w:ascii="Times New Roman" w:hAnsi="Times New Roman"/>
        </w:rPr>
        <w:t xml:space="preserve"> </w:t>
      </w:r>
      <w:r>
        <w:t>zaštitu</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rPr>
        <w:t xml:space="preserve"> </w:t>
      </w:r>
      <w:r>
        <w:t>(skraćeno</w:t>
      </w:r>
      <w:r>
        <w:rPr>
          <w:rFonts w:ascii="Times New Roman" w:hAnsi="Times New Roman"/>
        </w:rPr>
        <w:t xml:space="preserve"> </w:t>
      </w:r>
      <w:r>
        <w:t>Eko</w:t>
      </w:r>
      <w:r>
        <w:rPr>
          <w:rFonts w:ascii="Times New Roman" w:hAnsi="Times New Roman"/>
        </w:rPr>
        <w:t xml:space="preserve"> </w:t>
      </w:r>
      <w:r>
        <w:t>fond)</w:t>
      </w:r>
      <w:r>
        <w:rPr>
          <w:rFonts w:ascii="Times New Roman" w:hAnsi="Times New Roman"/>
        </w:rPr>
        <w:t xml:space="preserve"> </w:t>
      </w:r>
      <w:r>
        <w:t>kao</w:t>
      </w:r>
      <w:r>
        <w:rPr>
          <w:rFonts w:ascii="Times New Roman" w:hAnsi="Times New Roman"/>
        </w:rPr>
        <w:t xml:space="preserve"> </w:t>
      </w:r>
      <w:r>
        <w:t>pravno</w:t>
      </w:r>
      <w:r>
        <w:rPr>
          <w:rFonts w:ascii="Times New Roman" w:hAnsi="Times New Roman"/>
        </w:rPr>
        <w:t xml:space="preserve"> </w:t>
      </w:r>
      <w:r>
        <w:t>lice</w:t>
      </w:r>
      <w:r>
        <w:rPr>
          <w:rFonts w:ascii="Times New Roman" w:hAnsi="Times New Roman"/>
        </w:rPr>
        <w:t xml:space="preserve"> </w:t>
      </w:r>
      <w:r>
        <w:t>sa</w:t>
      </w:r>
      <w:r>
        <w:rPr>
          <w:rFonts w:ascii="Times New Roman" w:hAnsi="Times New Roman"/>
        </w:rPr>
        <w:t xml:space="preserve"> </w:t>
      </w:r>
      <w:r>
        <w:t>pravima,</w:t>
      </w:r>
      <w:r>
        <w:rPr>
          <w:rFonts w:ascii="Times New Roman" w:hAnsi="Times New Roman"/>
        </w:rPr>
        <w:t xml:space="preserve"> </w:t>
      </w:r>
      <w:r>
        <w:t>obavezama</w:t>
      </w:r>
      <w:r>
        <w:rPr>
          <w:rFonts w:ascii="Times New Roman" w:hAnsi="Times New Roman"/>
        </w:rPr>
        <w:t xml:space="preserve"> </w:t>
      </w:r>
      <w:r>
        <w:t>i</w:t>
      </w:r>
      <w:r>
        <w:rPr>
          <w:rFonts w:ascii="Times New Roman" w:hAnsi="Times New Roman"/>
        </w:rPr>
        <w:t xml:space="preserve"> </w:t>
      </w:r>
      <w:r>
        <w:t>odgovornostima</w:t>
      </w:r>
      <w:r>
        <w:rPr>
          <w:rFonts w:ascii="Times New Roman" w:hAnsi="Times New Roman"/>
        </w:rPr>
        <w:t xml:space="preserve"> </w:t>
      </w:r>
      <w:r>
        <w:t>utvrđenim</w:t>
      </w:r>
      <w:r>
        <w:rPr>
          <w:rFonts w:ascii="Times New Roman" w:hAnsi="Times New Roman"/>
        </w:rPr>
        <w:t xml:space="preserve"> </w:t>
      </w:r>
      <w:r>
        <w:t>zakonom,</w:t>
      </w:r>
      <w:r>
        <w:rPr>
          <w:rFonts w:ascii="Times New Roman" w:hAnsi="Times New Roman"/>
        </w:rPr>
        <w:t xml:space="preserve"> </w:t>
      </w:r>
      <w:r>
        <w:t>aktom</w:t>
      </w:r>
      <w:r>
        <w:rPr>
          <w:rFonts w:ascii="Times New Roman" w:hAnsi="Times New Roman"/>
        </w:rPr>
        <w:t xml:space="preserve"> </w:t>
      </w:r>
      <w:r>
        <w:t>o</w:t>
      </w:r>
      <w:r>
        <w:rPr>
          <w:rFonts w:ascii="Times New Roman" w:hAnsi="Times New Roman"/>
        </w:rPr>
        <w:t xml:space="preserve"> </w:t>
      </w:r>
      <w:r>
        <w:t>osnivanju</w:t>
      </w:r>
      <w:r>
        <w:rPr>
          <w:rFonts w:ascii="Times New Roman" w:hAnsi="Times New Roman"/>
        </w:rPr>
        <w:t xml:space="preserve"> </w:t>
      </w:r>
      <w:r>
        <w:t>i</w:t>
      </w:r>
      <w:r>
        <w:rPr>
          <w:rFonts w:ascii="Times New Roman" w:hAnsi="Times New Roman"/>
        </w:rPr>
        <w:t xml:space="preserve"> </w:t>
      </w:r>
      <w:r>
        <w:t>statutom</w:t>
      </w:r>
      <w:r>
        <w:rPr>
          <w:rFonts w:ascii="Times New Roman" w:hAnsi="Times New Roman"/>
        </w:rPr>
        <w:t xml:space="preserve"> </w:t>
      </w:r>
      <w:r>
        <w:t>Društva.</w:t>
      </w:r>
    </w:p>
    <w:p w14:paraId="135FC6BC" w14:textId="77777777" w:rsidR="006F4E34" w:rsidRDefault="002B675D" w:rsidP="00FA0DB1">
      <w:r>
        <w:t>Zadatak</w:t>
      </w:r>
      <w:r>
        <w:rPr>
          <w:rFonts w:ascii="Times New Roman" w:hAnsi="Times New Roman"/>
        </w:rPr>
        <w:t xml:space="preserve"> </w:t>
      </w:r>
      <w:r>
        <w:t>Eko-fonda</w:t>
      </w:r>
      <w:r>
        <w:rPr>
          <w:rFonts w:ascii="Times New Roman" w:hAnsi="Times New Roman"/>
        </w:rPr>
        <w:t xml:space="preserve"> </w:t>
      </w:r>
      <w:r>
        <w:t>je</w:t>
      </w:r>
      <w:r>
        <w:rPr>
          <w:rFonts w:ascii="Times New Roman" w:hAnsi="Times New Roman"/>
        </w:rPr>
        <w:t xml:space="preserve"> </w:t>
      </w:r>
      <w:r>
        <w:t>osiguranje</w:t>
      </w:r>
      <w:r>
        <w:rPr>
          <w:rFonts w:ascii="Times New Roman" w:hAnsi="Times New Roman"/>
        </w:rPr>
        <w:t xml:space="preserve"> </w:t>
      </w:r>
      <w:r>
        <w:t>sredstava</w:t>
      </w:r>
      <w:r>
        <w:rPr>
          <w:rFonts w:ascii="Times New Roman" w:hAnsi="Times New Roman"/>
        </w:rPr>
        <w:t xml:space="preserve"> </w:t>
      </w:r>
      <w:r>
        <w:t>za</w:t>
      </w:r>
      <w:r>
        <w:rPr>
          <w:rFonts w:ascii="Times New Roman" w:hAnsi="Times New Roman"/>
        </w:rPr>
        <w:t xml:space="preserve"> </w:t>
      </w:r>
      <w:r>
        <w:t>realizaciju</w:t>
      </w:r>
      <w:r>
        <w:rPr>
          <w:rFonts w:ascii="Times New Roman" w:hAnsi="Times New Roman"/>
        </w:rPr>
        <w:t xml:space="preserve"> </w:t>
      </w:r>
      <w:r>
        <w:t>projekata,</w:t>
      </w:r>
      <w:r>
        <w:rPr>
          <w:rFonts w:ascii="Times New Roman" w:hAnsi="Times New Roman"/>
        </w:rPr>
        <w:t xml:space="preserve"> </w:t>
      </w:r>
      <w:r>
        <w:t>čiji</w:t>
      </w:r>
      <w:r>
        <w:rPr>
          <w:rFonts w:ascii="Times New Roman" w:hAnsi="Times New Roman"/>
        </w:rPr>
        <w:t xml:space="preserve"> </w:t>
      </w:r>
      <w:r>
        <w:t>je</w:t>
      </w:r>
      <w:r>
        <w:rPr>
          <w:rFonts w:ascii="Times New Roman" w:hAnsi="Times New Roman"/>
        </w:rPr>
        <w:t xml:space="preserve"> </w:t>
      </w:r>
      <w:r>
        <w:t>cilj</w:t>
      </w:r>
      <w:r>
        <w:rPr>
          <w:rFonts w:ascii="Times New Roman" w:hAnsi="Times New Roman"/>
        </w:rPr>
        <w:t xml:space="preserve"> </w:t>
      </w:r>
      <w:r>
        <w:t>očuvanje</w:t>
      </w:r>
      <w:r>
        <w:rPr>
          <w:rFonts w:ascii="Times New Roman" w:hAnsi="Times New Roman"/>
        </w:rPr>
        <w:t xml:space="preserve"> </w:t>
      </w:r>
      <w:r>
        <w:t>svih</w:t>
      </w:r>
      <w:r>
        <w:rPr>
          <w:rFonts w:ascii="Times New Roman" w:hAnsi="Times New Roman"/>
        </w:rPr>
        <w:t xml:space="preserve"> </w:t>
      </w:r>
      <w:r>
        <w:t>komponenti</w:t>
      </w:r>
      <w:r>
        <w:rPr>
          <w:rFonts w:ascii="Times New Roman" w:hAnsi="Times New Roman"/>
          <w:spacing w:val="-8"/>
        </w:rPr>
        <w:t xml:space="preserve"> </w:t>
      </w:r>
      <w:r>
        <w:t>životne</w:t>
      </w:r>
      <w:r>
        <w:rPr>
          <w:rFonts w:ascii="Times New Roman" w:hAnsi="Times New Roman"/>
          <w:spacing w:val="-8"/>
        </w:rPr>
        <w:t xml:space="preserve"> </w:t>
      </w:r>
      <w:r>
        <w:t>sredine</w:t>
      </w:r>
      <w:r>
        <w:rPr>
          <w:rFonts w:ascii="Times New Roman" w:hAnsi="Times New Roman"/>
          <w:spacing w:val="-5"/>
        </w:rPr>
        <w:t xml:space="preserve"> </w:t>
      </w:r>
      <w:r>
        <w:t>i</w:t>
      </w:r>
      <w:r>
        <w:rPr>
          <w:rFonts w:ascii="Times New Roman" w:hAnsi="Times New Roman"/>
          <w:spacing w:val="-6"/>
        </w:rPr>
        <w:t xml:space="preserve"> </w:t>
      </w:r>
      <w:r>
        <w:t>racionalno</w:t>
      </w:r>
      <w:r>
        <w:rPr>
          <w:rFonts w:ascii="Times New Roman" w:hAnsi="Times New Roman"/>
          <w:spacing w:val="-5"/>
        </w:rPr>
        <w:t xml:space="preserve"> </w:t>
      </w:r>
      <w:r>
        <w:t>korišćenje</w:t>
      </w:r>
      <w:r>
        <w:rPr>
          <w:rFonts w:ascii="Times New Roman" w:hAnsi="Times New Roman"/>
          <w:spacing w:val="-5"/>
        </w:rPr>
        <w:t xml:space="preserve"> </w:t>
      </w:r>
      <w:r>
        <w:t>prirodnih</w:t>
      </w:r>
      <w:r>
        <w:rPr>
          <w:rFonts w:ascii="Times New Roman" w:hAnsi="Times New Roman"/>
          <w:spacing w:val="-5"/>
        </w:rPr>
        <w:t xml:space="preserve"> </w:t>
      </w:r>
      <w:r>
        <w:t>resursa</w:t>
      </w:r>
      <w:r>
        <w:rPr>
          <w:rFonts w:ascii="Times New Roman" w:hAnsi="Times New Roman"/>
          <w:spacing w:val="-6"/>
        </w:rPr>
        <w:t xml:space="preserve"> </w:t>
      </w:r>
      <w:r>
        <w:t>kao</w:t>
      </w:r>
      <w:r>
        <w:rPr>
          <w:rFonts w:ascii="Times New Roman" w:hAnsi="Times New Roman"/>
          <w:spacing w:val="-8"/>
        </w:rPr>
        <w:t xml:space="preserve"> </w:t>
      </w:r>
      <w:r>
        <w:t>osnovnih</w:t>
      </w:r>
      <w:r>
        <w:rPr>
          <w:rFonts w:ascii="Times New Roman" w:hAnsi="Times New Roman"/>
          <w:spacing w:val="-7"/>
        </w:rPr>
        <w:t xml:space="preserve"> </w:t>
      </w:r>
      <w:r>
        <w:t>uslova</w:t>
      </w:r>
      <w:r>
        <w:rPr>
          <w:rFonts w:ascii="Times New Roman" w:hAnsi="Times New Roman"/>
          <w:spacing w:val="-8"/>
        </w:rPr>
        <w:t xml:space="preserve"> </w:t>
      </w:r>
      <w:r>
        <w:t>održivog</w:t>
      </w:r>
      <w:r>
        <w:rPr>
          <w:rFonts w:ascii="Times New Roman" w:hAnsi="Times New Roman"/>
        </w:rPr>
        <w:t xml:space="preserve"> </w:t>
      </w:r>
      <w:r>
        <w:t>razvoja.</w:t>
      </w:r>
      <w:r>
        <w:rPr>
          <w:rFonts w:ascii="Times New Roman" w:hAnsi="Times New Roman"/>
        </w:rPr>
        <w:t xml:space="preserve"> </w:t>
      </w:r>
      <w:r>
        <w:t>Uz</w:t>
      </w:r>
      <w:r>
        <w:rPr>
          <w:rFonts w:ascii="Times New Roman" w:hAnsi="Times New Roman"/>
        </w:rPr>
        <w:t xml:space="preserve"> </w:t>
      </w:r>
      <w:r>
        <w:t>zakonom</w:t>
      </w:r>
      <w:r>
        <w:rPr>
          <w:rFonts w:ascii="Times New Roman" w:hAnsi="Times New Roman"/>
        </w:rPr>
        <w:t xml:space="preserve"> </w:t>
      </w:r>
      <w:r>
        <w:t>utvrđene</w:t>
      </w:r>
      <w:r>
        <w:rPr>
          <w:rFonts w:ascii="Times New Roman" w:hAnsi="Times New Roman"/>
        </w:rPr>
        <w:t xml:space="preserve"> </w:t>
      </w:r>
      <w:r>
        <w:t>prihode,</w:t>
      </w:r>
      <w:r>
        <w:rPr>
          <w:rFonts w:ascii="Times New Roman" w:hAnsi="Times New Roman"/>
        </w:rPr>
        <w:t xml:space="preserve"> </w:t>
      </w:r>
      <w:r>
        <w:t>Eko-fond</w:t>
      </w:r>
      <w:r>
        <w:rPr>
          <w:rFonts w:ascii="Times New Roman" w:hAnsi="Times New Roman"/>
        </w:rPr>
        <w:t xml:space="preserve"> </w:t>
      </w:r>
      <w:r>
        <w:t>će</w:t>
      </w:r>
      <w:r>
        <w:rPr>
          <w:rFonts w:ascii="Times New Roman" w:hAnsi="Times New Roman"/>
        </w:rPr>
        <w:t xml:space="preserve"> </w:t>
      </w:r>
      <w:r>
        <w:t>raditi</w:t>
      </w:r>
      <w:r>
        <w:rPr>
          <w:rFonts w:ascii="Times New Roman" w:hAnsi="Times New Roman"/>
        </w:rPr>
        <w:t xml:space="preserve"> </w:t>
      </w:r>
      <w:r>
        <w:t>i</w:t>
      </w:r>
      <w:r>
        <w:rPr>
          <w:rFonts w:ascii="Times New Roman" w:hAnsi="Times New Roman"/>
        </w:rPr>
        <w:t xml:space="preserve"> </w:t>
      </w:r>
      <w:r>
        <w:t>na</w:t>
      </w:r>
      <w:r>
        <w:rPr>
          <w:rFonts w:ascii="Times New Roman" w:hAnsi="Times New Roman"/>
        </w:rPr>
        <w:t xml:space="preserve"> </w:t>
      </w:r>
      <w:r>
        <w:t>ostvarivanju</w:t>
      </w:r>
      <w:r>
        <w:rPr>
          <w:rFonts w:ascii="Times New Roman" w:hAnsi="Times New Roman"/>
        </w:rPr>
        <w:t xml:space="preserve"> </w:t>
      </w:r>
      <w:r>
        <w:t>saradnje</w:t>
      </w:r>
      <w:r>
        <w:rPr>
          <w:rFonts w:ascii="Times New Roman" w:hAnsi="Times New Roman"/>
        </w:rPr>
        <w:t xml:space="preserve"> </w:t>
      </w:r>
      <w:r>
        <w:t>sa</w:t>
      </w:r>
      <w:r>
        <w:rPr>
          <w:rFonts w:ascii="Times New Roman" w:hAnsi="Times New Roman"/>
        </w:rPr>
        <w:t xml:space="preserve"> </w:t>
      </w:r>
      <w:r>
        <w:lastRenderedPageBreak/>
        <w:t>međunarodnim</w:t>
      </w:r>
      <w:r>
        <w:rPr>
          <w:rFonts w:ascii="Times New Roman" w:hAnsi="Times New Roman"/>
        </w:rPr>
        <w:t xml:space="preserve"> </w:t>
      </w:r>
      <w:r>
        <w:t>institucijama</w:t>
      </w:r>
      <w:r>
        <w:rPr>
          <w:rFonts w:ascii="Times New Roman" w:hAnsi="Times New Roman"/>
        </w:rPr>
        <w:t xml:space="preserve"> </w:t>
      </w:r>
      <w:r>
        <w:t>i</w:t>
      </w:r>
      <w:r>
        <w:rPr>
          <w:rFonts w:ascii="Times New Roman" w:hAnsi="Times New Roman"/>
        </w:rPr>
        <w:t xml:space="preserve"> </w:t>
      </w:r>
      <w:r>
        <w:t>organizacijama</w:t>
      </w:r>
      <w:r>
        <w:rPr>
          <w:rFonts w:ascii="Times New Roman" w:hAnsi="Times New Roman"/>
        </w:rPr>
        <w:t xml:space="preserve"> </w:t>
      </w:r>
      <w:r>
        <w:t>sa</w:t>
      </w:r>
      <w:r>
        <w:rPr>
          <w:rFonts w:ascii="Times New Roman" w:hAnsi="Times New Roman"/>
          <w:spacing w:val="-6"/>
        </w:rPr>
        <w:t xml:space="preserve"> </w:t>
      </w:r>
      <w:r>
        <w:t>ciljem</w:t>
      </w:r>
      <w:r>
        <w:rPr>
          <w:rFonts w:ascii="Times New Roman" w:hAnsi="Times New Roman"/>
        </w:rPr>
        <w:t xml:space="preserve"> </w:t>
      </w:r>
      <w:r>
        <w:t>osiguravanja</w:t>
      </w:r>
      <w:r>
        <w:rPr>
          <w:rFonts w:ascii="Times New Roman" w:hAnsi="Times New Roman"/>
        </w:rPr>
        <w:t xml:space="preserve"> </w:t>
      </w:r>
      <w:r>
        <w:t>dodatnih</w:t>
      </w:r>
      <w:r>
        <w:rPr>
          <w:rFonts w:ascii="Times New Roman" w:hAnsi="Times New Roman"/>
        </w:rPr>
        <w:t xml:space="preserve"> </w:t>
      </w:r>
      <w:r>
        <w:t>izvora</w:t>
      </w:r>
      <w:r>
        <w:rPr>
          <w:rFonts w:ascii="Times New Roman" w:hAnsi="Times New Roman"/>
        </w:rPr>
        <w:t xml:space="preserve"> </w:t>
      </w:r>
      <w:r>
        <w:t>finansiranja.</w:t>
      </w:r>
    </w:p>
    <w:p w14:paraId="2616C7DA" w14:textId="50A15478" w:rsidR="006F4E34" w:rsidRDefault="002B675D" w:rsidP="00FA0DB1">
      <w:r>
        <w:t>Uz</w:t>
      </w:r>
      <w:r>
        <w:rPr>
          <w:rFonts w:ascii="Times New Roman" w:hAnsi="Times New Roman"/>
        </w:rPr>
        <w:t xml:space="preserve"> </w:t>
      </w:r>
      <w:r>
        <w:t>pomoć</w:t>
      </w:r>
      <w:r>
        <w:rPr>
          <w:rFonts w:ascii="Times New Roman" w:hAnsi="Times New Roman"/>
        </w:rPr>
        <w:t xml:space="preserve"> </w:t>
      </w:r>
      <w:r>
        <w:t>Eko-fonda,</w:t>
      </w:r>
      <w:r>
        <w:rPr>
          <w:rFonts w:ascii="Times New Roman" w:hAnsi="Times New Roman"/>
          <w:spacing w:val="-3"/>
        </w:rPr>
        <w:t xml:space="preserve"> </w:t>
      </w:r>
      <w:r>
        <w:t>primjenom</w:t>
      </w:r>
      <w:r>
        <w:rPr>
          <w:rFonts w:ascii="Times New Roman" w:hAnsi="Times New Roman"/>
          <w:spacing w:val="-1"/>
        </w:rPr>
        <w:t xml:space="preserve"> </w:t>
      </w:r>
      <w:r>
        <w:t>principa</w:t>
      </w:r>
      <w:r>
        <w:rPr>
          <w:rFonts w:ascii="Times New Roman" w:hAnsi="Times New Roman"/>
          <w:spacing w:val="-1"/>
        </w:rPr>
        <w:t xml:space="preserve"> </w:t>
      </w:r>
      <w:r>
        <w:t>„zagađivač</w:t>
      </w:r>
      <w:r>
        <w:rPr>
          <w:rFonts w:ascii="Times New Roman" w:hAnsi="Times New Roman"/>
        </w:rPr>
        <w:t xml:space="preserve"> </w:t>
      </w:r>
      <w:r>
        <w:t>plaća“</w:t>
      </w:r>
      <w:r>
        <w:rPr>
          <w:rFonts w:ascii="Times New Roman" w:hAnsi="Times New Roman"/>
          <w:spacing w:val="-1"/>
        </w:rPr>
        <w:t xml:space="preserve"> </w:t>
      </w:r>
      <w:r>
        <w:t>obezbijediće</w:t>
      </w:r>
      <w:r>
        <w:rPr>
          <w:rFonts w:ascii="Times New Roman" w:hAnsi="Times New Roman"/>
        </w:rPr>
        <w:t xml:space="preserve"> </w:t>
      </w:r>
      <w:r>
        <w:t>se</w:t>
      </w:r>
      <w:r>
        <w:rPr>
          <w:rFonts w:ascii="Times New Roman" w:hAnsi="Times New Roman"/>
        </w:rPr>
        <w:t xml:space="preserve"> </w:t>
      </w:r>
      <w:r>
        <w:t>sredstva</w:t>
      </w:r>
      <w:r>
        <w:rPr>
          <w:rFonts w:ascii="Times New Roman" w:hAnsi="Times New Roman"/>
          <w:spacing w:val="-1"/>
        </w:rPr>
        <w:t xml:space="preserve"> </w:t>
      </w:r>
      <w:r>
        <w:t>za</w:t>
      </w:r>
      <w:r>
        <w:rPr>
          <w:rFonts w:ascii="Times New Roman" w:hAnsi="Times New Roman"/>
          <w:spacing w:val="-1"/>
        </w:rPr>
        <w:t xml:space="preserve"> </w:t>
      </w:r>
      <w:r>
        <w:t>realizaciju</w:t>
      </w:r>
      <w:r>
        <w:rPr>
          <w:rFonts w:ascii="Times New Roman" w:hAnsi="Times New Roman"/>
        </w:rPr>
        <w:t xml:space="preserve"> </w:t>
      </w:r>
      <w:r>
        <w:t>projekata</w:t>
      </w:r>
      <w:r>
        <w:rPr>
          <w:rFonts w:ascii="Times New Roman" w:hAnsi="Times New Roman"/>
          <w:spacing w:val="21"/>
        </w:rPr>
        <w:t xml:space="preserve"> </w:t>
      </w:r>
      <w:r>
        <w:t>unaprjeđenja</w:t>
      </w:r>
      <w:r>
        <w:rPr>
          <w:rFonts w:ascii="Times New Roman" w:hAnsi="Times New Roman"/>
          <w:spacing w:val="19"/>
        </w:rPr>
        <w:t xml:space="preserve"> </w:t>
      </w:r>
      <w:r>
        <w:t>stanja</w:t>
      </w:r>
      <w:r>
        <w:rPr>
          <w:rFonts w:ascii="Times New Roman" w:hAnsi="Times New Roman"/>
          <w:spacing w:val="24"/>
        </w:rPr>
        <w:t xml:space="preserve"> </w:t>
      </w:r>
      <w:r>
        <w:t>u</w:t>
      </w:r>
      <w:r>
        <w:rPr>
          <w:rFonts w:ascii="Times New Roman" w:hAnsi="Times New Roman"/>
          <w:spacing w:val="27"/>
        </w:rPr>
        <w:t xml:space="preserve"> </w:t>
      </w:r>
      <w:r>
        <w:t>oblasti</w:t>
      </w:r>
      <w:r>
        <w:rPr>
          <w:rFonts w:ascii="Times New Roman" w:hAnsi="Times New Roman"/>
          <w:spacing w:val="24"/>
        </w:rPr>
        <w:t xml:space="preserve"> </w:t>
      </w:r>
      <w:r>
        <w:t>životne</w:t>
      </w:r>
      <w:r>
        <w:rPr>
          <w:rFonts w:ascii="Times New Roman" w:hAnsi="Times New Roman"/>
          <w:spacing w:val="22"/>
        </w:rPr>
        <w:t xml:space="preserve"> </w:t>
      </w:r>
      <w:r>
        <w:t>sredine,</w:t>
      </w:r>
      <w:r>
        <w:rPr>
          <w:rFonts w:ascii="Times New Roman" w:hAnsi="Times New Roman"/>
          <w:spacing w:val="28"/>
        </w:rPr>
        <w:t xml:space="preserve"> </w:t>
      </w:r>
      <w:r>
        <w:t>a</w:t>
      </w:r>
      <w:r>
        <w:rPr>
          <w:rFonts w:ascii="Times New Roman" w:hAnsi="Times New Roman"/>
          <w:spacing w:val="26"/>
        </w:rPr>
        <w:t xml:space="preserve"> </w:t>
      </w:r>
      <w:r>
        <w:t>konkretno</w:t>
      </w:r>
      <w:r>
        <w:rPr>
          <w:rFonts w:ascii="Times New Roman" w:hAnsi="Times New Roman"/>
          <w:spacing w:val="29"/>
        </w:rPr>
        <w:t xml:space="preserve"> </w:t>
      </w:r>
      <w:r>
        <w:t>sprovešće</w:t>
      </w:r>
      <w:r>
        <w:rPr>
          <w:rFonts w:ascii="Times New Roman" w:hAnsi="Times New Roman"/>
          <w:spacing w:val="29"/>
        </w:rPr>
        <w:t xml:space="preserve"> </w:t>
      </w:r>
      <w:r>
        <w:t>se</w:t>
      </w:r>
      <w:r>
        <w:rPr>
          <w:rFonts w:ascii="Times New Roman" w:hAnsi="Times New Roman"/>
          <w:spacing w:val="27"/>
        </w:rPr>
        <w:t xml:space="preserve"> </w:t>
      </w:r>
      <w:r>
        <w:t>aktivnosti</w:t>
      </w:r>
      <w:r>
        <w:rPr>
          <w:rFonts w:ascii="Times New Roman" w:hAnsi="Times New Roman"/>
          <w:spacing w:val="26"/>
        </w:rPr>
        <w:t xml:space="preserve"> </w:t>
      </w:r>
      <w:r>
        <w:t>na</w:t>
      </w:r>
      <w:r w:rsidR="00D8720E">
        <w:t xml:space="preserve"> </w:t>
      </w:r>
      <w:r>
        <w:t>uspostavljanju</w:t>
      </w:r>
      <w:r>
        <w:rPr>
          <w:rFonts w:ascii="Times New Roman" w:hAnsi="Times New Roman"/>
          <w:spacing w:val="-15"/>
        </w:rPr>
        <w:t xml:space="preserve"> </w:t>
      </w:r>
      <w:r>
        <w:t>odgovarajućih</w:t>
      </w:r>
      <w:r>
        <w:rPr>
          <w:rFonts w:ascii="Times New Roman" w:hAnsi="Times New Roman"/>
          <w:spacing w:val="-15"/>
        </w:rPr>
        <w:t xml:space="preserve"> </w:t>
      </w:r>
      <w:r>
        <w:t>programa</w:t>
      </w:r>
      <w:r>
        <w:rPr>
          <w:rFonts w:ascii="Times New Roman" w:hAnsi="Times New Roman"/>
          <w:spacing w:val="-15"/>
        </w:rPr>
        <w:t xml:space="preserve"> </w:t>
      </w:r>
      <w:r>
        <w:t>podrške</w:t>
      </w:r>
      <w:r>
        <w:rPr>
          <w:rFonts w:ascii="Times New Roman" w:hAnsi="Times New Roman"/>
          <w:spacing w:val="-15"/>
        </w:rPr>
        <w:t xml:space="preserve"> </w:t>
      </w:r>
      <w:r>
        <w:t>za</w:t>
      </w:r>
      <w:r>
        <w:rPr>
          <w:rFonts w:ascii="Times New Roman" w:hAnsi="Times New Roman"/>
          <w:spacing w:val="-15"/>
        </w:rPr>
        <w:t xml:space="preserve"> </w:t>
      </w:r>
      <w:r>
        <w:t>projekte</w:t>
      </w:r>
      <w:r>
        <w:rPr>
          <w:rFonts w:ascii="Times New Roman" w:hAnsi="Times New Roman"/>
          <w:spacing w:val="-15"/>
        </w:rPr>
        <w:t xml:space="preserve"> </w:t>
      </w:r>
      <w:r>
        <w:t>koji</w:t>
      </w:r>
      <w:r>
        <w:rPr>
          <w:rFonts w:ascii="Times New Roman" w:hAnsi="Times New Roman"/>
          <w:spacing w:val="-15"/>
        </w:rPr>
        <w:t xml:space="preserve"> </w:t>
      </w:r>
      <w:r>
        <w:t>doprinose</w:t>
      </w:r>
      <w:r>
        <w:rPr>
          <w:rFonts w:ascii="Times New Roman" w:hAnsi="Times New Roman"/>
          <w:spacing w:val="-15"/>
        </w:rPr>
        <w:t xml:space="preserve"> </w:t>
      </w:r>
      <w:r>
        <w:t>unapr</w:t>
      </w:r>
      <w:r w:rsidR="00213268">
        <w:t>j</w:t>
      </w:r>
      <w:r>
        <w:t>eđenju</w:t>
      </w:r>
      <w:r>
        <w:rPr>
          <w:rFonts w:ascii="Times New Roman" w:hAnsi="Times New Roman"/>
          <w:spacing w:val="-15"/>
        </w:rPr>
        <w:t xml:space="preserve"> </w:t>
      </w:r>
      <w:r>
        <w:t>energetske</w:t>
      </w:r>
      <w:r>
        <w:rPr>
          <w:rFonts w:ascii="Times New Roman" w:hAnsi="Times New Roman"/>
        </w:rPr>
        <w:t xml:space="preserve"> </w:t>
      </w:r>
      <w:r>
        <w:t>efikasnosti.</w:t>
      </w:r>
    </w:p>
    <w:p w14:paraId="64CE8E49" w14:textId="33FD753B" w:rsidR="00FA0DB1" w:rsidRDefault="00FA0DB1" w:rsidP="00FA0DB1">
      <w:pPr>
        <w:rPr>
          <w:color w:val="0070BF"/>
        </w:rPr>
      </w:pPr>
      <w:r w:rsidRPr="00FA0DB1">
        <w:rPr>
          <w:color w:val="0070BF"/>
        </w:rPr>
        <w:t>Zakon o korišćenju energije iz obnovljivih izvora</w:t>
      </w:r>
    </w:p>
    <w:p w14:paraId="35B6A554" w14:textId="23A54788" w:rsidR="00CF08BF" w:rsidRDefault="00CF08BF" w:rsidP="00FA0DB1">
      <w:r w:rsidRPr="00CF08BF">
        <w:t>Zakon detaljnije uređuje pitanja planiranja udjela energije iz obnovljivih izvora i administrativne procedure; sisteme podsticaja za proizvodnju električne energije iz obnovljivih izvora; sisteme tržišnih premija; sistem fid-in tarifa za mala postrojenja i demonstracione projekte; finansiranje sistema podsticaja; kupce-proizvođače; zajednice obnovljivih izvora energije; korišćenje energije iz obnovljivih izvora u saobraćaju; upotrebu energije iz obnovljivih izvora u sektoru grijanja i hlađenja; kriterijume održivosti i uštede emisija gasova sa efektom staklene bašte za biogoriva, biotečnosti i goriva iz biomase; mjere i aktivnosti za ostvarivanje javnog interesa, i slično</w:t>
      </w:r>
      <w:r>
        <w:t>.</w:t>
      </w:r>
    </w:p>
    <w:p w14:paraId="5B158A5E" w14:textId="3A09DDA0" w:rsidR="00CF08BF" w:rsidRDefault="00CF08BF" w:rsidP="00FA0DB1">
      <w:r w:rsidRPr="00CF08BF">
        <w:t>Takođe, Zakon posebno reguliše korišćenje energije iz obnovljivih izvora u saobraćaju, čime se značajno utiče na obaveze dobavljača goriva, ostvarivanje udjela energije iz obnovljivih izvora u saobraćaju, podsticanje tranzicije na korišćenje obnovljivih izvora energije u sektoru saobraćaja i uspostavljanja neophodne infrastrukture</w:t>
      </w:r>
      <w:r>
        <w:t>.</w:t>
      </w:r>
    </w:p>
    <w:p w14:paraId="0D7738DA" w14:textId="2B276B96" w:rsidR="00B71E0E" w:rsidRDefault="00D8720E" w:rsidP="00D8720E">
      <w:r>
        <w:t xml:space="preserve">Članovi zakona koji se odnose na ulogu lokalne samouprave su: član 68 koji propisuje da jedinica lokalne samouprave može biti član zajednice obnovljivih izvora energije​, član 75 </w:t>
      </w:r>
      <w:r w:rsidRPr="00D8720E">
        <w:t>koji propisuje</w:t>
      </w:r>
      <w:r>
        <w:t xml:space="preserve"> da nadležni organ jedinice lokalne uprave dodjeljuje podsticaje za proizvodnju toplotne energije iz obnovljivih izvora i vodi evidenciju energetskih subjekata, domaćinstava i zajednica koje imaju pravo na podsticaje​, član 76 </w:t>
      </w:r>
      <w:r w:rsidRPr="00D8720E">
        <w:t>koji propisuje</w:t>
      </w:r>
      <w:r>
        <w:t xml:space="preserve"> obavezu lokalne samouprave da propiše uslove pod kojima distributer toplotne energije mora priključiti energetske subjekte koji proizvode toplotnu energiju iz obnovljivih izvora​ i član 90 koji predviđa donošenje podzakonskih akata na osnovu ovog zakona.</w:t>
      </w:r>
    </w:p>
    <w:p w14:paraId="52FDBBCE" w14:textId="5904E8E8" w:rsidR="006F4E34" w:rsidRDefault="002B675D" w:rsidP="00FA0DB1">
      <w:r>
        <w:t>Pored</w:t>
      </w:r>
      <w:r>
        <w:rPr>
          <w:rFonts w:ascii="Times New Roman" w:hAnsi="Times New Roman"/>
        </w:rPr>
        <w:t xml:space="preserve"> </w:t>
      </w:r>
      <w:r>
        <w:t>navedenih,</w:t>
      </w:r>
      <w:r>
        <w:rPr>
          <w:rFonts w:ascii="Times New Roman" w:hAnsi="Times New Roman"/>
        </w:rPr>
        <w:t xml:space="preserve"> </w:t>
      </w:r>
      <w:r>
        <w:t>pitanjem</w:t>
      </w:r>
      <w:r>
        <w:rPr>
          <w:rFonts w:ascii="Times New Roman" w:hAnsi="Times New Roman"/>
        </w:rPr>
        <w:t xml:space="preserve"> </w:t>
      </w:r>
      <w:r>
        <w:t>energetike</w:t>
      </w:r>
      <w:r>
        <w:rPr>
          <w:rFonts w:ascii="Times New Roman" w:hAnsi="Times New Roman"/>
        </w:rPr>
        <w:t xml:space="preserve"> </w:t>
      </w:r>
      <w:r>
        <w:t>se</w:t>
      </w:r>
      <w:r>
        <w:rPr>
          <w:rFonts w:ascii="Times New Roman" w:hAnsi="Times New Roman"/>
        </w:rPr>
        <w:t xml:space="preserve"> </w:t>
      </w:r>
      <w:r>
        <w:t>u</w:t>
      </w:r>
      <w:r>
        <w:rPr>
          <w:rFonts w:ascii="Times New Roman" w:hAnsi="Times New Roman"/>
        </w:rPr>
        <w:t xml:space="preserve"> </w:t>
      </w:r>
      <w:r>
        <w:t>nešto</w:t>
      </w:r>
      <w:r>
        <w:rPr>
          <w:rFonts w:ascii="Times New Roman" w:hAnsi="Times New Roman"/>
        </w:rPr>
        <w:t xml:space="preserve"> </w:t>
      </w:r>
      <w:r>
        <w:t>manjoj</w:t>
      </w:r>
      <w:r>
        <w:rPr>
          <w:rFonts w:ascii="Times New Roman" w:hAnsi="Times New Roman"/>
        </w:rPr>
        <w:t xml:space="preserve"> </w:t>
      </w:r>
      <w:r>
        <w:t>mjeri</w:t>
      </w:r>
      <w:r>
        <w:rPr>
          <w:rFonts w:ascii="Times New Roman" w:hAnsi="Times New Roman"/>
        </w:rPr>
        <w:t xml:space="preserve"> </w:t>
      </w:r>
      <w:r>
        <w:t>bave</w:t>
      </w:r>
      <w:r>
        <w:rPr>
          <w:rFonts w:ascii="Times New Roman" w:hAnsi="Times New Roman"/>
        </w:rPr>
        <w:t xml:space="preserve"> </w:t>
      </w:r>
      <w:r>
        <w:t>i</w:t>
      </w:r>
      <w:r>
        <w:rPr>
          <w:rFonts w:ascii="Times New Roman" w:hAnsi="Times New Roman"/>
        </w:rPr>
        <w:t xml:space="preserve"> </w:t>
      </w:r>
      <w:r>
        <w:t>sljedeći</w:t>
      </w:r>
      <w:r>
        <w:rPr>
          <w:rFonts w:ascii="Times New Roman" w:hAnsi="Times New Roman"/>
        </w:rPr>
        <w:t xml:space="preserve"> </w:t>
      </w:r>
      <w:r>
        <w:t>zakoni:</w:t>
      </w:r>
      <w:r>
        <w:rPr>
          <w:rFonts w:ascii="Times New Roman" w:hAnsi="Times New Roman"/>
        </w:rPr>
        <w:t xml:space="preserve"> </w:t>
      </w:r>
      <w:r>
        <w:t>Zakon</w:t>
      </w:r>
      <w:r>
        <w:rPr>
          <w:rFonts w:ascii="Times New Roman" w:hAnsi="Times New Roman"/>
        </w:rPr>
        <w:t xml:space="preserve"> </w:t>
      </w:r>
      <w:r>
        <w:t>o</w:t>
      </w:r>
      <w:r>
        <w:rPr>
          <w:rFonts w:ascii="Times New Roman" w:hAnsi="Times New Roman"/>
        </w:rPr>
        <w:t xml:space="preserve"> </w:t>
      </w:r>
      <w:r>
        <w:t>izgradnji</w:t>
      </w:r>
      <w:r>
        <w:rPr>
          <w:rFonts w:ascii="Times New Roman" w:hAnsi="Times New Roman"/>
        </w:rPr>
        <w:t xml:space="preserve"> </w:t>
      </w:r>
      <w:r>
        <w:t>objekata</w:t>
      </w:r>
      <w:r>
        <w:rPr>
          <w:rFonts w:ascii="Times New Roman" w:hAnsi="Times New Roman"/>
        </w:rPr>
        <w:t xml:space="preserve"> </w:t>
      </w:r>
      <w:r>
        <w:t>(„Službeni</w:t>
      </w:r>
      <w:r>
        <w:rPr>
          <w:rFonts w:ascii="Times New Roman" w:hAnsi="Times New Roman"/>
        </w:rPr>
        <w:t xml:space="preserve"> </w:t>
      </w:r>
      <w:r>
        <w:t>list</w:t>
      </w:r>
      <w:r>
        <w:rPr>
          <w:rFonts w:ascii="Times New Roman" w:hAnsi="Times New Roman"/>
        </w:rPr>
        <w:t xml:space="preserve"> </w:t>
      </w:r>
      <w:r>
        <w:t>CG“,</w:t>
      </w:r>
      <w:r>
        <w:rPr>
          <w:rFonts w:ascii="Times New Roman" w:hAnsi="Times New Roman"/>
        </w:rPr>
        <w:t xml:space="preserve"> </w:t>
      </w:r>
      <w:r>
        <w:t>broj</w:t>
      </w:r>
      <w:r>
        <w:rPr>
          <w:rFonts w:ascii="Times New Roman" w:hAnsi="Times New Roman"/>
        </w:rPr>
        <w:t xml:space="preserve"> </w:t>
      </w:r>
      <w:r w:rsidR="00D8720E">
        <w:t>19/2025</w:t>
      </w:r>
      <w:r>
        <w:t>)</w:t>
      </w:r>
      <w:r w:rsidR="00D8720E">
        <w:t>, Zakon o planiranju prostora („Službeni</w:t>
      </w:r>
      <w:r w:rsidR="00D8720E">
        <w:rPr>
          <w:rFonts w:ascii="Times New Roman" w:hAnsi="Times New Roman"/>
        </w:rPr>
        <w:t xml:space="preserve"> </w:t>
      </w:r>
      <w:r w:rsidR="00D8720E">
        <w:t>list</w:t>
      </w:r>
      <w:r w:rsidR="00D8720E">
        <w:rPr>
          <w:rFonts w:ascii="Times New Roman" w:hAnsi="Times New Roman"/>
        </w:rPr>
        <w:t xml:space="preserve"> </w:t>
      </w:r>
      <w:r w:rsidR="00D8720E">
        <w:t>CG“,</w:t>
      </w:r>
      <w:r w:rsidR="00D8720E">
        <w:rPr>
          <w:rFonts w:ascii="Times New Roman" w:hAnsi="Times New Roman"/>
        </w:rPr>
        <w:t xml:space="preserve"> </w:t>
      </w:r>
      <w:r w:rsidR="00D8720E">
        <w:t>broj</w:t>
      </w:r>
      <w:r w:rsidR="00D8720E">
        <w:rPr>
          <w:rFonts w:ascii="Times New Roman" w:hAnsi="Times New Roman"/>
        </w:rPr>
        <w:t xml:space="preserve"> </w:t>
      </w:r>
      <w:r w:rsidR="00D8720E">
        <w:t>19/2025)</w:t>
      </w:r>
      <w:r>
        <w:rPr>
          <w:rFonts w:ascii="Times New Roman" w:hAnsi="Times New Roman"/>
          <w:spacing w:val="-15"/>
        </w:rPr>
        <w:t xml:space="preserve"> </w:t>
      </w:r>
      <w:r>
        <w:t>i</w:t>
      </w:r>
      <w:r>
        <w:rPr>
          <w:rFonts w:ascii="Times New Roman" w:hAnsi="Times New Roman"/>
          <w:spacing w:val="-15"/>
        </w:rPr>
        <w:t xml:space="preserve"> </w:t>
      </w:r>
      <w:r>
        <w:t>Zakon</w:t>
      </w:r>
      <w:r>
        <w:rPr>
          <w:rFonts w:ascii="Times New Roman" w:hAnsi="Times New Roman"/>
          <w:spacing w:val="-15"/>
        </w:rPr>
        <w:t xml:space="preserve"> </w:t>
      </w:r>
      <w:r>
        <w:t>o</w:t>
      </w:r>
      <w:r>
        <w:rPr>
          <w:rFonts w:ascii="Times New Roman" w:hAnsi="Times New Roman"/>
          <w:spacing w:val="-15"/>
        </w:rPr>
        <w:t xml:space="preserve"> </w:t>
      </w:r>
      <w:r>
        <w:t>lokalnoj</w:t>
      </w:r>
      <w:r>
        <w:rPr>
          <w:rFonts w:ascii="Times New Roman" w:hAnsi="Times New Roman"/>
          <w:spacing w:val="-15"/>
        </w:rPr>
        <w:t xml:space="preserve"> </w:t>
      </w:r>
      <w:r>
        <w:t>samoupravi</w:t>
      </w:r>
      <w:r>
        <w:rPr>
          <w:rFonts w:ascii="Times New Roman" w:hAnsi="Times New Roman"/>
          <w:spacing w:val="-15"/>
        </w:rPr>
        <w:t xml:space="preserve"> </w:t>
      </w:r>
      <w:r>
        <w:t>(„Službeni</w:t>
      </w:r>
      <w:r>
        <w:rPr>
          <w:rFonts w:ascii="Times New Roman" w:hAnsi="Times New Roman"/>
          <w:spacing w:val="-15"/>
        </w:rPr>
        <w:t xml:space="preserve"> </w:t>
      </w:r>
      <w:r>
        <w:t>list</w:t>
      </w:r>
      <w:r>
        <w:rPr>
          <w:rFonts w:ascii="Times New Roman" w:hAnsi="Times New Roman"/>
          <w:spacing w:val="-15"/>
        </w:rPr>
        <w:t xml:space="preserve"> </w:t>
      </w:r>
      <w:r>
        <w:t>CG“,</w:t>
      </w:r>
      <w:r>
        <w:rPr>
          <w:rFonts w:ascii="Times New Roman" w:hAnsi="Times New Roman"/>
          <w:spacing w:val="-15"/>
        </w:rPr>
        <w:t xml:space="preserve"> </w:t>
      </w:r>
      <w:r>
        <w:t>broj</w:t>
      </w:r>
      <w:r>
        <w:rPr>
          <w:rFonts w:ascii="Times New Roman" w:hAnsi="Times New Roman"/>
          <w:spacing w:val="14"/>
        </w:rPr>
        <w:t xml:space="preserve"> </w:t>
      </w:r>
      <w:r>
        <w:t>2/2018,</w:t>
      </w:r>
      <w:r>
        <w:rPr>
          <w:rFonts w:ascii="Times New Roman" w:hAnsi="Times New Roman"/>
        </w:rPr>
        <w:t xml:space="preserve"> </w:t>
      </w:r>
      <w:r>
        <w:t>34/2019,</w:t>
      </w:r>
      <w:r>
        <w:rPr>
          <w:rFonts w:ascii="Times New Roman" w:hAnsi="Times New Roman"/>
        </w:rPr>
        <w:t xml:space="preserve"> </w:t>
      </w:r>
      <w:r>
        <w:t>38/2020</w:t>
      </w:r>
      <w:r>
        <w:rPr>
          <w:rFonts w:ascii="Times New Roman" w:hAnsi="Times New Roman"/>
        </w:rPr>
        <w:t xml:space="preserve"> </w:t>
      </w:r>
      <w:r>
        <w:t>i</w:t>
      </w:r>
      <w:r>
        <w:rPr>
          <w:rFonts w:ascii="Times New Roman" w:hAnsi="Times New Roman"/>
        </w:rPr>
        <w:t xml:space="preserve"> </w:t>
      </w:r>
      <w:r>
        <w:t>50/2022).</w:t>
      </w:r>
    </w:p>
    <w:p w14:paraId="2BF460DE" w14:textId="77777777" w:rsidR="00BE1779" w:rsidRDefault="00BE1779" w:rsidP="00FA0DB1"/>
    <w:p w14:paraId="1DD3930D" w14:textId="77777777" w:rsidR="00BE1779" w:rsidRDefault="00BE1779" w:rsidP="00FA0DB1"/>
    <w:p w14:paraId="7CDCCCFB" w14:textId="77777777" w:rsidR="00BE1779" w:rsidRDefault="00BE1779" w:rsidP="00FA0DB1"/>
    <w:p w14:paraId="6B1A9DDB" w14:textId="3CF7AD73" w:rsidR="006F4E34" w:rsidRPr="00B71E0E" w:rsidRDefault="00B71E0E" w:rsidP="00B71E0E">
      <w:pPr>
        <w:pStyle w:val="Heading2"/>
      </w:pPr>
      <w:bookmarkStart w:id="9" w:name="_Toc197542331"/>
      <w:bookmarkStart w:id="10" w:name="_TOC_250050"/>
      <w:r w:rsidRPr="00B71E0E">
        <w:t xml:space="preserve">1.4. OSNOVNE INFORMACIJE O GEOGRAFSKIM I DEMOGRAFSKIM KARAKTERISTIKAMA </w:t>
      </w:r>
      <w:r w:rsidR="00B7730B">
        <w:t>OPŠTINE ZETA</w:t>
      </w:r>
      <w:bookmarkEnd w:id="9"/>
      <w:r w:rsidRPr="00B71E0E">
        <w:t xml:space="preserve"> </w:t>
      </w:r>
      <w:bookmarkEnd w:id="10"/>
    </w:p>
    <w:p w14:paraId="7726DA75" w14:textId="12D9DD92" w:rsidR="006F4E34" w:rsidRPr="00EE382C" w:rsidRDefault="00B71E0E" w:rsidP="00EE382C">
      <w:pPr>
        <w:pStyle w:val="Heading3"/>
      </w:pPr>
      <w:bookmarkStart w:id="11" w:name="_Toc197542332"/>
      <w:bookmarkStart w:id="12" w:name="_TOC_250049"/>
      <w:r w:rsidRPr="00EE382C">
        <w:t>1.4.1. Geografska pozicija i klimatske karakteristike</w:t>
      </w:r>
      <w:bookmarkEnd w:id="11"/>
      <w:r w:rsidRPr="00EE382C">
        <w:t xml:space="preserve"> </w:t>
      </w:r>
      <w:bookmarkEnd w:id="12"/>
    </w:p>
    <w:p w14:paraId="65CC3312" w14:textId="1E6173C8" w:rsidR="0025785D" w:rsidRDefault="00B16544" w:rsidP="00EE382C">
      <w:r>
        <w:t>Opština Zeta</w:t>
      </w:r>
      <w:r w:rsidR="0025785D" w:rsidRPr="0025785D">
        <w:t xml:space="preserve"> je najmlađ</w:t>
      </w:r>
      <w:r w:rsidR="0025785D">
        <w:t>a</w:t>
      </w:r>
      <w:r w:rsidR="0025785D" w:rsidRPr="0025785D">
        <w:t xml:space="preserve"> opština u Crnoj Gori, koja je zvanično dobila status samostalne opštine </w:t>
      </w:r>
      <w:r w:rsidR="0025785D" w:rsidRPr="0025785D">
        <w:lastRenderedPageBreak/>
        <w:t xml:space="preserve">2022. godine izdvajajući se iz Glavnog grada Podgorice. </w:t>
      </w:r>
      <w:r w:rsidR="004F7A0B">
        <w:t xml:space="preserve">Do 2022. godine </w:t>
      </w:r>
      <w:r>
        <w:t>Opština Zeta</w:t>
      </w:r>
      <w:r w:rsidR="004F7A0B">
        <w:t xml:space="preserve"> je funkcionisala kao gradska opština Golubovci u okviru Glavnog grada Podgorica.</w:t>
      </w:r>
    </w:p>
    <w:p w14:paraId="2897BD1B" w14:textId="1A19C88B" w:rsidR="006F4E34" w:rsidRDefault="00362C5F" w:rsidP="00EE382C">
      <w:r>
        <w:t xml:space="preserve">Teritorija </w:t>
      </w:r>
      <w:r w:rsidR="00B7730B">
        <w:t>Opštine Zeta</w:t>
      </w:r>
      <w:r>
        <w:t xml:space="preserve"> se g</w:t>
      </w:r>
      <w:r w:rsidR="00EE382C">
        <w:t>raniči sa Skadarskim jezerom sa južne strane, sa isto</w:t>
      </w:r>
      <w:r w:rsidR="0025785D">
        <w:t>č</w:t>
      </w:r>
      <w:r w:rsidR="00EE382C">
        <w:t>ne strane sa opštinom Tuzi, na sjeveru se pruža do granice generalnog urbanisti</w:t>
      </w:r>
      <w:r w:rsidR="0025785D">
        <w:t>č</w:t>
      </w:r>
      <w:r w:rsidR="00EE382C">
        <w:t>kog plana Podgorice</w:t>
      </w:r>
      <w:r>
        <w:t xml:space="preserve">, malim dijelom na zapadnoj strani sa teritorijom </w:t>
      </w:r>
      <w:r w:rsidR="00234D98">
        <w:t>Opštin</w:t>
      </w:r>
      <w:r>
        <w:t xml:space="preserve">e </w:t>
      </w:r>
      <w:r w:rsidR="00C66159">
        <w:t>Cetinje</w:t>
      </w:r>
      <w:r w:rsidR="00E641B6">
        <w:t xml:space="preserve"> i vodenom granicom sa teritorijom opštine Bar</w:t>
      </w:r>
      <w:r w:rsidR="00234684">
        <w:t xml:space="preserve"> (Slika 1)</w:t>
      </w:r>
      <w:r w:rsidR="00EE382C">
        <w:t>.</w:t>
      </w:r>
      <w:r w:rsidR="0025785D">
        <w:t xml:space="preserve"> </w:t>
      </w:r>
    </w:p>
    <w:p w14:paraId="71681921" w14:textId="77777777" w:rsidR="00841CF3" w:rsidRDefault="00841CF3" w:rsidP="00841CF3">
      <w:pPr>
        <w:pStyle w:val="NormalWeb"/>
        <w:keepNext/>
        <w:spacing w:before="120" w:beforeAutospacing="0" w:after="120" w:afterAutospacing="0"/>
        <w:jc w:val="center"/>
      </w:pPr>
      <w:r>
        <w:rPr>
          <w:lang w:val="sr-Latn-ME" w:eastAsia="sr-Latn-ME"/>
        </w:rPr>
        <w:drawing>
          <wp:inline distT="0" distB="0" distL="0" distR="0" wp14:anchorId="5CC4768B" wp14:editId="5DFA930F">
            <wp:extent cx="3094738" cy="352800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094738" cy="3528000"/>
                    </a:xfrm>
                    <a:prstGeom prst="rect">
                      <a:avLst/>
                    </a:prstGeom>
                    <a:noFill/>
                    <a:ln>
                      <a:noFill/>
                    </a:ln>
                  </pic:spPr>
                </pic:pic>
              </a:graphicData>
            </a:graphic>
          </wp:inline>
        </w:drawing>
      </w:r>
    </w:p>
    <w:p w14:paraId="603E7F5C" w14:textId="312E29DD" w:rsidR="006F4E34" w:rsidRPr="007C493F" w:rsidRDefault="00841CF3" w:rsidP="007C493F">
      <w:pPr>
        <w:pStyle w:val="Caption"/>
      </w:pPr>
      <w:r w:rsidRPr="006E3612">
        <w:t xml:space="preserve">Slika </w:t>
      </w:r>
      <w:r w:rsidRPr="006E3612">
        <w:fldChar w:fldCharType="begin"/>
      </w:r>
      <w:r w:rsidRPr="006E3612">
        <w:instrText xml:space="preserve"> SEQ Slika \* ARABIC </w:instrText>
      </w:r>
      <w:r w:rsidRPr="006E3612">
        <w:fldChar w:fldCharType="separate"/>
      </w:r>
      <w:r w:rsidR="009907D8">
        <w:t>1</w:t>
      </w:r>
      <w:r w:rsidRPr="006E3612">
        <w:fldChar w:fldCharType="end"/>
      </w:r>
      <w:r w:rsidR="007C493F" w:rsidRPr="006E3612">
        <w:t xml:space="preserve">: </w:t>
      </w:r>
      <w:r w:rsidRPr="006E3612">
        <w:rPr>
          <w:rFonts w:ascii="Times New Roman"/>
          <w:color w:val="006FBF"/>
          <w:spacing w:val="-15"/>
        </w:rPr>
        <w:t xml:space="preserve"> </w:t>
      </w:r>
      <w:r w:rsidRPr="006E3612">
        <w:rPr>
          <w:color w:val="006FBF"/>
        </w:rPr>
        <w:t>Geografska</w:t>
      </w:r>
      <w:r w:rsidRPr="006E3612">
        <w:rPr>
          <w:rFonts w:ascii="Times New Roman"/>
          <w:color w:val="006FBF"/>
          <w:spacing w:val="-15"/>
        </w:rPr>
        <w:t xml:space="preserve"> </w:t>
      </w:r>
      <w:r w:rsidRPr="006E3612">
        <w:rPr>
          <w:color w:val="006FBF"/>
        </w:rPr>
        <w:t>pozicija</w:t>
      </w:r>
      <w:r w:rsidRPr="006E3612">
        <w:rPr>
          <w:rFonts w:ascii="Times New Roman"/>
          <w:color w:val="006FBF"/>
          <w:spacing w:val="-15"/>
        </w:rPr>
        <w:t xml:space="preserve"> </w:t>
      </w:r>
      <w:r w:rsidR="00B7730B" w:rsidRPr="006E3612">
        <w:rPr>
          <w:color w:val="006FBF"/>
        </w:rPr>
        <w:t>Opštine Zeta</w:t>
      </w:r>
      <w:r w:rsidR="007C493F" w:rsidRPr="006E3612">
        <w:rPr>
          <w:rFonts w:ascii="Times New Roman"/>
          <w:color w:val="006FBF"/>
          <w:spacing w:val="-15"/>
        </w:rPr>
        <w:t xml:space="preserve"> </w:t>
      </w:r>
      <w:r w:rsidRPr="006E3612">
        <w:rPr>
          <w:color w:val="006FBF"/>
        </w:rPr>
        <w:t>na</w:t>
      </w:r>
      <w:r w:rsidRPr="006E3612">
        <w:rPr>
          <w:rFonts w:ascii="Times New Roman"/>
          <w:color w:val="006FBF"/>
          <w:spacing w:val="-15"/>
        </w:rPr>
        <w:t xml:space="preserve"> </w:t>
      </w:r>
      <w:r w:rsidRPr="006E3612">
        <w:rPr>
          <w:color w:val="006FBF"/>
        </w:rPr>
        <w:t>karti</w:t>
      </w:r>
      <w:r w:rsidRPr="006E3612">
        <w:rPr>
          <w:rFonts w:ascii="Times New Roman"/>
          <w:color w:val="006FBF"/>
          <w:spacing w:val="-15"/>
        </w:rPr>
        <w:t xml:space="preserve"> </w:t>
      </w:r>
      <w:r w:rsidRPr="006E3612">
        <w:rPr>
          <w:color w:val="006FBF"/>
        </w:rPr>
        <w:t>Crne</w:t>
      </w:r>
      <w:r w:rsidRPr="006E3612">
        <w:rPr>
          <w:rFonts w:ascii="Times New Roman"/>
          <w:color w:val="006FBF"/>
          <w:spacing w:val="-13"/>
        </w:rPr>
        <w:t xml:space="preserve"> </w:t>
      </w:r>
      <w:r w:rsidRPr="006E3612">
        <w:rPr>
          <w:color w:val="006FBF"/>
          <w:spacing w:val="-4"/>
        </w:rPr>
        <w:t>Gore</w:t>
      </w:r>
    </w:p>
    <w:p w14:paraId="58A8E25C" w14:textId="2E07CE07" w:rsidR="006F4E34" w:rsidRDefault="0062504B" w:rsidP="0062504B">
      <w:r>
        <w:t xml:space="preserve">Granična područja teritorije </w:t>
      </w:r>
      <w:r w:rsidR="00B7730B">
        <w:t>Opštine Zeta</w:t>
      </w:r>
      <w:r>
        <w:t>, a naročito zapadnu i južnu granicu, formiraju prirodni indikatori: vodotok rijeke Morače sa Ponarskom gorom i Malim Blatom i veliki akvatorijum Skadarskog jezera (nacionalni park). Istočnu granicu omeđava Vranjska gora sa istočne strane sela Mataguži, i istočno u podnožju Vranjske gore selo Vranj. Sjeverna granica je definisana granicom Glavnog grada Podgorica.</w:t>
      </w:r>
    </w:p>
    <w:p w14:paraId="27426655" w14:textId="6AB0003F" w:rsidR="0062504B" w:rsidRDefault="0062504B" w:rsidP="0062504B">
      <w:r>
        <w:t>Geografski teritorija se može podijeliti na sljedeće zone:</w:t>
      </w:r>
    </w:p>
    <w:p w14:paraId="79BB520B" w14:textId="4528A824" w:rsidR="0062504B" w:rsidRDefault="0062504B" w:rsidP="0062504B">
      <w:r>
        <w:t>Prva zona: Skadarsko jezero i priobalje jezera do kote cca 6.00 mnm (srednji nivo jezera) koja pripada Nacionalnom parku i predstavlja zašti</w:t>
      </w:r>
      <w:r w:rsidR="00234684">
        <w:t>ć</w:t>
      </w:r>
      <w:r>
        <w:t>eni prirodni resurs. Zona Nacionalnog parka sa Skadarskim jezerom je podru</w:t>
      </w:r>
      <w:r w:rsidR="00234684">
        <w:t>č</w:t>
      </w:r>
      <w:r>
        <w:t>je svjetske baštine. Područje jezera koje pripada Crnoj Gori 1995. godine je prema odredbama Ramsarske konvencije upisano u spisak močvara od međunarodnog značaja kao izuzetno stanište ptica močvarica.</w:t>
      </w:r>
    </w:p>
    <w:p w14:paraId="2AA7FAB1" w14:textId="08A8C348" w:rsidR="0062504B" w:rsidRDefault="0062504B" w:rsidP="0062504B">
      <w:r>
        <w:t>Druga zona je periodično plavljeni pojas, od kote 6.00-6.50 do kote 8.50-10.00 mnm (visoke vode), koja predstavlja istovremeno granicu Nacionalnog parka „Skadarsko jezero”.</w:t>
      </w:r>
    </w:p>
    <w:p w14:paraId="54CB26A4" w14:textId="35D9FFB6" w:rsidR="0062504B" w:rsidRDefault="0062504B" w:rsidP="0062504B">
      <w:r>
        <w:t>Treća zona od kote 9.00 do 12.00 mnm koja je nastanjena (donja sela: Gostilj, Berislavci, Bistrice, Bijelo Polje, Ponari, Kurila, Kurioci).</w:t>
      </w:r>
    </w:p>
    <w:p w14:paraId="515E9BC5" w14:textId="1C290AAE" w:rsidR="006F4E34" w:rsidRDefault="0062504B" w:rsidP="0062504B">
      <w:r>
        <w:lastRenderedPageBreak/>
        <w:t xml:space="preserve">Četvrta zona od kote 9.50-10.00 do kote 20.00 mnm, centralna zona Zete, najgušće naseljena sa centrom u Anovima, i </w:t>
      </w:r>
      <w:r w:rsidR="00234684">
        <w:t>naseljima</w:t>
      </w:r>
      <w:r>
        <w:t xml:space="preserve"> Mojanovi</w:t>
      </w:r>
      <w:r w:rsidR="00D90DBE">
        <w:t>ć</w:t>
      </w:r>
      <w:r>
        <w:t>i, Golubovci, zaseok Gošići, Mataguži, Balabani, Šušunja, Goričani, Vukovci.</w:t>
      </w:r>
    </w:p>
    <w:p w14:paraId="7EADBAEE" w14:textId="538F488C" w:rsidR="0062504B" w:rsidRDefault="00D90DBE" w:rsidP="0062504B">
      <w:r>
        <w:t>Peta zona od kote 20.00, tj. od ušća Cijevne u Moraču na kotama od 25.00 do 50.00 mnm. i vodotokom Cijevne sa selima: Mahala, Mitrovići, Ljajkovići, Srpska, Botun i Dajbabe.</w:t>
      </w:r>
    </w:p>
    <w:p w14:paraId="358AB6F3" w14:textId="4E6E7032" w:rsidR="006F4E34" w:rsidRDefault="0062504B" w:rsidP="0062504B">
      <w:pPr>
        <w:pStyle w:val="Heading3"/>
      </w:pPr>
      <w:bookmarkStart w:id="13" w:name="_TOC_250048"/>
      <w:bookmarkStart w:id="14" w:name="_Toc197542333"/>
      <w:r>
        <w:t>1.4.1. Demografija</w:t>
      </w:r>
      <w:r>
        <w:rPr>
          <w:rFonts w:ascii="Times New Roman"/>
          <w:spacing w:val="-9"/>
        </w:rPr>
        <w:t xml:space="preserve"> </w:t>
      </w:r>
      <w:r>
        <w:t>i</w:t>
      </w:r>
      <w:r>
        <w:rPr>
          <w:rFonts w:ascii="Times New Roman"/>
          <w:spacing w:val="-11"/>
        </w:rPr>
        <w:t xml:space="preserve"> </w:t>
      </w:r>
      <w:bookmarkEnd w:id="13"/>
      <w:r>
        <w:t>naselja</w:t>
      </w:r>
      <w:bookmarkEnd w:id="14"/>
    </w:p>
    <w:p w14:paraId="0C28489F" w14:textId="47625E95" w:rsidR="00D90DBE" w:rsidRDefault="00D90DBE" w:rsidP="0062504B">
      <w:r w:rsidRPr="00D90DBE">
        <w:t>Teritorija opštine se prostire na površini</w:t>
      </w:r>
      <w:r w:rsidR="00234684">
        <w:rPr>
          <w:rStyle w:val="FootnoteReference"/>
        </w:rPr>
        <w:footnoteReference w:id="1"/>
      </w:r>
      <w:r w:rsidRPr="00D90DBE">
        <w:t xml:space="preserve"> od oko 15.305 ha, a sastoji se od 22 naselja.</w:t>
      </w:r>
    </w:p>
    <w:p w14:paraId="3BF8C855" w14:textId="17521AFC" w:rsidR="0062504B" w:rsidRDefault="0062504B" w:rsidP="0062504B">
      <w:r w:rsidRPr="0062504B">
        <w:t xml:space="preserve">Naselja na teritoriji opštine Golubovci su: Anovi, koji su i sjedište opštine, Balabani, Berislavci, Bijelo Polje, Bistrice, Botun, Vranjina, Vukovci, Golubovci, Goričani, Gostilj, Gošići, Donja Cijevna, Kurilo, Ljajkovići, Mataguži, Mahala, Mitrovići, Mojanovići, Ponari, Srpska i Šušunja. Teritorija </w:t>
      </w:r>
      <w:r w:rsidR="00B7730B">
        <w:t>Opštine Zeta</w:t>
      </w:r>
      <w:r w:rsidRPr="0062504B">
        <w:t xml:space="preserve"> još uvijek nije u potpunosti razgraničena sa opštinama Podgorica i Tuzi. Do trenutka izrade ovog LEP-a precizne granice još uvijek nisu definisane.</w:t>
      </w:r>
    </w:p>
    <w:p w14:paraId="2B6B7E38" w14:textId="1A636513" w:rsidR="00D90DBE" w:rsidRDefault="00D90DBE" w:rsidP="00D90DBE">
      <w:r w:rsidRPr="00234684">
        <w:t xml:space="preserve">U </w:t>
      </w:r>
      <w:r w:rsidR="00B16544">
        <w:t>Opštini Zeta</w:t>
      </w:r>
      <w:r w:rsidRPr="00234684">
        <w:t xml:space="preserve"> evidentan je priliv stanovnika, čiji su rezultati: veliki pritisak na poljoprivredno zemljište, odnosno devastacija prostora u smislu neplanske gradnje,</w:t>
      </w:r>
      <w:r w:rsidR="00234684" w:rsidRPr="00234684">
        <w:t xml:space="preserve"> </w:t>
      </w:r>
      <w:r w:rsidRPr="00234684">
        <w:t>nepoštovanje graditeljskog nasljeđa, razuđenost objekata u prostoru, isparčanost poljoprivrednih površina, devastacija zemljišta, komunalna i infrastrukturna neadekvatna opremljenost, itd.</w:t>
      </w:r>
    </w:p>
    <w:p w14:paraId="056D6C12" w14:textId="33CB3C69" w:rsidR="006F4E34" w:rsidRDefault="002B675D" w:rsidP="00EE1E5F">
      <w:r>
        <w:t>Pregled</w:t>
      </w:r>
      <w:r>
        <w:rPr>
          <w:rFonts w:ascii="Times New Roman" w:hAnsi="Times New Roman"/>
          <w:spacing w:val="-11"/>
        </w:rPr>
        <w:t xml:space="preserve"> </w:t>
      </w:r>
      <w:r>
        <w:t>naselja</w:t>
      </w:r>
      <w:r>
        <w:rPr>
          <w:rFonts w:ascii="Times New Roman" w:hAnsi="Times New Roman"/>
          <w:spacing w:val="-15"/>
        </w:rPr>
        <w:t xml:space="preserve"> </w:t>
      </w:r>
      <w:r>
        <w:t>u</w:t>
      </w:r>
      <w:r>
        <w:rPr>
          <w:rFonts w:ascii="Times New Roman" w:hAnsi="Times New Roman"/>
        </w:rPr>
        <w:t xml:space="preserve"> </w:t>
      </w:r>
      <w:r w:rsidR="00B16544">
        <w:t>Opštini Zeta</w:t>
      </w:r>
      <w:r>
        <w:rPr>
          <w:rFonts w:ascii="Times New Roman" w:hAnsi="Times New Roman"/>
        </w:rPr>
        <w:t xml:space="preserve">  </w:t>
      </w:r>
      <w:r>
        <w:t>prikazan</w:t>
      </w:r>
      <w:r>
        <w:rPr>
          <w:rFonts w:ascii="Times New Roman" w:hAnsi="Times New Roman"/>
        </w:rPr>
        <w:t xml:space="preserve"> </w:t>
      </w:r>
      <w:r>
        <w:t>je</w:t>
      </w:r>
      <w:r>
        <w:rPr>
          <w:rFonts w:ascii="Times New Roman" w:hAnsi="Times New Roman"/>
        </w:rPr>
        <w:t xml:space="preserve"> </w:t>
      </w:r>
      <w:r>
        <w:t>na</w:t>
      </w:r>
      <w:r>
        <w:rPr>
          <w:rFonts w:ascii="Times New Roman" w:hAnsi="Times New Roman"/>
        </w:rPr>
        <w:t xml:space="preserve"> </w:t>
      </w:r>
      <w:r>
        <w:t>Slici</w:t>
      </w:r>
      <w:r>
        <w:rPr>
          <w:rFonts w:ascii="Times New Roman" w:hAnsi="Times New Roman"/>
        </w:rPr>
        <w:t xml:space="preserve"> </w:t>
      </w:r>
      <w:r>
        <w:t>2.</w:t>
      </w:r>
    </w:p>
    <w:p w14:paraId="1038DFED" w14:textId="2616C6C9" w:rsidR="004F7A0B" w:rsidRDefault="00F45DF3" w:rsidP="004F7A0B">
      <w:pPr>
        <w:pStyle w:val="BodyText"/>
        <w:keepNext/>
        <w:spacing w:before="59" w:line="252" w:lineRule="auto"/>
        <w:ind w:right="272"/>
        <w:jc w:val="center"/>
      </w:pPr>
      <w:r>
        <w:rPr>
          <w:lang w:eastAsia="sr-Latn-ME"/>
        </w:rPr>
        <w:drawing>
          <wp:inline distT="0" distB="0" distL="0" distR="0" wp14:anchorId="73642846" wp14:editId="4E923A91">
            <wp:extent cx="4622800" cy="3081716"/>
            <wp:effectExtent l="0" t="0" r="6350" b="4445"/>
            <wp:docPr id="3742059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23762" cy="3082357"/>
                    </a:xfrm>
                    <a:prstGeom prst="rect">
                      <a:avLst/>
                    </a:prstGeom>
                    <a:noFill/>
                    <a:ln>
                      <a:noFill/>
                    </a:ln>
                  </pic:spPr>
                </pic:pic>
              </a:graphicData>
            </a:graphic>
          </wp:inline>
        </w:drawing>
      </w:r>
    </w:p>
    <w:p w14:paraId="51D79ABF" w14:textId="2BC07523" w:rsidR="006F4E34" w:rsidRDefault="004F7A0B" w:rsidP="004F7A0B">
      <w:pPr>
        <w:pStyle w:val="Caption"/>
        <w:rPr>
          <w:i w:val="0"/>
        </w:rPr>
      </w:pPr>
      <w:r w:rsidRPr="003D6B9E">
        <w:rPr>
          <w:color w:val="auto"/>
        </w:rPr>
        <w:t xml:space="preserve">Slika </w:t>
      </w:r>
      <w:r w:rsidRPr="003D6B9E">
        <w:rPr>
          <w:color w:val="auto"/>
        </w:rPr>
        <w:fldChar w:fldCharType="begin"/>
      </w:r>
      <w:r w:rsidRPr="003D6B9E">
        <w:rPr>
          <w:color w:val="auto"/>
        </w:rPr>
        <w:instrText xml:space="preserve"> SEQ Slika \* ARABIC </w:instrText>
      </w:r>
      <w:r w:rsidRPr="003D6B9E">
        <w:rPr>
          <w:color w:val="auto"/>
        </w:rPr>
        <w:fldChar w:fldCharType="separate"/>
      </w:r>
      <w:r w:rsidR="009907D8">
        <w:rPr>
          <w:color w:val="auto"/>
        </w:rPr>
        <w:t>2</w:t>
      </w:r>
      <w:r w:rsidRPr="003D6B9E">
        <w:rPr>
          <w:color w:val="auto"/>
        </w:rPr>
        <w:fldChar w:fldCharType="end"/>
      </w:r>
      <w:r w:rsidRPr="003D6B9E">
        <w:rPr>
          <w:color w:val="auto"/>
        </w:rPr>
        <w:t xml:space="preserve">: </w:t>
      </w:r>
      <w:r w:rsidRPr="003D6B9E">
        <w:rPr>
          <w:rFonts w:ascii="Times New Roman"/>
          <w:color w:val="auto"/>
          <w:spacing w:val="-15"/>
        </w:rPr>
        <w:t xml:space="preserve"> </w:t>
      </w:r>
      <w:r w:rsidRPr="003D6B9E">
        <w:rPr>
          <w:color w:val="auto"/>
        </w:rPr>
        <w:t>Karta</w:t>
      </w:r>
      <w:r w:rsidRPr="003D6B9E">
        <w:rPr>
          <w:rFonts w:ascii="Times New Roman"/>
          <w:color w:val="auto"/>
          <w:spacing w:val="-15"/>
        </w:rPr>
        <w:t xml:space="preserve"> </w:t>
      </w:r>
      <w:r w:rsidRPr="003D6B9E">
        <w:rPr>
          <w:color w:val="auto"/>
        </w:rPr>
        <w:t>teritorije</w:t>
      </w:r>
      <w:r w:rsidRPr="003D6B9E">
        <w:rPr>
          <w:rFonts w:ascii="Times New Roman"/>
          <w:color w:val="auto"/>
          <w:spacing w:val="-15"/>
        </w:rPr>
        <w:t xml:space="preserve"> </w:t>
      </w:r>
      <w:r w:rsidR="00B7730B" w:rsidRPr="003D6B9E">
        <w:rPr>
          <w:color w:val="auto"/>
        </w:rPr>
        <w:t>Opštine Zeta</w:t>
      </w:r>
      <w:r w:rsidR="00F45DF3">
        <w:rPr>
          <w:color w:val="auto"/>
        </w:rPr>
        <w:t xml:space="preserve"> sa okvirnim granicama</w:t>
      </w:r>
      <w:r w:rsidR="00F45DF3">
        <w:rPr>
          <w:rStyle w:val="FootnoteReference"/>
          <w:color w:val="auto"/>
        </w:rPr>
        <w:footnoteReference w:id="2"/>
      </w:r>
      <w:r w:rsidR="00F45DF3">
        <w:rPr>
          <w:color w:val="auto"/>
        </w:rPr>
        <w:t xml:space="preserve"> i</w:t>
      </w:r>
      <w:r w:rsidRPr="003D6B9E">
        <w:rPr>
          <w:color w:val="auto"/>
        </w:rPr>
        <w:t xml:space="preserve"> </w:t>
      </w:r>
      <w:r w:rsidR="00F45DF3" w:rsidRPr="003D6B9E">
        <w:rPr>
          <w:color w:val="auto"/>
        </w:rPr>
        <w:t xml:space="preserve">lokacijama većih </w:t>
      </w:r>
      <w:r w:rsidRPr="003D6B9E">
        <w:rPr>
          <w:color w:val="auto"/>
        </w:rPr>
        <w:t>naselja</w:t>
      </w:r>
      <w:r w:rsidR="006E3612" w:rsidRPr="00F45DF3">
        <w:rPr>
          <w:color w:val="FF0000"/>
        </w:rPr>
        <w:t xml:space="preserve"> </w:t>
      </w:r>
    </w:p>
    <w:p w14:paraId="66F53949" w14:textId="501702E8" w:rsidR="00DF4D95" w:rsidRDefault="002B675D" w:rsidP="00DF4D95">
      <w:r>
        <w:lastRenderedPageBreak/>
        <w:t>Prema</w:t>
      </w:r>
      <w:r>
        <w:rPr>
          <w:rFonts w:ascii="Times New Roman" w:hAnsi="Times New Roman"/>
          <w:spacing w:val="-9"/>
        </w:rPr>
        <w:t xml:space="preserve"> </w:t>
      </w:r>
      <w:r>
        <w:t>podacima</w:t>
      </w:r>
      <w:r>
        <w:rPr>
          <w:rFonts w:ascii="Times New Roman" w:hAnsi="Times New Roman"/>
          <w:spacing w:val="-9"/>
        </w:rPr>
        <w:t xml:space="preserve"> </w:t>
      </w:r>
      <w:r w:rsidR="00DF4D95">
        <w:t>P</w:t>
      </w:r>
      <w:r>
        <w:t>opisa</w:t>
      </w:r>
      <w:r>
        <w:rPr>
          <w:rFonts w:ascii="Times New Roman" w:hAnsi="Times New Roman"/>
          <w:spacing w:val="-9"/>
        </w:rPr>
        <w:t xml:space="preserve"> </w:t>
      </w:r>
      <w:r>
        <w:t>iz</w:t>
      </w:r>
      <w:r>
        <w:rPr>
          <w:rFonts w:ascii="Times New Roman" w:hAnsi="Times New Roman"/>
          <w:spacing w:val="-8"/>
        </w:rPr>
        <w:t xml:space="preserve"> </w:t>
      </w:r>
      <w:r>
        <w:t>20</w:t>
      </w:r>
      <w:r w:rsidR="00C94E0C">
        <w:t>23</w:t>
      </w:r>
      <w:r>
        <w:t>.</w:t>
      </w:r>
      <w:r>
        <w:rPr>
          <w:rFonts w:ascii="Times New Roman" w:hAnsi="Times New Roman"/>
          <w:spacing w:val="-8"/>
        </w:rPr>
        <w:t xml:space="preserve"> </w:t>
      </w:r>
      <w:r>
        <w:t>godin</w:t>
      </w:r>
      <w:r w:rsidR="00C039A3">
        <w:t>e</w:t>
      </w:r>
      <w:r w:rsidR="00C039A3">
        <w:rPr>
          <w:rStyle w:val="FootnoteReference"/>
        </w:rPr>
        <w:footnoteReference w:id="3"/>
      </w:r>
      <w:r>
        <w:t>,</w:t>
      </w:r>
      <w:r>
        <w:rPr>
          <w:rFonts w:ascii="Times New Roman" w:hAnsi="Times New Roman"/>
          <w:spacing w:val="-8"/>
        </w:rPr>
        <w:t xml:space="preserve"> </w:t>
      </w:r>
      <w:r>
        <w:t>ukupan</w:t>
      </w:r>
      <w:r>
        <w:rPr>
          <w:rFonts w:ascii="Times New Roman" w:hAnsi="Times New Roman"/>
          <w:spacing w:val="-11"/>
        </w:rPr>
        <w:t xml:space="preserve"> </w:t>
      </w:r>
      <w:r>
        <w:t>broj</w:t>
      </w:r>
      <w:r>
        <w:rPr>
          <w:rFonts w:ascii="Times New Roman" w:hAnsi="Times New Roman"/>
          <w:spacing w:val="-9"/>
        </w:rPr>
        <w:t xml:space="preserve"> </w:t>
      </w:r>
      <w:r>
        <w:t>stanovnika</w:t>
      </w:r>
      <w:r>
        <w:rPr>
          <w:rFonts w:ascii="Times New Roman" w:hAnsi="Times New Roman"/>
          <w:spacing w:val="-12"/>
        </w:rPr>
        <w:t xml:space="preserve"> </w:t>
      </w:r>
      <w:r>
        <w:t>na</w:t>
      </w:r>
      <w:r>
        <w:rPr>
          <w:rFonts w:ascii="Times New Roman" w:hAnsi="Times New Roman"/>
          <w:spacing w:val="-8"/>
        </w:rPr>
        <w:t xml:space="preserve"> </w:t>
      </w:r>
      <w:r>
        <w:t>teritoriji</w:t>
      </w:r>
      <w:r>
        <w:rPr>
          <w:rFonts w:ascii="Times New Roman" w:hAnsi="Times New Roman"/>
          <w:spacing w:val="-8"/>
        </w:rPr>
        <w:t xml:space="preserve"> </w:t>
      </w:r>
      <w:r w:rsidR="00B7730B">
        <w:t>Opštine Zeta</w:t>
      </w:r>
      <w:r>
        <w:rPr>
          <w:rFonts w:ascii="Times New Roman" w:hAnsi="Times New Roman"/>
          <w:spacing w:val="-8"/>
        </w:rPr>
        <w:t xml:space="preserve"> </w:t>
      </w:r>
      <w:r>
        <w:t>iznosio</w:t>
      </w:r>
      <w:r>
        <w:rPr>
          <w:rFonts w:ascii="Times New Roman" w:hAnsi="Times New Roman"/>
          <w:spacing w:val="-9"/>
        </w:rPr>
        <w:t xml:space="preserve"> </w:t>
      </w:r>
      <w:r>
        <w:t>je</w:t>
      </w:r>
      <w:r>
        <w:rPr>
          <w:rFonts w:ascii="Times New Roman" w:hAnsi="Times New Roman"/>
        </w:rPr>
        <w:t xml:space="preserve"> </w:t>
      </w:r>
      <w:r>
        <w:t>16.</w:t>
      </w:r>
      <w:r w:rsidR="00DF4D95">
        <w:t>07</w:t>
      </w:r>
      <w:r w:rsidR="00C94E0C">
        <w:t>1</w:t>
      </w:r>
      <w:r>
        <w:t>,</w:t>
      </w:r>
      <w:r>
        <w:rPr>
          <w:rFonts w:ascii="Times New Roman" w:hAnsi="Times New Roman"/>
        </w:rPr>
        <w:t xml:space="preserve"> </w:t>
      </w:r>
      <w:r>
        <w:t>što</w:t>
      </w:r>
      <w:r>
        <w:rPr>
          <w:rFonts w:ascii="Times New Roman" w:hAnsi="Times New Roman"/>
        </w:rPr>
        <w:t xml:space="preserve"> </w:t>
      </w:r>
      <w:r>
        <w:t>predstavlja</w:t>
      </w:r>
      <w:r>
        <w:rPr>
          <w:rFonts w:ascii="Times New Roman" w:hAnsi="Times New Roman"/>
        </w:rPr>
        <w:t xml:space="preserve"> </w:t>
      </w:r>
      <w:r>
        <w:t>2,</w:t>
      </w:r>
      <w:r w:rsidR="00DF4D95">
        <w:t>58</w:t>
      </w:r>
      <w:r>
        <w:t>%</w:t>
      </w:r>
      <w:r>
        <w:rPr>
          <w:rFonts w:ascii="Times New Roman" w:hAnsi="Times New Roman"/>
        </w:rPr>
        <w:t xml:space="preserve"> </w:t>
      </w:r>
      <w:r>
        <w:t>ukupne</w:t>
      </w:r>
      <w:r>
        <w:rPr>
          <w:rFonts w:ascii="Times New Roman" w:hAnsi="Times New Roman"/>
        </w:rPr>
        <w:t xml:space="preserve"> </w:t>
      </w:r>
      <w:r>
        <w:t>populacije</w:t>
      </w:r>
      <w:r>
        <w:rPr>
          <w:rFonts w:ascii="Times New Roman" w:hAnsi="Times New Roman"/>
        </w:rPr>
        <w:t xml:space="preserve"> </w:t>
      </w:r>
      <w:r>
        <w:t>Crne</w:t>
      </w:r>
      <w:r>
        <w:rPr>
          <w:rFonts w:ascii="Times New Roman" w:hAnsi="Times New Roman"/>
        </w:rPr>
        <w:t xml:space="preserve"> </w:t>
      </w:r>
      <w:r>
        <w:t>Gore</w:t>
      </w:r>
      <w:r w:rsidRPr="00DF4D95">
        <w:t xml:space="preserve">. </w:t>
      </w:r>
      <w:r w:rsidR="00DF4D95">
        <w:t xml:space="preserve">Podaci iz Popisa o broju stanovnika </w:t>
      </w:r>
      <w:r w:rsidR="00DF4D95" w:rsidRPr="00DF4D95">
        <w:t xml:space="preserve">održanog 2011. godine </w:t>
      </w:r>
      <w:r w:rsidR="00DF4D95">
        <w:t xml:space="preserve">izvedeni su na osnovu </w:t>
      </w:r>
      <w:r w:rsidR="00A67B27">
        <w:t xml:space="preserve">broja stanovnika u </w:t>
      </w:r>
      <w:r w:rsidR="00DF4D95">
        <w:t>naselj</w:t>
      </w:r>
      <w:r w:rsidR="00A67B27">
        <w:t>im</w:t>
      </w:r>
      <w:r w:rsidR="00DF4D95">
        <w:t xml:space="preserve">a koja su prema tada važećem Zakonu o teritorijalnoj organizaciji Crne Gore pripadala gradskoj opštini Golubovci i shodno rezultatima, broj stanovnika u 2011. godini iznosio </w:t>
      </w:r>
      <w:r w:rsidR="00A67B27">
        <w:t xml:space="preserve">je </w:t>
      </w:r>
      <w:r w:rsidR="00DF4D95">
        <w:t xml:space="preserve">16.231. Poredeći broj stanovnika u dvanaestogodišnjem periodu može se konstatovati da nije došlo do velike promjene, te da je broj stanovnika </w:t>
      </w:r>
      <w:r w:rsidR="00B7730B">
        <w:t>Opštine Zeta</w:t>
      </w:r>
      <w:r w:rsidR="00DF4D95">
        <w:t xml:space="preserve"> u 2023. godini manji za 0,99% u odnosu na broj stanovnika iz 2011. godine. </w:t>
      </w:r>
    </w:p>
    <w:p w14:paraId="575871AB" w14:textId="724C5B8B" w:rsidR="006F4E34" w:rsidRDefault="002875A8" w:rsidP="00DF4D95">
      <w:r>
        <w:t>G</w:t>
      </w:r>
      <w:r w:rsidRPr="00DF4D95">
        <w:t xml:space="preserve">ustina naseljenosti iznosi </w:t>
      </w:r>
      <w:r w:rsidR="00F4389D">
        <w:t>105</w:t>
      </w:r>
      <w:r w:rsidRPr="00DF4D95">
        <w:t xml:space="preserve"> stanovnika/km</w:t>
      </w:r>
      <w:r w:rsidRPr="00F4389D">
        <w:rPr>
          <w:vertAlign w:val="superscript"/>
        </w:rPr>
        <w:t>2</w:t>
      </w:r>
      <w:r w:rsidRPr="00DF4D95">
        <w:t xml:space="preserve">, što </w:t>
      </w:r>
      <w:r w:rsidR="00F4389D">
        <w:t>opštinu Zeta</w:t>
      </w:r>
      <w:r w:rsidRPr="00DF4D95">
        <w:t xml:space="preserve"> svrstava u grupu opština sa </w:t>
      </w:r>
      <w:r w:rsidR="00F4389D">
        <w:t>većom</w:t>
      </w:r>
      <w:r w:rsidRPr="00DF4D95">
        <w:t xml:space="preserve"> gustinom naseljenosti. Gustina naseljenosti je </w:t>
      </w:r>
      <w:r>
        <w:t xml:space="preserve">za oko </w:t>
      </w:r>
      <w:r w:rsidRPr="00DF4D95">
        <w:t>2</w:t>
      </w:r>
      <w:r w:rsidR="00234684">
        <w:t>,</w:t>
      </w:r>
      <w:r>
        <w:t>33</w:t>
      </w:r>
      <w:r w:rsidRPr="00DF4D95">
        <w:t xml:space="preserve"> puta </w:t>
      </w:r>
      <w:r>
        <w:t>veća</w:t>
      </w:r>
      <w:r w:rsidRPr="00DF4D95">
        <w:t xml:space="preserve"> od gustine naseljenosti na nivou Crne Gore koja iznosi 45,</w:t>
      </w:r>
      <w:r>
        <w:t>2</w:t>
      </w:r>
      <w:r w:rsidRPr="00DF4D95">
        <w:t xml:space="preserve"> stanovnika</w:t>
      </w:r>
      <w:r>
        <w:t>/km</w:t>
      </w:r>
      <w:r>
        <w:rPr>
          <w:vertAlign w:val="superscript"/>
        </w:rPr>
        <w:t>2</w:t>
      </w:r>
      <w:r>
        <w:t>.</w:t>
      </w:r>
    </w:p>
    <w:p w14:paraId="687DD521" w14:textId="55694006" w:rsidR="00D444EC" w:rsidRDefault="00D444EC" w:rsidP="00DF4D95">
      <w:r>
        <w:t>Na</w:t>
      </w:r>
      <w:r>
        <w:rPr>
          <w:rFonts w:ascii="Times New Roman" w:hAnsi="Times New Roman"/>
          <w:spacing w:val="-11"/>
        </w:rPr>
        <w:t xml:space="preserve"> </w:t>
      </w:r>
      <w:r>
        <w:t>Dijagramu</w:t>
      </w:r>
      <w:r>
        <w:rPr>
          <w:rFonts w:ascii="Times New Roman" w:hAnsi="Times New Roman"/>
          <w:spacing w:val="-9"/>
        </w:rPr>
        <w:t xml:space="preserve"> </w:t>
      </w:r>
      <w:r>
        <w:t>1</w:t>
      </w:r>
      <w:r>
        <w:rPr>
          <w:rFonts w:ascii="Times New Roman" w:hAnsi="Times New Roman"/>
          <w:spacing w:val="-15"/>
        </w:rPr>
        <w:t xml:space="preserve"> </w:t>
      </w:r>
      <w:r>
        <w:t>prikazan</w:t>
      </w:r>
      <w:r>
        <w:rPr>
          <w:rFonts w:ascii="Times New Roman" w:hAnsi="Times New Roman"/>
          <w:spacing w:val="-15"/>
        </w:rPr>
        <w:t xml:space="preserve"> </w:t>
      </w:r>
      <w:r>
        <w:t>je</w:t>
      </w:r>
      <w:r>
        <w:rPr>
          <w:rFonts w:ascii="Times New Roman" w:hAnsi="Times New Roman"/>
          <w:spacing w:val="-9"/>
        </w:rPr>
        <w:t xml:space="preserve"> </w:t>
      </w:r>
      <w:r>
        <w:t>uporedni</w:t>
      </w:r>
      <w:r>
        <w:rPr>
          <w:rFonts w:ascii="Times New Roman" w:hAnsi="Times New Roman"/>
          <w:spacing w:val="-12"/>
        </w:rPr>
        <w:t xml:space="preserve"> </w:t>
      </w:r>
      <w:r>
        <w:t>pregled</w:t>
      </w:r>
      <w:r>
        <w:rPr>
          <w:rFonts w:ascii="Times New Roman" w:hAnsi="Times New Roman"/>
          <w:spacing w:val="-9"/>
        </w:rPr>
        <w:t xml:space="preserve"> </w:t>
      </w:r>
      <w:r>
        <w:t>stanovnika</w:t>
      </w:r>
      <w:r>
        <w:rPr>
          <w:rFonts w:ascii="Times New Roman" w:hAnsi="Times New Roman"/>
          <w:spacing w:val="-9"/>
        </w:rPr>
        <w:t xml:space="preserve"> </w:t>
      </w:r>
      <w:r w:rsidR="00B7730B">
        <w:t>Opštine Zeta</w:t>
      </w:r>
      <w:r>
        <w:rPr>
          <w:rFonts w:ascii="Times New Roman" w:hAnsi="Times New Roman"/>
          <w:spacing w:val="-15"/>
        </w:rPr>
        <w:t xml:space="preserve"> </w:t>
      </w:r>
      <w:r>
        <w:t>u</w:t>
      </w:r>
      <w:r>
        <w:rPr>
          <w:rFonts w:ascii="Times New Roman" w:hAnsi="Times New Roman"/>
          <w:spacing w:val="-11"/>
        </w:rPr>
        <w:t xml:space="preserve"> </w:t>
      </w:r>
      <w:r>
        <w:t>periodu</w:t>
      </w:r>
      <w:r>
        <w:rPr>
          <w:rFonts w:ascii="Times New Roman" w:hAnsi="Times New Roman"/>
          <w:spacing w:val="-9"/>
        </w:rPr>
        <w:t xml:space="preserve"> </w:t>
      </w:r>
      <w:r>
        <w:t>1981</w:t>
      </w:r>
      <w:r>
        <w:rPr>
          <w:rFonts w:ascii="Times New Roman" w:hAnsi="Times New Roman"/>
          <w:spacing w:val="-11"/>
        </w:rPr>
        <w:t xml:space="preserve"> </w:t>
      </w:r>
      <w:r>
        <w:t>–</w:t>
      </w:r>
      <w:r>
        <w:rPr>
          <w:rFonts w:ascii="Times New Roman" w:hAnsi="Times New Roman"/>
          <w:spacing w:val="-12"/>
        </w:rPr>
        <w:t xml:space="preserve"> </w:t>
      </w:r>
      <w:r>
        <w:t>2023.</w:t>
      </w:r>
      <w:r>
        <w:rPr>
          <w:rFonts w:ascii="Times New Roman" w:hAnsi="Times New Roman"/>
          <w:spacing w:val="-10"/>
        </w:rPr>
        <w:t xml:space="preserve"> </w:t>
      </w:r>
      <w:r>
        <w:t>prema</w:t>
      </w:r>
      <w:r>
        <w:rPr>
          <w:rFonts w:ascii="Times New Roman" w:hAnsi="Times New Roman"/>
          <w:spacing w:val="-22"/>
        </w:rPr>
        <w:t xml:space="preserve"> </w:t>
      </w:r>
      <w:r>
        <w:t>zvaničnim</w:t>
      </w:r>
      <w:r>
        <w:rPr>
          <w:rFonts w:ascii="Times New Roman" w:hAnsi="Times New Roman"/>
          <w:spacing w:val="-22"/>
        </w:rPr>
        <w:t xml:space="preserve"> </w:t>
      </w:r>
      <w:r>
        <w:t>popisima</w:t>
      </w:r>
      <w:r>
        <w:rPr>
          <w:rFonts w:ascii="Times New Roman" w:hAnsi="Times New Roman"/>
          <w:spacing w:val="-19"/>
        </w:rPr>
        <w:t>.</w:t>
      </w:r>
    </w:p>
    <w:p w14:paraId="20673013" w14:textId="77777777" w:rsidR="00A67B27" w:rsidRDefault="004B2954" w:rsidP="00DF4D95">
      <w:r>
        <w:t>Ukoliko se analiziraju podaci</w:t>
      </w:r>
      <w:r w:rsidR="00D444EC">
        <w:t xml:space="preserve"> prikazani na </w:t>
      </w:r>
      <w:r w:rsidR="00234684">
        <w:t>D</w:t>
      </w:r>
      <w:r w:rsidR="00D444EC">
        <w:t>ijagramu 1</w:t>
      </w:r>
      <w:r w:rsidR="00D444EC" w:rsidRPr="00D444EC">
        <w:t xml:space="preserve"> može</w:t>
      </w:r>
      <w:r w:rsidR="00D444EC">
        <w:t xml:space="preserve"> </w:t>
      </w:r>
      <w:r w:rsidR="00D444EC" w:rsidRPr="00D444EC">
        <w:t xml:space="preserve">primijetiti </w:t>
      </w:r>
      <w:r>
        <w:t xml:space="preserve">da je od 1981. godine </w:t>
      </w:r>
      <w:r w:rsidR="00D444EC" w:rsidRPr="00D444EC">
        <w:t>prisutan konstantan rast stanovništva. U 2011. godini, broj stanovnika je bio za 30,5% veći nego 1981, odnosno za 9,8% veći u odnosu na 2003. godinu</w:t>
      </w:r>
      <w:r w:rsidR="00D444EC">
        <w:rPr>
          <w:rStyle w:val="FootnoteReference"/>
        </w:rPr>
        <w:footnoteReference w:id="4"/>
      </w:r>
      <w:r w:rsidR="00D444EC" w:rsidRPr="00D444EC">
        <w:t xml:space="preserve">. </w:t>
      </w:r>
    </w:p>
    <w:p w14:paraId="0502B58C" w14:textId="7BD59FB3" w:rsidR="006F4E34" w:rsidRDefault="00A67B27" w:rsidP="002875A8">
      <w:r w:rsidRPr="00A67B27">
        <w:t>Broj domaćinstava u 2023. godini je iznosio 4.707. Slijedi da je prosječan broj stanovnika po domaćinstvu 3,4.</w:t>
      </w:r>
      <w:r>
        <w:t xml:space="preserve"> Broj domaćinstava prema podacima iz popisa iz 2011. godine </w:t>
      </w:r>
      <w:r w:rsidRPr="00A67B27">
        <w:t xml:space="preserve">iznosio </w:t>
      </w:r>
      <w:r>
        <w:t xml:space="preserve">je </w:t>
      </w:r>
      <w:r w:rsidRPr="00A67B27">
        <w:t>4.398</w:t>
      </w:r>
      <w:r>
        <w:t xml:space="preserve">, pa povećanje broja domaćinstava za poslednjih 12 godina iznosi oko 7%. </w:t>
      </w:r>
      <w:r w:rsidR="00D444EC" w:rsidRPr="00D444EC">
        <w:t>Kada je u pitanju broj domaćinstava, taj broj je za 60,6% veći u 2011. godini nego u 1981, dok povećanje u odnosu na 2003. godinu</w:t>
      </w:r>
      <w:r>
        <w:t xml:space="preserve"> iznosi </w:t>
      </w:r>
      <w:r w:rsidRPr="00D444EC">
        <w:t>17,5%</w:t>
      </w:r>
      <w:r w:rsidR="00D444EC" w:rsidRPr="00D444EC">
        <w:t>. Paralelno sa tim indikatorima, i broj stambenih jedinica bilježi rast, pa je 2011. godine u odnosu na 1981. godinu skoro udvostručen, dok je u odnosu na 2003. godinu povećan za 29,9%.</w:t>
      </w:r>
    </w:p>
    <w:p w14:paraId="61DA748D" w14:textId="03FB12C6" w:rsidR="000C4905" w:rsidRDefault="003270A0" w:rsidP="003270A0">
      <w:pPr>
        <w:jc w:val="center"/>
      </w:pPr>
      <w:r>
        <w:rPr>
          <w:lang w:eastAsia="sr-Latn-ME"/>
        </w:rPr>
        <w:drawing>
          <wp:inline distT="0" distB="0" distL="0" distR="0" wp14:anchorId="520BEAAE" wp14:editId="2E36EA42">
            <wp:extent cx="6452689" cy="2621280"/>
            <wp:effectExtent l="0" t="0" r="5715" b="7620"/>
            <wp:docPr id="16689602" name="Chart 1">
              <a:extLst xmlns:a="http://schemas.openxmlformats.org/drawingml/2006/main">
                <a:ext uri="{FF2B5EF4-FFF2-40B4-BE49-F238E27FC236}">
                  <a16:creationId xmlns:a16="http://schemas.microsoft.com/office/drawing/2014/main" id="{DE12E00B-33E7-4481-824F-167F81324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4B62EA6" w14:textId="719587B9" w:rsidR="000C4905" w:rsidRDefault="000C4905" w:rsidP="000C4905">
      <w:pPr>
        <w:pStyle w:val="Caption"/>
        <w:rPr>
          <w:i w:val="0"/>
        </w:rPr>
      </w:pPr>
      <w:r>
        <w:lastRenderedPageBreak/>
        <w:t xml:space="preserve">Dijagram </w:t>
      </w:r>
      <w:r>
        <w:fldChar w:fldCharType="begin"/>
      </w:r>
      <w:r>
        <w:instrText xml:space="preserve"> SEQ Dijagram \* ARABIC </w:instrText>
      </w:r>
      <w:r>
        <w:fldChar w:fldCharType="separate"/>
      </w:r>
      <w:r w:rsidR="009907D8">
        <w:t>1</w:t>
      </w:r>
      <w:r>
        <w:fldChar w:fldCharType="end"/>
      </w:r>
      <w:r>
        <w:t xml:space="preserve">: </w:t>
      </w:r>
      <w:r>
        <w:rPr>
          <w:color w:val="006FBF"/>
        </w:rPr>
        <w:t>Pregled</w:t>
      </w:r>
      <w:r>
        <w:rPr>
          <w:rFonts w:ascii="Times New Roman" w:hAnsi="Times New Roman"/>
          <w:color w:val="006FBF"/>
          <w:spacing w:val="-9"/>
        </w:rPr>
        <w:t xml:space="preserve"> </w:t>
      </w:r>
      <w:r>
        <w:rPr>
          <w:color w:val="006FBF"/>
        </w:rPr>
        <w:t>broja</w:t>
      </w:r>
      <w:r>
        <w:rPr>
          <w:rFonts w:ascii="Times New Roman" w:hAnsi="Times New Roman"/>
          <w:color w:val="006FBF"/>
          <w:spacing w:val="-9"/>
        </w:rPr>
        <w:t xml:space="preserve"> </w:t>
      </w:r>
      <w:r>
        <w:rPr>
          <w:color w:val="006FBF"/>
        </w:rPr>
        <w:t>stanovnika</w:t>
      </w:r>
      <w:r>
        <w:rPr>
          <w:rFonts w:ascii="Times New Roman" w:hAnsi="Times New Roman"/>
          <w:color w:val="006FBF"/>
          <w:spacing w:val="-9"/>
        </w:rPr>
        <w:t xml:space="preserve"> </w:t>
      </w:r>
      <w:r>
        <w:rPr>
          <w:color w:val="006FBF"/>
        </w:rPr>
        <w:t>–</w:t>
      </w:r>
      <w:r>
        <w:rPr>
          <w:rFonts w:ascii="Times New Roman" w:hAnsi="Times New Roman"/>
          <w:color w:val="006FBF"/>
          <w:spacing w:val="-8"/>
        </w:rPr>
        <w:t xml:space="preserve"> </w:t>
      </w:r>
      <w:r>
        <w:rPr>
          <w:color w:val="006FBF"/>
        </w:rPr>
        <w:t>prema</w:t>
      </w:r>
      <w:r>
        <w:rPr>
          <w:rFonts w:ascii="Times New Roman" w:hAnsi="Times New Roman"/>
          <w:color w:val="006FBF"/>
          <w:spacing w:val="-9"/>
        </w:rPr>
        <w:t xml:space="preserve"> </w:t>
      </w:r>
      <w:r>
        <w:rPr>
          <w:color w:val="006FBF"/>
        </w:rPr>
        <w:t>popisima</w:t>
      </w:r>
      <w:r>
        <w:rPr>
          <w:rFonts w:ascii="Times New Roman" w:hAnsi="Times New Roman"/>
          <w:color w:val="006FBF"/>
          <w:spacing w:val="-9"/>
        </w:rPr>
        <w:t xml:space="preserve"> </w:t>
      </w:r>
      <w:r>
        <w:rPr>
          <w:color w:val="006FBF"/>
        </w:rPr>
        <w:t>u</w:t>
      </w:r>
      <w:r>
        <w:rPr>
          <w:rFonts w:ascii="Times New Roman" w:hAnsi="Times New Roman"/>
          <w:color w:val="006FBF"/>
          <w:spacing w:val="-9"/>
        </w:rPr>
        <w:t xml:space="preserve"> </w:t>
      </w:r>
      <w:r>
        <w:rPr>
          <w:color w:val="006FBF"/>
        </w:rPr>
        <w:t>periodu</w:t>
      </w:r>
      <w:r>
        <w:rPr>
          <w:rFonts w:ascii="Times New Roman" w:hAnsi="Times New Roman"/>
          <w:color w:val="006FBF"/>
          <w:spacing w:val="-9"/>
        </w:rPr>
        <w:t xml:space="preserve"> </w:t>
      </w:r>
      <w:r>
        <w:rPr>
          <w:color w:val="006FBF"/>
        </w:rPr>
        <w:t>2011 - 2023.</w:t>
      </w:r>
      <w:r>
        <w:rPr>
          <w:rFonts w:ascii="Times New Roman" w:hAnsi="Times New Roman"/>
          <w:color w:val="006FBF"/>
          <w:spacing w:val="-9"/>
        </w:rPr>
        <w:t xml:space="preserve"> </w:t>
      </w:r>
      <w:r>
        <w:rPr>
          <w:color w:val="006FBF"/>
        </w:rPr>
        <w:t>prema</w:t>
      </w:r>
      <w:r>
        <w:rPr>
          <w:rFonts w:ascii="Times New Roman" w:hAnsi="Times New Roman"/>
          <w:color w:val="006FBF"/>
        </w:rPr>
        <w:t xml:space="preserve"> </w:t>
      </w:r>
      <w:r>
        <w:rPr>
          <w:color w:val="006FBF"/>
        </w:rPr>
        <w:t>podacima</w:t>
      </w:r>
      <w:r>
        <w:rPr>
          <w:rFonts w:ascii="Times New Roman" w:hAnsi="Times New Roman"/>
          <w:color w:val="006FBF"/>
        </w:rPr>
        <w:t xml:space="preserve"> </w:t>
      </w:r>
      <w:r>
        <w:rPr>
          <w:color w:val="006FBF"/>
        </w:rPr>
        <w:t>„Monstat“-a</w:t>
      </w:r>
    </w:p>
    <w:p w14:paraId="1F169D35" w14:textId="664480B5" w:rsidR="002875A8" w:rsidRDefault="002875A8" w:rsidP="002875A8">
      <w:r>
        <w:t xml:space="preserve">Može se zaključiti da opštinu </w:t>
      </w:r>
      <w:r w:rsidR="004B2954">
        <w:t>u periodu 2011</w:t>
      </w:r>
      <w:r w:rsidR="00431070">
        <w:t>-</w:t>
      </w:r>
      <w:r w:rsidR="004B2954">
        <w:t xml:space="preserve">2023. karakteriše </w:t>
      </w:r>
      <w:r w:rsidRPr="002875A8">
        <w:t>trend stagnacije ili blagog smanjenja populacije</w:t>
      </w:r>
      <w:r>
        <w:t>, kojoj je uzrok najvjerovatnije blizina Glavnog grada Podgorica koja omogućava stanovnicima Zete da se lakše sele.</w:t>
      </w:r>
    </w:p>
    <w:p w14:paraId="25AF8B38" w14:textId="5A2B9892" w:rsidR="000C4905" w:rsidRDefault="00DA06FE" w:rsidP="000C4905">
      <w:r>
        <w:t>Promjene koje su se desile u</w:t>
      </w:r>
      <w:r w:rsidR="000C4905">
        <w:t xml:space="preserve"> </w:t>
      </w:r>
      <w:r>
        <w:t xml:space="preserve">prethodnom periodu </w:t>
      </w:r>
      <w:r w:rsidR="000C4905">
        <w:t>su izvršile promjenu</w:t>
      </w:r>
      <w:r>
        <w:t xml:space="preserve"> </w:t>
      </w:r>
      <w:r w:rsidR="000C4905">
        <w:t xml:space="preserve">strukture stanovništva i negativno uticale na održivost kvalitetnih poljoprivrednih površina. </w:t>
      </w:r>
      <w:r w:rsidR="00A8590A" w:rsidRPr="00A8590A">
        <w:t>Nova naselja su se razvijala i širila prateći osnovnu šemu postojeće strukture, ali izgradnjom novih objekata postepeno su potisnula tragove stare, naslijeđene organizacije prostora. Pri tome se elementi tradicionalne strukture nijesu prenijeli u novogradnju, a širenje se uglavnom odvijalo na račun poljoprivrednih površina. Vremenom su se naselja međusobno spojila, pa danas granice između mnogih od njih gotovo da više ne postoje</w:t>
      </w:r>
      <w:r w:rsidR="000C4905">
        <w:t>.</w:t>
      </w:r>
    </w:p>
    <w:p w14:paraId="627511EA" w14:textId="77777777" w:rsidR="004B2954" w:rsidRDefault="004B2954" w:rsidP="000C4905"/>
    <w:p w14:paraId="03B18708" w14:textId="77777777" w:rsidR="004B2954" w:rsidRDefault="004B2954" w:rsidP="000C4905"/>
    <w:p w14:paraId="56787906" w14:textId="77777777" w:rsidR="004B2954" w:rsidRDefault="004B2954" w:rsidP="000C4905"/>
    <w:p w14:paraId="34FA0E52" w14:textId="77777777" w:rsidR="004B2954" w:rsidRDefault="004B2954" w:rsidP="000C4905"/>
    <w:p w14:paraId="6ED59376" w14:textId="77777777" w:rsidR="004B2954" w:rsidRDefault="004B2954" w:rsidP="000C4905"/>
    <w:p w14:paraId="5B3D355E" w14:textId="77777777" w:rsidR="004B2954" w:rsidRDefault="004B2954" w:rsidP="000C4905"/>
    <w:p w14:paraId="1B16091C" w14:textId="77777777" w:rsidR="004B2954" w:rsidRDefault="004B2954" w:rsidP="000C4905"/>
    <w:p w14:paraId="5B8357E4" w14:textId="551359F0" w:rsidR="006F4E34" w:rsidRPr="004F7A0B" w:rsidRDefault="004F7A0B" w:rsidP="004F7A0B">
      <w:pPr>
        <w:pStyle w:val="Heading1"/>
      </w:pPr>
      <w:bookmarkStart w:id="15" w:name="_TOC_250047"/>
      <w:bookmarkStart w:id="16" w:name="_Toc197542334"/>
      <w:r w:rsidRPr="004F7A0B">
        <w:t xml:space="preserve">2. SNABDIJEVANJE ENERGIJOM, PROIZVODNJA I DISTRIBUCIJA </w:t>
      </w:r>
      <w:bookmarkEnd w:id="15"/>
      <w:r w:rsidRPr="004F7A0B">
        <w:t>ENERGIJE</w:t>
      </w:r>
      <w:bookmarkEnd w:id="16"/>
    </w:p>
    <w:p w14:paraId="58CFA98E" w14:textId="6B3A6F8C" w:rsidR="006F4E34" w:rsidRPr="004F7A0B" w:rsidRDefault="004F7A0B" w:rsidP="004F7A0B">
      <w:pPr>
        <w:pStyle w:val="Heading2"/>
      </w:pPr>
      <w:bookmarkStart w:id="17" w:name="_TOC_250046"/>
      <w:bookmarkStart w:id="18" w:name="_Toc197542335"/>
      <w:r w:rsidRPr="004F7A0B">
        <w:t xml:space="preserve">2.1. SNABDIJEVANJE </w:t>
      </w:r>
      <w:bookmarkEnd w:id="17"/>
      <w:r w:rsidRPr="004F7A0B">
        <w:t>ENERGIJOM</w:t>
      </w:r>
      <w:bookmarkEnd w:id="18"/>
    </w:p>
    <w:p w14:paraId="31A8A3B9" w14:textId="11773BC1" w:rsidR="006F4E34" w:rsidRPr="004F7A0B" w:rsidRDefault="004F7A0B" w:rsidP="004F7A0B">
      <w:pPr>
        <w:pStyle w:val="Heading3"/>
      </w:pPr>
      <w:bookmarkStart w:id="19" w:name="_TOC_250045"/>
      <w:bookmarkStart w:id="20" w:name="_Toc197542336"/>
      <w:bookmarkEnd w:id="19"/>
      <w:r w:rsidRPr="004F7A0B">
        <w:t>2.1.1. Ugalj</w:t>
      </w:r>
      <w:bookmarkEnd w:id="20"/>
    </w:p>
    <w:p w14:paraId="2D9DC2B4" w14:textId="7F04F641" w:rsidR="006F4E34" w:rsidRDefault="002B675D" w:rsidP="004F7A0B">
      <w:r>
        <w:t>Ugalj</w:t>
      </w:r>
      <w:r>
        <w:rPr>
          <w:rFonts w:ascii="Times New Roman" w:hAnsi="Times New Roman"/>
        </w:rPr>
        <w:t xml:space="preserve"> </w:t>
      </w:r>
      <w:r>
        <w:t>se</w:t>
      </w:r>
      <w:r>
        <w:rPr>
          <w:rFonts w:ascii="Times New Roman" w:hAnsi="Times New Roman"/>
        </w:rPr>
        <w:t xml:space="preserve"> </w:t>
      </w:r>
      <w:r>
        <w:t>ne</w:t>
      </w:r>
      <w:r>
        <w:rPr>
          <w:rFonts w:ascii="Times New Roman" w:hAnsi="Times New Roman"/>
        </w:rPr>
        <w:t xml:space="preserve"> </w:t>
      </w:r>
      <w:r>
        <w:t>koristi</w:t>
      </w:r>
      <w:r>
        <w:rPr>
          <w:rFonts w:ascii="Times New Roman" w:hAnsi="Times New Roman"/>
        </w:rPr>
        <w:t xml:space="preserve"> </w:t>
      </w:r>
      <w:r>
        <w:t>za</w:t>
      </w:r>
      <w:r>
        <w:rPr>
          <w:rFonts w:ascii="Times New Roman" w:hAnsi="Times New Roman"/>
        </w:rPr>
        <w:t xml:space="preserve"> </w:t>
      </w:r>
      <w:r>
        <w:t>potrebe</w:t>
      </w:r>
      <w:r>
        <w:rPr>
          <w:rFonts w:ascii="Times New Roman" w:hAnsi="Times New Roman"/>
        </w:rPr>
        <w:t xml:space="preserve"> </w:t>
      </w:r>
      <w:r>
        <w:t>javnih</w:t>
      </w:r>
      <w:r>
        <w:rPr>
          <w:rFonts w:ascii="Times New Roman" w:hAnsi="Times New Roman"/>
        </w:rPr>
        <w:t xml:space="preserve"> </w:t>
      </w:r>
      <w:r>
        <w:t>objekata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objekata</w:t>
      </w:r>
      <w:r>
        <w:rPr>
          <w:rFonts w:ascii="Times New Roman" w:hAnsi="Times New Roman"/>
        </w:rPr>
        <w:t xml:space="preserve"> </w:t>
      </w:r>
      <w:r>
        <w:t>privrednih</w:t>
      </w:r>
      <w:r>
        <w:rPr>
          <w:rFonts w:ascii="Times New Roman" w:hAnsi="Times New Roman"/>
        </w:rPr>
        <w:t xml:space="preserve"> </w:t>
      </w:r>
      <w:r>
        <w:rPr>
          <w:spacing w:val="-2"/>
        </w:rPr>
        <w:t>društava</w:t>
      </w:r>
      <w:r>
        <w:rPr>
          <w:rFonts w:ascii="Times New Roman" w:hAnsi="Times New Roman"/>
          <w:spacing w:val="-7"/>
        </w:rPr>
        <w:t xml:space="preserve"> </w:t>
      </w:r>
      <w:r>
        <w:rPr>
          <w:spacing w:val="-2"/>
        </w:rPr>
        <w:t>i</w:t>
      </w:r>
      <w:r>
        <w:rPr>
          <w:rFonts w:ascii="Times New Roman" w:hAnsi="Times New Roman"/>
          <w:spacing w:val="-13"/>
        </w:rPr>
        <w:t xml:space="preserve"> </w:t>
      </w:r>
      <w:r>
        <w:rPr>
          <w:spacing w:val="-2"/>
        </w:rPr>
        <w:t>pravnih</w:t>
      </w:r>
      <w:r>
        <w:rPr>
          <w:rFonts w:ascii="Times New Roman" w:hAnsi="Times New Roman"/>
          <w:spacing w:val="-2"/>
        </w:rPr>
        <w:t xml:space="preserve"> </w:t>
      </w:r>
      <w:r>
        <w:rPr>
          <w:spacing w:val="-2"/>
        </w:rPr>
        <w:t>subjekata</w:t>
      </w:r>
      <w:r>
        <w:rPr>
          <w:rFonts w:ascii="Times New Roman" w:hAnsi="Times New Roman"/>
          <w:spacing w:val="-7"/>
        </w:rPr>
        <w:t xml:space="preserve"> </w:t>
      </w:r>
      <w:r>
        <w:rPr>
          <w:spacing w:val="-2"/>
        </w:rPr>
        <w:t>u</w:t>
      </w:r>
      <w:r>
        <w:rPr>
          <w:rFonts w:ascii="Times New Roman" w:hAnsi="Times New Roman"/>
          <w:spacing w:val="-5"/>
        </w:rPr>
        <w:t xml:space="preserve"> </w:t>
      </w:r>
      <w:r>
        <w:rPr>
          <w:spacing w:val="-2"/>
        </w:rPr>
        <w:t>kojima</w:t>
      </w:r>
      <w:r>
        <w:rPr>
          <w:rFonts w:ascii="Times New Roman" w:hAnsi="Times New Roman"/>
          <w:spacing w:val="-9"/>
        </w:rPr>
        <w:t xml:space="preserve"> </w:t>
      </w:r>
      <w:r>
        <w:rPr>
          <w:spacing w:val="-2"/>
        </w:rPr>
        <w:t>je</w:t>
      </w:r>
      <w:r>
        <w:rPr>
          <w:rFonts w:ascii="Times New Roman" w:hAnsi="Times New Roman"/>
          <w:spacing w:val="-5"/>
        </w:rPr>
        <w:t xml:space="preserve"> </w:t>
      </w:r>
      <w:r w:rsidR="005C412A">
        <w:rPr>
          <w:spacing w:val="-2"/>
        </w:rPr>
        <w:t>Opština</w:t>
      </w:r>
      <w:r>
        <w:rPr>
          <w:rFonts w:ascii="Times New Roman" w:hAnsi="Times New Roman"/>
          <w:spacing w:val="-3"/>
        </w:rPr>
        <w:t xml:space="preserve"> </w:t>
      </w:r>
      <w:r>
        <w:rPr>
          <w:spacing w:val="-2"/>
        </w:rPr>
        <w:t>osnivač</w:t>
      </w:r>
      <w:r>
        <w:rPr>
          <w:rFonts w:ascii="Times New Roman" w:hAnsi="Times New Roman"/>
          <w:spacing w:val="-8"/>
        </w:rPr>
        <w:t xml:space="preserve"> </w:t>
      </w:r>
      <w:r>
        <w:rPr>
          <w:spacing w:val="-2"/>
        </w:rPr>
        <w:t>ili</w:t>
      </w:r>
      <w:r>
        <w:rPr>
          <w:rFonts w:ascii="Times New Roman" w:hAnsi="Times New Roman"/>
          <w:spacing w:val="-7"/>
        </w:rPr>
        <w:t xml:space="preserve"> </w:t>
      </w:r>
      <w:r>
        <w:rPr>
          <w:spacing w:val="-2"/>
        </w:rPr>
        <w:t>jedan</w:t>
      </w:r>
      <w:r>
        <w:rPr>
          <w:rFonts w:ascii="Times New Roman" w:hAnsi="Times New Roman"/>
          <w:spacing w:val="-5"/>
        </w:rPr>
        <w:t xml:space="preserve"> </w:t>
      </w:r>
      <w:r>
        <w:rPr>
          <w:spacing w:val="-2"/>
        </w:rPr>
        <w:t>od</w:t>
      </w:r>
      <w:r>
        <w:rPr>
          <w:rFonts w:ascii="Times New Roman" w:hAnsi="Times New Roman"/>
          <w:spacing w:val="-5"/>
        </w:rPr>
        <w:t xml:space="preserve"> </w:t>
      </w:r>
      <w:r>
        <w:rPr>
          <w:spacing w:val="-2"/>
        </w:rPr>
        <w:t>osnivača.</w:t>
      </w:r>
      <w:r>
        <w:rPr>
          <w:rFonts w:ascii="Times New Roman" w:hAnsi="Times New Roman"/>
          <w:spacing w:val="-7"/>
        </w:rPr>
        <w:t xml:space="preserve"> </w:t>
      </w:r>
      <w:r>
        <w:rPr>
          <w:spacing w:val="-2"/>
        </w:rPr>
        <w:t>Takođe</w:t>
      </w:r>
      <w:r>
        <w:rPr>
          <w:rFonts w:ascii="Times New Roman" w:hAnsi="Times New Roman"/>
          <w:spacing w:val="-5"/>
        </w:rPr>
        <w:t xml:space="preserve"> </w:t>
      </w:r>
      <w:r>
        <w:rPr>
          <w:spacing w:val="-2"/>
        </w:rPr>
        <w:t>za</w:t>
      </w:r>
      <w:r>
        <w:rPr>
          <w:rFonts w:ascii="Times New Roman" w:hAnsi="Times New Roman"/>
          <w:spacing w:val="-11"/>
        </w:rPr>
        <w:t xml:space="preserve"> </w:t>
      </w:r>
      <w:r>
        <w:rPr>
          <w:spacing w:val="-2"/>
        </w:rPr>
        <w:t>potrebe</w:t>
      </w:r>
      <w:r>
        <w:rPr>
          <w:rFonts w:ascii="Times New Roman" w:hAnsi="Times New Roman"/>
          <w:spacing w:val="-2"/>
        </w:rPr>
        <w:t xml:space="preserve"> </w:t>
      </w:r>
      <w:r>
        <w:t>objekata</w:t>
      </w:r>
      <w:r>
        <w:rPr>
          <w:rFonts w:ascii="Times New Roman" w:hAnsi="Times New Roman"/>
          <w:spacing w:val="-2"/>
        </w:rPr>
        <w:t xml:space="preserve"> </w:t>
      </w:r>
      <w:r>
        <w:t>u</w:t>
      </w:r>
      <w:r>
        <w:rPr>
          <w:rFonts w:ascii="Times New Roman" w:hAnsi="Times New Roman"/>
        </w:rPr>
        <w:t xml:space="preserve"> </w:t>
      </w:r>
      <w:r>
        <w:t>industrijskom</w:t>
      </w:r>
      <w:r>
        <w:rPr>
          <w:rFonts w:ascii="Times New Roman" w:hAnsi="Times New Roman"/>
        </w:rPr>
        <w:t xml:space="preserve"> </w:t>
      </w:r>
      <w:r>
        <w:t>i</w:t>
      </w:r>
      <w:r>
        <w:rPr>
          <w:rFonts w:ascii="Times New Roman" w:hAnsi="Times New Roman"/>
        </w:rPr>
        <w:t xml:space="preserve"> </w:t>
      </w:r>
      <w:r>
        <w:t>ostalim</w:t>
      </w:r>
      <w:r>
        <w:rPr>
          <w:rFonts w:ascii="Times New Roman" w:hAnsi="Times New Roman"/>
        </w:rPr>
        <w:t xml:space="preserve"> </w:t>
      </w:r>
      <w:r>
        <w:t>sektorima</w:t>
      </w:r>
      <w:r>
        <w:rPr>
          <w:rFonts w:ascii="Times New Roman" w:hAnsi="Times New Roman"/>
        </w:rPr>
        <w:t xml:space="preserve"> </w:t>
      </w:r>
      <w:r>
        <w:t>nije</w:t>
      </w:r>
      <w:r>
        <w:rPr>
          <w:rFonts w:ascii="Times New Roman" w:hAnsi="Times New Roman"/>
          <w:spacing w:val="-2"/>
        </w:rPr>
        <w:t xml:space="preserve"> </w:t>
      </w:r>
      <w:r>
        <w:t>dokumentovana</w:t>
      </w:r>
      <w:r>
        <w:rPr>
          <w:rFonts w:ascii="Times New Roman" w:hAnsi="Times New Roman"/>
        </w:rPr>
        <w:t xml:space="preserve"> </w:t>
      </w:r>
      <w:r>
        <w:t>upotreba</w:t>
      </w:r>
      <w:r>
        <w:rPr>
          <w:rFonts w:ascii="Times New Roman" w:hAnsi="Times New Roman"/>
        </w:rPr>
        <w:t xml:space="preserve"> </w:t>
      </w:r>
      <w:r>
        <w:t>uglja</w:t>
      </w:r>
      <w:r>
        <w:rPr>
          <w:rFonts w:ascii="Times New Roman" w:hAnsi="Times New Roman"/>
        </w:rPr>
        <w:t xml:space="preserve"> </w:t>
      </w:r>
      <w:r>
        <w:t>kao</w:t>
      </w:r>
      <w:r>
        <w:rPr>
          <w:rFonts w:ascii="Times New Roman" w:hAnsi="Times New Roman"/>
        </w:rPr>
        <w:t xml:space="preserve"> </w:t>
      </w:r>
      <w:r>
        <w:t>energenta.</w:t>
      </w:r>
    </w:p>
    <w:p w14:paraId="18434CB5" w14:textId="3EBB4CCC" w:rsidR="006F4E34" w:rsidRDefault="002B675D" w:rsidP="004F7A0B">
      <w:r w:rsidRPr="00021EC9">
        <w:t>Razlog</w:t>
      </w:r>
      <w:r w:rsidRPr="00021EC9">
        <w:rPr>
          <w:rFonts w:ascii="Times New Roman" w:hAnsi="Times New Roman"/>
          <w:spacing w:val="-8"/>
        </w:rPr>
        <w:t xml:space="preserve"> </w:t>
      </w:r>
      <w:r w:rsidRPr="00021EC9">
        <w:t>je</w:t>
      </w:r>
      <w:r w:rsidRPr="00021EC9">
        <w:rPr>
          <w:rFonts w:ascii="Times New Roman" w:hAnsi="Times New Roman"/>
          <w:spacing w:val="-7"/>
        </w:rPr>
        <w:t xml:space="preserve"> </w:t>
      </w:r>
      <w:r w:rsidRPr="00021EC9">
        <w:t>jer</w:t>
      </w:r>
      <w:r w:rsidRPr="00021EC9">
        <w:rPr>
          <w:rFonts w:ascii="Times New Roman" w:hAnsi="Times New Roman"/>
          <w:spacing w:val="-7"/>
        </w:rPr>
        <w:t xml:space="preserve"> </w:t>
      </w:r>
      <w:r w:rsidRPr="00021EC9">
        <w:t>na</w:t>
      </w:r>
      <w:r w:rsidRPr="00021EC9">
        <w:rPr>
          <w:rFonts w:ascii="Times New Roman" w:hAnsi="Times New Roman"/>
          <w:spacing w:val="-9"/>
        </w:rPr>
        <w:t xml:space="preserve"> </w:t>
      </w:r>
      <w:r w:rsidRPr="00021EC9">
        <w:t>teritoriji</w:t>
      </w:r>
      <w:r w:rsidRPr="00021EC9">
        <w:rPr>
          <w:rFonts w:ascii="Times New Roman" w:hAnsi="Times New Roman"/>
          <w:spacing w:val="-10"/>
        </w:rPr>
        <w:t xml:space="preserve"> </w:t>
      </w:r>
      <w:r w:rsidR="00B7730B">
        <w:t>Opštine Zeta</w:t>
      </w:r>
      <w:r w:rsidRPr="00021EC9">
        <w:rPr>
          <w:rFonts w:ascii="Times New Roman" w:hAnsi="Times New Roman"/>
          <w:spacing w:val="-9"/>
        </w:rPr>
        <w:t xml:space="preserve"> </w:t>
      </w:r>
      <w:r w:rsidRPr="00021EC9">
        <w:t>nema</w:t>
      </w:r>
      <w:r w:rsidRPr="00021EC9">
        <w:rPr>
          <w:rFonts w:ascii="Times New Roman" w:hAnsi="Times New Roman"/>
          <w:spacing w:val="-7"/>
        </w:rPr>
        <w:t xml:space="preserve"> </w:t>
      </w:r>
      <w:r w:rsidRPr="00021EC9">
        <w:t>industrijskih</w:t>
      </w:r>
      <w:r w:rsidRPr="00021EC9">
        <w:rPr>
          <w:rFonts w:ascii="Times New Roman" w:hAnsi="Times New Roman"/>
          <w:spacing w:val="-6"/>
        </w:rPr>
        <w:t xml:space="preserve"> </w:t>
      </w:r>
      <w:r w:rsidRPr="00021EC9">
        <w:t>objekata</w:t>
      </w:r>
      <w:r w:rsidRPr="00021EC9">
        <w:rPr>
          <w:rFonts w:ascii="Times New Roman" w:hAnsi="Times New Roman"/>
          <w:spacing w:val="-9"/>
        </w:rPr>
        <w:t xml:space="preserve"> </w:t>
      </w:r>
      <w:r w:rsidRPr="00021EC9">
        <w:t>koji</w:t>
      </w:r>
      <w:r w:rsidRPr="00021EC9">
        <w:rPr>
          <w:rFonts w:ascii="Times New Roman" w:hAnsi="Times New Roman"/>
          <w:spacing w:val="-10"/>
        </w:rPr>
        <w:t xml:space="preserve"> </w:t>
      </w:r>
      <w:r w:rsidRPr="00021EC9">
        <w:t>bi</w:t>
      </w:r>
      <w:r w:rsidRPr="00021EC9">
        <w:rPr>
          <w:rFonts w:ascii="Times New Roman" w:hAnsi="Times New Roman"/>
          <w:spacing w:val="-7"/>
        </w:rPr>
        <w:t xml:space="preserve"> </w:t>
      </w:r>
      <w:r w:rsidRPr="00021EC9">
        <w:t>mogli</w:t>
      </w:r>
      <w:r w:rsidRPr="00021EC9">
        <w:rPr>
          <w:rFonts w:ascii="Times New Roman" w:hAnsi="Times New Roman"/>
          <w:spacing w:val="-10"/>
        </w:rPr>
        <w:t xml:space="preserve"> </w:t>
      </w:r>
      <w:r w:rsidRPr="00021EC9">
        <w:t>biti</w:t>
      </w:r>
      <w:r w:rsidRPr="00021EC9">
        <w:rPr>
          <w:rFonts w:ascii="Times New Roman" w:hAnsi="Times New Roman"/>
          <w:spacing w:val="-7"/>
        </w:rPr>
        <w:t xml:space="preserve"> </w:t>
      </w:r>
      <w:r w:rsidRPr="00021EC9">
        <w:t>potencijalni</w:t>
      </w:r>
      <w:r w:rsidRPr="00021EC9">
        <w:rPr>
          <w:rFonts w:ascii="Times New Roman" w:hAnsi="Times New Roman"/>
        </w:rPr>
        <w:t xml:space="preserve"> </w:t>
      </w:r>
      <w:r w:rsidRPr="00021EC9">
        <w:t>korisnici</w:t>
      </w:r>
      <w:r w:rsidRPr="00021EC9">
        <w:rPr>
          <w:rFonts w:ascii="Times New Roman" w:hAnsi="Times New Roman"/>
        </w:rPr>
        <w:t xml:space="preserve"> </w:t>
      </w:r>
      <w:r w:rsidRPr="00021EC9">
        <w:t>ovog</w:t>
      </w:r>
      <w:r w:rsidRPr="00021EC9">
        <w:rPr>
          <w:rFonts w:ascii="Times New Roman" w:hAnsi="Times New Roman"/>
        </w:rPr>
        <w:t xml:space="preserve"> </w:t>
      </w:r>
      <w:r w:rsidRPr="00021EC9">
        <w:t>energenta.</w:t>
      </w:r>
    </w:p>
    <w:p w14:paraId="68E28302" w14:textId="60758DF6" w:rsidR="006F4E34" w:rsidRDefault="002B675D" w:rsidP="004F7A0B">
      <w:r>
        <w:t>U</w:t>
      </w:r>
      <w:r>
        <w:rPr>
          <w:rFonts w:ascii="Times New Roman" w:hAnsi="Times New Roman"/>
        </w:rPr>
        <w:t xml:space="preserve"> </w:t>
      </w:r>
      <w:r>
        <w:t>sektoru</w:t>
      </w:r>
      <w:r>
        <w:rPr>
          <w:rFonts w:ascii="Times New Roman" w:hAnsi="Times New Roman"/>
        </w:rPr>
        <w:t xml:space="preserve"> </w:t>
      </w:r>
      <w:r>
        <w:t>domaćinstava</w:t>
      </w:r>
      <w:r>
        <w:rPr>
          <w:rFonts w:ascii="Times New Roman" w:hAnsi="Times New Roman"/>
        </w:rPr>
        <w:t xml:space="preserve"> </w:t>
      </w:r>
      <w:r>
        <w:t>ugalj</w:t>
      </w:r>
      <w:r>
        <w:rPr>
          <w:rFonts w:ascii="Times New Roman" w:hAnsi="Times New Roman"/>
        </w:rPr>
        <w:t xml:space="preserve"> </w:t>
      </w:r>
      <w:r>
        <w:t>se</w:t>
      </w:r>
      <w:r>
        <w:rPr>
          <w:rFonts w:ascii="Times New Roman" w:hAnsi="Times New Roman"/>
        </w:rPr>
        <w:t xml:space="preserve"> </w:t>
      </w:r>
      <w:r>
        <w:t>takođe</w:t>
      </w:r>
      <w:r>
        <w:rPr>
          <w:rFonts w:ascii="Times New Roman" w:hAnsi="Times New Roman"/>
        </w:rPr>
        <w:t xml:space="preserve"> </w:t>
      </w:r>
      <w:r>
        <w:t>ne</w:t>
      </w:r>
      <w:r>
        <w:rPr>
          <w:rFonts w:ascii="Times New Roman" w:hAnsi="Times New Roman"/>
        </w:rPr>
        <w:t xml:space="preserve"> </w:t>
      </w:r>
      <w:r>
        <w:t>koristi,</w:t>
      </w:r>
      <w:r>
        <w:rPr>
          <w:rFonts w:ascii="Times New Roman" w:hAnsi="Times New Roman"/>
        </w:rPr>
        <w:t xml:space="preserve"> </w:t>
      </w:r>
      <w:r>
        <w:t>osim</w:t>
      </w:r>
      <w:r>
        <w:rPr>
          <w:rFonts w:ascii="Times New Roman" w:hAnsi="Times New Roman"/>
        </w:rPr>
        <w:t xml:space="preserve"> </w:t>
      </w:r>
      <w:r>
        <w:t>moguće</w:t>
      </w:r>
      <w:r>
        <w:rPr>
          <w:rFonts w:ascii="Times New Roman" w:hAnsi="Times New Roman"/>
        </w:rPr>
        <w:t xml:space="preserve"> </w:t>
      </w:r>
      <w:r>
        <w:t>u</w:t>
      </w:r>
      <w:r>
        <w:rPr>
          <w:rFonts w:ascii="Times New Roman" w:hAnsi="Times New Roman"/>
        </w:rPr>
        <w:t xml:space="preserve"> </w:t>
      </w:r>
      <w:r>
        <w:t>pojedinim</w:t>
      </w:r>
      <w:r>
        <w:rPr>
          <w:rFonts w:ascii="Times New Roman" w:hAnsi="Times New Roman"/>
        </w:rPr>
        <w:t xml:space="preserve"> </w:t>
      </w:r>
      <w:r>
        <w:t>slučajevima</w:t>
      </w:r>
      <w:r>
        <w:rPr>
          <w:rFonts w:ascii="Times New Roman" w:hAnsi="Times New Roman"/>
        </w:rPr>
        <w:t xml:space="preserve"> </w:t>
      </w:r>
      <w:r>
        <w:t>koji</w:t>
      </w:r>
      <w:r>
        <w:rPr>
          <w:rFonts w:ascii="Times New Roman" w:hAnsi="Times New Roman"/>
        </w:rPr>
        <w:t xml:space="preserve"> </w:t>
      </w:r>
      <w:r>
        <w:t>nisu</w:t>
      </w:r>
      <w:r>
        <w:rPr>
          <w:rFonts w:ascii="Times New Roman" w:hAnsi="Times New Roman"/>
        </w:rPr>
        <w:t xml:space="preserve"> </w:t>
      </w:r>
      <w:r>
        <w:t>zanačajni</w:t>
      </w:r>
      <w:r>
        <w:rPr>
          <w:rFonts w:ascii="Times New Roman" w:hAnsi="Times New Roman"/>
        </w:rPr>
        <w:t xml:space="preserve"> </w:t>
      </w:r>
      <w:r>
        <w:t>za</w:t>
      </w:r>
      <w:r>
        <w:rPr>
          <w:rFonts w:ascii="Times New Roman" w:hAnsi="Times New Roman"/>
        </w:rPr>
        <w:t xml:space="preserve"> </w:t>
      </w:r>
      <w:r>
        <w:t>ukupni</w:t>
      </w:r>
      <w:r>
        <w:rPr>
          <w:rFonts w:ascii="Times New Roman" w:hAnsi="Times New Roman"/>
        </w:rPr>
        <w:t xml:space="preserve"> </w:t>
      </w:r>
      <w:r>
        <w:t>energetski</w:t>
      </w:r>
      <w:r>
        <w:rPr>
          <w:rFonts w:ascii="Times New Roman" w:hAnsi="Times New Roman"/>
        </w:rPr>
        <w:t xml:space="preserve"> </w:t>
      </w:r>
      <w:r>
        <w:t>bilans</w:t>
      </w:r>
      <w:r>
        <w:rPr>
          <w:rFonts w:ascii="Times New Roman" w:hAnsi="Times New Roman"/>
        </w:rPr>
        <w:t xml:space="preserve"> </w:t>
      </w:r>
      <w:r w:rsidR="00B7730B">
        <w:t>Opštine Zeta</w:t>
      </w:r>
      <w:r>
        <w:t>,</w:t>
      </w:r>
      <w:r>
        <w:rPr>
          <w:rFonts w:ascii="Times New Roman" w:hAnsi="Times New Roman"/>
        </w:rPr>
        <w:t xml:space="preserve"> </w:t>
      </w:r>
      <w:r>
        <w:t>prije</w:t>
      </w:r>
      <w:r>
        <w:rPr>
          <w:rFonts w:ascii="Times New Roman" w:hAnsi="Times New Roman"/>
        </w:rPr>
        <w:t xml:space="preserve"> </w:t>
      </w:r>
      <w:r>
        <w:t>svega</w:t>
      </w:r>
      <w:r>
        <w:rPr>
          <w:rFonts w:ascii="Times New Roman" w:hAnsi="Times New Roman"/>
        </w:rPr>
        <w:t xml:space="preserve"> </w:t>
      </w:r>
      <w:r>
        <w:t>zbog</w:t>
      </w:r>
      <w:r>
        <w:rPr>
          <w:rFonts w:ascii="Times New Roman" w:hAnsi="Times New Roman"/>
        </w:rPr>
        <w:t xml:space="preserve"> </w:t>
      </w:r>
      <w:r>
        <w:t>nepraktičnosti</w:t>
      </w:r>
      <w:r>
        <w:rPr>
          <w:rFonts w:ascii="Times New Roman" w:hAnsi="Times New Roman"/>
        </w:rPr>
        <w:t xml:space="preserve"> </w:t>
      </w:r>
      <w:r>
        <w:t>za</w:t>
      </w:r>
      <w:r>
        <w:rPr>
          <w:rFonts w:ascii="Times New Roman" w:hAnsi="Times New Roman"/>
        </w:rPr>
        <w:t xml:space="preserve"> </w:t>
      </w:r>
      <w:r>
        <w:t>korišćenje</w:t>
      </w:r>
      <w:r>
        <w:rPr>
          <w:rFonts w:ascii="Times New Roman" w:hAnsi="Times New Roman"/>
        </w:rPr>
        <w:t xml:space="preserve"> </w:t>
      </w:r>
      <w:r>
        <w:t>u</w:t>
      </w:r>
      <w:r>
        <w:rPr>
          <w:rFonts w:ascii="Times New Roman" w:hAnsi="Times New Roman"/>
        </w:rPr>
        <w:t xml:space="preserve"> </w:t>
      </w:r>
      <w:r>
        <w:t>individualnim</w:t>
      </w:r>
      <w:r>
        <w:rPr>
          <w:rFonts w:ascii="Times New Roman" w:hAnsi="Times New Roman"/>
          <w:spacing w:val="-14"/>
        </w:rPr>
        <w:t xml:space="preserve"> </w:t>
      </w:r>
      <w:r>
        <w:t>ložištima,</w:t>
      </w:r>
      <w:r>
        <w:rPr>
          <w:rFonts w:ascii="Times New Roman" w:hAnsi="Times New Roman"/>
          <w:spacing w:val="-14"/>
        </w:rPr>
        <w:t xml:space="preserve"> </w:t>
      </w:r>
      <w:r>
        <w:t>kao</w:t>
      </w:r>
      <w:r>
        <w:rPr>
          <w:rFonts w:ascii="Times New Roman" w:hAnsi="Times New Roman"/>
          <w:spacing w:val="-8"/>
        </w:rPr>
        <w:t xml:space="preserve"> </w:t>
      </w:r>
      <w:r>
        <w:t>i</w:t>
      </w:r>
      <w:r>
        <w:rPr>
          <w:rFonts w:ascii="Times New Roman" w:hAnsi="Times New Roman"/>
          <w:spacing w:val="-14"/>
        </w:rPr>
        <w:t xml:space="preserve"> </w:t>
      </w:r>
      <w:r>
        <w:t>zbog</w:t>
      </w:r>
      <w:r>
        <w:rPr>
          <w:rFonts w:ascii="Times New Roman" w:hAnsi="Times New Roman"/>
          <w:spacing w:val="-15"/>
        </w:rPr>
        <w:t xml:space="preserve"> </w:t>
      </w:r>
      <w:r>
        <w:t>nepostojanja</w:t>
      </w:r>
      <w:r>
        <w:rPr>
          <w:rFonts w:ascii="Times New Roman" w:hAnsi="Times New Roman"/>
          <w:spacing w:val="-15"/>
        </w:rPr>
        <w:t xml:space="preserve"> </w:t>
      </w:r>
      <w:r>
        <w:t>tradicije</w:t>
      </w:r>
      <w:r>
        <w:rPr>
          <w:rFonts w:ascii="Times New Roman" w:hAnsi="Times New Roman"/>
          <w:spacing w:val="-11"/>
        </w:rPr>
        <w:t xml:space="preserve"> </w:t>
      </w:r>
      <w:r>
        <w:t>odnosno</w:t>
      </w:r>
      <w:r>
        <w:rPr>
          <w:rFonts w:ascii="Times New Roman" w:hAnsi="Times New Roman"/>
          <w:spacing w:val="-14"/>
        </w:rPr>
        <w:t xml:space="preserve"> </w:t>
      </w:r>
      <w:r>
        <w:t>navike</w:t>
      </w:r>
      <w:r>
        <w:rPr>
          <w:rFonts w:ascii="Times New Roman" w:hAnsi="Times New Roman"/>
          <w:spacing w:val="-11"/>
        </w:rPr>
        <w:t xml:space="preserve"> </w:t>
      </w:r>
      <w:r>
        <w:t>njegovog</w:t>
      </w:r>
      <w:r>
        <w:rPr>
          <w:rFonts w:ascii="Times New Roman" w:hAnsi="Times New Roman"/>
          <w:spacing w:val="-12"/>
        </w:rPr>
        <w:t xml:space="preserve"> </w:t>
      </w:r>
      <w:r>
        <w:t>korišćenja.</w:t>
      </w:r>
      <w:r>
        <w:rPr>
          <w:rFonts w:ascii="Times New Roman" w:hAnsi="Times New Roman"/>
          <w:spacing w:val="-13"/>
        </w:rPr>
        <w:t xml:space="preserve"> </w:t>
      </w:r>
      <w:r>
        <w:t>Osim</w:t>
      </w:r>
      <w:r>
        <w:rPr>
          <w:rFonts w:ascii="Times New Roman" w:hAnsi="Times New Roman"/>
        </w:rPr>
        <w:t xml:space="preserve"> </w:t>
      </w:r>
      <w:r>
        <w:t>toga,</w:t>
      </w:r>
      <w:r>
        <w:rPr>
          <w:rFonts w:ascii="Times New Roman" w:hAnsi="Times New Roman"/>
          <w:spacing w:val="-22"/>
        </w:rPr>
        <w:t xml:space="preserve"> </w:t>
      </w:r>
      <w:r>
        <w:t>potencijalni</w:t>
      </w:r>
      <w:r>
        <w:rPr>
          <w:rFonts w:ascii="Times New Roman" w:hAnsi="Times New Roman"/>
          <w:spacing w:val="-17"/>
        </w:rPr>
        <w:t xml:space="preserve"> </w:t>
      </w:r>
      <w:r>
        <w:t>izvori</w:t>
      </w:r>
      <w:r>
        <w:rPr>
          <w:rFonts w:ascii="Times New Roman" w:hAnsi="Times New Roman"/>
          <w:spacing w:val="-22"/>
        </w:rPr>
        <w:t xml:space="preserve"> </w:t>
      </w:r>
      <w:r>
        <w:t>ovog</w:t>
      </w:r>
      <w:r>
        <w:rPr>
          <w:rFonts w:ascii="Times New Roman" w:hAnsi="Times New Roman"/>
          <w:spacing w:val="-17"/>
        </w:rPr>
        <w:t xml:space="preserve"> </w:t>
      </w:r>
      <w:r>
        <w:t>energenta</w:t>
      </w:r>
      <w:r>
        <w:rPr>
          <w:rFonts w:ascii="Times New Roman" w:hAnsi="Times New Roman"/>
          <w:spacing w:val="-22"/>
        </w:rPr>
        <w:t xml:space="preserve"> </w:t>
      </w:r>
      <w:r>
        <w:t>se</w:t>
      </w:r>
      <w:r>
        <w:rPr>
          <w:rFonts w:ascii="Times New Roman" w:hAnsi="Times New Roman"/>
          <w:spacing w:val="-19"/>
        </w:rPr>
        <w:t xml:space="preserve"> </w:t>
      </w:r>
      <w:r>
        <w:t>nalaze</w:t>
      </w:r>
      <w:r>
        <w:rPr>
          <w:rFonts w:ascii="Times New Roman" w:hAnsi="Times New Roman"/>
          <w:spacing w:val="-21"/>
        </w:rPr>
        <w:t xml:space="preserve"> </w:t>
      </w:r>
      <w:r>
        <w:t>daleko</w:t>
      </w:r>
      <w:r>
        <w:rPr>
          <w:rFonts w:ascii="Times New Roman" w:hAnsi="Times New Roman"/>
          <w:spacing w:val="-21"/>
        </w:rPr>
        <w:t xml:space="preserve"> </w:t>
      </w:r>
      <w:r>
        <w:t>od</w:t>
      </w:r>
      <w:r>
        <w:rPr>
          <w:rFonts w:ascii="Times New Roman" w:hAnsi="Times New Roman"/>
          <w:spacing w:val="-19"/>
        </w:rPr>
        <w:t xml:space="preserve"> </w:t>
      </w:r>
      <w:r w:rsidR="00B7730B">
        <w:t>Opštine Zeta</w:t>
      </w:r>
      <w:r>
        <w:t>,</w:t>
      </w:r>
      <w:r>
        <w:rPr>
          <w:rFonts w:ascii="Times New Roman" w:hAnsi="Times New Roman"/>
          <w:spacing w:val="-22"/>
        </w:rPr>
        <w:t xml:space="preserve"> </w:t>
      </w:r>
      <w:r>
        <w:t>tako</w:t>
      </w:r>
      <w:r>
        <w:rPr>
          <w:rFonts w:ascii="Times New Roman" w:hAnsi="Times New Roman"/>
          <w:spacing w:val="-17"/>
        </w:rPr>
        <w:t xml:space="preserve"> </w:t>
      </w:r>
      <w:r>
        <w:t>da</w:t>
      </w:r>
      <w:r>
        <w:rPr>
          <w:rFonts w:ascii="Times New Roman" w:hAnsi="Times New Roman"/>
          <w:spacing w:val="-17"/>
        </w:rPr>
        <w:t xml:space="preserve"> </w:t>
      </w:r>
      <w:r>
        <w:t>ga</w:t>
      </w:r>
      <w:r>
        <w:rPr>
          <w:rFonts w:ascii="Times New Roman" w:hAnsi="Times New Roman"/>
          <w:spacing w:val="-17"/>
        </w:rPr>
        <w:t xml:space="preserve"> </w:t>
      </w:r>
      <w:r>
        <w:t>je</w:t>
      </w:r>
      <w:r>
        <w:rPr>
          <w:rFonts w:ascii="Times New Roman" w:hAnsi="Times New Roman"/>
          <w:spacing w:val="-19"/>
        </w:rPr>
        <w:t xml:space="preserve"> </w:t>
      </w:r>
      <w:r>
        <w:t>teže</w:t>
      </w:r>
      <w:r>
        <w:rPr>
          <w:rFonts w:ascii="Times New Roman" w:hAnsi="Times New Roman"/>
          <w:spacing w:val="-15"/>
        </w:rPr>
        <w:t xml:space="preserve"> </w:t>
      </w:r>
      <w:r>
        <w:t>i</w:t>
      </w:r>
      <w:r>
        <w:rPr>
          <w:rFonts w:ascii="Times New Roman" w:hAnsi="Times New Roman"/>
          <w:spacing w:val="-22"/>
        </w:rPr>
        <w:t xml:space="preserve"> </w:t>
      </w:r>
      <w:r>
        <w:t>nabaviti.</w:t>
      </w:r>
    </w:p>
    <w:p w14:paraId="54C8D9F6" w14:textId="6BA68852" w:rsidR="006F4E34" w:rsidRPr="004F7A0B" w:rsidRDefault="004F7A0B" w:rsidP="004F7A0B">
      <w:pPr>
        <w:pStyle w:val="Heading3"/>
      </w:pPr>
      <w:bookmarkStart w:id="21" w:name="_TOC_250044"/>
      <w:bookmarkStart w:id="22" w:name="_Toc197542337"/>
      <w:r w:rsidRPr="004F7A0B">
        <w:lastRenderedPageBreak/>
        <w:t xml:space="preserve">2.1.2. Drvni energenti (drvna </w:t>
      </w:r>
      <w:bookmarkEnd w:id="21"/>
      <w:r w:rsidRPr="004F7A0B">
        <w:t>biomasa)</w:t>
      </w:r>
      <w:bookmarkEnd w:id="22"/>
    </w:p>
    <w:p w14:paraId="385EA455" w14:textId="19AC8526" w:rsidR="006F4E34" w:rsidRDefault="002B675D" w:rsidP="004F7A0B">
      <w:r>
        <w:t>Potrošnja</w:t>
      </w:r>
      <w:r>
        <w:rPr>
          <w:rFonts w:ascii="Times New Roman" w:hAnsi="Times New Roman"/>
          <w:spacing w:val="-5"/>
        </w:rPr>
        <w:t xml:space="preserve"> </w:t>
      </w:r>
      <w:r>
        <w:t>ogrjevnog</w:t>
      </w:r>
      <w:r>
        <w:rPr>
          <w:rFonts w:ascii="Times New Roman" w:hAnsi="Times New Roman"/>
          <w:spacing w:val="-5"/>
        </w:rPr>
        <w:t xml:space="preserve"> </w:t>
      </w:r>
      <w:r>
        <w:t>drveta</w:t>
      </w:r>
      <w:r>
        <w:rPr>
          <w:rFonts w:ascii="Times New Roman" w:hAnsi="Times New Roman"/>
          <w:spacing w:val="-5"/>
        </w:rPr>
        <w:t xml:space="preserve"> </w:t>
      </w:r>
      <w:r>
        <w:t>i</w:t>
      </w:r>
      <w:r>
        <w:rPr>
          <w:rFonts w:ascii="Times New Roman" w:hAnsi="Times New Roman"/>
          <w:spacing w:val="-5"/>
        </w:rPr>
        <w:t xml:space="preserve"> </w:t>
      </w:r>
      <w:r>
        <w:t>drugih</w:t>
      </w:r>
      <w:r>
        <w:rPr>
          <w:rFonts w:ascii="Times New Roman" w:hAnsi="Times New Roman"/>
          <w:spacing w:val="-4"/>
        </w:rPr>
        <w:t xml:space="preserve"> </w:t>
      </w:r>
      <w:r>
        <w:t>vidova</w:t>
      </w:r>
      <w:r>
        <w:rPr>
          <w:rFonts w:ascii="Times New Roman" w:hAnsi="Times New Roman"/>
          <w:spacing w:val="-5"/>
        </w:rPr>
        <w:t xml:space="preserve"> </w:t>
      </w:r>
      <w:r>
        <w:t>energenata</w:t>
      </w:r>
      <w:r>
        <w:rPr>
          <w:rFonts w:ascii="Times New Roman" w:hAnsi="Times New Roman"/>
          <w:spacing w:val="-7"/>
        </w:rPr>
        <w:t xml:space="preserve"> </w:t>
      </w:r>
      <w:r>
        <w:t>na</w:t>
      </w:r>
      <w:r>
        <w:rPr>
          <w:rFonts w:ascii="Times New Roman" w:hAnsi="Times New Roman"/>
          <w:spacing w:val="-5"/>
        </w:rPr>
        <w:t xml:space="preserve"> </w:t>
      </w:r>
      <w:r>
        <w:t>bazi</w:t>
      </w:r>
      <w:r>
        <w:rPr>
          <w:rFonts w:ascii="Times New Roman" w:hAnsi="Times New Roman"/>
          <w:spacing w:val="-5"/>
        </w:rPr>
        <w:t xml:space="preserve"> </w:t>
      </w:r>
      <w:r>
        <w:t>drveta</w:t>
      </w:r>
      <w:r>
        <w:rPr>
          <w:rFonts w:ascii="Times New Roman" w:hAnsi="Times New Roman"/>
          <w:spacing w:val="-5"/>
        </w:rPr>
        <w:t xml:space="preserve"> </w:t>
      </w:r>
      <w:r>
        <w:t>za</w:t>
      </w:r>
      <w:r>
        <w:rPr>
          <w:rFonts w:ascii="Times New Roman" w:hAnsi="Times New Roman"/>
          <w:spacing w:val="-7"/>
        </w:rPr>
        <w:t xml:space="preserve"> </w:t>
      </w:r>
      <w:r>
        <w:t>energetske</w:t>
      </w:r>
      <w:r>
        <w:rPr>
          <w:rFonts w:ascii="Times New Roman" w:hAnsi="Times New Roman"/>
          <w:spacing w:val="-7"/>
        </w:rPr>
        <w:t xml:space="preserve"> </w:t>
      </w:r>
      <w:r>
        <w:t>potrebe</w:t>
      </w:r>
      <w:r>
        <w:rPr>
          <w:rFonts w:ascii="Times New Roman" w:hAnsi="Times New Roman"/>
          <w:spacing w:val="-4"/>
        </w:rPr>
        <w:t xml:space="preserve"> </w:t>
      </w:r>
      <w:r>
        <w:t>(pelet</w:t>
      </w:r>
      <w:r>
        <w:rPr>
          <w:rFonts w:ascii="Times New Roman" w:hAnsi="Times New Roman"/>
        </w:rPr>
        <w:t xml:space="preserve"> </w:t>
      </w:r>
      <w:r>
        <w:t>i</w:t>
      </w:r>
      <w:r>
        <w:rPr>
          <w:rFonts w:ascii="Times New Roman" w:hAnsi="Times New Roman"/>
        </w:rPr>
        <w:t xml:space="preserve"> </w:t>
      </w:r>
      <w:r>
        <w:t>dr.)</w:t>
      </w:r>
      <w:r>
        <w:rPr>
          <w:rFonts w:ascii="Times New Roman" w:hAnsi="Times New Roman"/>
          <w:spacing w:val="-1"/>
        </w:rPr>
        <w:t xml:space="preserve"> </w:t>
      </w:r>
      <w:r>
        <w:t>znatno</w:t>
      </w:r>
      <w:r>
        <w:rPr>
          <w:rFonts w:ascii="Times New Roman" w:hAnsi="Times New Roman"/>
          <w:spacing w:val="-2"/>
        </w:rPr>
        <w:t xml:space="preserve"> </w:t>
      </w:r>
      <w:r>
        <w:t>prevazilazi</w:t>
      </w:r>
      <w:r>
        <w:rPr>
          <w:rFonts w:ascii="Times New Roman" w:hAnsi="Times New Roman"/>
        </w:rPr>
        <w:t xml:space="preserve"> </w:t>
      </w:r>
      <w:r>
        <w:t>količinu</w:t>
      </w:r>
      <w:r>
        <w:rPr>
          <w:rFonts w:ascii="Times New Roman" w:hAnsi="Times New Roman"/>
        </w:rPr>
        <w:t xml:space="preserve"> </w:t>
      </w:r>
      <w:r>
        <w:t>drveta</w:t>
      </w:r>
      <w:r>
        <w:rPr>
          <w:rFonts w:ascii="Times New Roman" w:hAnsi="Times New Roman"/>
        </w:rPr>
        <w:t xml:space="preserve"> </w:t>
      </w:r>
      <w:r>
        <w:t>sječenog</w:t>
      </w:r>
      <w:r>
        <w:rPr>
          <w:rFonts w:ascii="Times New Roman" w:hAnsi="Times New Roman"/>
        </w:rPr>
        <w:t xml:space="preserve"> </w:t>
      </w:r>
      <w:r>
        <w:t>na</w:t>
      </w:r>
      <w:r>
        <w:rPr>
          <w:rFonts w:ascii="Times New Roman" w:hAnsi="Times New Roman"/>
        </w:rPr>
        <w:t xml:space="preserve"> </w:t>
      </w:r>
      <w:r>
        <w:t>području</w:t>
      </w:r>
      <w:r>
        <w:rPr>
          <w:rFonts w:ascii="Times New Roman" w:hAnsi="Times New Roman"/>
        </w:rPr>
        <w:t xml:space="preserve"> </w:t>
      </w:r>
      <w:r w:rsidR="00B7730B">
        <w:t>Opštine Zeta</w:t>
      </w:r>
      <w:r>
        <w:rPr>
          <w:rFonts w:ascii="Times New Roman" w:hAnsi="Times New Roman"/>
        </w:rPr>
        <w:t xml:space="preserve"> </w:t>
      </w:r>
      <w:r>
        <w:t>tako</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ovaj</w:t>
      </w:r>
      <w:r>
        <w:rPr>
          <w:rFonts w:ascii="Times New Roman" w:hAnsi="Times New Roman"/>
        </w:rPr>
        <w:t xml:space="preserve"> </w:t>
      </w:r>
      <w:r>
        <w:t>energent</w:t>
      </w:r>
      <w:r>
        <w:rPr>
          <w:rFonts w:ascii="Times New Roman" w:hAnsi="Times New Roman"/>
        </w:rPr>
        <w:t xml:space="preserve"> </w:t>
      </w:r>
      <w:r>
        <w:t>dostavlja</w:t>
      </w:r>
      <w:r>
        <w:rPr>
          <w:rFonts w:ascii="Times New Roman" w:hAnsi="Times New Roman"/>
        </w:rPr>
        <w:t xml:space="preserve"> </w:t>
      </w:r>
      <w:r>
        <w:t>iz</w:t>
      </w:r>
      <w:r>
        <w:rPr>
          <w:rFonts w:ascii="Times New Roman" w:hAnsi="Times New Roman"/>
        </w:rPr>
        <w:t xml:space="preserve"> </w:t>
      </w:r>
      <w:r>
        <w:t>drugih</w:t>
      </w:r>
      <w:r>
        <w:rPr>
          <w:rFonts w:ascii="Times New Roman" w:hAnsi="Times New Roman"/>
        </w:rPr>
        <w:t xml:space="preserve"> </w:t>
      </w:r>
      <w:r>
        <w:t>dijelova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Snabdijevanje</w:t>
      </w:r>
      <w:r>
        <w:rPr>
          <w:rFonts w:ascii="Times New Roman" w:hAnsi="Times New Roman"/>
        </w:rPr>
        <w:t xml:space="preserve"> </w:t>
      </w:r>
      <w:r>
        <w:t>ogrjevnim</w:t>
      </w:r>
      <w:r>
        <w:rPr>
          <w:rFonts w:ascii="Times New Roman" w:hAnsi="Times New Roman"/>
        </w:rPr>
        <w:t xml:space="preserve"> </w:t>
      </w:r>
      <w:r>
        <w:t>drvetom</w:t>
      </w:r>
      <w:r>
        <w:rPr>
          <w:rFonts w:ascii="Times New Roman" w:hAnsi="Times New Roman"/>
        </w:rPr>
        <w:t xml:space="preserve"> </w:t>
      </w:r>
      <w:r>
        <w:t>domaćinstava</w:t>
      </w:r>
      <w:r>
        <w:rPr>
          <w:rFonts w:ascii="Times New Roman" w:hAnsi="Times New Roman"/>
        </w:rPr>
        <w:t xml:space="preserve"> </w:t>
      </w:r>
      <w:r>
        <w:t>i</w:t>
      </w:r>
      <w:r>
        <w:rPr>
          <w:rFonts w:ascii="Times New Roman" w:hAnsi="Times New Roman"/>
        </w:rPr>
        <w:t xml:space="preserve"> </w:t>
      </w:r>
      <w:r>
        <w:t>ostalih</w:t>
      </w:r>
      <w:r>
        <w:rPr>
          <w:rFonts w:ascii="Times New Roman" w:hAnsi="Times New Roman"/>
        </w:rPr>
        <w:t xml:space="preserve"> </w:t>
      </w:r>
      <w:r>
        <w:t>korisnika</w:t>
      </w:r>
      <w:r>
        <w:rPr>
          <w:rFonts w:ascii="Times New Roman" w:hAnsi="Times New Roman"/>
        </w:rPr>
        <w:t xml:space="preserve"> </w:t>
      </w:r>
      <w:r>
        <w:t>u</w:t>
      </w:r>
      <w:r>
        <w:rPr>
          <w:rFonts w:ascii="Times New Roman" w:hAnsi="Times New Roman"/>
        </w:rPr>
        <w:t xml:space="preserve"> </w:t>
      </w:r>
      <w:r w:rsidR="00B16544">
        <w:t>Opštini Zeta</w:t>
      </w:r>
      <w:r>
        <w:rPr>
          <w:rFonts w:ascii="Times New Roman" w:hAnsi="Times New Roman"/>
        </w:rPr>
        <w:t xml:space="preserve"> </w:t>
      </w:r>
      <w:r>
        <w:t>se</w:t>
      </w:r>
      <w:r>
        <w:rPr>
          <w:rFonts w:ascii="Times New Roman" w:hAnsi="Times New Roman"/>
        </w:rPr>
        <w:t xml:space="preserve"> </w:t>
      </w:r>
      <w:r>
        <w:t>vrši</w:t>
      </w:r>
      <w:r>
        <w:rPr>
          <w:rFonts w:ascii="Times New Roman" w:hAnsi="Times New Roman"/>
        </w:rPr>
        <w:t xml:space="preserve"> </w:t>
      </w:r>
      <w:r>
        <w:t>na</w:t>
      </w:r>
      <w:r>
        <w:rPr>
          <w:rFonts w:ascii="Times New Roman" w:hAnsi="Times New Roman"/>
        </w:rPr>
        <w:t xml:space="preserve"> </w:t>
      </w:r>
      <w:r>
        <w:t>različite</w:t>
      </w:r>
      <w:r>
        <w:rPr>
          <w:rFonts w:ascii="Times New Roman" w:hAnsi="Times New Roman"/>
        </w:rPr>
        <w:t xml:space="preserve"> </w:t>
      </w:r>
      <w:r>
        <w:t>načine</w:t>
      </w:r>
      <w:r>
        <w:rPr>
          <w:rFonts w:ascii="Times New Roman" w:hAnsi="Times New Roman"/>
        </w:rPr>
        <w:t xml:space="preserve"> </w:t>
      </w:r>
      <w:r>
        <w:t>od</w:t>
      </w:r>
      <w:r>
        <w:rPr>
          <w:rFonts w:ascii="Times New Roman" w:hAnsi="Times New Roman"/>
        </w:rPr>
        <w:t xml:space="preserve"> </w:t>
      </w:r>
      <w:r>
        <w:t>kojih</w:t>
      </w:r>
      <w:r>
        <w:rPr>
          <w:rFonts w:ascii="Times New Roman" w:hAnsi="Times New Roman"/>
        </w:rPr>
        <w:t xml:space="preserve"> </w:t>
      </w:r>
      <w:r>
        <w:t>su</w:t>
      </w:r>
      <w:r>
        <w:rPr>
          <w:rFonts w:ascii="Times New Roman" w:hAnsi="Times New Roman"/>
        </w:rPr>
        <w:t xml:space="preserve"> </w:t>
      </w:r>
      <w:r>
        <w:t>najzastupljeniji:</w:t>
      </w:r>
      <w:r>
        <w:rPr>
          <w:rFonts w:ascii="Times New Roman" w:hAnsi="Times New Roman"/>
        </w:rPr>
        <w:t xml:space="preserve"> </w:t>
      </w:r>
      <w:r>
        <w:t>kupovina</w:t>
      </w:r>
      <w:r>
        <w:rPr>
          <w:rFonts w:ascii="Times New Roman" w:hAnsi="Times New Roman"/>
        </w:rPr>
        <w:t xml:space="preserve"> </w:t>
      </w:r>
      <w:r>
        <w:t>od</w:t>
      </w:r>
      <w:r>
        <w:rPr>
          <w:rFonts w:ascii="Times New Roman" w:hAnsi="Times New Roman"/>
        </w:rPr>
        <w:t xml:space="preserve"> </w:t>
      </w:r>
      <w:r>
        <w:t>preduzetnika</w:t>
      </w:r>
      <w:r w:rsidR="00E373E5">
        <w:t xml:space="preserve"> i</w:t>
      </w:r>
      <w:r>
        <w:rPr>
          <w:rFonts w:ascii="Times New Roman" w:hAnsi="Times New Roman"/>
        </w:rPr>
        <w:t xml:space="preserve"> </w:t>
      </w:r>
      <w:r>
        <w:t>kupovina</w:t>
      </w:r>
      <w:r>
        <w:rPr>
          <w:rFonts w:ascii="Times New Roman" w:hAnsi="Times New Roman"/>
        </w:rPr>
        <w:t xml:space="preserve"> </w:t>
      </w:r>
      <w:r>
        <w:t>kod</w:t>
      </w:r>
      <w:r>
        <w:rPr>
          <w:rFonts w:ascii="Times New Roman" w:hAnsi="Times New Roman"/>
        </w:rPr>
        <w:t xml:space="preserve"> </w:t>
      </w:r>
      <w:r>
        <w:t>privatnog</w:t>
      </w:r>
      <w:r>
        <w:rPr>
          <w:rFonts w:ascii="Times New Roman" w:hAnsi="Times New Roman"/>
        </w:rPr>
        <w:t xml:space="preserve"> </w:t>
      </w:r>
      <w:r>
        <w:t>šumovlasnika.</w:t>
      </w:r>
    </w:p>
    <w:p w14:paraId="21D33549" w14:textId="77777777" w:rsidR="006F4E34" w:rsidRDefault="002B675D" w:rsidP="004F7A0B">
      <w:r>
        <w:t>Najzastupljenije</w:t>
      </w:r>
      <w:r>
        <w:rPr>
          <w:rFonts w:ascii="Times New Roman" w:hAnsi="Times New Roman"/>
        </w:rPr>
        <w:t xml:space="preserve"> </w:t>
      </w:r>
      <w:r>
        <w:t>vrste</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koristi</w:t>
      </w:r>
      <w:r>
        <w:rPr>
          <w:rFonts w:ascii="Times New Roman" w:hAnsi="Times New Roman"/>
        </w:rPr>
        <w:t xml:space="preserve"> </w:t>
      </w:r>
      <w:r>
        <w:t>kao</w:t>
      </w:r>
      <w:r>
        <w:rPr>
          <w:rFonts w:ascii="Times New Roman" w:hAnsi="Times New Roman"/>
        </w:rPr>
        <w:t xml:space="preserve"> </w:t>
      </w:r>
      <w:r>
        <w:t>energent</w:t>
      </w:r>
      <w:r>
        <w:rPr>
          <w:rFonts w:ascii="Times New Roman" w:hAnsi="Times New Roman"/>
        </w:rPr>
        <w:t xml:space="preserve"> </w:t>
      </w:r>
      <w:r>
        <w:t>su</w:t>
      </w:r>
      <w:r>
        <w:rPr>
          <w:rFonts w:ascii="Times New Roman" w:hAnsi="Times New Roman"/>
        </w:rPr>
        <w:t xml:space="preserve"> </w:t>
      </w:r>
      <w:r>
        <w:t>hrast</w:t>
      </w:r>
      <w:r>
        <w:rPr>
          <w:rFonts w:ascii="Times New Roman" w:hAnsi="Times New Roman"/>
        </w:rPr>
        <w:t xml:space="preserve"> </w:t>
      </w:r>
      <w:r>
        <w:t>i</w:t>
      </w:r>
      <w:r>
        <w:rPr>
          <w:rFonts w:ascii="Times New Roman" w:hAnsi="Times New Roman"/>
        </w:rPr>
        <w:t xml:space="preserve"> </w:t>
      </w:r>
      <w:r>
        <w:t>bukva,</w:t>
      </w:r>
      <w:r>
        <w:rPr>
          <w:rFonts w:ascii="Times New Roman" w:hAnsi="Times New Roman"/>
        </w:rPr>
        <w:t xml:space="preserve"> </w:t>
      </w:r>
      <w:r>
        <w:t>dok</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poslednjih</w:t>
      </w:r>
      <w:r>
        <w:rPr>
          <w:rFonts w:ascii="Times New Roman" w:hAnsi="Times New Roman"/>
        </w:rPr>
        <w:t xml:space="preserve"> </w:t>
      </w:r>
      <w:r>
        <w:t>10-ak</w:t>
      </w:r>
      <w:r>
        <w:rPr>
          <w:rFonts w:ascii="Times New Roman" w:hAnsi="Times New Roman"/>
        </w:rPr>
        <w:t xml:space="preserve"> </w:t>
      </w:r>
      <w:r>
        <w:t>godina</w:t>
      </w:r>
      <w:r>
        <w:rPr>
          <w:rFonts w:ascii="Times New Roman" w:hAnsi="Times New Roman"/>
        </w:rPr>
        <w:t xml:space="preserve"> </w:t>
      </w:r>
      <w:r>
        <w:t>došlo</w:t>
      </w:r>
      <w:r>
        <w:rPr>
          <w:rFonts w:ascii="Times New Roman" w:hAnsi="Times New Roman"/>
        </w:rPr>
        <w:t xml:space="preserve"> </w:t>
      </w:r>
      <w:r>
        <w:t>do</w:t>
      </w:r>
      <w:r>
        <w:rPr>
          <w:rFonts w:ascii="Times New Roman" w:hAnsi="Times New Roman"/>
        </w:rPr>
        <w:t xml:space="preserve"> </w:t>
      </w:r>
      <w:r>
        <w:t>porasta</w:t>
      </w:r>
      <w:r>
        <w:rPr>
          <w:rFonts w:ascii="Times New Roman" w:hAnsi="Times New Roman"/>
        </w:rPr>
        <w:t xml:space="preserve"> </w:t>
      </w:r>
      <w:r>
        <w:t>korištenja</w:t>
      </w:r>
      <w:r>
        <w:rPr>
          <w:rFonts w:ascii="Times New Roman" w:hAnsi="Times New Roman"/>
        </w:rPr>
        <w:t xml:space="preserve"> </w:t>
      </w:r>
      <w:r>
        <w:t>peleta</w:t>
      </w:r>
      <w:r>
        <w:rPr>
          <w:rFonts w:ascii="Times New Roman" w:hAnsi="Times New Roman"/>
        </w:rPr>
        <w:t xml:space="preserve"> </w:t>
      </w:r>
      <w:r>
        <w:t>kao</w:t>
      </w:r>
      <w:r>
        <w:rPr>
          <w:rFonts w:ascii="Times New Roman" w:hAnsi="Times New Roman"/>
        </w:rPr>
        <w:t xml:space="preserve"> </w:t>
      </w:r>
      <w:r>
        <w:t>energenta.</w:t>
      </w:r>
    </w:p>
    <w:p w14:paraId="3EAFF448" w14:textId="5A6D3FB7" w:rsidR="006F4E34" w:rsidRPr="004F7A0B" w:rsidRDefault="004F7A0B" w:rsidP="004F7A0B">
      <w:pPr>
        <w:pStyle w:val="Heading3"/>
      </w:pPr>
      <w:bookmarkStart w:id="23" w:name="_TOC_250043"/>
      <w:bookmarkStart w:id="24" w:name="_Toc197542338"/>
      <w:r w:rsidRPr="004F7A0B">
        <w:t xml:space="preserve">2.1.3. Električna </w:t>
      </w:r>
      <w:bookmarkEnd w:id="23"/>
      <w:r w:rsidRPr="004F7A0B">
        <w:t>energija</w:t>
      </w:r>
      <w:bookmarkEnd w:id="24"/>
    </w:p>
    <w:p w14:paraId="776E2202" w14:textId="2D3BBD35" w:rsidR="00DC4D96" w:rsidRDefault="00E373E5" w:rsidP="00242114">
      <w:r w:rsidRPr="00E373E5">
        <w:t xml:space="preserve">Područje </w:t>
      </w:r>
      <w:r w:rsidR="00B7730B">
        <w:t>Opštine Zeta</w:t>
      </w:r>
      <w:r w:rsidRPr="00E373E5">
        <w:t xml:space="preserve"> napaja se električnom energijom dalekovodom 35 kV iz rasklopnog postrojenja sa TS 110/35 kV, Podgorica 1, instalisane snage </w:t>
      </w:r>
      <w:r w:rsidR="00DC4D96">
        <w:t>2x63</w:t>
      </w:r>
      <w:r w:rsidRPr="00E373E5">
        <w:t xml:space="preserve"> MVA, locirane u </w:t>
      </w:r>
      <w:r w:rsidR="00DC4D96">
        <w:t xml:space="preserve">u Zagoriču u </w:t>
      </w:r>
      <w:r w:rsidRPr="00E373E5">
        <w:t>Podgorici; TS 110/35</w:t>
      </w:r>
      <w:r w:rsidR="00DC4D96">
        <w:t xml:space="preserve"> </w:t>
      </w:r>
      <w:r w:rsidRPr="00E373E5">
        <w:t xml:space="preserve">kV Virpazar, instalisane snage </w:t>
      </w:r>
      <w:r w:rsidR="001F25C6">
        <w:t>2x20</w:t>
      </w:r>
      <w:r w:rsidR="001F25C6" w:rsidRPr="00E373E5">
        <w:t xml:space="preserve"> </w:t>
      </w:r>
      <w:r w:rsidRPr="00E373E5">
        <w:t>MVA,</w:t>
      </w:r>
      <w:r w:rsidR="001F25C6">
        <w:t xml:space="preserve"> </w:t>
      </w:r>
      <w:r w:rsidR="00242114">
        <w:t>kao i preko 10 kV kablovskih izvoda iz TS 110/10 kV Podgorica 5, instalisane snage 2x31,5 MVA</w:t>
      </w:r>
      <w:r w:rsidRPr="00E373E5">
        <w:t xml:space="preserve">. </w:t>
      </w:r>
    </w:p>
    <w:p w14:paraId="26736D7E" w14:textId="77777777" w:rsidR="00E752CF" w:rsidRDefault="00E373E5" w:rsidP="009E1B28">
      <w:r w:rsidRPr="00E373E5">
        <w:t xml:space="preserve">Ovakvo višestrano napajanje električnom energijom preko šest rejonskih TS 35/10 kV predstavlja relativno dobru osnovu u snabdijevanju konzumnog područja, uz otklanjanje djelimično uskih grla u prenosnoj dalekovodnoj mreži i proširenju TS, kako bi se povećala pouzdanost napajanja svih potrošača u ovom području. </w:t>
      </w:r>
    </w:p>
    <w:p w14:paraId="58B0FF34" w14:textId="274C9C6B" w:rsidR="00E373E5" w:rsidRDefault="00E373E5" w:rsidP="009E1B28">
      <w:r w:rsidRPr="00E373E5">
        <w:t xml:space="preserve">Rejonske TS 35/10 kV ukupne instalisane snage </w:t>
      </w:r>
      <w:r w:rsidR="00C0385D" w:rsidRPr="00E373E5">
        <w:t>5</w:t>
      </w:r>
      <w:r w:rsidR="00C0385D">
        <w:t>0</w:t>
      </w:r>
      <w:r w:rsidRPr="00E373E5">
        <w:t>,1 M</w:t>
      </w:r>
      <w:r w:rsidR="00DC4D96">
        <w:t>V</w:t>
      </w:r>
      <w:r w:rsidRPr="00E373E5">
        <w:t xml:space="preserve">A su: </w:t>
      </w:r>
      <w:r w:rsidRPr="00DC4D96">
        <w:t>TS Golubovci (</w:t>
      </w:r>
      <w:r w:rsidR="00DC4D96">
        <w:t>1x</w:t>
      </w:r>
      <w:r w:rsidRPr="00DC4D96">
        <w:t>8 M</w:t>
      </w:r>
      <w:r w:rsidR="00DC4D96">
        <w:t>V</w:t>
      </w:r>
      <w:r w:rsidRPr="00DC4D96">
        <w:t>A), TS Gornja Zeta (</w:t>
      </w:r>
      <w:r w:rsidR="00DC4D96">
        <w:t>2x8</w:t>
      </w:r>
      <w:r w:rsidRPr="00DC4D96">
        <w:t xml:space="preserve"> M</w:t>
      </w:r>
      <w:r w:rsidR="00DC4D96">
        <w:t>V</w:t>
      </w:r>
      <w:r w:rsidRPr="00DC4D96">
        <w:t>A), TS Ljubović (</w:t>
      </w:r>
      <w:r w:rsidR="00E75842">
        <w:t>2x4</w:t>
      </w:r>
      <w:r w:rsidR="00E75842" w:rsidRPr="00DC4D96">
        <w:t xml:space="preserve"> </w:t>
      </w:r>
      <w:r w:rsidRPr="00DC4D96">
        <w:t>M</w:t>
      </w:r>
      <w:r w:rsidR="00DC4D96">
        <w:t>V</w:t>
      </w:r>
      <w:r w:rsidRPr="00DC4D96">
        <w:t>A)</w:t>
      </w:r>
      <w:r w:rsidR="00DC4D96" w:rsidRPr="00DC4D96">
        <w:t>,</w:t>
      </w:r>
      <w:r w:rsidR="009E1B28">
        <w:t xml:space="preserve"> </w:t>
      </w:r>
      <w:r w:rsidRPr="00DC4D96">
        <w:t>TS Vranjina 1 (</w:t>
      </w:r>
      <w:r w:rsidR="00DC4D96">
        <w:t>1x</w:t>
      </w:r>
      <w:r w:rsidRPr="00DC4D96">
        <w:t>1,6 M</w:t>
      </w:r>
      <w:r w:rsidR="00DC4D96">
        <w:t>V</w:t>
      </w:r>
      <w:r w:rsidRPr="00DC4D96">
        <w:t>A), TS Tuzi (</w:t>
      </w:r>
      <w:r w:rsidR="009E1B28">
        <w:t>1x</w:t>
      </w:r>
      <w:r w:rsidRPr="00DC4D96">
        <w:t>12,5 M</w:t>
      </w:r>
      <w:r w:rsidR="00DC4D96">
        <w:t>V</w:t>
      </w:r>
      <w:r w:rsidRPr="00DC4D96">
        <w:t>A) i TS Ponari (</w:t>
      </w:r>
      <w:r w:rsidR="00DC4D96">
        <w:t>1x</w:t>
      </w:r>
      <w:r w:rsidRPr="00DC4D96">
        <w:t>4 M</w:t>
      </w:r>
      <w:r w:rsidR="00DC4D96">
        <w:t>V</w:t>
      </w:r>
      <w:r w:rsidRPr="00DC4D96">
        <w:t>A).</w:t>
      </w:r>
      <w:r w:rsidR="009E1B28">
        <w:t xml:space="preserve"> </w:t>
      </w:r>
    </w:p>
    <w:p w14:paraId="73F55288" w14:textId="77777777" w:rsidR="006F4E34" w:rsidRPr="00F82984" w:rsidRDefault="002B675D" w:rsidP="002522F9">
      <w:pPr>
        <w:rPr>
          <w:sz w:val="26"/>
          <w:szCs w:val="26"/>
        </w:rPr>
      </w:pPr>
      <w:r w:rsidRPr="00F82984">
        <w:rPr>
          <w:color w:val="0070BF"/>
          <w:sz w:val="26"/>
          <w:szCs w:val="26"/>
        </w:rPr>
        <w:t>Elektroenergetska</w:t>
      </w:r>
      <w:r w:rsidRPr="00F82984">
        <w:rPr>
          <w:rFonts w:ascii="Times New Roman"/>
          <w:color w:val="0070BF"/>
          <w:spacing w:val="4"/>
          <w:sz w:val="26"/>
          <w:szCs w:val="26"/>
        </w:rPr>
        <w:t xml:space="preserve"> </w:t>
      </w:r>
      <w:r w:rsidRPr="00F82984">
        <w:rPr>
          <w:color w:val="0070BF"/>
          <w:sz w:val="26"/>
          <w:szCs w:val="26"/>
        </w:rPr>
        <w:t>infrastruktura</w:t>
      </w:r>
    </w:p>
    <w:p w14:paraId="256C1E46" w14:textId="1BE9A54C" w:rsidR="006F4E34" w:rsidRDefault="002B675D" w:rsidP="002522F9">
      <w:r w:rsidRPr="008905E8">
        <w:t>Temelj</w:t>
      </w:r>
      <w:r w:rsidRPr="008905E8">
        <w:rPr>
          <w:rFonts w:ascii="Times New Roman" w:hAnsi="Times New Roman"/>
          <w:spacing w:val="-12"/>
        </w:rPr>
        <w:t xml:space="preserve"> </w:t>
      </w:r>
      <w:r w:rsidRPr="008905E8">
        <w:t>elektroenergetskog</w:t>
      </w:r>
      <w:r w:rsidRPr="008905E8">
        <w:rPr>
          <w:rFonts w:ascii="Times New Roman" w:hAnsi="Times New Roman"/>
          <w:spacing w:val="-7"/>
        </w:rPr>
        <w:t xml:space="preserve"> </w:t>
      </w:r>
      <w:r w:rsidRPr="008905E8">
        <w:t>sistema</w:t>
      </w:r>
      <w:r w:rsidRPr="008905E8">
        <w:rPr>
          <w:rFonts w:ascii="Times New Roman" w:hAnsi="Times New Roman"/>
          <w:spacing w:val="-12"/>
        </w:rPr>
        <w:t xml:space="preserve"> </w:t>
      </w:r>
      <w:r w:rsidR="00B7730B">
        <w:t>Opštine Zeta</w:t>
      </w:r>
      <w:r w:rsidRPr="008905E8">
        <w:rPr>
          <w:rFonts w:ascii="Times New Roman" w:hAnsi="Times New Roman"/>
          <w:spacing w:val="-11"/>
        </w:rPr>
        <w:t xml:space="preserve"> </w:t>
      </w:r>
      <w:r w:rsidRPr="008905E8">
        <w:t>predstavlja</w:t>
      </w:r>
      <w:r w:rsidRPr="008905E8">
        <w:rPr>
          <w:rFonts w:ascii="Times New Roman" w:hAnsi="Times New Roman"/>
          <w:spacing w:val="-12"/>
        </w:rPr>
        <w:t xml:space="preserve"> </w:t>
      </w:r>
      <w:r w:rsidRPr="008905E8">
        <w:t>mreža</w:t>
      </w:r>
      <w:r w:rsidRPr="008905E8">
        <w:rPr>
          <w:rFonts w:ascii="Times New Roman" w:hAnsi="Times New Roman"/>
          <w:spacing w:val="-9"/>
        </w:rPr>
        <w:t xml:space="preserve"> </w:t>
      </w:r>
      <w:r w:rsidRPr="008905E8">
        <w:t>dalekovoda</w:t>
      </w:r>
      <w:r w:rsidRPr="008905E8">
        <w:rPr>
          <w:rFonts w:ascii="Times New Roman" w:hAnsi="Times New Roman"/>
          <w:spacing w:val="-5"/>
        </w:rPr>
        <w:t xml:space="preserve"> </w:t>
      </w:r>
      <w:r w:rsidRPr="008905E8">
        <w:t>110</w:t>
      </w:r>
      <w:r w:rsidRPr="008905E8">
        <w:rPr>
          <w:rFonts w:ascii="Times New Roman" w:hAnsi="Times New Roman"/>
          <w:spacing w:val="-9"/>
        </w:rPr>
        <w:t xml:space="preserve"> </w:t>
      </w:r>
      <w:r w:rsidRPr="008905E8">
        <w:t>kV,</w:t>
      </w:r>
      <w:r w:rsidRPr="008905E8">
        <w:rPr>
          <w:rFonts w:ascii="Times New Roman" w:hAnsi="Times New Roman"/>
          <w:spacing w:val="-12"/>
        </w:rPr>
        <w:t xml:space="preserve"> </w:t>
      </w:r>
      <w:r w:rsidRPr="008905E8">
        <w:t>35</w:t>
      </w:r>
      <w:r w:rsidRPr="008905E8">
        <w:rPr>
          <w:rFonts w:ascii="Times New Roman" w:hAnsi="Times New Roman"/>
          <w:spacing w:val="-11"/>
        </w:rPr>
        <w:t xml:space="preserve"> </w:t>
      </w:r>
      <w:r w:rsidRPr="008905E8">
        <w:t>kV</w:t>
      </w:r>
      <w:r w:rsidRPr="008905E8">
        <w:rPr>
          <w:rFonts w:ascii="Times New Roman" w:hAnsi="Times New Roman"/>
          <w:spacing w:val="-7"/>
        </w:rPr>
        <w:t xml:space="preserve"> </w:t>
      </w:r>
      <w:r w:rsidRPr="008905E8">
        <w:t>i</w:t>
      </w:r>
      <w:r w:rsidRPr="008905E8">
        <w:rPr>
          <w:rFonts w:ascii="Times New Roman" w:hAnsi="Times New Roman"/>
          <w:spacing w:val="-12"/>
        </w:rPr>
        <w:t xml:space="preserve"> </w:t>
      </w:r>
      <w:r w:rsidRPr="008905E8">
        <w:t>10</w:t>
      </w:r>
      <w:r w:rsidRPr="008905E8">
        <w:rPr>
          <w:rFonts w:ascii="Times New Roman" w:hAnsi="Times New Roman"/>
          <w:spacing w:val="-6"/>
        </w:rPr>
        <w:t xml:space="preserve"> </w:t>
      </w:r>
      <w:r w:rsidRPr="008905E8">
        <w:t>kV</w:t>
      </w:r>
      <w:r w:rsidRPr="008905E8">
        <w:rPr>
          <w:rFonts w:ascii="Times New Roman" w:hAnsi="Times New Roman"/>
        </w:rPr>
        <w:t xml:space="preserve"> </w:t>
      </w:r>
      <w:r w:rsidRPr="008905E8">
        <w:t>sa</w:t>
      </w:r>
      <w:r w:rsidRPr="008905E8">
        <w:rPr>
          <w:rFonts w:ascii="Times New Roman" w:hAnsi="Times New Roman"/>
        </w:rPr>
        <w:t xml:space="preserve"> </w:t>
      </w:r>
      <w:r w:rsidRPr="008905E8">
        <w:t>pripadajućim</w:t>
      </w:r>
      <w:r w:rsidRPr="008905E8">
        <w:rPr>
          <w:rFonts w:ascii="Times New Roman" w:hAnsi="Times New Roman"/>
        </w:rPr>
        <w:t xml:space="preserve"> </w:t>
      </w:r>
      <w:r w:rsidRPr="008905E8">
        <w:t>trafostanicama</w:t>
      </w:r>
      <w:r w:rsidRPr="008905E8">
        <w:rPr>
          <w:rFonts w:ascii="Times New Roman" w:hAnsi="Times New Roman"/>
        </w:rPr>
        <w:t xml:space="preserve"> </w:t>
      </w:r>
      <w:r w:rsidRPr="008905E8">
        <w:t>110/35</w:t>
      </w:r>
      <w:r w:rsidRPr="008905E8">
        <w:rPr>
          <w:rFonts w:ascii="Times New Roman" w:hAnsi="Times New Roman"/>
        </w:rPr>
        <w:t xml:space="preserve"> </w:t>
      </w:r>
      <w:r w:rsidRPr="008905E8">
        <w:t>kV</w:t>
      </w:r>
      <w:r w:rsidR="00FD6ADA">
        <w:t xml:space="preserve"> (koje se ne nalaze na teritoriji </w:t>
      </w:r>
      <w:r w:rsidR="00B7730B">
        <w:t>Opštine Zeta</w:t>
      </w:r>
      <w:r w:rsidR="00FD6ADA">
        <w:t>),</w:t>
      </w:r>
      <w:r w:rsidRPr="008905E8">
        <w:rPr>
          <w:rFonts w:ascii="Times New Roman" w:hAnsi="Times New Roman"/>
        </w:rPr>
        <w:t xml:space="preserve"> </w:t>
      </w:r>
      <w:r w:rsidRPr="008905E8">
        <w:t>35/10</w:t>
      </w:r>
      <w:r w:rsidRPr="008905E8">
        <w:rPr>
          <w:rFonts w:ascii="Times New Roman" w:hAnsi="Times New Roman"/>
        </w:rPr>
        <w:t xml:space="preserve"> </w:t>
      </w:r>
      <w:r w:rsidRPr="008905E8">
        <w:t>kV</w:t>
      </w:r>
      <w:r w:rsidRPr="008905E8">
        <w:rPr>
          <w:rFonts w:ascii="Times New Roman" w:hAnsi="Times New Roman"/>
        </w:rPr>
        <w:t xml:space="preserve"> </w:t>
      </w:r>
      <w:r w:rsidRPr="008905E8">
        <w:t>i</w:t>
      </w:r>
      <w:r w:rsidRPr="008905E8">
        <w:rPr>
          <w:rFonts w:ascii="Times New Roman" w:hAnsi="Times New Roman"/>
        </w:rPr>
        <w:t xml:space="preserve"> </w:t>
      </w:r>
      <w:r w:rsidRPr="008905E8">
        <w:t>10/04</w:t>
      </w:r>
      <w:r w:rsidRPr="008905E8">
        <w:rPr>
          <w:rFonts w:ascii="Times New Roman" w:hAnsi="Times New Roman"/>
        </w:rPr>
        <w:t xml:space="preserve"> </w:t>
      </w:r>
      <w:r w:rsidRPr="008905E8">
        <w:t>kV</w:t>
      </w:r>
      <w:r w:rsidR="008905E8" w:rsidRPr="008905E8">
        <w:t>.</w:t>
      </w:r>
    </w:p>
    <w:p w14:paraId="3FD22870" w14:textId="77777777" w:rsidR="006F4E34" w:rsidRDefault="002B675D" w:rsidP="002522F9">
      <w:pPr>
        <w:rPr>
          <w:color w:val="0070BF"/>
          <w:sz w:val="26"/>
          <w:szCs w:val="26"/>
        </w:rPr>
      </w:pPr>
      <w:r w:rsidRPr="00F82984">
        <w:rPr>
          <w:color w:val="0070BF"/>
          <w:sz w:val="26"/>
          <w:szCs w:val="26"/>
        </w:rPr>
        <w:t>Prenosna</w:t>
      </w:r>
      <w:r w:rsidRPr="00F82984">
        <w:rPr>
          <w:rFonts w:ascii="Times New Roman" w:hAnsi="Times New Roman"/>
          <w:color w:val="0070BF"/>
          <w:spacing w:val="-1"/>
          <w:sz w:val="26"/>
          <w:szCs w:val="26"/>
        </w:rPr>
        <w:t xml:space="preserve"> </w:t>
      </w:r>
      <w:r w:rsidRPr="00F82984">
        <w:rPr>
          <w:color w:val="0070BF"/>
          <w:sz w:val="26"/>
          <w:szCs w:val="26"/>
        </w:rPr>
        <w:t>mreža</w:t>
      </w:r>
    </w:p>
    <w:p w14:paraId="7C6635B0" w14:textId="2BAABDFB" w:rsidR="006F4E34" w:rsidRDefault="002B675D" w:rsidP="002522F9">
      <w:r w:rsidRPr="00D1553A">
        <w:t>Djelatnost</w:t>
      </w:r>
      <w:r w:rsidRPr="00D1553A">
        <w:rPr>
          <w:rFonts w:ascii="Times New Roman" w:hAnsi="Times New Roman"/>
        </w:rPr>
        <w:t xml:space="preserve"> </w:t>
      </w:r>
      <w:r w:rsidRPr="00D1553A">
        <w:t>prenosa</w:t>
      </w:r>
      <w:r w:rsidRPr="00D1553A">
        <w:rPr>
          <w:rFonts w:ascii="Times New Roman" w:hAnsi="Times New Roman"/>
        </w:rPr>
        <w:t xml:space="preserve"> </w:t>
      </w:r>
      <w:r w:rsidRPr="00D1553A">
        <w:t>električne</w:t>
      </w:r>
      <w:r w:rsidRPr="00D1553A">
        <w:rPr>
          <w:rFonts w:ascii="Times New Roman" w:hAnsi="Times New Roman"/>
        </w:rPr>
        <w:t xml:space="preserve"> </w:t>
      </w:r>
      <w:r w:rsidRPr="00D1553A">
        <w:t>energije</w:t>
      </w:r>
      <w:r w:rsidRPr="00D1553A">
        <w:rPr>
          <w:rFonts w:ascii="Times New Roman" w:hAnsi="Times New Roman"/>
        </w:rPr>
        <w:t xml:space="preserve"> </w:t>
      </w:r>
      <w:r w:rsidRPr="00D1553A">
        <w:t>u</w:t>
      </w:r>
      <w:r w:rsidRPr="00D1553A">
        <w:rPr>
          <w:rFonts w:ascii="Times New Roman" w:hAnsi="Times New Roman"/>
        </w:rPr>
        <w:t xml:space="preserve"> </w:t>
      </w:r>
      <w:r w:rsidRPr="00D1553A">
        <w:t>Crnoj</w:t>
      </w:r>
      <w:r w:rsidRPr="00D1553A">
        <w:rPr>
          <w:rFonts w:ascii="Times New Roman" w:hAnsi="Times New Roman"/>
        </w:rPr>
        <w:t xml:space="preserve"> </w:t>
      </w:r>
      <w:r w:rsidRPr="00D1553A">
        <w:t>Gori</w:t>
      </w:r>
      <w:r w:rsidRPr="00D1553A">
        <w:rPr>
          <w:rFonts w:ascii="Times New Roman" w:hAnsi="Times New Roman"/>
        </w:rPr>
        <w:t xml:space="preserve"> </w:t>
      </w:r>
      <w:r w:rsidRPr="00D1553A">
        <w:t>obavlja</w:t>
      </w:r>
      <w:r w:rsidRPr="00D1553A">
        <w:rPr>
          <w:rFonts w:ascii="Times New Roman" w:hAnsi="Times New Roman"/>
        </w:rPr>
        <w:t xml:space="preserve"> </w:t>
      </w:r>
      <w:r w:rsidRPr="00D1553A">
        <w:t>preduzeće</w:t>
      </w:r>
      <w:r w:rsidRPr="00D1553A">
        <w:rPr>
          <w:rFonts w:ascii="Times New Roman" w:hAnsi="Times New Roman"/>
        </w:rPr>
        <w:t xml:space="preserve"> </w:t>
      </w:r>
      <w:r w:rsidRPr="00D1553A">
        <w:t>CGES</w:t>
      </w:r>
      <w:r w:rsidRPr="00D1553A">
        <w:rPr>
          <w:rFonts w:ascii="Times New Roman" w:hAnsi="Times New Roman"/>
        </w:rPr>
        <w:t xml:space="preserve"> </w:t>
      </w:r>
      <w:r w:rsidRPr="00D1553A">
        <w:t>(Crnogorski</w:t>
      </w:r>
      <w:r w:rsidRPr="00D1553A">
        <w:rPr>
          <w:rFonts w:ascii="Times New Roman" w:hAnsi="Times New Roman"/>
        </w:rPr>
        <w:t xml:space="preserve"> </w:t>
      </w:r>
      <w:r w:rsidRPr="00D1553A">
        <w:t>elektroprenosni</w:t>
      </w:r>
      <w:r w:rsidRPr="00D1553A">
        <w:rPr>
          <w:rFonts w:ascii="Times New Roman" w:hAnsi="Times New Roman"/>
        </w:rPr>
        <w:t xml:space="preserve"> </w:t>
      </w:r>
      <w:r w:rsidRPr="00D1553A">
        <w:t>sistem)</w:t>
      </w:r>
      <w:r w:rsidRPr="00D1553A">
        <w:rPr>
          <w:rFonts w:ascii="Times New Roman" w:hAnsi="Times New Roman"/>
        </w:rPr>
        <w:t xml:space="preserve"> </w:t>
      </w:r>
      <w:r w:rsidRPr="00D1553A">
        <w:t>preko</w:t>
      </w:r>
      <w:r w:rsidRPr="00D1553A">
        <w:rPr>
          <w:rFonts w:ascii="Times New Roman" w:hAnsi="Times New Roman"/>
        </w:rPr>
        <w:t xml:space="preserve"> </w:t>
      </w:r>
      <w:r w:rsidRPr="00D1553A">
        <w:t>prenosnog</w:t>
      </w:r>
      <w:r w:rsidRPr="00D1553A">
        <w:rPr>
          <w:rFonts w:ascii="Times New Roman" w:hAnsi="Times New Roman"/>
        </w:rPr>
        <w:t xml:space="preserve"> </w:t>
      </w:r>
      <w:r w:rsidRPr="00D1553A">
        <w:t>sistema</w:t>
      </w:r>
      <w:r w:rsidRPr="00D1553A">
        <w:rPr>
          <w:rFonts w:ascii="Times New Roman" w:hAnsi="Times New Roman"/>
        </w:rPr>
        <w:t xml:space="preserve"> </w:t>
      </w:r>
      <w:r w:rsidRPr="00D1553A">
        <w:t>na</w:t>
      </w:r>
      <w:r w:rsidRPr="00D1553A">
        <w:rPr>
          <w:rFonts w:ascii="Times New Roman" w:hAnsi="Times New Roman"/>
        </w:rPr>
        <w:t xml:space="preserve"> </w:t>
      </w:r>
      <w:r w:rsidRPr="00D1553A">
        <w:t>400</w:t>
      </w:r>
      <w:r w:rsidRPr="00D1553A">
        <w:rPr>
          <w:rFonts w:ascii="Times New Roman" w:hAnsi="Times New Roman"/>
        </w:rPr>
        <w:t xml:space="preserve"> </w:t>
      </w:r>
      <w:r w:rsidRPr="00D1553A">
        <w:t>kV,</w:t>
      </w:r>
      <w:r w:rsidRPr="00D1553A">
        <w:rPr>
          <w:rFonts w:ascii="Times New Roman" w:hAnsi="Times New Roman"/>
        </w:rPr>
        <w:t xml:space="preserve"> </w:t>
      </w:r>
      <w:r w:rsidRPr="00D1553A">
        <w:t>220</w:t>
      </w:r>
      <w:r w:rsidRPr="00D1553A">
        <w:rPr>
          <w:rFonts w:ascii="Times New Roman" w:hAnsi="Times New Roman"/>
        </w:rPr>
        <w:t xml:space="preserve"> </w:t>
      </w:r>
      <w:r w:rsidRPr="00D1553A">
        <w:t>kV</w:t>
      </w:r>
      <w:r w:rsidRPr="00D1553A">
        <w:rPr>
          <w:rFonts w:ascii="Times New Roman" w:hAnsi="Times New Roman"/>
        </w:rPr>
        <w:t xml:space="preserve"> </w:t>
      </w:r>
      <w:r w:rsidRPr="00D1553A">
        <w:t>i</w:t>
      </w:r>
      <w:r w:rsidRPr="00D1553A">
        <w:rPr>
          <w:rFonts w:ascii="Times New Roman" w:hAnsi="Times New Roman"/>
        </w:rPr>
        <w:t xml:space="preserve"> </w:t>
      </w:r>
      <w:r w:rsidRPr="00D1553A">
        <w:t>110</w:t>
      </w:r>
      <w:r w:rsidRPr="00D1553A">
        <w:rPr>
          <w:rFonts w:ascii="Times New Roman" w:hAnsi="Times New Roman"/>
        </w:rPr>
        <w:t xml:space="preserve"> </w:t>
      </w:r>
      <w:r w:rsidRPr="00D1553A">
        <w:t>kV</w:t>
      </w:r>
      <w:r w:rsidRPr="00D1553A">
        <w:rPr>
          <w:rFonts w:ascii="Times New Roman" w:hAnsi="Times New Roman"/>
        </w:rPr>
        <w:t xml:space="preserve"> </w:t>
      </w:r>
      <w:r w:rsidRPr="00D1553A">
        <w:t>naponskom</w:t>
      </w:r>
      <w:r w:rsidRPr="00D1553A">
        <w:rPr>
          <w:rFonts w:ascii="Times New Roman" w:hAnsi="Times New Roman"/>
        </w:rPr>
        <w:t xml:space="preserve"> </w:t>
      </w:r>
      <w:r w:rsidRPr="00D1553A">
        <w:t>nivou.</w:t>
      </w:r>
      <w:r w:rsidR="00D1553A" w:rsidRPr="00D1553A">
        <w:rPr>
          <w:rFonts w:ascii="Times New Roman" w:hAnsi="Times New Roman"/>
        </w:rPr>
        <w:t xml:space="preserve"> </w:t>
      </w:r>
      <w:r w:rsidRPr="00D1553A">
        <w:t>Osim</w:t>
      </w:r>
      <w:r w:rsidRPr="00D1553A">
        <w:rPr>
          <w:rFonts w:ascii="Times New Roman" w:hAnsi="Times New Roman"/>
        </w:rPr>
        <w:t xml:space="preserve"> </w:t>
      </w:r>
      <w:r w:rsidRPr="00D1553A">
        <w:t>funkcije</w:t>
      </w:r>
      <w:r w:rsidRPr="00D1553A">
        <w:rPr>
          <w:rFonts w:ascii="Times New Roman" w:hAnsi="Times New Roman"/>
        </w:rPr>
        <w:t xml:space="preserve"> </w:t>
      </w:r>
      <w:r w:rsidRPr="00D1553A">
        <w:t>prenosa</w:t>
      </w:r>
      <w:r w:rsidRPr="00D1553A">
        <w:rPr>
          <w:rFonts w:ascii="Times New Roman" w:hAnsi="Times New Roman"/>
        </w:rPr>
        <w:t xml:space="preserve"> </w:t>
      </w:r>
      <w:r w:rsidRPr="00D1553A">
        <w:t>ovo</w:t>
      </w:r>
      <w:r w:rsidRPr="00D1553A">
        <w:rPr>
          <w:rFonts w:ascii="Times New Roman" w:hAnsi="Times New Roman"/>
        </w:rPr>
        <w:t xml:space="preserve"> </w:t>
      </w:r>
      <w:r w:rsidRPr="00D1553A">
        <w:t>preduzeće</w:t>
      </w:r>
      <w:r w:rsidRPr="00D1553A">
        <w:rPr>
          <w:rFonts w:ascii="Times New Roman" w:hAnsi="Times New Roman"/>
        </w:rPr>
        <w:t xml:space="preserve"> </w:t>
      </w:r>
      <w:r w:rsidRPr="00D1553A">
        <w:t>obavlja</w:t>
      </w:r>
      <w:r w:rsidRPr="00D1553A">
        <w:rPr>
          <w:rFonts w:ascii="Times New Roman" w:hAnsi="Times New Roman"/>
        </w:rPr>
        <w:t xml:space="preserve"> </w:t>
      </w:r>
      <w:r w:rsidRPr="00D1553A">
        <w:t>funkciju</w:t>
      </w:r>
      <w:r w:rsidRPr="00D1553A">
        <w:rPr>
          <w:rFonts w:ascii="Times New Roman" w:hAnsi="Times New Roman"/>
        </w:rPr>
        <w:t xml:space="preserve"> </w:t>
      </w:r>
      <w:r w:rsidRPr="00D1553A">
        <w:t>upravljanja</w:t>
      </w:r>
      <w:r w:rsidRPr="00D1553A">
        <w:rPr>
          <w:rFonts w:ascii="Times New Roman" w:hAnsi="Times New Roman"/>
        </w:rPr>
        <w:t xml:space="preserve"> </w:t>
      </w:r>
      <w:r w:rsidRPr="00D1553A">
        <w:t>elektroenergetskim</w:t>
      </w:r>
      <w:r w:rsidRPr="00D1553A">
        <w:rPr>
          <w:rFonts w:ascii="Times New Roman" w:hAnsi="Times New Roman"/>
        </w:rPr>
        <w:t xml:space="preserve"> </w:t>
      </w:r>
      <w:r w:rsidRPr="00D1553A">
        <w:t>sistemom,</w:t>
      </w:r>
      <w:r w:rsidRPr="00D1553A">
        <w:rPr>
          <w:rFonts w:ascii="Times New Roman" w:hAnsi="Times New Roman"/>
        </w:rPr>
        <w:t xml:space="preserve"> </w:t>
      </w:r>
      <w:r w:rsidRPr="00D1553A">
        <w:t>funkciju</w:t>
      </w:r>
      <w:r w:rsidRPr="00D1553A">
        <w:rPr>
          <w:rFonts w:ascii="Times New Roman" w:hAnsi="Times New Roman"/>
        </w:rPr>
        <w:t xml:space="preserve"> </w:t>
      </w:r>
      <w:r w:rsidRPr="00D1553A">
        <w:t>održavanja</w:t>
      </w:r>
      <w:r w:rsidRPr="00D1553A">
        <w:rPr>
          <w:rFonts w:ascii="Times New Roman" w:hAnsi="Times New Roman"/>
        </w:rPr>
        <w:t xml:space="preserve"> </w:t>
      </w:r>
      <w:r w:rsidRPr="00D1553A">
        <w:t>i</w:t>
      </w:r>
      <w:r w:rsidRPr="00D1553A">
        <w:rPr>
          <w:rFonts w:ascii="Times New Roman" w:hAnsi="Times New Roman"/>
        </w:rPr>
        <w:t xml:space="preserve"> </w:t>
      </w:r>
      <w:r w:rsidRPr="00D1553A">
        <w:t>razvoja</w:t>
      </w:r>
      <w:r w:rsidRPr="00D1553A">
        <w:rPr>
          <w:rFonts w:ascii="Times New Roman" w:hAnsi="Times New Roman"/>
        </w:rPr>
        <w:t xml:space="preserve"> </w:t>
      </w:r>
      <w:r w:rsidRPr="00D1553A">
        <w:t>prenosnog</w:t>
      </w:r>
      <w:r w:rsidRPr="00D1553A">
        <w:rPr>
          <w:rFonts w:ascii="Times New Roman" w:hAnsi="Times New Roman"/>
        </w:rPr>
        <w:t xml:space="preserve"> </w:t>
      </w:r>
      <w:r w:rsidRPr="00D1553A">
        <w:t>sistema.</w:t>
      </w:r>
    </w:p>
    <w:p w14:paraId="23DA5A94" w14:textId="77777777" w:rsidR="008359AF" w:rsidRDefault="008359AF" w:rsidP="00E752CF">
      <w:pPr>
        <w:pStyle w:val="NormalWeb"/>
        <w:spacing w:before="0" w:beforeAutospacing="0" w:after="0" w:afterAutospacing="0"/>
        <w:jc w:val="center"/>
      </w:pPr>
      <w:r>
        <w:rPr>
          <w:lang w:val="sr-Latn-ME" w:eastAsia="sr-Latn-ME"/>
        </w:rPr>
        <w:lastRenderedPageBreak/>
        <w:drawing>
          <wp:inline distT="0" distB="0" distL="0" distR="0" wp14:anchorId="0AD19FFC" wp14:editId="050A497E">
            <wp:extent cx="4187436" cy="3492000"/>
            <wp:effectExtent l="0" t="0" r="3810" b="0"/>
            <wp:docPr id="572046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1198" b="932"/>
                    <a:stretch/>
                  </pic:blipFill>
                  <pic:spPr bwMode="auto">
                    <a:xfrm>
                      <a:off x="0" y="0"/>
                      <a:ext cx="4187436" cy="3492000"/>
                    </a:xfrm>
                    <a:prstGeom prst="rect">
                      <a:avLst/>
                    </a:prstGeom>
                    <a:noFill/>
                    <a:ln>
                      <a:noFill/>
                    </a:ln>
                    <a:extLst>
                      <a:ext uri="{53640926-AAD7-44D8-BBD7-CCE9431645EC}">
                        <a14:shadowObscured xmlns:a14="http://schemas.microsoft.com/office/drawing/2010/main"/>
                      </a:ext>
                    </a:extLst>
                  </pic:spPr>
                </pic:pic>
              </a:graphicData>
            </a:graphic>
          </wp:inline>
        </w:drawing>
      </w:r>
    </w:p>
    <w:p w14:paraId="7C9A9C30" w14:textId="6E8679BB" w:rsidR="002522F9" w:rsidRDefault="002522F9" w:rsidP="002522F9">
      <w:pPr>
        <w:pStyle w:val="Caption"/>
      </w:pPr>
      <w:r>
        <w:t xml:space="preserve">Slika </w:t>
      </w:r>
      <w:r>
        <w:fldChar w:fldCharType="begin"/>
      </w:r>
      <w:r>
        <w:instrText xml:space="preserve"> SEQ Slika \* ARABIC </w:instrText>
      </w:r>
      <w:r>
        <w:fldChar w:fldCharType="separate"/>
      </w:r>
      <w:r w:rsidR="009907D8">
        <w:t>3</w:t>
      </w:r>
      <w:r>
        <w:fldChar w:fldCharType="end"/>
      </w:r>
      <w:r>
        <w:t xml:space="preserve">: </w:t>
      </w:r>
      <w:r w:rsidRPr="002522F9">
        <w:t>Trenutna topologija prenosnog sistema (</w:t>
      </w:r>
      <w:r w:rsidR="00D1553A">
        <w:t xml:space="preserve"> početak 2025</w:t>
      </w:r>
      <w:r w:rsidRPr="002522F9">
        <w:t>. godin</w:t>
      </w:r>
      <w:r w:rsidR="00D1553A">
        <w:t>e</w:t>
      </w:r>
      <w:r w:rsidRPr="002522F9">
        <w:t>)</w:t>
      </w:r>
    </w:p>
    <w:p w14:paraId="1F188CC4" w14:textId="41196DE4" w:rsidR="00B904CE" w:rsidRPr="00B904CE" w:rsidRDefault="00B904CE" w:rsidP="00B904CE">
      <w:r w:rsidRPr="00B904CE">
        <w:t>Pregled dužina vodova</w:t>
      </w:r>
      <w:r w:rsidR="00E752CF">
        <w:rPr>
          <w:rStyle w:val="FootnoteReference"/>
        </w:rPr>
        <w:footnoteReference w:id="5"/>
      </w:r>
      <w:r w:rsidRPr="00B904CE">
        <w:t xml:space="preserve"> i broja stubova na 35 kV i 10 kV nivou prikazan je u </w:t>
      </w:r>
      <w:r w:rsidR="008F4670">
        <w:t>T</w:t>
      </w:r>
      <w:r w:rsidRPr="00B904CE">
        <w:t xml:space="preserve">abeli </w:t>
      </w:r>
      <w:r w:rsidR="008F4670">
        <w:t>1</w:t>
      </w:r>
      <w:r w:rsidRPr="00B904CE">
        <w:t>.</w:t>
      </w:r>
    </w:p>
    <w:p w14:paraId="68729169" w14:textId="73BB9129" w:rsidR="00B904CE" w:rsidRDefault="00B904CE" w:rsidP="00B904CE">
      <w:pPr>
        <w:pStyle w:val="Caption"/>
        <w:keepNext/>
        <w:jc w:val="left"/>
      </w:pPr>
      <w:r w:rsidRPr="00B904CE">
        <w:t xml:space="preserve">Tabela </w:t>
      </w:r>
      <w:r w:rsidRPr="00B904CE">
        <w:fldChar w:fldCharType="begin"/>
      </w:r>
      <w:r w:rsidRPr="00B904CE">
        <w:instrText xml:space="preserve"> SEQ Tabela \* ARABIC </w:instrText>
      </w:r>
      <w:r w:rsidRPr="00B904CE">
        <w:fldChar w:fldCharType="separate"/>
      </w:r>
      <w:r w:rsidR="009907D8">
        <w:t>1</w:t>
      </w:r>
      <w:r w:rsidRPr="00B904CE">
        <w:fldChar w:fldCharType="end"/>
      </w:r>
      <w:r w:rsidRPr="00B904CE">
        <w:t>: Pregled dužina vodova  i broja stubova prikazan na 35 kV i 10 kV nivou</w:t>
      </w:r>
    </w:p>
    <w:tbl>
      <w:tblPr>
        <w:tblW w:w="7060" w:type="dxa"/>
        <w:jc w:val="center"/>
        <w:tblLook w:val="04A0" w:firstRow="1" w:lastRow="0" w:firstColumn="1" w:lastColumn="0" w:noHBand="0" w:noVBand="1"/>
      </w:tblPr>
      <w:tblGrid>
        <w:gridCol w:w="4760"/>
        <w:gridCol w:w="2300"/>
      </w:tblGrid>
      <w:tr w:rsidR="00B904CE" w:rsidRPr="00B904CE" w14:paraId="16BAD493" w14:textId="77777777" w:rsidTr="00B904CE">
        <w:trPr>
          <w:trHeight w:val="336"/>
          <w:jc w:val="center"/>
        </w:trPr>
        <w:tc>
          <w:tcPr>
            <w:tcW w:w="4760"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42590779" w14:textId="77777777"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35 kV  dalekovod dužina (km)</w:t>
            </w:r>
          </w:p>
        </w:tc>
        <w:tc>
          <w:tcPr>
            <w:tcW w:w="2300" w:type="dxa"/>
            <w:tcBorders>
              <w:top w:val="single" w:sz="4" w:space="0" w:color="auto"/>
              <w:left w:val="nil"/>
              <w:bottom w:val="single" w:sz="4" w:space="0" w:color="auto"/>
              <w:right w:val="single" w:sz="4" w:space="0" w:color="auto"/>
            </w:tcBorders>
            <w:shd w:val="clear" w:color="auto" w:fill="auto"/>
            <w:noWrap/>
            <w:vAlign w:val="center"/>
            <w:hideMark/>
          </w:tcPr>
          <w:p w14:paraId="6C8072A3" w14:textId="77777777"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35</w:t>
            </w:r>
          </w:p>
        </w:tc>
      </w:tr>
      <w:tr w:rsidR="00B904CE" w:rsidRPr="00B904CE" w14:paraId="42428AE0" w14:textId="77777777" w:rsidTr="00B904CE">
        <w:trPr>
          <w:trHeight w:val="336"/>
          <w:jc w:val="center"/>
        </w:trPr>
        <w:tc>
          <w:tcPr>
            <w:tcW w:w="4760" w:type="dxa"/>
            <w:tcBorders>
              <w:top w:val="nil"/>
              <w:left w:val="single" w:sz="4" w:space="0" w:color="auto"/>
              <w:bottom w:val="single" w:sz="4" w:space="0" w:color="auto"/>
              <w:right w:val="single" w:sz="4" w:space="0" w:color="auto"/>
            </w:tcBorders>
            <w:shd w:val="clear" w:color="000000" w:fill="DBEFF9"/>
            <w:noWrap/>
            <w:vAlign w:val="center"/>
            <w:hideMark/>
          </w:tcPr>
          <w:p w14:paraId="1879BA89" w14:textId="75E2AB19"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Broj stubova</w:t>
            </w:r>
          </w:p>
        </w:tc>
        <w:tc>
          <w:tcPr>
            <w:tcW w:w="2300" w:type="dxa"/>
            <w:tcBorders>
              <w:top w:val="nil"/>
              <w:left w:val="nil"/>
              <w:bottom w:val="single" w:sz="4" w:space="0" w:color="auto"/>
              <w:right w:val="single" w:sz="4" w:space="0" w:color="auto"/>
            </w:tcBorders>
            <w:shd w:val="clear" w:color="auto" w:fill="auto"/>
            <w:noWrap/>
            <w:vAlign w:val="center"/>
            <w:hideMark/>
          </w:tcPr>
          <w:p w14:paraId="10F5D6EA" w14:textId="77777777"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253</w:t>
            </w:r>
          </w:p>
        </w:tc>
      </w:tr>
      <w:tr w:rsidR="00B904CE" w:rsidRPr="00B904CE" w14:paraId="6501BEBB" w14:textId="77777777" w:rsidTr="00B904CE">
        <w:trPr>
          <w:trHeight w:val="336"/>
          <w:jc w:val="center"/>
        </w:trPr>
        <w:tc>
          <w:tcPr>
            <w:tcW w:w="4760" w:type="dxa"/>
            <w:tcBorders>
              <w:top w:val="nil"/>
              <w:left w:val="single" w:sz="4" w:space="0" w:color="auto"/>
              <w:bottom w:val="single" w:sz="4" w:space="0" w:color="auto"/>
              <w:right w:val="single" w:sz="4" w:space="0" w:color="auto"/>
            </w:tcBorders>
            <w:shd w:val="clear" w:color="000000" w:fill="DBEFF9"/>
            <w:noWrap/>
            <w:vAlign w:val="center"/>
            <w:hideMark/>
          </w:tcPr>
          <w:p w14:paraId="0DD6923D" w14:textId="77777777"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Kablovska meža 35 kV (km)</w:t>
            </w:r>
          </w:p>
        </w:tc>
        <w:tc>
          <w:tcPr>
            <w:tcW w:w="2300" w:type="dxa"/>
            <w:tcBorders>
              <w:top w:val="nil"/>
              <w:left w:val="nil"/>
              <w:bottom w:val="single" w:sz="4" w:space="0" w:color="auto"/>
              <w:right w:val="single" w:sz="4" w:space="0" w:color="auto"/>
            </w:tcBorders>
            <w:shd w:val="clear" w:color="auto" w:fill="auto"/>
            <w:noWrap/>
            <w:vAlign w:val="center"/>
            <w:hideMark/>
          </w:tcPr>
          <w:p w14:paraId="7BB4DFFC" w14:textId="77777777"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23</w:t>
            </w:r>
          </w:p>
        </w:tc>
      </w:tr>
      <w:tr w:rsidR="00B904CE" w:rsidRPr="00B904CE" w14:paraId="21D697A8" w14:textId="77777777" w:rsidTr="00B904CE">
        <w:trPr>
          <w:trHeight w:val="336"/>
          <w:jc w:val="center"/>
        </w:trPr>
        <w:tc>
          <w:tcPr>
            <w:tcW w:w="4760" w:type="dxa"/>
            <w:tcBorders>
              <w:top w:val="nil"/>
              <w:left w:val="single" w:sz="4" w:space="0" w:color="auto"/>
              <w:bottom w:val="single" w:sz="4" w:space="0" w:color="auto"/>
              <w:right w:val="single" w:sz="4" w:space="0" w:color="auto"/>
            </w:tcBorders>
            <w:shd w:val="clear" w:color="000000" w:fill="DBEFF9"/>
            <w:noWrap/>
            <w:vAlign w:val="center"/>
            <w:hideMark/>
          </w:tcPr>
          <w:p w14:paraId="0EFEF343" w14:textId="77777777"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10 kV dalekovodi  dužina  (km)</w:t>
            </w:r>
          </w:p>
        </w:tc>
        <w:tc>
          <w:tcPr>
            <w:tcW w:w="2300" w:type="dxa"/>
            <w:tcBorders>
              <w:top w:val="nil"/>
              <w:left w:val="nil"/>
              <w:bottom w:val="single" w:sz="4" w:space="0" w:color="auto"/>
              <w:right w:val="single" w:sz="4" w:space="0" w:color="auto"/>
            </w:tcBorders>
            <w:shd w:val="clear" w:color="auto" w:fill="auto"/>
            <w:noWrap/>
            <w:vAlign w:val="center"/>
            <w:hideMark/>
          </w:tcPr>
          <w:p w14:paraId="65C71752" w14:textId="77777777"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78,4</w:t>
            </w:r>
          </w:p>
        </w:tc>
      </w:tr>
      <w:tr w:rsidR="00B904CE" w:rsidRPr="00B904CE" w14:paraId="4A8F2078" w14:textId="77777777" w:rsidTr="00B904CE">
        <w:trPr>
          <w:trHeight w:val="336"/>
          <w:jc w:val="center"/>
        </w:trPr>
        <w:tc>
          <w:tcPr>
            <w:tcW w:w="4760" w:type="dxa"/>
            <w:tcBorders>
              <w:top w:val="nil"/>
              <w:left w:val="single" w:sz="4" w:space="0" w:color="auto"/>
              <w:bottom w:val="single" w:sz="4" w:space="0" w:color="auto"/>
              <w:right w:val="single" w:sz="4" w:space="0" w:color="auto"/>
            </w:tcBorders>
            <w:shd w:val="clear" w:color="000000" w:fill="DBEFF9"/>
            <w:noWrap/>
            <w:vAlign w:val="center"/>
            <w:hideMark/>
          </w:tcPr>
          <w:p w14:paraId="4084CCF7" w14:textId="77777777"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Broj stubova 10 kV</w:t>
            </w:r>
          </w:p>
        </w:tc>
        <w:tc>
          <w:tcPr>
            <w:tcW w:w="2300" w:type="dxa"/>
            <w:tcBorders>
              <w:top w:val="nil"/>
              <w:left w:val="nil"/>
              <w:bottom w:val="single" w:sz="4" w:space="0" w:color="auto"/>
              <w:right w:val="single" w:sz="4" w:space="0" w:color="auto"/>
            </w:tcBorders>
            <w:shd w:val="clear" w:color="auto" w:fill="auto"/>
            <w:noWrap/>
            <w:vAlign w:val="center"/>
            <w:hideMark/>
          </w:tcPr>
          <w:p w14:paraId="41B7FDC4" w14:textId="3BFA7A16"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1.015</w:t>
            </w:r>
          </w:p>
        </w:tc>
      </w:tr>
      <w:tr w:rsidR="00B904CE" w:rsidRPr="00B904CE" w14:paraId="6B5FE98E" w14:textId="77777777" w:rsidTr="00B904CE">
        <w:trPr>
          <w:trHeight w:val="336"/>
          <w:jc w:val="center"/>
        </w:trPr>
        <w:tc>
          <w:tcPr>
            <w:tcW w:w="4760" w:type="dxa"/>
            <w:tcBorders>
              <w:top w:val="nil"/>
              <w:left w:val="single" w:sz="4" w:space="0" w:color="auto"/>
              <w:bottom w:val="single" w:sz="4" w:space="0" w:color="auto"/>
              <w:right w:val="single" w:sz="4" w:space="0" w:color="auto"/>
            </w:tcBorders>
            <w:shd w:val="clear" w:color="000000" w:fill="DBEFF9"/>
            <w:noWrap/>
            <w:vAlign w:val="center"/>
            <w:hideMark/>
          </w:tcPr>
          <w:p w14:paraId="6FDD7462" w14:textId="77777777"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Kablovska meža 10 kV (km)</w:t>
            </w:r>
          </w:p>
        </w:tc>
        <w:tc>
          <w:tcPr>
            <w:tcW w:w="2300" w:type="dxa"/>
            <w:tcBorders>
              <w:top w:val="nil"/>
              <w:left w:val="nil"/>
              <w:bottom w:val="single" w:sz="4" w:space="0" w:color="auto"/>
              <w:right w:val="single" w:sz="4" w:space="0" w:color="auto"/>
            </w:tcBorders>
            <w:shd w:val="clear" w:color="auto" w:fill="auto"/>
            <w:noWrap/>
            <w:vAlign w:val="center"/>
            <w:hideMark/>
          </w:tcPr>
          <w:p w14:paraId="1DC6B6CF" w14:textId="77777777"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30,1</w:t>
            </w:r>
          </w:p>
        </w:tc>
      </w:tr>
      <w:tr w:rsidR="00B904CE" w:rsidRPr="00B904CE" w14:paraId="1A7F47D2" w14:textId="77777777" w:rsidTr="00B904CE">
        <w:trPr>
          <w:trHeight w:val="336"/>
          <w:jc w:val="center"/>
        </w:trPr>
        <w:tc>
          <w:tcPr>
            <w:tcW w:w="4760" w:type="dxa"/>
            <w:tcBorders>
              <w:top w:val="nil"/>
              <w:left w:val="single" w:sz="4" w:space="0" w:color="auto"/>
              <w:bottom w:val="single" w:sz="4" w:space="0" w:color="auto"/>
              <w:right w:val="single" w:sz="4" w:space="0" w:color="auto"/>
            </w:tcBorders>
            <w:shd w:val="clear" w:color="000000" w:fill="DBEFF9"/>
            <w:noWrap/>
            <w:vAlign w:val="center"/>
            <w:hideMark/>
          </w:tcPr>
          <w:p w14:paraId="598FDBEE" w14:textId="13CAE661" w:rsidR="00B904CE" w:rsidRPr="00B904CE" w:rsidRDefault="00B904CE" w:rsidP="00B904CE">
            <w:pPr>
              <w:widowControl/>
              <w:autoSpaceDE/>
              <w:autoSpaceDN/>
              <w:spacing w:before="0" w:after="0" w:line="240" w:lineRule="auto"/>
              <w:jc w:val="left"/>
              <w:rPr>
                <w:rFonts w:eastAsia="Times New Roman" w:cs="Segoe UI"/>
                <w:color w:val="000000"/>
              </w:rPr>
            </w:pPr>
            <w:r w:rsidRPr="00B904CE">
              <w:rPr>
                <w:rFonts w:eastAsia="Times New Roman" w:cs="Segoe UI"/>
                <w:color w:val="000000"/>
                <w:sz w:val="22"/>
              </w:rPr>
              <w:t>Broj 10 kV izvoda</w:t>
            </w:r>
          </w:p>
        </w:tc>
        <w:tc>
          <w:tcPr>
            <w:tcW w:w="2300" w:type="dxa"/>
            <w:tcBorders>
              <w:top w:val="nil"/>
              <w:left w:val="nil"/>
              <w:bottom w:val="single" w:sz="4" w:space="0" w:color="auto"/>
              <w:right w:val="single" w:sz="4" w:space="0" w:color="auto"/>
            </w:tcBorders>
            <w:shd w:val="clear" w:color="auto" w:fill="auto"/>
            <w:noWrap/>
            <w:vAlign w:val="center"/>
            <w:hideMark/>
          </w:tcPr>
          <w:p w14:paraId="7EF5104D" w14:textId="77777777" w:rsidR="00B904CE" w:rsidRPr="00B904CE" w:rsidRDefault="00B904CE" w:rsidP="00B904CE">
            <w:pPr>
              <w:widowControl/>
              <w:autoSpaceDE/>
              <w:autoSpaceDN/>
              <w:spacing w:before="0" w:after="0" w:line="240" w:lineRule="auto"/>
              <w:jc w:val="center"/>
              <w:rPr>
                <w:rFonts w:eastAsia="Times New Roman" w:cs="Segoe UI"/>
                <w:b/>
                <w:bCs/>
                <w:color w:val="000000"/>
              </w:rPr>
            </w:pPr>
            <w:r w:rsidRPr="00B904CE">
              <w:rPr>
                <w:rFonts w:eastAsia="Times New Roman" w:cs="Segoe UI"/>
                <w:b/>
                <w:bCs/>
                <w:color w:val="000000"/>
                <w:sz w:val="22"/>
              </w:rPr>
              <w:t>19</w:t>
            </w:r>
          </w:p>
        </w:tc>
      </w:tr>
    </w:tbl>
    <w:p w14:paraId="054CD28C" w14:textId="089CAA3A" w:rsidR="00B904CE" w:rsidRDefault="00B904CE" w:rsidP="00B904CE">
      <w:r>
        <w:t>Dalekovodi 35 kV imaju dužinu od 35 km i ukupno 253 stuba, dok kablovska mreža istog naponskog nivoa iznosi 23 km. Ove komponente čine osnovu za prenos električne energije do rejonskih trafostanica.</w:t>
      </w:r>
    </w:p>
    <w:p w14:paraId="26646752" w14:textId="023CA304" w:rsidR="00B904CE" w:rsidRDefault="00B904CE" w:rsidP="00B904CE">
      <w:r>
        <w:t>Mreža 10 kV uključuje dalekovode ukupne dužine 78,4 km, sa 1.015 stubova, dok kablovska mreža 10 kV iznosi 30,1 km. Ova mreža je ključna za distribuciju električne energije do krajnjih korisnika.</w:t>
      </w:r>
      <w:r w:rsidR="00585552">
        <w:t xml:space="preserve"> </w:t>
      </w:r>
      <w:r>
        <w:t>Ukupno postoji 19 izvoda na 10 kV mreži, što omogućava fleksibilnu i pouzdanu isporuku električne energije, uz mogućnost optimizacije snabdijevanja i smanjenja prekida u slučaju kvarova.</w:t>
      </w:r>
      <w:r w:rsidRPr="00B904CE">
        <w:t xml:space="preserve"> </w:t>
      </w:r>
    </w:p>
    <w:p w14:paraId="476CF9C6" w14:textId="0B1EFE6D" w:rsidR="00B904CE" w:rsidRDefault="00B904CE" w:rsidP="00B904CE">
      <w:r w:rsidRPr="00B904CE">
        <w:t xml:space="preserve">Kvalitet i stabilnost napajanja konzuma na području </w:t>
      </w:r>
      <w:r w:rsidR="00B7730B">
        <w:t>Opštine Zeta</w:t>
      </w:r>
      <w:r>
        <w:t xml:space="preserve"> su</w:t>
      </w:r>
      <w:r w:rsidRPr="00B904CE">
        <w:t xml:space="preserve"> na zadovoljavajućem nivou, </w:t>
      </w:r>
      <w:r w:rsidRPr="00B904CE">
        <w:lastRenderedPageBreak/>
        <w:t>o čemu govori i statistika o broju kvarova i prekida u napajanju potrošača električnom energijom.</w:t>
      </w:r>
    </w:p>
    <w:p w14:paraId="0B23CB19" w14:textId="12C949EB" w:rsidR="006F4E34" w:rsidRDefault="002B675D" w:rsidP="00811976">
      <w:pPr>
        <w:rPr>
          <w:color w:val="0070BF"/>
          <w:spacing w:val="-4"/>
          <w:sz w:val="26"/>
          <w:szCs w:val="26"/>
        </w:rPr>
      </w:pPr>
      <w:r w:rsidRPr="00F82984">
        <w:rPr>
          <w:color w:val="0070BF"/>
          <w:sz w:val="26"/>
          <w:szCs w:val="26"/>
        </w:rPr>
        <w:t>Distributivna</w:t>
      </w:r>
      <w:r w:rsidRPr="00F82984">
        <w:rPr>
          <w:rFonts w:ascii="Times New Roman" w:hAnsi="Times New Roman"/>
          <w:color w:val="0070BF"/>
          <w:spacing w:val="5"/>
          <w:sz w:val="26"/>
          <w:szCs w:val="26"/>
        </w:rPr>
        <w:t xml:space="preserve"> </w:t>
      </w:r>
      <w:r w:rsidRPr="00F82984">
        <w:rPr>
          <w:color w:val="0070BF"/>
          <w:spacing w:val="-4"/>
          <w:sz w:val="26"/>
          <w:szCs w:val="26"/>
        </w:rPr>
        <w:t>mreža</w:t>
      </w:r>
    </w:p>
    <w:p w14:paraId="68C09671" w14:textId="0AC2497A" w:rsidR="00D1553A" w:rsidRDefault="00D1553A" w:rsidP="00B904CE">
      <w:r w:rsidRPr="00D1553A">
        <w:t>Distribuciju električne enеrgije do krajnjih potrošača vrši preduzeće CEDIS (Crnogorski elektrodistributivni sistem). Razgraničenje CGES sa CEDIS-om trenutno je definisano na transformatorskim poljima 35 kV u transformatorskim stanicama 110/35 kV, odnosno na transformatorskim poljima 10 kV u transformatorskim stanicama 110/10 kV.</w:t>
      </w:r>
    </w:p>
    <w:p w14:paraId="3838750B" w14:textId="68EEFDB0" w:rsidR="00885997" w:rsidRPr="00F82984" w:rsidRDefault="00885997" w:rsidP="00B904CE">
      <w:r w:rsidRPr="00885997">
        <w:t>Pregled broja i snaga trafostanica 35/10 kV, 35/0,4 kV i 10/0,4 kV, te broja priključenih potrošača prikazani su u Tabeli 2</w:t>
      </w:r>
      <w:r>
        <w:t>.</w:t>
      </w:r>
    </w:p>
    <w:p w14:paraId="77332AD0" w14:textId="0799A670" w:rsidR="006F4E34" w:rsidRDefault="00B904CE" w:rsidP="00811976">
      <w:r w:rsidRPr="00B904CE">
        <w:t xml:space="preserve">Ukupna angažovana snaga na 35/10 kV naponskom nivou iznosi </w:t>
      </w:r>
      <w:r w:rsidR="00C0385D" w:rsidRPr="00B904CE">
        <w:t>5</w:t>
      </w:r>
      <w:r w:rsidR="00C0385D">
        <w:t>0</w:t>
      </w:r>
      <w:r w:rsidRPr="00B904CE">
        <w:t xml:space="preserve">,1 MVA, pa iz navedenog proizilazi da trafostanice 35/10 kV posjeduje znatnu rezervu na ovom naponskom nivou. </w:t>
      </w:r>
    </w:p>
    <w:p w14:paraId="2FC38D0E" w14:textId="74260AEA" w:rsidR="00376575" w:rsidRDefault="00376575" w:rsidP="00376575">
      <w:pPr>
        <w:pStyle w:val="Caption"/>
        <w:keepNext/>
        <w:jc w:val="left"/>
      </w:pPr>
      <w:r>
        <w:t xml:space="preserve">Tabela </w:t>
      </w:r>
      <w:r>
        <w:fldChar w:fldCharType="begin"/>
      </w:r>
      <w:r>
        <w:instrText xml:space="preserve"> SEQ Tabela \* ARABIC </w:instrText>
      </w:r>
      <w:r>
        <w:fldChar w:fldCharType="separate"/>
      </w:r>
      <w:r w:rsidR="009907D8">
        <w:t>2</w:t>
      </w:r>
      <w:r>
        <w:fldChar w:fldCharType="end"/>
      </w:r>
      <w:r>
        <w:t xml:space="preserve">: Pregled </w:t>
      </w:r>
      <w:r w:rsidR="00585552" w:rsidRPr="00585552">
        <w:t>broja i snaga trafostanica 35/10 kV, 35/0,4 kV i 10/0,4 kV, te broja priključenih potrošača</w:t>
      </w:r>
    </w:p>
    <w:tbl>
      <w:tblPr>
        <w:tblW w:w="9700" w:type="dxa"/>
        <w:jc w:val="center"/>
        <w:tblLook w:val="04A0" w:firstRow="1" w:lastRow="0" w:firstColumn="1" w:lastColumn="0" w:noHBand="0" w:noVBand="1"/>
      </w:tblPr>
      <w:tblGrid>
        <w:gridCol w:w="2140"/>
        <w:gridCol w:w="1520"/>
        <w:gridCol w:w="1660"/>
        <w:gridCol w:w="1620"/>
        <w:gridCol w:w="1360"/>
        <w:gridCol w:w="1400"/>
      </w:tblGrid>
      <w:tr w:rsidR="00376575" w:rsidRPr="00376575" w14:paraId="1C19A6C2" w14:textId="77777777" w:rsidTr="00585552">
        <w:trPr>
          <w:trHeight w:val="1344"/>
          <w:jc w:val="center"/>
        </w:trPr>
        <w:tc>
          <w:tcPr>
            <w:tcW w:w="2140" w:type="dxa"/>
            <w:tcBorders>
              <w:top w:val="single" w:sz="4" w:space="0" w:color="auto"/>
              <w:left w:val="single" w:sz="4" w:space="0" w:color="auto"/>
              <w:bottom w:val="single" w:sz="4" w:space="0" w:color="auto"/>
              <w:right w:val="single" w:sz="4" w:space="0" w:color="auto"/>
            </w:tcBorders>
            <w:shd w:val="clear" w:color="000000" w:fill="DBEFF9"/>
            <w:vAlign w:val="center"/>
            <w:hideMark/>
          </w:tcPr>
          <w:p w14:paraId="71091F33" w14:textId="5F7DAC98"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 xml:space="preserve">Trafostanica 35/10 kV instalisana snaga </w:t>
            </w:r>
            <w:r w:rsidR="00A147AE">
              <w:rPr>
                <w:rFonts w:eastAsia="Times New Roman" w:cs="Segoe UI"/>
                <w:noProof w:val="0"/>
                <w:color w:val="000000"/>
                <w:sz w:val="22"/>
                <w:lang w:val="en-US"/>
              </w:rPr>
              <w:t>[</w:t>
            </w:r>
            <w:r w:rsidRPr="00376575">
              <w:rPr>
                <w:rFonts w:eastAsia="Times New Roman" w:cs="Segoe UI"/>
                <w:noProof w:val="0"/>
                <w:color w:val="000000"/>
                <w:sz w:val="22"/>
              </w:rPr>
              <w:t>MVA</w:t>
            </w:r>
            <w:r w:rsidR="00A147AE">
              <w:rPr>
                <w:rFonts w:eastAsia="Times New Roman" w:cs="Segoe UI"/>
                <w:noProof w:val="0"/>
                <w:color w:val="000000"/>
                <w:sz w:val="22"/>
              </w:rPr>
              <w:t>]</w:t>
            </w:r>
          </w:p>
        </w:tc>
        <w:tc>
          <w:tcPr>
            <w:tcW w:w="1520" w:type="dxa"/>
            <w:tcBorders>
              <w:top w:val="single" w:sz="4" w:space="0" w:color="auto"/>
              <w:left w:val="nil"/>
              <w:bottom w:val="single" w:sz="4" w:space="0" w:color="auto"/>
              <w:right w:val="single" w:sz="4" w:space="0" w:color="auto"/>
            </w:tcBorders>
            <w:shd w:val="clear" w:color="000000" w:fill="DBEFF9"/>
            <w:vAlign w:val="center"/>
            <w:hideMark/>
          </w:tcPr>
          <w:p w14:paraId="05FEC963" w14:textId="77777777" w:rsidR="00376575" w:rsidRPr="00376575" w:rsidRDefault="00376575" w:rsidP="00376575">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 xml:space="preserve">Naziv </w:t>
            </w:r>
          </w:p>
        </w:tc>
        <w:tc>
          <w:tcPr>
            <w:tcW w:w="1660" w:type="dxa"/>
            <w:tcBorders>
              <w:top w:val="single" w:sz="4" w:space="0" w:color="auto"/>
              <w:left w:val="nil"/>
              <w:bottom w:val="single" w:sz="4" w:space="0" w:color="auto"/>
              <w:right w:val="single" w:sz="4" w:space="0" w:color="auto"/>
            </w:tcBorders>
            <w:shd w:val="clear" w:color="000000" w:fill="DBEFF9"/>
            <w:vAlign w:val="center"/>
            <w:hideMark/>
          </w:tcPr>
          <w:p w14:paraId="1A809723" w14:textId="7681A081" w:rsidR="00376575" w:rsidRPr="00376575" w:rsidRDefault="00376575" w:rsidP="00376575">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 xml:space="preserve">Instalisana snaga napojnih trafostanica </w:t>
            </w:r>
            <w:r w:rsidR="00A147AE">
              <w:rPr>
                <w:rFonts w:eastAsia="Times New Roman" w:cs="Segoe UI"/>
                <w:noProof w:val="0"/>
                <w:color w:val="000000"/>
                <w:sz w:val="22"/>
              </w:rPr>
              <w:t>[</w:t>
            </w:r>
            <w:r w:rsidRPr="00376575">
              <w:rPr>
                <w:rFonts w:eastAsia="Times New Roman" w:cs="Segoe UI"/>
                <w:noProof w:val="0"/>
                <w:color w:val="000000"/>
                <w:sz w:val="22"/>
              </w:rPr>
              <w:t>MVA</w:t>
            </w:r>
            <w:r w:rsidR="00A147AE">
              <w:rPr>
                <w:rFonts w:eastAsia="Times New Roman" w:cs="Segoe UI"/>
                <w:noProof w:val="0"/>
                <w:color w:val="000000"/>
                <w:sz w:val="22"/>
              </w:rPr>
              <w:t>]</w:t>
            </w:r>
          </w:p>
        </w:tc>
        <w:tc>
          <w:tcPr>
            <w:tcW w:w="1620" w:type="dxa"/>
            <w:tcBorders>
              <w:top w:val="single" w:sz="4" w:space="0" w:color="auto"/>
              <w:left w:val="nil"/>
              <w:bottom w:val="single" w:sz="4" w:space="0" w:color="auto"/>
              <w:right w:val="single" w:sz="4" w:space="0" w:color="auto"/>
            </w:tcBorders>
            <w:shd w:val="clear" w:color="000000" w:fill="DBEFF9"/>
            <w:vAlign w:val="center"/>
            <w:hideMark/>
          </w:tcPr>
          <w:p w14:paraId="5232C7B8" w14:textId="068031EC" w:rsidR="00376575" w:rsidRPr="00376575" w:rsidRDefault="00376575" w:rsidP="00376575">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 xml:space="preserve">Instalisana snaga TS 10/0.4 kV  </w:t>
            </w:r>
            <w:r w:rsidR="00A147AE">
              <w:rPr>
                <w:rFonts w:eastAsia="Times New Roman" w:cs="Segoe UI"/>
                <w:noProof w:val="0"/>
                <w:color w:val="000000"/>
                <w:sz w:val="22"/>
              </w:rPr>
              <w:t>[</w:t>
            </w:r>
            <w:r w:rsidRPr="00376575">
              <w:rPr>
                <w:rFonts w:eastAsia="Times New Roman" w:cs="Segoe UI"/>
                <w:noProof w:val="0"/>
                <w:color w:val="000000"/>
                <w:sz w:val="22"/>
              </w:rPr>
              <w:t>kVA</w:t>
            </w:r>
            <w:r w:rsidR="00A147AE">
              <w:rPr>
                <w:rFonts w:eastAsia="Times New Roman" w:cs="Segoe UI"/>
                <w:noProof w:val="0"/>
                <w:color w:val="000000"/>
                <w:sz w:val="22"/>
              </w:rPr>
              <w:t>]</w:t>
            </w:r>
          </w:p>
        </w:tc>
        <w:tc>
          <w:tcPr>
            <w:tcW w:w="1360" w:type="dxa"/>
            <w:tcBorders>
              <w:top w:val="single" w:sz="4" w:space="0" w:color="auto"/>
              <w:left w:val="nil"/>
              <w:bottom w:val="single" w:sz="4" w:space="0" w:color="auto"/>
              <w:right w:val="single" w:sz="4" w:space="0" w:color="auto"/>
            </w:tcBorders>
            <w:shd w:val="clear" w:color="000000" w:fill="DBEFF9"/>
            <w:vAlign w:val="center"/>
            <w:hideMark/>
          </w:tcPr>
          <w:p w14:paraId="0124CBEB" w14:textId="77777777" w:rsidR="00376575" w:rsidRPr="00376575" w:rsidRDefault="00376575" w:rsidP="00376575">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Broj TS 10/0.4 kV</w:t>
            </w:r>
          </w:p>
        </w:tc>
        <w:tc>
          <w:tcPr>
            <w:tcW w:w="1400" w:type="dxa"/>
            <w:tcBorders>
              <w:top w:val="single" w:sz="4" w:space="0" w:color="auto"/>
              <w:left w:val="nil"/>
              <w:bottom w:val="single" w:sz="4" w:space="0" w:color="auto"/>
              <w:right w:val="single" w:sz="4" w:space="0" w:color="auto"/>
            </w:tcBorders>
            <w:shd w:val="clear" w:color="000000" w:fill="DBEFF9"/>
            <w:vAlign w:val="center"/>
            <w:hideMark/>
          </w:tcPr>
          <w:p w14:paraId="7BAFA353" w14:textId="77777777" w:rsidR="00376575" w:rsidRPr="00376575" w:rsidRDefault="00376575" w:rsidP="00376575">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Broj potrošača</w:t>
            </w:r>
          </w:p>
        </w:tc>
      </w:tr>
      <w:tr w:rsidR="00376575" w:rsidRPr="00376575" w14:paraId="0042ED6E" w14:textId="77777777" w:rsidTr="00585552">
        <w:trPr>
          <w:trHeight w:val="336"/>
          <w:jc w:val="center"/>
        </w:trPr>
        <w:tc>
          <w:tcPr>
            <w:tcW w:w="2140" w:type="dxa"/>
            <w:tcBorders>
              <w:top w:val="nil"/>
              <w:left w:val="single" w:sz="4" w:space="0" w:color="auto"/>
              <w:bottom w:val="single" w:sz="4" w:space="0" w:color="auto"/>
              <w:right w:val="single" w:sz="4" w:space="0" w:color="auto"/>
            </w:tcBorders>
            <w:shd w:val="clear" w:color="000000" w:fill="DBEFF9"/>
            <w:noWrap/>
            <w:vAlign w:val="center"/>
            <w:hideMark/>
          </w:tcPr>
          <w:p w14:paraId="1F1F2C62" w14:textId="722A285F"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TS 35/10 kV</w:t>
            </w:r>
          </w:p>
        </w:tc>
        <w:tc>
          <w:tcPr>
            <w:tcW w:w="1520" w:type="dxa"/>
            <w:tcBorders>
              <w:top w:val="nil"/>
              <w:left w:val="nil"/>
              <w:bottom w:val="single" w:sz="4" w:space="0" w:color="auto"/>
              <w:right w:val="single" w:sz="4" w:space="0" w:color="auto"/>
            </w:tcBorders>
            <w:shd w:val="clear" w:color="auto" w:fill="auto"/>
            <w:noWrap/>
            <w:vAlign w:val="center"/>
            <w:hideMark/>
          </w:tcPr>
          <w:p w14:paraId="09F65F28" w14:textId="77777777" w:rsidR="00376575" w:rsidRPr="00376575" w:rsidRDefault="00376575" w:rsidP="00585552">
            <w:pPr>
              <w:widowControl/>
              <w:autoSpaceDE/>
              <w:autoSpaceDN/>
              <w:spacing w:before="0" w:after="0" w:line="240" w:lineRule="auto"/>
              <w:jc w:val="left"/>
              <w:rPr>
                <w:rFonts w:eastAsia="Times New Roman" w:cs="Segoe UI"/>
                <w:noProof w:val="0"/>
                <w:color w:val="000000"/>
              </w:rPr>
            </w:pPr>
            <w:r w:rsidRPr="00376575">
              <w:rPr>
                <w:rFonts w:eastAsia="Times New Roman" w:cs="Segoe UI"/>
                <w:noProof w:val="0"/>
                <w:color w:val="000000"/>
                <w:sz w:val="22"/>
              </w:rPr>
              <w:t>Golubovci</w:t>
            </w:r>
          </w:p>
        </w:tc>
        <w:tc>
          <w:tcPr>
            <w:tcW w:w="1660" w:type="dxa"/>
            <w:tcBorders>
              <w:top w:val="nil"/>
              <w:left w:val="nil"/>
              <w:bottom w:val="single" w:sz="4" w:space="0" w:color="auto"/>
              <w:right w:val="nil"/>
            </w:tcBorders>
            <w:shd w:val="clear" w:color="auto" w:fill="auto"/>
            <w:noWrap/>
            <w:vAlign w:val="center"/>
            <w:hideMark/>
          </w:tcPr>
          <w:p w14:paraId="4BAD33CF"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1x8</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4EA96178"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14.380</w:t>
            </w:r>
          </w:p>
        </w:tc>
        <w:tc>
          <w:tcPr>
            <w:tcW w:w="1360" w:type="dxa"/>
            <w:tcBorders>
              <w:top w:val="nil"/>
              <w:left w:val="nil"/>
              <w:bottom w:val="single" w:sz="4" w:space="0" w:color="auto"/>
              <w:right w:val="single" w:sz="4" w:space="0" w:color="auto"/>
            </w:tcBorders>
            <w:shd w:val="clear" w:color="auto" w:fill="auto"/>
            <w:noWrap/>
            <w:vAlign w:val="center"/>
            <w:hideMark/>
          </w:tcPr>
          <w:p w14:paraId="530D0731"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52</w:t>
            </w:r>
          </w:p>
        </w:tc>
        <w:tc>
          <w:tcPr>
            <w:tcW w:w="1400" w:type="dxa"/>
            <w:tcBorders>
              <w:top w:val="nil"/>
              <w:left w:val="nil"/>
              <w:bottom w:val="single" w:sz="4" w:space="0" w:color="auto"/>
              <w:right w:val="single" w:sz="4" w:space="0" w:color="auto"/>
            </w:tcBorders>
            <w:shd w:val="clear" w:color="auto" w:fill="auto"/>
            <w:noWrap/>
            <w:vAlign w:val="center"/>
            <w:hideMark/>
          </w:tcPr>
          <w:p w14:paraId="35D9D165"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3.409</w:t>
            </w:r>
          </w:p>
        </w:tc>
      </w:tr>
      <w:tr w:rsidR="00376575" w:rsidRPr="00376575" w14:paraId="494EF47C" w14:textId="77777777" w:rsidTr="00585552">
        <w:trPr>
          <w:trHeight w:val="336"/>
          <w:jc w:val="center"/>
        </w:trPr>
        <w:tc>
          <w:tcPr>
            <w:tcW w:w="2140" w:type="dxa"/>
            <w:tcBorders>
              <w:top w:val="nil"/>
              <w:left w:val="single" w:sz="4" w:space="0" w:color="auto"/>
              <w:bottom w:val="single" w:sz="4" w:space="0" w:color="auto"/>
              <w:right w:val="single" w:sz="4" w:space="0" w:color="auto"/>
            </w:tcBorders>
            <w:shd w:val="clear" w:color="000000" w:fill="DBEFF9"/>
            <w:noWrap/>
            <w:vAlign w:val="center"/>
            <w:hideMark/>
          </w:tcPr>
          <w:p w14:paraId="229B515B" w14:textId="19E6EE9C"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TS 35/10 kV</w:t>
            </w:r>
          </w:p>
        </w:tc>
        <w:tc>
          <w:tcPr>
            <w:tcW w:w="1520" w:type="dxa"/>
            <w:tcBorders>
              <w:top w:val="nil"/>
              <w:left w:val="nil"/>
              <w:bottom w:val="single" w:sz="4" w:space="0" w:color="auto"/>
              <w:right w:val="single" w:sz="4" w:space="0" w:color="auto"/>
            </w:tcBorders>
            <w:shd w:val="clear" w:color="auto" w:fill="auto"/>
            <w:noWrap/>
            <w:vAlign w:val="center"/>
            <w:hideMark/>
          </w:tcPr>
          <w:p w14:paraId="3B8CD2F9" w14:textId="77777777" w:rsidR="00376575" w:rsidRPr="00376575" w:rsidRDefault="00376575" w:rsidP="00585552">
            <w:pPr>
              <w:widowControl/>
              <w:autoSpaceDE/>
              <w:autoSpaceDN/>
              <w:spacing w:before="0" w:after="0" w:line="240" w:lineRule="auto"/>
              <w:jc w:val="left"/>
              <w:rPr>
                <w:rFonts w:eastAsia="Times New Roman" w:cs="Segoe UI"/>
                <w:noProof w:val="0"/>
                <w:color w:val="000000"/>
              </w:rPr>
            </w:pPr>
            <w:r w:rsidRPr="00376575">
              <w:rPr>
                <w:rFonts w:eastAsia="Times New Roman" w:cs="Segoe UI"/>
                <w:noProof w:val="0"/>
                <w:color w:val="000000"/>
                <w:sz w:val="22"/>
              </w:rPr>
              <w:t>Gornja Zeta</w:t>
            </w:r>
          </w:p>
        </w:tc>
        <w:tc>
          <w:tcPr>
            <w:tcW w:w="1660" w:type="dxa"/>
            <w:tcBorders>
              <w:top w:val="nil"/>
              <w:left w:val="nil"/>
              <w:bottom w:val="single" w:sz="4" w:space="0" w:color="auto"/>
              <w:right w:val="nil"/>
            </w:tcBorders>
            <w:shd w:val="clear" w:color="auto" w:fill="auto"/>
            <w:noWrap/>
            <w:vAlign w:val="center"/>
            <w:hideMark/>
          </w:tcPr>
          <w:p w14:paraId="24866430"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2x8</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52BE5516"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16.700</w:t>
            </w:r>
          </w:p>
        </w:tc>
        <w:tc>
          <w:tcPr>
            <w:tcW w:w="1360" w:type="dxa"/>
            <w:tcBorders>
              <w:top w:val="nil"/>
              <w:left w:val="nil"/>
              <w:bottom w:val="single" w:sz="4" w:space="0" w:color="auto"/>
              <w:right w:val="single" w:sz="4" w:space="0" w:color="auto"/>
            </w:tcBorders>
            <w:shd w:val="clear" w:color="auto" w:fill="auto"/>
            <w:noWrap/>
            <w:vAlign w:val="center"/>
            <w:hideMark/>
          </w:tcPr>
          <w:p w14:paraId="6AD30A0D"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55</w:t>
            </w:r>
          </w:p>
        </w:tc>
        <w:tc>
          <w:tcPr>
            <w:tcW w:w="1400" w:type="dxa"/>
            <w:tcBorders>
              <w:top w:val="nil"/>
              <w:left w:val="nil"/>
              <w:bottom w:val="single" w:sz="4" w:space="0" w:color="auto"/>
              <w:right w:val="single" w:sz="4" w:space="0" w:color="auto"/>
            </w:tcBorders>
            <w:shd w:val="clear" w:color="auto" w:fill="auto"/>
            <w:noWrap/>
            <w:vAlign w:val="center"/>
            <w:hideMark/>
          </w:tcPr>
          <w:p w14:paraId="3D35857E"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3.104</w:t>
            </w:r>
          </w:p>
        </w:tc>
      </w:tr>
      <w:tr w:rsidR="00376575" w:rsidRPr="00376575" w14:paraId="52B9FF6A" w14:textId="77777777" w:rsidTr="00585552">
        <w:trPr>
          <w:trHeight w:val="336"/>
          <w:jc w:val="center"/>
        </w:trPr>
        <w:tc>
          <w:tcPr>
            <w:tcW w:w="2140" w:type="dxa"/>
            <w:tcBorders>
              <w:top w:val="nil"/>
              <w:left w:val="single" w:sz="4" w:space="0" w:color="auto"/>
              <w:bottom w:val="single" w:sz="4" w:space="0" w:color="auto"/>
              <w:right w:val="single" w:sz="4" w:space="0" w:color="auto"/>
            </w:tcBorders>
            <w:shd w:val="clear" w:color="000000" w:fill="DBEFF9"/>
            <w:noWrap/>
            <w:vAlign w:val="center"/>
            <w:hideMark/>
          </w:tcPr>
          <w:p w14:paraId="75061E59" w14:textId="391B3ABE"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TS 35/10 kV</w:t>
            </w:r>
          </w:p>
        </w:tc>
        <w:tc>
          <w:tcPr>
            <w:tcW w:w="1520" w:type="dxa"/>
            <w:tcBorders>
              <w:top w:val="nil"/>
              <w:left w:val="nil"/>
              <w:bottom w:val="single" w:sz="4" w:space="0" w:color="auto"/>
              <w:right w:val="single" w:sz="4" w:space="0" w:color="auto"/>
            </w:tcBorders>
            <w:shd w:val="clear" w:color="auto" w:fill="auto"/>
            <w:noWrap/>
            <w:vAlign w:val="center"/>
            <w:hideMark/>
          </w:tcPr>
          <w:p w14:paraId="06C72C5B" w14:textId="77777777" w:rsidR="00376575" w:rsidRPr="00376575" w:rsidRDefault="00376575" w:rsidP="00585552">
            <w:pPr>
              <w:widowControl/>
              <w:autoSpaceDE/>
              <w:autoSpaceDN/>
              <w:spacing w:before="0" w:after="0" w:line="240" w:lineRule="auto"/>
              <w:jc w:val="left"/>
              <w:rPr>
                <w:rFonts w:eastAsia="Times New Roman" w:cs="Segoe UI"/>
                <w:noProof w:val="0"/>
                <w:color w:val="000000"/>
              </w:rPr>
            </w:pPr>
            <w:r w:rsidRPr="00376575">
              <w:rPr>
                <w:rFonts w:eastAsia="Times New Roman" w:cs="Segoe UI"/>
                <w:noProof w:val="0"/>
                <w:color w:val="000000"/>
                <w:sz w:val="22"/>
              </w:rPr>
              <w:t xml:space="preserve">Ponari </w:t>
            </w:r>
          </w:p>
        </w:tc>
        <w:tc>
          <w:tcPr>
            <w:tcW w:w="1660" w:type="dxa"/>
            <w:tcBorders>
              <w:top w:val="nil"/>
              <w:left w:val="nil"/>
              <w:bottom w:val="single" w:sz="4" w:space="0" w:color="auto"/>
              <w:right w:val="nil"/>
            </w:tcBorders>
            <w:shd w:val="clear" w:color="auto" w:fill="auto"/>
            <w:noWrap/>
            <w:vAlign w:val="center"/>
            <w:hideMark/>
          </w:tcPr>
          <w:p w14:paraId="21FD4174"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1x4</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0BC4C0EE"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6.450</w:t>
            </w:r>
          </w:p>
        </w:tc>
        <w:tc>
          <w:tcPr>
            <w:tcW w:w="1360" w:type="dxa"/>
            <w:tcBorders>
              <w:top w:val="nil"/>
              <w:left w:val="nil"/>
              <w:bottom w:val="single" w:sz="4" w:space="0" w:color="auto"/>
              <w:right w:val="single" w:sz="4" w:space="0" w:color="auto"/>
            </w:tcBorders>
            <w:shd w:val="clear" w:color="auto" w:fill="auto"/>
            <w:noWrap/>
            <w:vAlign w:val="center"/>
            <w:hideMark/>
          </w:tcPr>
          <w:p w14:paraId="162A305F"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32</w:t>
            </w:r>
          </w:p>
        </w:tc>
        <w:tc>
          <w:tcPr>
            <w:tcW w:w="1400" w:type="dxa"/>
            <w:tcBorders>
              <w:top w:val="nil"/>
              <w:left w:val="nil"/>
              <w:bottom w:val="single" w:sz="4" w:space="0" w:color="auto"/>
              <w:right w:val="single" w:sz="4" w:space="0" w:color="auto"/>
            </w:tcBorders>
            <w:shd w:val="clear" w:color="auto" w:fill="auto"/>
            <w:noWrap/>
            <w:vAlign w:val="center"/>
            <w:hideMark/>
          </w:tcPr>
          <w:p w14:paraId="6B8E720B"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1.576</w:t>
            </w:r>
          </w:p>
        </w:tc>
      </w:tr>
      <w:tr w:rsidR="00376575" w:rsidRPr="00376575" w14:paraId="2010AFF9" w14:textId="77777777" w:rsidTr="00585552">
        <w:trPr>
          <w:trHeight w:val="336"/>
          <w:jc w:val="center"/>
        </w:trPr>
        <w:tc>
          <w:tcPr>
            <w:tcW w:w="2140" w:type="dxa"/>
            <w:tcBorders>
              <w:top w:val="nil"/>
              <w:left w:val="single" w:sz="4" w:space="0" w:color="auto"/>
              <w:bottom w:val="single" w:sz="4" w:space="0" w:color="auto"/>
              <w:right w:val="single" w:sz="4" w:space="0" w:color="auto"/>
            </w:tcBorders>
            <w:shd w:val="clear" w:color="000000" w:fill="DBEFF9"/>
            <w:noWrap/>
            <w:vAlign w:val="center"/>
            <w:hideMark/>
          </w:tcPr>
          <w:p w14:paraId="4488633E" w14:textId="51F99F2C"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TS 35/10 kV</w:t>
            </w:r>
          </w:p>
        </w:tc>
        <w:tc>
          <w:tcPr>
            <w:tcW w:w="1520" w:type="dxa"/>
            <w:tcBorders>
              <w:top w:val="nil"/>
              <w:left w:val="nil"/>
              <w:bottom w:val="single" w:sz="4" w:space="0" w:color="auto"/>
              <w:right w:val="single" w:sz="4" w:space="0" w:color="auto"/>
            </w:tcBorders>
            <w:shd w:val="clear" w:color="auto" w:fill="auto"/>
            <w:noWrap/>
            <w:vAlign w:val="center"/>
            <w:hideMark/>
          </w:tcPr>
          <w:p w14:paraId="3F542447" w14:textId="77777777" w:rsidR="00376575" w:rsidRPr="00376575" w:rsidRDefault="00376575" w:rsidP="00585552">
            <w:pPr>
              <w:widowControl/>
              <w:autoSpaceDE/>
              <w:autoSpaceDN/>
              <w:spacing w:before="0" w:after="0" w:line="240" w:lineRule="auto"/>
              <w:jc w:val="left"/>
              <w:rPr>
                <w:rFonts w:eastAsia="Times New Roman" w:cs="Segoe UI"/>
                <w:noProof w:val="0"/>
                <w:color w:val="000000"/>
              </w:rPr>
            </w:pPr>
            <w:r w:rsidRPr="00376575">
              <w:rPr>
                <w:rFonts w:eastAsia="Times New Roman" w:cs="Segoe UI"/>
                <w:noProof w:val="0"/>
                <w:color w:val="000000"/>
                <w:sz w:val="22"/>
              </w:rPr>
              <w:t>Vranjina 1</w:t>
            </w:r>
          </w:p>
        </w:tc>
        <w:tc>
          <w:tcPr>
            <w:tcW w:w="1660" w:type="dxa"/>
            <w:tcBorders>
              <w:top w:val="nil"/>
              <w:left w:val="nil"/>
              <w:bottom w:val="single" w:sz="4" w:space="0" w:color="auto"/>
              <w:right w:val="nil"/>
            </w:tcBorders>
            <w:shd w:val="clear" w:color="auto" w:fill="auto"/>
            <w:noWrap/>
            <w:vAlign w:val="center"/>
            <w:hideMark/>
          </w:tcPr>
          <w:p w14:paraId="1A00A112" w14:textId="48F6ACE1" w:rsidR="00376575" w:rsidRPr="00376575" w:rsidRDefault="00D84183" w:rsidP="00585552">
            <w:pPr>
              <w:widowControl/>
              <w:autoSpaceDE/>
              <w:autoSpaceDN/>
              <w:spacing w:before="0" w:after="0" w:line="240" w:lineRule="auto"/>
              <w:jc w:val="center"/>
              <w:rPr>
                <w:rFonts w:eastAsia="Times New Roman" w:cs="Segoe UI"/>
                <w:noProof w:val="0"/>
                <w:color w:val="000000"/>
              </w:rPr>
            </w:pPr>
            <w:r>
              <w:rPr>
                <w:rFonts w:eastAsia="Times New Roman" w:cs="Segoe UI"/>
                <w:noProof w:val="0"/>
                <w:color w:val="000000"/>
                <w:sz w:val="22"/>
              </w:rPr>
              <w:t>1x</w:t>
            </w:r>
            <w:r w:rsidR="00376575" w:rsidRPr="00376575">
              <w:rPr>
                <w:rFonts w:eastAsia="Times New Roman" w:cs="Segoe UI"/>
                <w:noProof w:val="0"/>
                <w:color w:val="000000"/>
                <w:sz w:val="22"/>
              </w:rPr>
              <w:t>1,6</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252FEAE2"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650</w:t>
            </w:r>
          </w:p>
        </w:tc>
        <w:tc>
          <w:tcPr>
            <w:tcW w:w="1360" w:type="dxa"/>
            <w:tcBorders>
              <w:top w:val="nil"/>
              <w:left w:val="nil"/>
              <w:bottom w:val="single" w:sz="4" w:space="0" w:color="auto"/>
              <w:right w:val="single" w:sz="4" w:space="0" w:color="auto"/>
            </w:tcBorders>
            <w:shd w:val="clear" w:color="auto" w:fill="auto"/>
            <w:noWrap/>
            <w:vAlign w:val="center"/>
            <w:hideMark/>
          </w:tcPr>
          <w:p w14:paraId="3A52B48C"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2</w:t>
            </w:r>
          </w:p>
        </w:tc>
        <w:tc>
          <w:tcPr>
            <w:tcW w:w="1400" w:type="dxa"/>
            <w:tcBorders>
              <w:top w:val="nil"/>
              <w:left w:val="nil"/>
              <w:bottom w:val="single" w:sz="4" w:space="0" w:color="auto"/>
              <w:right w:val="single" w:sz="4" w:space="0" w:color="auto"/>
            </w:tcBorders>
            <w:shd w:val="clear" w:color="auto" w:fill="auto"/>
            <w:noWrap/>
            <w:vAlign w:val="center"/>
            <w:hideMark/>
          </w:tcPr>
          <w:p w14:paraId="11E52D8A"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107</w:t>
            </w:r>
          </w:p>
        </w:tc>
      </w:tr>
      <w:tr w:rsidR="00376575" w:rsidRPr="00376575" w14:paraId="52CC5587" w14:textId="77777777" w:rsidTr="00585552">
        <w:trPr>
          <w:trHeight w:val="336"/>
          <w:jc w:val="center"/>
        </w:trPr>
        <w:tc>
          <w:tcPr>
            <w:tcW w:w="2140" w:type="dxa"/>
            <w:tcBorders>
              <w:top w:val="nil"/>
              <w:left w:val="single" w:sz="4" w:space="0" w:color="auto"/>
              <w:bottom w:val="single" w:sz="4" w:space="0" w:color="auto"/>
              <w:right w:val="single" w:sz="4" w:space="0" w:color="auto"/>
            </w:tcBorders>
            <w:shd w:val="clear" w:color="000000" w:fill="DBEFF9"/>
            <w:noWrap/>
            <w:vAlign w:val="center"/>
            <w:hideMark/>
          </w:tcPr>
          <w:p w14:paraId="3B3B96B5" w14:textId="1C77736C"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TS 35/10 kV</w:t>
            </w:r>
          </w:p>
        </w:tc>
        <w:tc>
          <w:tcPr>
            <w:tcW w:w="1520" w:type="dxa"/>
            <w:tcBorders>
              <w:top w:val="nil"/>
              <w:left w:val="nil"/>
              <w:bottom w:val="single" w:sz="4" w:space="0" w:color="auto"/>
              <w:right w:val="single" w:sz="4" w:space="0" w:color="auto"/>
            </w:tcBorders>
            <w:shd w:val="clear" w:color="auto" w:fill="auto"/>
            <w:noWrap/>
            <w:vAlign w:val="center"/>
            <w:hideMark/>
          </w:tcPr>
          <w:p w14:paraId="781180E2" w14:textId="77777777" w:rsidR="00376575" w:rsidRPr="00376575" w:rsidRDefault="00376575" w:rsidP="00585552">
            <w:pPr>
              <w:widowControl/>
              <w:autoSpaceDE/>
              <w:autoSpaceDN/>
              <w:spacing w:before="0" w:after="0" w:line="240" w:lineRule="auto"/>
              <w:jc w:val="left"/>
              <w:rPr>
                <w:rFonts w:eastAsia="Times New Roman" w:cs="Segoe UI"/>
                <w:noProof w:val="0"/>
                <w:color w:val="000000"/>
              </w:rPr>
            </w:pPr>
            <w:r w:rsidRPr="00376575">
              <w:rPr>
                <w:rFonts w:eastAsia="Times New Roman" w:cs="Segoe UI"/>
                <w:noProof w:val="0"/>
                <w:color w:val="000000"/>
                <w:sz w:val="22"/>
              </w:rPr>
              <w:t>Tuzi</w:t>
            </w:r>
          </w:p>
        </w:tc>
        <w:tc>
          <w:tcPr>
            <w:tcW w:w="1660" w:type="dxa"/>
            <w:tcBorders>
              <w:top w:val="nil"/>
              <w:left w:val="nil"/>
              <w:bottom w:val="single" w:sz="4" w:space="0" w:color="auto"/>
              <w:right w:val="nil"/>
            </w:tcBorders>
            <w:shd w:val="clear" w:color="auto" w:fill="auto"/>
            <w:noWrap/>
            <w:vAlign w:val="center"/>
            <w:hideMark/>
          </w:tcPr>
          <w:p w14:paraId="528A43DA" w14:textId="35A2AA78" w:rsidR="00376575" w:rsidRPr="00376575" w:rsidRDefault="00D84183" w:rsidP="00585552">
            <w:pPr>
              <w:widowControl/>
              <w:autoSpaceDE/>
              <w:autoSpaceDN/>
              <w:spacing w:before="0" w:after="0" w:line="240" w:lineRule="auto"/>
              <w:jc w:val="center"/>
              <w:rPr>
                <w:rFonts w:eastAsia="Times New Roman" w:cs="Segoe UI"/>
                <w:noProof w:val="0"/>
                <w:color w:val="000000"/>
              </w:rPr>
            </w:pPr>
            <w:r>
              <w:rPr>
                <w:rFonts w:eastAsia="Times New Roman" w:cs="Segoe UI"/>
                <w:noProof w:val="0"/>
                <w:color w:val="000000"/>
                <w:sz w:val="22"/>
              </w:rPr>
              <w:t>1x</w:t>
            </w:r>
            <w:r w:rsidR="00376575" w:rsidRPr="00376575">
              <w:rPr>
                <w:rFonts w:eastAsia="Times New Roman" w:cs="Segoe UI"/>
                <w:noProof w:val="0"/>
                <w:color w:val="000000"/>
                <w:sz w:val="22"/>
              </w:rPr>
              <w:t>12,5</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1D59F5D0"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720</w:t>
            </w:r>
          </w:p>
        </w:tc>
        <w:tc>
          <w:tcPr>
            <w:tcW w:w="1360" w:type="dxa"/>
            <w:tcBorders>
              <w:top w:val="nil"/>
              <w:left w:val="nil"/>
              <w:bottom w:val="single" w:sz="4" w:space="0" w:color="auto"/>
              <w:right w:val="single" w:sz="4" w:space="0" w:color="auto"/>
            </w:tcBorders>
            <w:shd w:val="clear" w:color="auto" w:fill="auto"/>
            <w:noWrap/>
            <w:vAlign w:val="center"/>
            <w:hideMark/>
          </w:tcPr>
          <w:p w14:paraId="1F37EA75"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4</w:t>
            </w:r>
          </w:p>
        </w:tc>
        <w:tc>
          <w:tcPr>
            <w:tcW w:w="1400" w:type="dxa"/>
            <w:tcBorders>
              <w:top w:val="nil"/>
              <w:left w:val="nil"/>
              <w:bottom w:val="single" w:sz="4" w:space="0" w:color="auto"/>
              <w:right w:val="single" w:sz="4" w:space="0" w:color="auto"/>
            </w:tcBorders>
            <w:shd w:val="clear" w:color="auto" w:fill="auto"/>
            <w:noWrap/>
            <w:vAlign w:val="center"/>
            <w:hideMark/>
          </w:tcPr>
          <w:p w14:paraId="3F2A3F54"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74</w:t>
            </w:r>
          </w:p>
        </w:tc>
      </w:tr>
      <w:tr w:rsidR="00376575" w:rsidRPr="00376575" w14:paraId="73B2AFA3" w14:textId="77777777" w:rsidTr="00585552">
        <w:trPr>
          <w:trHeight w:val="336"/>
          <w:jc w:val="center"/>
        </w:trPr>
        <w:tc>
          <w:tcPr>
            <w:tcW w:w="2140" w:type="dxa"/>
            <w:tcBorders>
              <w:top w:val="nil"/>
              <w:left w:val="single" w:sz="4" w:space="0" w:color="auto"/>
              <w:bottom w:val="single" w:sz="4" w:space="0" w:color="auto"/>
              <w:right w:val="single" w:sz="4" w:space="0" w:color="auto"/>
            </w:tcBorders>
            <w:shd w:val="clear" w:color="000000" w:fill="DBEFF9"/>
            <w:noWrap/>
            <w:vAlign w:val="center"/>
            <w:hideMark/>
          </w:tcPr>
          <w:p w14:paraId="03F9F7FC" w14:textId="16412D04"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TS 35/10 kV</w:t>
            </w:r>
          </w:p>
        </w:tc>
        <w:tc>
          <w:tcPr>
            <w:tcW w:w="1520" w:type="dxa"/>
            <w:tcBorders>
              <w:top w:val="nil"/>
              <w:left w:val="nil"/>
              <w:bottom w:val="single" w:sz="4" w:space="0" w:color="auto"/>
              <w:right w:val="single" w:sz="4" w:space="0" w:color="auto"/>
            </w:tcBorders>
            <w:shd w:val="clear" w:color="auto" w:fill="auto"/>
            <w:noWrap/>
            <w:vAlign w:val="center"/>
            <w:hideMark/>
          </w:tcPr>
          <w:p w14:paraId="27AB2D27" w14:textId="77777777" w:rsidR="00376575" w:rsidRPr="00376575" w:rsidRDefault="00376575" w:rsidP="00585552">
            <w:pPr>
              <w:widowControl/>
              <w:autoSpaceDE/>
              <w:autoSpaceDN/>
              <w:spacing w:before="0" w:after="0" w:line="240" w:lineRule="auto"/>
              <w:jc w:val="left"/>
              <w:rPr>
                <w:rFonts w:eastAsia="Times New Roman" w:cs="Segoe UI"/>
                <w:noProof w:val="0"/>
                <w:color w:val="000000"/>
              </w:rPr>
            </w:pPr>
            <w:r w:rsidRPr="00376575">
              <w:rPr>
                <w:rFonts w:eastAsia="Times New Roman" w:cs="Segoe UI"/>
                <w:noProof w:val="0"/>
                <w:color w:val="000000"/>
                <w:sz w:val="22"/>
              </w:rPr>
              <w:t>Ljubović</w:t>
            </w:r>
          </w:p>
        </w:tc>
        <w:tc>
          <w:tcPr>
            <w:tcW w:w="1660" w:type="dxa"/>
            <w:tcBorders>
              <w:top w:val="nil"/>
              <w:left w:val="nil"/>
              <w:bottom w:val="single" w:sz="4" w:space="0" w:color="auto"/>
              <w:right w:val="nil"/>
            </w:tcBorders>
            <w:shd w:val="clear" w:color="auto" w:fill="auto"/>
            <w:noWrap/>
            <w:vAlign w:val="center"/>
            <w:hideMark/>
          </w:tcPr>
          <w:p w14:paraId="6CF00A41" w14:textId="2C92CBAA" w:rsidR="00376575" w:rsidRPr="00376575" w:rsidRDefault="00D84183" w:rsidP="00585552">
            <w:pPr>
              <w:widowControl/>
              <w:autoSpaceDE/>
              <w:autoSpaceDN/>
              <w:spacing w:before="0" w:after="0" w:line="240" w:lineRule="auto"/>
              <w:jc w:val="center"/>
              <w:rPr>
                <w:rFonts w:eastAsia="Times New Roman" w:cs="Segoe UI"/>
                <w:noProof w:val="0"/>
                <w:color w:val="000000"/>
              </w:rPr>
            </w:pPr>
            <w:r>
              <w:rPr>
                <w:rFonts w:eastAsia="Times New Roman" w:cs="Segoe UI"/>
                <w:noProof w:val="0"/>
                <w:color w:val="000000"/>
                <w:sz w:val="22"/>
              </w:rPr>
              <w:t>2x4</w:t>
            </w:r>
          </w:p>
        </w:tc>
        <w:tc>
          <w:tcPr>
            <w:tcW w:w="1620" w:type="dxa"/>
            <w:tcBorders>
              <w:top w:val="nil"/>
              <w:left w:val="single" w:sz="4" w:space="0" w:color="auto"/>
              <w:bottom w:val="single" w:sz="4" w:space="0" w:color="auto"/>
              <w:right w:val="single" w:sz="4" w:space="0" w:color="auto"/>
            </w:tcBorders>
            <w:shd w:val="clear" w:color="auto" w:fill="auto"/>
            <w:noWrap/>
            <w:vAlign w:val="center"/>
            <w:hideMark/>
          </w:tcPr>
          <w:p w14:paraId="4FC65EB1"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570</w:t>
            </w:r>
          </w:p>
        </w:tc>
        <w:tc>
          <w:tcPr>
            <w:tcW w:w="1360" w:type="dxa"/>
            <w:tcBorders>
              <w:top w:val="nil"/>
              <w:left w:val="nil"/>
              <w:bottom w:val="single" w:sz="4" w:space="0" w:color="auto"/>
              <w:right w:val="single" w:sz="4" w:space="0" w:color="auto"/>
            </w:tcBorders>
            <w:shd w:val="clear" w:color="auto" w:fill="auto"/>
            <w:noWrap/>
            <w:vAlign w:val="center"/>
            <w:hideMark/>
          </w:tcPr>
          <w:p w14:paraId="082B888B"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3</w:t>
            </w:r>
          </w:p>
        </w:tc>
        <w:tc>
          <w:tcPr>
            <w:tcW w:w="1400" w:type="dxa"/>
            <w:tcBorders>
              <w:top w:val="nil"/>
              <w:left w:val="nil"/>
              <w:bottom w:val="single" w:sz="4" w:space="0" w:color="auto"/>
              <w:right w:val="single" w:sz="4" w:space="0" w:color="auto"/>
            </w:tcBorders>
            <w:shd w:val="clear" w:color="auto" w:fill="auto"/>
            <w:noWrap/>
            <w:vAlign w:val="center"/>
            <w:hideMark/>
          </w:tcPr>
          <w:p w14:paraId="0921E09D" w14:textId="77777777" w:rsidR="00376575" w:rsidRPr="00376575" w:rsidRDefault="00376575" w:rsidP="00585552">
            <w:pPr>
              <w:widowControl/>
              <w:autoSpaceDE/>
              <w:autoSpaceDN/>
              <w:spacing w:before="0" w:after="0" w:line="240" w:lineRule="auto"/>
              <w:jc w:val="center"/>
              <w:rPr>
                <w:rFonts w:eastAsia="Times New Roman" w:cs="Segoe UI"/>
                <w:noProof w:val="0"/>
                <w:color w:val="000000"/>
              </w:rPr>
            </w:pPr>
            <w:r w:rsidRPr="00376575">
              <w:rPr>
                <w:rFonts w:eastAsia="Times New Roman" w:cs="Segoe UI"/>
                <w:noProof w:val="0"/>
                <w:color w:val="000000"/>
                <w:sz w:val="22"/>
              </w:rPr>
              <w:t>276</w:t>
            </w:r>
          </w:p>
        </w:tc>
      </w:tr>
      <w:tr w:rsidR="00376575" w:rsidRPr="00376575" w14:paraId="6109C377" w14:textId="77777777" w:rsidTr="00585552">
        <w:trPr>
          <w:trHeight w:val="336"/>
          <w:jc w:val="center"/>
        </w:trPr>
        <w:tc>
          <w:tcPr>
            <w:tcW w:w="2140"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290900CB" w14:textId="5D68A16F" w:rsidR="00376575" w:rsidRPr="00376575" w:rsidRDefault="00376575" w:rsidP="00585552">
            <w:pPr>
              <w:widowControl/>
              <w:autoSpaceDE/>
              <w:autoSpaceDN/>
              <w:spacing w:before="0" w:after="0" w:line="240" w:lineRule="auto"/>
              <w:jc w:val="center"/>
              <w:rPr>
                <w:rFonts w:eastAsia="Times New Roman" w:cs="Segoe UI"/>
                <w:b/>
                <w:bCs/>
                <w:noProof w:val="0"/>
                <w:color w:val="000000"/>
              </w:rPr>
            </w:pP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597039E5" w14:textId="77777777" w:rsidR="00376575" w:rsidRPr="00376575" w:rsidRDefault="00376575" w:rsidP="00585552">
            <w:pPr>
              <w:widowControl/>
              <w:autoSpaceDE/>
              <w:autoSpaceDN/>
              <w:spacing w:before="0" w:after="0" w:line="240" w:lineRule="auto"/>
              <w:jc w:val="left"/>
              <w:rPr>
                <w:rFonts w:eastAsia="Times New Roman" w:cs="Segoe UI"/>
                <w:b/>
                <w:bCs/>
                <w:noProof w:val="0"/>
                <w:color w:val="000000"/>
              </w:rPr>
            </w:pPr>
            <w:r w:rsidRPr="00376575">
              <w:rPr>
                <w:rFonts w:eastAsia="Times New Roman" w:cs="Segoe UI"/>
                <w:b/>
                <w:bCs/>
                <w:noProof w:val="0"/>
                <w:color w:val="000000"/>
                <w:sz w:val="22"/>
              </w:rPr>
              <w:t>Ukupno</w:t>
            </w:r>
          </w:p>
        </w:tc>
        <w:tc>
          <w:tcPr>
            <w:tcW w:w="1660" w:type="dxa"/>
            <w:tcBorders>
              <w:top w:val="single" w:sz="4" w:space="0" w:color="auto"/>
              <w:left w:val="nil"/>
              <w:bottom w:val="single" w:sz="4" w:space="0" w:color="auto"/>
              <w:right w:val="nil"/>
            </w:tcBorders>
            <w:shd w:val="clear" w:color="auto" w:fill="auto"/>
            <w:noWrap/>
            <w:vAlign w:val="center"/>
            <w:hideMark/>
          </w:tcPr>
          <w:p w14:paraId="4169F157" w14:textId="169BFC59" w:rsidR="00376575" w:rsidRPr="00376575" w:rsidRDefault="00D84183" w:rsidP="00585552">
            <w:pPr>
              <w:widowControl/>
              <w:autoSpaceDE/>
              <w:autoSpaceDN/>
              <w:spacing w:before="0" w:after="0" w:line="240" w:lineRule="auto"/>
              <w:jc w:val="center"/>
              <w:rPr>
                <w:rFonts w:eastAsia="Times New Roman" w:cs="Segoe UI"/>
                <w:b/>
                <w:bCs/>
                <w:noProof w:val="0"/>
                <w:color w:val="000000"/>
              </w:rPr>
            </w:pPr>
            <w:r w:rsidRPr="00376575">
              <w:rPr>
                <w:rFonts w:eastAsia="Times New Roman" w:cs="Segoe UI"/>
                <w:b/>
                <w:bCs/>
                <w:noProof w:val="0"/>
                <w:color w:val="000000"/>
                <w:sz w:val="22"/>
              </w:rPr>
              <w:t>5</w:t>
            </w:r>
            <w:r>
              <w:rPr>
                <w:rFonts w:eastAsia="Times New Roman" w:cs="Segoe UI"/>
                <w:b/>
                <w:bCs/>
                <w:noProof w:val="0"/>
                <w:color w:val="000000"/>
                <w:sz w:val="22"/>
              </w:rPr>
              <w:t>0</w:t>
            </w:r>
            <w:r w:rsidR="00376575" w:rsidRPr="00376575">
              <w:rPr>
                <w:rFonts w:eastAsia="Times New Roman" w:cs="Segoe UI"/>
                <w:b/>
                <w:bCs/>
                <w:noProof w:val="0"/>
                <w:color w:val="000000"/>
                <w:sz w:val="22"/>
              </w:rPr>
              <w:t>,1</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C66B5" w14:textId="77777777" w:rsidR="00376575" w:rsidRPr="00376575" w:rsidRDefault="00376575" w:rsidP="00585552">
            <w:pPr>
              <w:widowControl/>
              <w:autoSpaceDE/>
              <w:autoSpaceDN/>
              <w:spacing w:before="0" w:after="0" w:line="240" w:lineRule="auto"/>
              <w:jc w:val="center"/>
              <w:rPr>
                <w:rFonts w:eastAsia="Times New Roman" w:cs="Segoe UI"/>
                <w:b/>
                <w:bCs/>
                <w:noProof w:val="0"/>
                <w:color w:val="000000"/>
              </w:rPr>
            </w:pPr>
            <w:r w:rsidRPr="00376575">
              <w:rPr>
                <w:rFonts w:eastAsia="Times New Roman" w:cs="Segoe UI"/>
                <w:b/>
                <w:bCs/>
                <w:noProof w:val="0"/>
                <w:color w:val="000000"/>
                <w:sz w:val="22"/>
              </w:rPr>
              <w:t>48.100</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2BDCE7E6" w14:textId="77777777" w:rsidR="00376575" w:rsidRPr="00376575" w:rsidRDefault="00376575" w:rsidP="00585552">
            <w:pPr>
              <w:widowControl/>
              <w:autoSpaceDE/>
              <w:autoSpaceDN/>
              <w:spacing w:before="0" w:after="0" w:line="240" w:lineRule="auto"/>
              <w:jc w:val="center"/>
              <w:rPr>
                <w:rFonts w:eastAsia="Times New Roman" w:cs="Segoe UI"/>
                <w:b/>
                <w:bCs/>
                <w:noProof w:val="0"/>
                <w:color w:val="000000"/>
              </w:rPr>
            </w:pPr>
            <w:r w:rsidRPr="00376575">
              <w:rPr>
                <w:rFonts w:eastAsia="Times New Roman" w:cs="Segoe UI"/>
                <w:b/>
                <w:bCs/>
                <w:noProof w:val="0"/>
                <w:color w:val="000000"/>
                <w:sz w:val="22"/>
              </w:rPr>
              <w:t>160</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54B93A98" w14:textId="77777777" w:rsidR="00376575" w:rsidRPr="00376575" w:rsidRDefault="00376575" w:rsidP="00585552">
            <w:pPr>
              <w:widowControl/>
              <w:autoSpaceDE/>
              <w:autoSpaceDN/>
              <w:spacing w:before="0" w:after="0" w:line="240" w:lineRule="auto"/>
              <w:jc w:val="center"/>
              <w:rPr>
                <w:rFonts w:eastAsia="Times New Roman" w:cs="Segoe UI"/>
                <w:b/>
                <w:bCs/>
                <w:noProof w:val="0"/>
                <w:color w:val="000000"/>
              </w:rPr>
            </w:pPr>
            <w:r w:rsidRPr="00376575">
              <w:rPr>
                <w:rFonts w:eastAsia="Times New Roman" w:cs="Segoe UI"/>
                <w:b/>
                <w:bCs/>
                <w:noProof w:val="0"/>
                <w:color w:val="000000"/>
                <w:sz w:val="22"/>
              </w:rPr>
              <w:t>8.571</w:t>
            </w:r>
          </w:p>
        </w:tc>
      </w:tr>
      <w:tr w:rsidR="00585552" w:rsidRPr="00376575" w14:paraId="221F7FF7" w14:textId="77777777" w:rsidTr="00585552">
        <w:trPr>
          <w:trHeight w:val="336"/>
          <w:jc w:val="center"/>
        </w:trPr>
        <w:tc>
          <w:tcPr>
            <w:tcW w:w="2140" w:type="dxa"/>
            <w:tcBorders>
              <w:top w:val="single" w:sz="4" w:space="0" w:color="auto"/>
              <w:left w:val="single" w:sz="4" w:space="0" w:color="auto"/>
              <w:bottom w:val="single" w:sz="4" w:space="0" w:color="auto"/>
              <w:right w:val="single" w:sz="4" w:space="0" w:color="auto"/>
            </w:tcBorders>
            <w:shd w:val="clear" w:color="000000" w:fill="DBEFF9"/>
            <w:noWrap/>
            <w:vAlign w:val="center"/>
          </w:tcPr>
          <w:p w14:paraId="294647D7" w14:textId="7FA22A9C" w:rsidR="00585552" w:rsidRPr="00585552" w:rsidRDefault="00585552" w:rsidP="00585552">
            <w:pPr>
              <w:widowControl/>
              <w:autoSpaceDE/>
              <w:autoSpaceDN/>
              <w:spacing w:before="0" w:after="0" w:line="240" w:lineRule="auto"/>
              <w:jc w:val="center"/>
              <w:rPr>
                <w:rFonts w:eastAsia="Times New Roman" w:cs="Segoe UI"/>
                <w:noProof w:val="0"/>
                <w:color w:val="000000"/>
              </w:rPr>
            </w:pPr>
            <w:r w:rsidRPr="00E90456">
              <w:rPr>
                <w:rFonts w:eastAsia="Times New Roman" w:cs="Segoe UI"/>
                <w:color w:val="000000"/>
                <w:sz w:val="22"/>
              </w:rPr>
              <w:t xml:space="preserve">TS 35/0.4 kV </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083EBDC7" w14:textId="0B499EE8" w:rsidR="00585552" w:rsidRPr="00585552" w:rsidRDefault="00585552" w:rsidP="00585552">
            <w:pPr>
              <w:widowControl/>
              <w:autoSpaceDE/>
              <w:autoSpaceDN/>
              <w:spacing w:before="0" w:after="0" w:line="240" w:lineRule="auto"/>
              <w:jc w:val="left"/>
              <w:rPr>
                <w:rFonts w:eastAsia="Times New Roman" w:cs="Segoe UI"/>
                <w:noProof w:val="0"/>
                <w:color w:val="000000"/>
              </w:rPr>
            </w:pPr>
            <w:r w:rsidRPr="00E90456">
              <w:rPr>
                <w:rFonts w:eastAsia="Times New Roman" w:cs="Segoe UI"/>
                <w:color w:val="000000"/>
                <w:sz w:val="22"/>
              </w:rPr>
              <w:t>Vranjina 2</w:t>
            </w:r>
          </w:p>
        </w:tc>
        <w:tc>
          <w:tcPr>
            <w:tcW w:w="1660" w:type="dxa"/>
            <w:tcBorders>
              <w:top w:val="single" w:sz="4" w:space="0" w:color="auto"/>
              <w:left w:val="nil"/>
              <w:bottom w:val="single" w:sz="4" w:space="0" w:color="auto"/>
              <w:right w:val="nil"/>
            </w:tcBorders>
            <w:shd w:val="clear" w:color="auto" w:fill="auto"/>
            <w:noWrap/>
            <w:vAlign w:val="center"/>
          </w:tcPr>
          <w:p w14:paraId="6A033762" w14:textId="2261E40E" w:rsidR="00585552" w:rsidRPr="00585552" w:rsidRDefault="00585552" w:rsidP="00585552">
            <w:pPr>
              <w:widowControl/>
              <w:autoSpaceDE/>
              <w:autoSpaceDN/>
              <w:spacing w:before="0" w:after="0" w:line="240" w:lineRule="auto"/>
              <w:jc w:val="center"/>
              <w:rPr>
                <w:rFonts w:eastAsia="Times New Roman" w:cs="Segoe UI"/>
                <w:noProof w:val="0"/>
                <w:color w:val="000000"/>
              </w:rPr>
            </w:pPr>
            <w:r w:rsidRPr="00E90456">
              <w:rPr>
                <w:rFonts w:eastAsia="Times New Roman" w:cs="Segoe UI"/>
                <w:color w:val="000000"/>
                <w:sz w:val="22"/>
              </w:rPr>
              <w:t>0,25</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09E5E" w14:textId="77777777" w:rsidR="00585552" w:rsidRPr="00585552" w:rsidRDefault="00585552" w:rsidP="00585552">
            <w:pPr>
              <w:widowControl/>
              <w:autoSpaceDE/>
              <w:autoSpaceDN/>
              <w:spacing w:before="0" w:after="0" w:line="240" w:lineRule="auto"/>
              <w:jc w:val="center"/>
              <w:rPr>
                <w:rFonts w:eastAsia="Times New Roman" w:cs="Segoe UI"/>
                <w:noProof w:val="0"/>
                <w:color w:val="000000"/>
              </w:rPr>
            </w:pPr>
          </w:p>
        </w:tc>
        <w:tc>
          <w:tcPr>
            <w:tcW w:w="1360" w:type="dxa"/>
            <w:tcBorders>
              <w:top w:val="single" w:sz="4" w:space="0" w:color="auto"/>
              <w:left w:val="nil"/>
              <w:bottom w:val="single" w:sz="4" w:space="0" w:color="auto"/>
              <w:right w:val="single" w:sz="4" w:space="0" w:color="auto"/>
            </w:tcBorders>
            <w:shd w:val="clear" w:color="auto" w:fill="auto"/>
            <w:noWrap/>
            <w:vAlign w:val="center"/>
          </w:tcPr>
          <w:p w14:paraId="337847FA" w14:textId="77777777" w:rsidR="00585552" w:rsidRPr="00585552" w:rsidRDefault="00585552" w:rsidP="00585552">
            <w:pPr>
              <w:widowControl/>
              <w:autoSpaceDE/>
              <w:autoSpaceDN/>
              <w:spacing w:before="0" w:after="0" w:line="240" w:lineRule="auto"/>
              <w:jc w:val="center"/>
              <w:rPr>
                <w:rFonts w:eastAsia="Times New Roman" w:cs="Segoe UI"/>
                <w:noProof w:val="0"/>
                <w:color w:val="000000"/>
              </w:rPr>
            </w:pPr>
          </w:p>
        </w:tc>
        <w:tc>
          <w:tcPr>
            <w:tcW w:w="1400" w:type="dxa"/>
            <w:tcBorders>
              <w:top w:val="single" w:sz="4" w:space="0" w:color="auto"/>
              <w:left w:val="nil"/>
              <w:bottom w:val="single" w:sz="4" w:space="0" w:color="auto"/>
              <w:right w:val="single" w:sz="4" w:space="0" w:color="auto"/>
            </w:tcBorders>
            <w:shd w:val="clear" w:color="auto" w:fill="auto"/>
            <w:noWrap/>
            <w:vAlign w:val="center"/>
          </w:tcPr>
          <w:p w14:paraId="286E14C5" w14:textId="77777777" w:rsidR="00585552" w:rsidRPr="00585552" w:rsidRDefault="00585552" w:rsidP="00585552">
            <w:pPr>
              <w:widowControl/>
              <w:autoSpaceDE/>
              <w:autoSpaceDN/>
              <w:spacing w:before="0" w:after="0" w:line="240" w:lineRule="auto"/>
              <w:jc w:val="center"/>
              <w:rPr>
                <w:rFonts w:eastAsia="Times New Roman" w:cs="Segoe UI"/>
                <w:noProof w:val="0"/>
                <w:color w:val="000000"/>
              </w:rPr>
            </w:pPr>
          </w:p>
        </w:tc>
      </w:tr>
    </w:tbl>
    <w:p w14:paraId="093E4521" w14:textId="62AADF20" w:rsidR="00885997" w:rsidRDefault="00885997" w:rsidP="00885997">
      <w:r>
        <w:t xml:space="preserve">Elektroenergetska infrastruktura </w:t>
      </w:r>
      <w:r w:rsidR="00B7730B">
        <w:t>Opštine Zeta</w:t>
      </w:r>
      <w:r>
        <w:t xml:space="preserve"> uključuje šest trafostanica 35/10 kV. Najveću instalisanu snagu imaju TS 35/10 kV Ljubović instalisane snage 16 MVA i TS Gornja Zeta instalisane snage 2x8 MVA, dok je TS Tuzi instalisane snage 12,5 MVA. TS Golubovci raspolaže sa 8 MVA instalisane snage, dok TS Ponari imaju 4 MVA i TS Vranjina 1</w:t>
      </w:r>
      <w:r w:rsidR="00A147AE">
        <w:t xml:space="preserve"> - </w:t>
      </w:r>
      <w:r>
        <w:t>1,6 MVA instalisane snage.</w:t>
      </w:r>
    </w:p>
    <w:p w14:paraId="618CDFBB" w14:textId="297C97E0" w:rsidR="006A721D" w:rsidRDefault="00885997" w:rsidP="00885997">
      <w:r>
        <w:t>Analizom prikazanih podataka može se zaključiti da postoje uska grla u snabdijevanju električnom energijom za određene zone i ona se ne mogu otkloniti bez značajnijih investicionih zahvata. Postoje lokaliteti koji energetski nisu preopterećeni i na kojima se može, bez posebnih uslova, omogućiti priključenje novih potrošača ili dozvoliti povećanje potrošnje postojećim kupcima.</w:t>
      </w:r>
    </w:p>
    <w:p w14:paraId="6DFC6863" w14:textId="1D6CFAB8" w:rsidR="00E90456" w:rsidRDefault="006A721D" w:rsidP="00E90456">
      <w:r w:rsidRPr="006A721D">
        <w:t xml:space="preserve">Na teritoriji </w:t>
      </w:r>
      <w:r w:rsidR="00B7730B">
        <w:t>Opštine Zeta</w:t>
      </w:r>
      <w:r w:rsidRPr="006A721D">
        <w:t xml:space="preserve"> mreža srednjeg napona – 10 kV sastoji se od 1</w:t>
      </w:r>
      <w:r>
        <w:t>60</w:t>
      </w:r>
      <w:r w:rsidRPr="006A721D">
        <w:t xml:space="preserve"> TS 10/04 kV, sa pripadajajućim kablovskim vodovima u gradskom području i vazdušnih vodova van gradskog područja i distributivnih trafostanica 10/0,4 kV. </w:t>
      </w:r>
      <w:r w:rsidR="00E90456">
        <w:t xml:space="preserve">Ukupna instalisana snaga svih trafostanica 10/0,4 kV na teritoriji </w:t>
      </w:r>
      <w:r w:rsidR="00B7730B">
        <w:t>Opštine Zeta</w:t>
      </w:r>
      <w:r w:rsidR="00E90456">
        <w:t xml:space="preserve"> iznosi 48.100 kVA.</w:t>
      </w:r>
    </w:p>
    <w:p w14:paraId="127D3381" w14:textId="299424DD" w:rsidR="006A721D" w:rsidRDefault="006A721D" w:rsidP="006A721D">
      <w:r>
        <w:t xml:space="preserve">Distributivna 10 kV mreža na teritoriji opštine u dobrom je stanju, dok će se kroz predviđene </w:t>
      </w:r>
      <w:r>
        <w:lastRenderedPageBreak/>
        <w:t xml:space="preserve">rekonstrukcije i međusobno povezivanje postojećih TS prema planu CEDIS-a dovesti u optimalno stanje. </w:t>
      </w:r>
    </w:p>
    <w:p w14:paraId="3747E269" w14:textId="3D90427A" w:rsidR="006A721D" w:rsidRDefault="006A721D" w:rsidP="006A721D">
      <w:r>
        <w:t>Zbog naglog razvoja</w:t>
      </w:r>
      <w:r w:rsidR="00C0385D">
        <w:t>,</w:t>
      </w:r>
      <w:r>
        <w:t xml:space="preserve"> tokom godine, javljaju se povremena preopterećenja pojedinih trafostanica 10/0,4 kV, pa one mogu predstavljati potencijalna uska grla u transformatorskim kapacitetima. To su: STS „Bijelo Polje 1“, „Krst Mojanovića 1“, „Botun 3“</w:t>
      </w:r>
      <w:r w:rsidR="00C0385D">
        <w:t xml:space="preserve"> </w:t>
      </w:r>
      <w:r>
        <w:t>i „Goričani 2“. Kroz projekat Revitalizacije 10 kV mreže i pripadajući</w:t>
      </w:r>
      <w:r w:rsidR="00C0385D">
        <w:t>h</w:t>
      </w:r>
      <w:r>
        <w:t xml:space="preserve"> stubnih trafostanica, u budućnosti će biti rekonstruisan</w:t>
      </w:r>
      <w:r w:rsidR="00C0385D">
        <w:t>o oko 30-ak</w:t>
      </w:r>
      <w:r>
        <w:t xml:space="preserve"> STS.</w:t>
      </w:r>
    </w:p>
    <w:p w14:paraId="424763A1" w14:textId="5595EDC6" w:rsidR="00E90456" w:rsidRDefault="00E90456" w:rsidP="00E90456">
      <w:r>
        <w:t xml:space="preserve">Broj krajnjih potrošača koji se napajaju sa ovih trafostanica iznosi 8.571. Najveći broj korisnika priključen je na TS Golubovci 3.409, zatim TS Gornja Zeta 3.104, dok </w:t>
      </w:r>
      <w:r w:rsidR="00FB373F">
        <w:t>je</w:t>
      </w:r>
      <w:r>
        <w:t xml:space="preserve"> na TS Ponari </w:t>
      </w:r>
      <w:r w:rsidR="00FB373F">
        <w:t xml:space="preserve">priključeno </w:t>
      </w:r>
      <w:r>
        <w:t>1.576</w:t>
      </w:r>
      <w:r w:rsidR="00FB373F">
        <w:t xml:space="preserve"> potrošača</w:t>
      </w:r>
      <w:r>
        <w:t>, TS Ljubović 276, TS Vranjina 1</w:t>
      </w:r>
      <w:r w:rsidR="00A147AE">
        <w:t xml:space="preserve"> -</w:t>
      </w:r>
      <w:r>
        <w:t xml:space="preserve"> 107 i TS Tuzi 74 potrošača.</w:t>
      </w:r>
    </w:p>
    <w:p w14:paraId="1E102C76" w14:textId="30CA5B90" w:rsidR="00E97DB3" w:rsidRDefault="00E97DB3" w:rsidP="00E90456">
      <w:r>
        <w:t xml:space="preserve">Pregled instalisanih snaga trafostanica 10/0,4 kV prikazan je u Tabeli </w:t>
      </w:r>
      <w:r w:rsidR="00A147AE">
        <w:t>3</w:t>
      </w:r>
      <w:r>
        <w:t xml:space="preserve">, a pregled prema tipu je prikazan u Tabeli </w:t>
      </w:r>
      <w:r w:rsidR="00A24064">
        <w:t>4</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6"/>
        <w:gridCol w:w="5022"/>
      </w:tblGrid>
      <w:tr w:rsidR="00A24064" w14:paraId="09E85E7B" w14:textId="77777777" w:rsidTr="00A24064">
        <w:tc>
          <w:tcPr>
            <w:tcW w:w="5212" w:type="dxa"/>
          </w:tcPr>
          <w:p w14:paraId="0FC934A4" w14:textId="4D878B47" w:rsidR="00A24064" w:rsidRDefault="00A24064" w:rsidP="00A24064">
            <w:pPr>
              <w:pStyle w:val="Caption"/>
              <w:keepNext/>
            </w:pPr>
            <w:r>
              <w:t xml:space="preserve">Tabela </w:t>
            </w:r>
            <w:r>
              <w:fldChar w:fldCharType="begin"/>
            </w:r>
            <w:r>
              <w:instrText xml:space="preserve"> SEQ Tabela \* ARABIC </w:instrText>
            </w:r>
            <w:r>
              <w:fldChar w:fldCharType="separate"/>
            </w:r>
            <w:r w:rsidR="009907D8">
              <w:t>3</w:t>
            </w:r>
            <w:r>
              <w:fldChar w:fldCharType="end"/>
            </w:r>
            <w:r>
              <w:t xml:space="preserve">: </w:t>
            </w:r>
            <w:r w:rsidRPr="006A721D">
              <w:t>Struktura i instalisana snaga transformatora u distributivnoj mreži</w:t>
            </w:r>
          </w:p>
          <w:tbl>
            <w:tblPr>
              <w:tblW w:w="4623" w:type="dxa"/>
              <w:jc w:val="center"/>
              <w:tblLook w:val="04A0" w:firstRow="1" w:lastRow="0" w:firstColumn="1" w:lastColumn="0" w:noHBand="0" w:noVBand="1"/>
            </w:tblPr>
            <w:tblGrid>
              <w:gridCol w:w="1721"/>
              <w:gridCol w:w="1608"/>
              <w:gridCol w:w="1351"/>
            </w:tblGrid>
            <w:tr w:rsidR="00A24064" w:rsidRPr="00E97DB3" w14:paraId="270AF2C0" w14:textId="77777777" w:rsidTr="00526021">
              <w:trPr>
                <w:trHeight w:val="359"/>
                <w:jc w:val="center"/>
              </w:trPr>
              <w:tc>
                <w:tcPr>
                  <w:tcW w:w="1721" w:type="dxa"/>
                  <w:tcBorders>
                    <w:top w:val="single" w:sz="4" w:space="0" w:color="auto"/>
                    <w:left w:val="single" w:sz="4" w:space="0" w:color="auto"/>
                    <w:bottom w:val="single" w:sz="4" w:space="0" w:color="auto"/>
                    <w:right w:val="single" w:sz="4" w:space="0" w:color="auto"/>
                  </w:tcBorders>
                  <w:shd w:val="clear" w:color="000000" w:fill="DBEFF9"/>
                  <w:vAlign w:val="center"/>
                  <w:hideMark/>
                </w:tcPr>
                <w:p w14:paraId="0E86516C" w14:textId="77777777" w:rsidR="00A24064" w:rsidRPr="00E97DB3" w:rsidRDefault="00A24064" w:rsidP="00A24064">
                  <w:pPr>
                    <w:widowControl/>
                    <w:autoSpaceDE/>
                    <w:autoSpaceDN/>
                    <w:spacing w:before="0" w:after="0" w:line="240" w:lineRule="auto"/>
                    <w:ind w:left="-57" w:right="-57"/>
                    <w:jc w:val="center"/>
                    <w:rPr>
                      <w:rFonts w:eastAsia="Times New Roman" w:cs="Segoe UI"/>
                      <w:color w:val="000000"/>
                    </w:rPr>
                  </w:pPr>
                  <w:r w:rsidRPr="00E97DB3">
                    <w:rPr>
                      <w:rFonts w:eastAsia="Times New Roman" w:cs="Segoe UI"/>
                      <w:color w:val="000000"/>
                      <w:sz w:val="22"/>
                    </w:rPr>
                    <w:t>Snaga transformatora (kVA)</w:t>
                  </w:r>
                </w:p>
              </w:tc>
              <w:tc>
                <w:tcPr>
                  <w:tcW w:w="1551" w:type="dxa"/>
                  <w:tcBorders>
                    <w:top w:val="single" w:sz="4" w:space="0" w:color="auto"/>
                    <w:left w:val="nil"/>
                    <w:bottom w:val="single" w:sz="4" w:space="0" w:color="auto"/>
                    <w:right w:val="single" w:sz="4" w:space="0" w:color="auto"/>
                  </w:tcBorders>
                  <w:shd w:val="clear" w:color="000000" w:fill="DBEFF9"/>
                  <w:vAlign w:val="center"/>
                  <w:hideMark/>
                </w:tcPr>
                <w:p w14:paraId="51EE618B" w14:textId="77777777" w:rsidR="00A24064" w:rsidRPr="00E97DB3" w:rsidRDefault="00A24064" w:rsidP="00A24064">
                  <w:pPr>
                    <w:widowControl/>
                    <w:autoSpaceDE/>
                    <w:autoSpaceDN/>
                    <w:spacing w:before="0" w:after="0" w:line="240" w:lineRule="auto"/>
                    <w:ind w:left="-57" w:right="-57"/>
                    <w:jc w:val="center"/>
                    <w:rPr>
                      <w:rFonts w:eastAsia="Times New Roman" w:cs="Segoe UI"/>
                      <w:color w:val="000000"/>
                    </w:rPr>
                  </w:pPr>
                  <w:r w:rsidRPr="00E97DB3">
                    <w:rPr>
                      <w:rFonts w:eastAsia="Times New Roman" w:cs="Segoe UI"/>
                      <w:color w:val="000000"/>
                      <w:sz w:val="22"/>
                    </w:rPr>
                    <w:t>Broj transformatora</w:t>
                  </w:r>
                </w:p>
              </w:tc>
              <w:tc>
                <w:tcPr>
                  <w:tcW w:w="1351" w:type="dxa"/>
                  <w:tcBorders>
                    <w:top w:val="single" w:sz="4" w:space="0" w:color="auto"/>
                    <w:left w:val="nil"/>
                    <w:bottom w:val="single" w:sz="4" w:space="0" w:color="auto"/>
                    <w:right w:val="single" w:sz="4" w:space="0" w:color="auto"/>
                  </w:tcBorders>
                  <w:shd w:val="clear" w:color="000000" w:fill="DBEFF9"/>
                  <w:vAlign w:val="center"/>
                  <w:hideMark/>
                </w:tcPr>
                <w:p w14:paraId="4120EC02" w14:textId="77777777" w:rsidR="00A24064" w:rsidRPr="00E97DB3" w:rsidRDefault="00A24064" w:rsidP="00A24064">
                  <w:pPr>
                    <w:widowControl/>
                    <w:autoSpaceDE/>
                    <w:autoSpaceDN/>
                    <w:spacing w:before="0" w:after="0" w:line="240" w:lineRule="auto"/>
                    <w:ind w:left="-57" w:right="-57"/>
                    <w:jc w:val="center"/>
                    <w:rPr>
                      <w:rFonts w:eastAsia="Times New Roman" w:cs="Segoe UI"/>
                      <w:color w:val="000000"/>
                    </w:rPr>
                  </w:pPr>
                  <w:r w:rsidRPr="00E97DB3">
                    <w:rPr>
                      <w:rFonts w:eastAsia="Times New Roman" w:cs="Segoe UI"/>
                      <w:color w:val="000000"/>
                      <w:sz w:val="22"/>
                    </w:rPr>
                    <w:t>Instalisana snaga (kVA)</w:t>
                  </w:r>
                </w:p>
              </w:tc>
            </w:tr>
            <w:tr w:rsidR="00A24064" w:rsidRPr="00E97DB3" w14:paraId="2BB555C8"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center"/>
                  <w:hideMark/>
                </w:tcPr>
                <w:p w14:paraId="6A0F8A69"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1.000</w:t>
                  </w:r>
                </w:p>
              </w:tc>
              <w:tc>
                <w:tcPr>
                  <w:tcW w:w="1551" w:type="dxa"/>
                  <w:tcBorders>
                    <w:top w:val="nil"/>
                    <w:left w:val="nil"/>
                    <w:bottom w:val="single" w:sz="4" w:space="0" w:color="auto"/>
                    <w:right w:val="single" w:sz="4" w:space="0" w:color="auto"/>
                  </w:tcBorders>
                  <w:shd w:val="clear" w:color="auto" w:fill="auto"/>
                  <w:noWrap/>
                  <w:vAlign w:val="bottom"/>
                  <w:hideMark/>
                </w:tcPr>
                <w:p w14:paraId="713DD61A"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6</w:t>
                  </w:r>
                </w:p>
              </w:tc>
              <w:tc>
                <w:tcPr>
                  <w:tcW w:w="1351" w:type="dxa"/>
                  <w:tcBorders>
                    <w:top w:val="nil"/>
                    <w:left w:val="nil"/>
                    <w:bottom w:val="single" w:sz="4" w:space="0" w:color="auto"/>
                    <w:right w:val="single" w:sz="4" w:space="0" w:color="auto"/>
                  </w:tcBorders>
                  <w:shd w:val="clear" w:color="auto" w:fill="auto"/>
                  <w:noWrap/>
                  <w:vAlign w:val="center"/>
                  <w:hideMark/>
                </w:tcPr>
                <w:p w14:paraId="6C4B9C3A"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6.000</w:t>
                  </w:r>
                </w:p>
              </w:tc>
            </w:tr>
            <w:tr w:rsidR="00A24064" w:rsidRPr="00E97DB3" w14:paraId="1024CE3A"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bottom"/>
                  <w:hideMark/>
                </w:tcPr>
                <w:p w14:paraId="66A8A51B"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630</w:t>
                  </w:r>
                </w:p>
              </w:tc>
              <w:tc>
                <w:tcPr>
                  <w:tcW w:w="1551" w:type="dxa"/>
                  <w:tcBorders>
                    <w:top w:val="nil"/>
                    <w:left w:val="nil"/>
                    <w:bottom w:val="single" w:sz="4" w:space="0" w:color="auto"/>
                    <w:right w:val="single" w:sz="4" w:space="0" w:color="auto"/>
                  </w:tcBorders>
                  <w:shd w:val="clear" w:color="auto" w:fill="auto"/>
                  <w:noWrap/>
                  <w:vAlign w:val="bottom"/>
                  <w:hideMark/>
                </w:tcPr>
                <w:p w14:paraId="6ED2F9A3"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25</w:t>
                  </w:r>
                </w:p>
              </w:tc>
              <w:tc>
                <w:tcPr>
                  <w:tcW w:w="1351" w:type="dxa"/>
                  <w:tcBorders>
                    <w:top w:val="nil"/>
                    <w:left w:val="nil"/>
                    <w:bottom w:val="single" w:sz="4" w:space="0" w:color="auto"/>
                    <w:right w:val="single" w:sz="4" w:space="0" w:color="auto"/>
                  </w:tcBorders>
                  <w:shd w:val="clear" w:color="auto" w:fill="auto"/>
                  <w:noWrap/>
                  <w:vAlign w:val="center"/>
                  <w:hideMark/>
                </w:tcPr>
                <w:p w14:paraId="2EBFD395"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15.750</w:t>
                  </w:r>
                </w:p>
              </w:tc>
            </w:tr>
            <w:tr w:rsidR="00A24064" w:rsidRPr="00E97DB3" w14:paraId="268D1DD4"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bottom"/>
                  <w:hideMark/>
                </w:tcPr>
                <w:p w14:paraId="6F084B67"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400</w:t>
                  </w:r>
                </w:p>
              </w:tc>
              <w:tc>
                <w:tcPr>
                  <w:tcW w:w="1551" w:type="dxa"/>
                  <w:tcBorders>
                    <w:top w:val="nil"/>
                    <w:left w:val="nil"/>
                    <w:bottom w:val="single" w:sz="4" w:space="0" w:color="auto"/>
                    <w:right w:val="single" w:sz="4" w:space="0" w:color="auto"/>
                  </w:tcBorders>
                  <w:shd w:val="clear" w:color="auto" w:fill="auto"/>
                  <w:noWrap/>
                  <w:vAlign w:val="bottom"/>
                  <w:hideMark/>
                </w:tcPr>
                <w:p w14:paraId="2C41A16F"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17</w:t>
                  </w:r>
                </w:p>
              </w:tc>
              <w:tc>
                <w:tcPr>
                  <w:tcW w:w="1351" w:type="dxa"/>
                  <w:tcBorders>
                    <w:top w:val="nil"/>
                    <w:left w:val="nil"/>
                    <w:bottom w:val="single" w:sz="4" w:space="0" w:color="auto"/>
                    <w:right w:val="single" w:sz="4" w:space="0" w:color="auto"/>
                  </w:tcBorders>
                  <w:shd w:val="clear" w:color="auto" w:fill="auto"/>
                  <w:noWrap/>
                  <w:vAlign w:val="center"/>
                  <w:hideMark/>
                </w:tcPr>
                <w:p w14:paraId="6CDAF244"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6.800</w:t>
                  </w:r>
                </w:p>
              </w:tc>
            </w:tr>
            <w:tr w:rsidR="00A24064" w:rsidRPr="00E97DB3" w14:paraId="79740DE6"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bottom"/>
                  <w:hideMark/>
                </w:tcPr>
                <w:p w14:paraId="0EBE2310"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250</w:t>
                  </w:r>
                </w:p>
              </w:tc>
              <w:tc>
                <w:tcPr>
                  <w:tcW w:w="1551" w:type="dxa"/>
                  <w:tcBorders>
                    <w:top w:val="nil"/>
                    <w:left w:val="nil"/>
                    <w:bottom w:val="single" w:sz="4" w:space="0" w:color="auto"/>
                    <w:right w:val="single" w:sz="4" w:space="0" w:color="auto"/>
                  </w:tcBorders>
                  <w:shd w:val="clear" w:color="auto" w:fill="auto"/>
                  <w:noWrap/>
                  <w:vAlign w:val="bottom"/>
                  <w:hideMark/>
                </w:tcPr>
                <w:p w14:paraId="2F53D682"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25</w:t>
                  </w:r>
                </w:p>
              </w:tc>
              <w:tc>
                <w:tcPr>
                  <w:tcW w:w="1351" w:type="dxa"/>
                  <w:tcBorders>
                    <w:top w:val="nil"/>
                    <w:left w:val="nil"/>
                    <w:bottom w:val="single" w:sz="4" w:space="0" w:color="auto"/>
                    <w:right w:val="single" w:sz="4" w:space="0" w:color="auto"/>
                  </w:tcBorders>
                  <w:shd w:val="clear" w:color="auto" w:fill="auto"/>
                  <w:noWrap/>
                  <w:vAlign w:val="center"/>
                  <w:hideMark/>
                </w:tcPr>
                <w:p w14:paraId="3E590DD2"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6.250</w:t>
                  </w:r>
                </w:p>
              </w:tc>
            </w:tr>
            <w:tr w:rsidR="00A24064" w:rsidRPr="00E97DB3" w14:paraId="68B4160D"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bottom"/>
                  <w:hideMark/>
                </w:tcPr>
                <w:p w14:paraId="74461DDF"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160</w:t>
                  </w:r>
                </w:p>
              </w:tc>
              <w:tc>
                <w:tcPr>
                  <w:tcW w:w="1551" w:type="dxa"/>
                  <w:tcBorders>
                    <w:top w:val="nil"/>
                    <w:left w:val="nil"/>
                    <w:bottom w:val="single" w:sz="4" w:space="0" w:color="auto"/>
                    <w:right w:val="single" w:sz="4" w:space="0" w:color="auto"/>
                  </w:tcBorders>
                  <w:shd w:val="clear" w:color="auto" w:fill="auto"/>
                  <w:noWrap/>
                  <w:vAlign w:val="bottom"/>
                  <w:hideMark/>
                </w:tcPr>
                <w:p w14:paraId="40F4F4D0"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75</w:t>
                  </w:r>
                </w:p>
              </w:tc>
              <w:tc>
                <w:tcPr>
                  <w:tcW w:w="1351" w:type="dxa"/>
                  <w:tcBorders>
                    <w:top w:val="nil"/>
                    <w:left w:val="nil"/>
                    <w:bottom w:val="single" w:sz="4" w:space="0" w:color="auto"/>
                    <w:right w:val="single" w:sz="4" w:space="0" w:color="auto"/>
                  </w:tcBorders>
                  <w:shd w:val="clear" w:color="auto" w:fill="auto"/>
                  <w:noWrap/>
                  <w:vAlign w:val="center"/>
                  <w:hideMark/>
                </w:tcPr>
                <w:p w14:paraId="1060B2B2"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12.000</w:t>
                  </w:r>
                </w:p>
              </w:tc>
            </w:tr>
            <w:tr w:rsidR="00A24064" w:rsidRPr="00E97DB3" w14:paraId="5FCAD5C2"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bottom"/>
                  <w:hideMark/>
                </w:tcPr>
                <w:p w14:paraId="5FBEE42F"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100</w:t>
                  </w:r>
                </w:p>
              </w:tc>
              <w:tc>
                <w:tcPr>
                  <w:tcW w:w="1551" w:type="dxa"/>
                  <w:tcBorders>
                    <w:top w:val="nil"/>
                    <w:left w:val="nil"/>
                    <w:bottom w:val="single" w:sz="4" w:space="0" w:color="auto"/>
                    <w:right w:val="single" w:sz="4" w:space="0" w:color="auto"/>
                  </w:tcBorders>
                  <w:shd w:val="clear" w:color="auto" w:fill="auto"/>
                  <w:noWrap/>
                  <w:vAlign w:val="bottom"/>
                  <w:hideMark/>
                </w:tcPr>
                <w:p w14:paraId="3944DBC1"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10</w:t>
                  </w:r>
                </w:p>
              </w:tc>
              <w:tc>
                <w:tcPr>
                  <w:tcW w:w="1351" w:type="dxa"/>
                  <w:tcBorders>
                    <w:top w:val="nil"/>
                    <w:left w:val="nil"/>
                    <w:bottom w:val="single" w:sz="4" w:space="0" w:color="auto"/>
                    <w:right w:val="single" w:sz="4" w:space="0" w:color="auto"/>
                  </w:tcBorders>
                  <w:shd w:val="clear" w:color="auto" w:fill="auto"/>
                  <w:noWrap/>
                  <w:vAlign w:val="center"/>
                  <w:hideMark/>
                </w:tcPr>
                <w:p w14:paraId="21AF5E8C"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1.000</w:t>
                  </w:r>
                </w:p>
              </w:tc>
            </w:tr>
            <w:tr w:rsidR="00A24064" w:rsidRPr="00E97DB3" w14:paraId="340A3EEC"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bottom"/>
                  <w:hideMark/>
                </w:tcPr>
                <w:p w14:paraId="03775676"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50</w:t>
                  </w:r>
                </w:p>
              </w:tc>
              <w:tc>
                <w:tcPr>
                  <w:tcW w:w="1551" w:type="dxa"/>
                  <w:tcBorders>
                    <w:top w:val="nil"/>
                    <w:left w:val="nil"/>
                    <w:bottom w:val="single" w:sz="4" w:space="0" w:color="auto"/>
                    <w:right w:val="single" w:sz="4" w:space="0" w:color="auto"/>
                  </w:tcBorders>
                  <w:shd w:val="clear" w:color="auto" w:fill="auto"/>
                  <w:noWrap/>
                  <w:vAlign w:val="bottom"/>
                  <w:hideMark/>
                </w:tcPr>
                <w:p w14:paraId="143C9E53"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6</w:t>
                  </w:r>
                </w:p>
              </w:tc>
              <w:tc>
                <w:tcPr>
                  <w:tcW w:w="1351" w:type="dxa"/>
                  <w:tcBorders>
                    <w:top w:val="nil"/>
                    <w:left w:val="nil"/>
                    <w:bottom w:val="single" w:sz="4" w:space="0" w:color="auto"/>
                    <w:right w:val="single" w:sz="4" w:space="0" w:color="auto"/>
                  </w:tcBorders>
                  <w:shd w:val="clear" w:color="auto" w:fill="auto"/>
                  <w:noWrap/>
                  <w:vAlign w:val="center"/>
                  <w:hideMark/>
                </w:tcPr>
                <w:p w14:paraId="74928521"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300</w:t>
                  </w:r>
                </w:p>
              </w:tc>
            </w:tr>
            <w:tr w:rsidR="00A24064" w:rsidRPr="00E97DB3" w14:paraId="61268D13" w14:textId="77777777" w:rsidTr="00526021">
              <w:trPr>
                <w:trHeight w:val="336"/>
                <w:jc w:val="center"/>
              </w:trPr>
              <w:tc>
                <w:tcPr>
                  <w:tcW w:w="1721" w:type="dxa"/>
                  <w:tcBorders>
                    <w:top w:val="nil"/>
                    <w:left w:val="single" w:sz="4" w:space="0" w:color="auto"/>
                    <w:bottom w:val="single" w:sz="4" w:space="0" w:color="auto"/>
                    <w:right w:val="single" w:sz="4" w:space="0" w:color="auto"/>
                  </w:tcBorders>
                  <w:shd w:val="clear" w:color="auto" w:fill="auto"/>
                  <w:noWrap/>
                  <w:vAlign w:val="center"/>
                  <w:hideMark/>
                </w:tcPr>
                <w:p w14:paraId="081CA7FF" w14:textId="77777777" w:rsidR="00A24064" w:rsidRPr="00E97DB3" w:rsidRDefault="00A24064" w:rsidP="00A24064">
                  <w:pPr>
                    <w:widowControl/>
                    <w:autoSpaceDE/>
                    <w:autoSpaceDN/>
                    <w:spacing w:before="0" w:after="0" w:line="240" w:lineRule="auto"/>
                    <w:jc w:val="center"/>
                    <w:rPr>
                      <w:rFonts w:eastAsia="Times New Roman" w:cs="Segoe UI"/>
                      <w:b/>
                      <w:bCs/>
                      <w:color w:val="000000"/>
                    </w:rPr>
                  </w:pPr>
                  <w:r w:rsidRPr="00E97DB3">
                    <w:rPr>
                      <w:rFonts w:eastAsia="Times New Roman" w:cs="Segoe UI"/>
                      <w:b/>
                      <w:bCs/>
                      <w:color w:val="000000"/>
                      <w:sz w:val="22"/>
                    </w:rPr>
                    <w:t>Ukupno</w:t>
                  </w:r>
                </w:p>
              </w:tc>
              <w:tc>
                <w:tcPr>
                  <w:tcW w:w="1551" w:type="dxa"/>
                  <w:tcBorders>
                    <w:top w:val="nil"/>
                    <w:left w:val="nil"/>
                    <w:bottom w:val="single" w:sz="4" w:space="0" w:color="auto"/>
                    <w:right w:val="single" w:sz="4" w:space="0" w:color="auto"/>
                  </w:tcBorders>
                  <w:shd w:val="clear" w:color="auto" w:fill="auto"/>
                  <w:noWrap/>
                  <w:vAlign w:val="bottom"/>
                  <w:hideMark/>
                </w:tcPr>
                <w:p w14:paraId="4E65A752" w14:textId="77777777" w:rsidR="00A24064" w:rsidRPr="00E97DB3" w:rsidRDefault="00A24064" w:rsidP="00A24064">
                  <w:pPr>
                    <w:widowControl/>
                    <w:autoSpaceDE/>
                    <w:autoSpaceDN/>
                    <w:spacing w:before="0" w:after="0" w:line="240" w:lineRule="auto"/>
                    <w:jc w:val="center"/>
                    <w:rPr>
                      <w:rFonts w:eastAsia="Times New Roman" w:cs="Segoe UI"/>
                      <w:b/>
                      <w:bCs/>
                      <w:color w:val="000000"/>
                    </w:rPr>
                  </w:pPr>
                  <w:r w:rsidRPr="00E97DB3">
                    <w:rPr>
                      <w:rFonts w:eastAsia="Times New Roman" w:cs="Segoe UI"/>
                      <w:b/>
                      <w:bCs/>
                      <w:color w:val="000000"/>
                      <w:sz w:val="22"/>
                    </w:rPr>
                    <w:t>164</w:t>
                  </w:r>
                </w:p>
              </w:tc>
              <w:tc>
                <w:tcPr>
                  <w:tcW w:w="1351" w:type="dxa"/>
                  <w:tcBorders>
                    <w:top w:val="nil"/>
                    <w:left w:val="nil"/>
                    <w:bottom w:val="single" w:sz="4" w:space="0" w:color="auto"/>
                    <w:right w:val="single" w:sz="4" w:space="0" w:color="auto"/>
                  </w:tcBorders>
                  <w:shd w:val="clear" w:color="auto" w:fill="auto"/>
                  <w:noWrap/>
                  <w:vAlign w:val="center"/>
                  <w:hideMark/>
                </w:tcPr>
                <w:p w14:paraId="2CD0CBC8" w14:textId="77777777" w:rsidR="00A24064" w:rsidRPr="00E97DB3" w:rsidRDefault="00A24064" w:rsidP="00A24064">
                  <w:pPr>
                    <w:widowControl/>
                    <w:autoSpaceDE/>
                    <w:autoSpaceDN/>
                    <w:spacing w:before="0" w:after="0" w:line="240" w:lineRule="auto"/>
                    <w:jc w:val="center"/>
                    <w:rPr>
                      <w:rFonts w:eastAsia="Times New Roman" w:cs="Segoe UI"/>
                      <w:b/>
                      <w:bCs/>
                      <w:color w:val="000000"/>
                    </w:rPr>
                  </w:pPr>
                  <w:r w:rsidRPr="00E97DB3">
                    <w:rPr>
                      <w:rFonts w:eastAsia="Times New Roman" w:cs="Segoe UI"/>
                      <w:b/>
                      <w:bCs/>
                      <w:color w:val="000000"/>
                      <w:sz w:val="22"/>
                    </w:rPr>
                    <w:t>48.100</w:t>
                  </w:r>
                </w:p>
              </w:tc>
            </w:tr>
          </w:tbl>
          <w:p w14:paraId="012DA40B" w14:textId="77777777" w:rsidR="00A24064" w:rsidRDefault="00A24064" w:rsidP="00A24064"/>
        </w:tc>
        <w:tc>
          <w:tcPr>
            <w:tcW w:w="5212" w:type="dxa"/>
          </w:tcPr>
          <w:p w14:paraId="5DB2EBFE" w14:textId="63F8C7BD" w:rsidR="00A24064" w:rsidRDefault="00A24064" w:rsidP="00A24064">
            <w:pPr>
              <w:pStyle w:val="Caption"/>
              <w:keepNext/>
            </w:pPr>
            <w:r>
              <w:t xml:space="preserve">Tabela </w:t>
            </w:r>
            <w:r>
              <w:fldChar w:fldCharType="begin"/>
            </w:r>
            <w:r>
              <w:instrText xml:space="preserve"> SEQ Tabela \* ARABIC </w:instrText>
            </w:r>
            <w:r>
              <w:fldChar w:fldCharType="separate"/>
            </w:r>
            <w:r w:rsidR="009907D8">
              <w:t>4</w:t>
            </w:r>
            <w:r>
              <w:fldChar w:fldCharType="end"/>
            </w:r>
            <w:r>
              <w:t xml:space="preserve">: </w:t>
            </w:r>
            <w:r w:rsidRPr="00A24064">
              <w:t>Pregled tipa i broja trafostanica na teritoriji opštine</w:t>
            </w:r>
          </w:p>
          <w:tbl>
            <w:tblPr>
              <w:tblW w:w="2760" w:type="dxa"/>
              <w:jc w:val="center"/>
              <w:tblLook w:val="04A0" w:firstRow="1" w:lastRow="0" w:firstColumn="1" w:lastColumn="0" w:noHBand="0" w:noVBand="1"/>
            </w:tblPr>
            <w:tblGrid>
              <w:gridCol w:w="1360"/>
              <w:gridCol w:w="1400"/>
            </w:tblGrid>
            <w:tr w:rsidR="00A24064" w:rsidRPr="00E97DB3" w14:paraId="6B8E71A7" w14:textId="77777777" w:rsidTr="00526021">
              <w:trPr>
                <w:trHeight w:val="510"/>
                <w:jc w:val="center"/>
              </w:trPr>
              <w:tc>
                <w:tcPr>
                  <w:tcW w:w="1360"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0079EAFB"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Tip TS</w:t>
                  </w:r>
                </w:p>
              </w:tc>
              <w:tc>
                <w:tcPr>
                  <w:tcW w:w="1400" w:type="dxa"/>
                  <w:tcBorders>
                    <w:top w:val="single" w:sz="4" w:space="0" w:color="auto"/>
                    <w:left w:val="nil"/>
                    <w:bottom w:val="single" w:sz="4" w:space="0" w:color="auto"/>
                    <w:right w:val="single" w:sz="4" w:space="0" w:color="auto"/>
                  </w:tcBorders>
                  <w:shd w:val="clear" w:color="000000" w:fill="DBEFF9"/>
                  <w:noWrap/>
                  <w:vAlign w:val="center"/>
                  <w:hideMark/>
                </w:tcPr>
                <w:p w14:paraId="60385129"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broj</w:t>
                  </w:r>
                </w:p>
              </w:tc>
            </w:tr>
            <w:tr w:rsidR="00A24064" w:rsidRPr="00E97DB3" w14:paraId="3CBBFF4E"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52AAFE37"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MBTS</w:t>
                  </w:r>
                </w:p>
              </w:tc>
              <w:tc>
                <w:tcPr>
                  <w:tcW w:w="1400" w:type="dxa"/>
                  <w:tcBorders>
                    <w:top w:val="nil"/>
                    <w:left w:val="nil"/>
                    <w:bottom w:val="single" w:sz="4" w:space="0" w:color="auto"/>
                    <w:right w:val="single" w:sz="4" w:space="0" w:color="auto"/>
                  </w:tcBorders>
                  <w:shd w:val="clear" w:color="auto" w:fill="auto"/>
                  <w:noWrap/>
                  <w:vAlign w:val="center"/>
                  <w:hideMark/>
                </w:tcPr>
                <w:p w14:paraId="04E76936"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43</w:t>
                  </w:r>
                </w:p>
              </w:tc>
            </w:tr>
            <w:tr w:rsidR="00A24064" w:rsidRPr="00E97DB3" w14:paraId="7AB7453A"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133E2024"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BTS</w:t>
                  </w:r>
                </w:p>
              </w:tc>
              <w:tc>
                <w:tcPr>
                  <w:tcW w:w="1400" w:type="dxa"/>
                  <w:tcBorders>
                    <w:top w:val="nil"/>
                    <w:left w:val="nil"/>
                    <w:bottom w:val="single" w:sz="4" w:space="0" w:color="auto"/>
                    <w:right w:val="single" w:sz="4" w:space="0" w:color="auto"/>
                  </w:tcBorders>
                  <w:shd w:val="clear" w:color="auto" w:fill="auto"/>
                  <w:noWrap/>
                  <w:vAlign w:val="center"/>
                  <w:hideMark/>
                </w:tcPr>
                <w:p w14:paraId="5163BF85"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10</w:t>
                  </w:r>
                </w:p>
              </w:tc>
            </w:tr>
            <w:tr w:rsidR="00A24064" w:rsidRPr="00E97DB3" w14:paraId="433319B0"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63E7C232"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PSTS</w:t>
                  </w:r>
                </w:p>
              </w:tc>
              <w:tc>
                <w:tcPr>
                  <w:tcW w:w="1400" w:type="dxa"/>
                  <w:tcBorders>
                    <w:top w:val="nil"/>
                    <w:left w:val="nil"/>
                    <w:bottom w:val="single" w:sz="4" w:space="0" w:color="auto"/>
                    <w:right w:val="single" w:sz="4" w:space="0" w:color="auto"/>
                  </w:tcBorders>
                  <w:shd w:val="clear" w:color="auto" w:fill="auto"/>
                  <w:noWrap/>
                  <w:vAlign w:val="center"/>
                  <w:hideMark/>
                </w:tcPr>
                <w:p w14:paraId="4D11E961"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2</w:t>
                  </w:r>
                </w:p>
              </w:tc>
            </w:tr>
            <w:tr w:rsidR="00A24064" w:rsidRPr="00E97DB3" w14:paraId="2405A3A5"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1A6D3A8C"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STS</w:t>
                  </w:r>
                </w:p>
              </w:tc>
              <w:tc>
                <w:tcPr>
                  <w:tcW w:w="1400" w:type="dxa"/>
                  <w:tcBorders>
                    <w:top w:val="nil"/>
                    <w:left w:val="nil"/>
                    <w:bottom w:val="single" w:sz="4" w:space="0" w:color="auto"/>
                    <w:right w:val="single" w:sz="4" w:space="0" w:color="auto"/>
                  </w:tcBorders>
                  <w:shd w:val="clear" w:color="auto" w:fill="auto"/>
                  <w:noWrap/>
                  <w:vAlign w:val="center"/>
                  <w:hideMark/>
                </w:tcPr>
                <w:p w14:paraId="6B6BDCE1"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99</w:t>
                  </w:r>
                </w:p>
              </w:tc>
            </w:tr>
            <w:tr w:rsidR="00A24064" w:rsidRPr="00E97DB3" w14:paraId="3F15E063"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0763A6D2"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TS-K</w:t>
                  </w:r>
                </w:p>
              </w:tc>
              <w:tc>
                <w:tcPr>
                  <w:tcW w:w="1400" w:type="dxa"/>
                  <w:tcBorders>
                    <w:top w:val="nil"/>
                    <w:left w:val="nil"/>
                    <w:bottom w:val="single" w:sz="4" w:space="0" w:color="auto"/>
                    <w:right w:val="single" w:sz="4" w:space="0" w:color="auto"/>
                  </w:tcBorders>
                  <w:shd w:val="clear" w:color="auto" w:fill="auto"/>
                  <w:noWrap/>
                  <w:vAlign w:val="center"/>
                  <w:hideMark/>
                </w:tcPr>
                <w:p w14:paraId="15036A68"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3</w:t>
                  </w:r>
                </w:p>
              </w:tc>
            </w:tr>
            <w:tr w:rsidR="00A24064" w:rsidRPr="00E97DB3" w14:paraId="59DC1D11"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454E102E"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TS-O</w:t>
                  </w:r>
                </w:p>
              </w:tc>
              <w:tc>
                <w:tcPr>
                  <w:tcW w:w="1400" w:type="dxa"/>
                  <w:tcBorders>
                    <w:top w:val="nil"/>
                    <w:left w:val="nil"/>
                    <w:bottom w:val="single" w:sz="4" w:space="0" w:color="auto"/>
                    <w:right w:val="single" w:sz="4" w:space="0" w:color="auto"/>
                  </w:tcBorders>
                  <w:shd w:val="clear" w:color="auto" w:fill="auto"/>
                  <w:noWrap/>
                  <w:vAlign w:val="center"/>
                  <w:hideMark/>
                </w:tcPr>
                <w:p w14:paraId="5ECF82DC" w14:textId="77777777" w:rsidR="00A24064" w:rsidRPr="00E97DB3" w:rsidRDefault="00A24064" w:rsidP="00A24064">
                  <w:pPr>
                    <w:widowControl/>
                    <w:autoSpaceDE/>
                    <w:autoSpaceDN/>
                    <w:spacing w:before="0" w:after="0" w:line="240" w:lineRule="auto"/>
                    <w:jc w:val="center"/>
                    <w:rPr>
                      <w:rFonts w:eastAsia="Times New Roman" w:cs="Segoe UI"/>
                      <w:color w:val="000000"/>
                    </w:rPr>
                  </w:pPr>
                  <w:r w:rsidRPr="00E97DB3">
                    <w:rPr>
                      <w:rFonts w:eastAsia="Times New Roman" w:cs="Segoe UI"/>
                      <w:color w:val="000000"/>
                      <w:sz w:val="22"/>
                    </w:rPr>
                    <w:t>3</w:t>
                  </w:r>
                </w:p>
              </w:tc>
            </w:tr>
            <w:tr w:rsidR="00A24064" w:rsidRPr="00E97DB3" w14:paraId="503F2D3F" w14:textId="77777777" w:rsidTr="00526021">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6C540BA3" w14:textId="77777777" w:rsidR="00A24064" w:rsidRPr="00E97DB3" w:rsidRDefault="00A24064" w:rsidP="00A24064">
                  <w:pPr>
                    <w:widowControl/>
                    <w:autoSpaceDE/>
                    <w:autoSpaceDN/>
                    <w:spacing w:before="0" w:after="0" w:line="240" w:lineRule="auto"/>
                    <w:jc w:val="center"/>
                    <w:rPr>
                      <w:rFonts w:eastAsia="Times New Roman" w:cs="Segoe UI"/>
                      <w:b/>
                      <w:bCs/>
                      <w:color w:val="000000"/>
                    </w:rPr>
                  </w:pPr>
                  <w:r w:rsidRPr="00E97DB3">
                    <w:rPr>
                      <w:rFonts w:eastAsia="Times New Roman" w:cs="Segoe UI"/>
                      <w:b/>
                      <w:bCs/>
                      <w:color w:val="000000"/>
                      <w:sz w:val="22"/>
                    </w:rPr>
                    <w:t>Ukupno</w:t>
                  </w:r>
                </w:p>
              </w:tc>
              <w:tc>
                <w:tcPr>
                  <w:tcW w:w="1400" w:type="dxa"/>
                  <w:tcBorders>
                    <w:top w:val="nil"/>
                    <w:left w:val="nil"/>
                    <w:bottom w:val="single" w:sz="4" w:space="0" w:color="auto"/>
                    <w:right w:val="single" w:sz="4" w:space="0" w:color="auto"/>
                  </w:tcBorders>
                  <w:shd w:val="clear" w:color="auto" w:fill="auto"/>
                  <w:noWrap/>
                  <w:vAlign w:val="center"/>
                  <w:hideMark/>
                </w:tcPr>
                <w:p w14:paraId="6F4F4CB8" w14:textId="77777777" w:rsidR="00A24064" w:rsidRPr="00E97DB3" w:rsidRDefault="00A24064" w:rsidP="00A24064">
                  <w:pPr>
                    <w:widowControl/>
                    <w:autoSpaceDE/>
                    <w:autoSpaceDN/>
                    <w:spacing w:before="0" w:after="0" w:line="240" w:lineRule="auto"/>
                    <w:jc w:val="center"/>
                    <w:rPr>
                      <w:rFonts w:eastAsia="Times New Roman" w:cs="Segoe UI"/>
                      <w:b/>
                      <w:bCs/>
                      <w:color w:val="000000"/>
                    </w:rPr>
                  </w:pPr>
                  <w:r w:rsidRPr="00E97DB3">
                    <w:rPr>
                      <w:rFonts w:eastAsia="Times New Roman" w:cs="Segoe UI"/>
                      <w:b/>
                      <w:bCs/>
                      <w:color w:val="000000"/>
                      <w:sz w:val="22"/>
                    </w:rPr>
                    <w:t>160</w:t>
                  </w:r>
                </w:p>
              </w:tc>
            </w:tr>
          </w:tbl>
          <w:p w14:paraId="4EFAE322" w14:textId="77777777" w:rsidR="00A24064" w:rsidRDefault="00A24064" w:rsidP="00A24064"/>
        </w:tc>
      </w:tr>
    </w:tbl>
    <w:p w14:paraId="397AD515" w14:textId="0BB06BE4" w:rsidR="00E97DB3" w:rsidRDefault="00E97DB3" w:rsidP="00E97DB3">
      <w:r>
        <w:t xml:space="preserve">Elektroenergetska mreža </w:t>
      </w:r>
      <w:r w:rsidR="00B7730B">
        <w:t>Opštine Zeta</w:t>
      </w:r>
      <w:r>
        <w:t xml:space="preserve"> obuhvata ukupno 164 transformatora različitih snaga, sa ukupnom instalisanom snagom od 48.100 kVA. Ovi transformatori omogućavaju efikasnu distribuciju električne energije prema potrebama potrošača.</w:t>
      </w:r>
    </w:p>
    <w:p w14:paraId="0A2D3C45" w14:textId="77777777" w:rsidR="00E97DB3" w:rsidRDefault="00E97DB3" w:rsidP="00E97DB3">
      <w:r>
        <w:t>Najzastupljeniji su transformatori snage 160 kVA, kojih ima 75, sa ukupnom instalisanom snagom od 12.000 kVA. Slijede transformatori snage 630 kVA i 250 kVA, sa po 25 jedinica, pružajući ukupno 15.750 kVA i 6.250 kVA.</w:t>
      </w:r>
    </w:p>
    <w:p w14:paraId="0761866D" w14:textId="49F3C42B" w:rsidR="00E97DB3" w:rsidRDefault="00E97DB3" w:rsidP="00E97DB3">
      <w:r>
        <w:t>Šest transformatora od 1.000 kVA obezbjeđuje ukupno 6.000 kVA, dok 17 transformatora snage 400 kVA dodaje još 6.800 kVA kapaciteta.</w:t>
      </w:r>
    </w:p>
    <w:p w14:paraId="795D68F8" w14:textId="27B98F59" w:rsidR="00E97DB3" w:rsidRDefault="00E97DB3" w:rsidP="00E97DB3">
      <w:r>
        <w:t xml:space="preserve">Najmanje zastupljeni su transformatori snage 100 kVA i 50 kVA, sa 10, odnosno 6 jedinica, pružajući ukupno 1.000 kVA i 300 kVA. </w:t>
      </w:r>
    </w:p>
    <w:p w14:paraId="4775564E" w14:textId="7025A271" w:rsidR="00E97DB3" w:rsidRDefault="00E97DB3" w:rsidP="00E97DB3">
      <w:r>
        <w:t>Gledano po tipovima trafostanica</w:t>
      </w:r>
      <w:r w:rsidR="00A27668">
        <w:t xml:space="preserve"> n</w:t>
      </w:r>
      <w:r>
        <w:t>ajbrojnije su STS (stubne trafostanice), kojih ima 99, što ih čini ključnim elementom u distribuciji energije. Slijede MBTS (montažno-betonske trafostanice) sa 43 jedinice, koje se često koriste zbog svoje izdržljivosti i lakše instalacije.</w:t>
      </w:r>
      <w:r w:rsidR="00A27668">
        <w:t xml:space="preserve"> </w:t>
      </w:r>
      <w:r>
        <w:t>BTS (</w:t>
      </w:r>
      <w:r w:rsidR="00A27668">
        <w:t>blindirane</w:t>
      </w:r>
      <w:r>
        <w:t xml:space="preserve"> trafostanice) </w:t>
      </w:r>
      <w:r>
        <w:lastRenderedPageBreak/>
        <w:t>su prisutne u manjem broju, sa ukupno 10 jedinica, dok PSTS (</w:t>
      </w:r>
      <w:r w:rsidR="00A27668">
        <w:t>portalne</w:t>
      </w:r>
      <w:r>
        <w:t xml:space="preserve"> stubne trafostanice) ima samo dvije, što ukazuje na njihovu specijalizovanu upotrebu.</w:t>
      </w:r>
      <w:r w:rsidR="005013A0">
        <w:t xml:space="preserve"> </w:t>
      </w:r>
      <w:r>
        <w:t>Dodatno, postoje tri TS-K (</w:t>
      </w:r>
      <w:r w:rsidR="005013A0">
        <w:t>zidana kula</w:t>
      </w:r>
      <w:r>
        <w:t>) i tri TS-O (trafostanice</w:t>
      </w:r>
      <w:r w:rsidR="005013A0">
        <w:t xml:space="preserve"> u objektu</w:t>
      </w:r>
      <w:r>
        <w:t>), koje se koriste u specifičnim slučajevima kako bi se osiguralo efikasno napajanje svih korisnika.</w:t>
      </w:r>
    </w:p>
    <w:p w14:paraId="34205F4E" w14:textId="0202A7DE" w:rsidR="0052795B" w:rsidRDefault="0052795B" w:rsidP="00E97DB3">
      <w:r w:rsidRPr="0052795B">
        <w:t>Osim navedenih trafostanica prikazanih u Tabeli 3, u 2025. godini planirana je izgradnja i puštanje u rad trafostanice „Stadion Trešnjica 1“ 10/0,4 kV snage transformatora 1x1.000 kVA. Na taj način će ukupan broj transformatora iznositi 165, a ukupno instalisana snaga 49.100 kVA.</w:t>
      </w:r>
    </w:p>
    <w:p w14:paraId="3C7C8110" w14:textId="64F80F0F" w:rsidR="006F4E34" w:rsidRPr="00D15E0E" w:rsidRDefault="00F82984" w:rsidP="00D15E0E">
      <w:pPr>
        <w:pStyle w:val="Heading3"/>
      </w:pPr>
      <w:bookmarkStart w:id="25" w:name="_TOC_250042"/>
      <w:bookmarkStart w:id="26" w:name="_Toc197542339"/>
      <w:r w:rsidRPr="00D15E0E">
        <w:t xml:space="preserve">2.1.4. Nafta i naftni </w:t>
      </w:r>
      <w:bookmarkEnd w:id="25"/>
      <w:r w:rsidRPr="00D15E0E">
        <w:t>derivati</w:t>
      </w:r>
      <w:bookmarkEnd w:id="26"/>
    </w:p>
    <w:p w14:paraId="0F701F6D" w14:textId="16B62C62" w:rsidR="006F4E34" w:rsidRDefault="002B675D" w:rsidP="00385E36">
      <w:r>
        <w:t>Nafta</w:t>
      </w:r>
      <w:r>
        <w:rPr>
          <w:rFonts w:ascii="Times New Roman" w:hAnsi="Times New Roman"/>
        </w:rPr>
        <w:t xml:space="preserve"> </w:t>
      </w:r>
      <w:r>
        <w:t>i</w:t>
      </w:r>
      <w:r>
        <w:rPr>
          <w:rFonts w:ascii="Times New Roman" w:hAnsi="Times New Roman"/>
        </w:rPr>
        <w:t xml:space="preserve"> </w:t>
      </w:r>
      <w:r>
        <w:t>naftni</w:t>
      </w:r>
      <w:r>
        <w:rPr>
          <w:rFonts w:ascii="Times New Roman" w:hAnsi="Times New Roman"/>
        </w:rPr>
        <w:t xml:space="preserve"> </w:t>
      </w:r>
      <w:r>
        <w:t>derivati</w:t>
      </w:r>
      <w:r>
        <w:rPr>
          <w:rFonts w:ascii="Times New Roman" w:hAnsi="Times New Roman"/>
        </w:rPr>
        <w:t xml:space="preserve"> </w:t>
      </w:r>
      <w:r>
        <w:t>su</w:t>
      </w:r>
      <w:r>
        <w:rPr>
          <w:rFonts w:ascii="Times New Roman" w:hAnsi="Times New Roman"/>
        </w:rPr>
        <w:t xml:space="preserve"> </w:t>
      </w:r>
      <w:r>
        <w:t>u</w:t>
      </w:r>
      <w:r>
        <w:rPr>
          <w:rFonts w:ascii="Times New Roman" w:hAnsi="Times New Roman"/>
        </w:rPr>
        <w:t xml:space="preserve"> </w:t>
      </w:r>
      <w:r>
        <w:t>cijeloj</w:t>
      </w:r>
      <w:r>
        <w:rPr>
          <w:rFonts w:ascii="Times New Roman" w:hAnsi="Times New Roman"/>
        </w:rPr>
        <w:t xml:space="preserve"> </w:t>
      </w:r>
      <w:r>
        <w:t>Crnoj</w:t>
      </w:r>
      <w:r>
        <w:rPr>
          <w:rFonts w:ascii="Times New Roman" w:hAnsi="Times New Roman"/>
        </w:rPr>
        <w:t xml:space="preserve"> </w:t>
      </w:r>
      <w:r>
        <w:t>Gori,</w:t>
      </w:r>
      <w:r>
        <w:rPr>
          <w:rFonts w:ascii="Times New Roman" w:hAnsi="Times New Roman"/>
        </w:rPr>
        <w:t xml:space="preserve"> </w:t>
      </w:r>
      <w:r>
        <w:t>pa</w:t>
      </w:r>
      <w:r>
        <w:rPr>
          <w:rFonts w:ascii="Times New Roman" w:hAnsi="Times New Roman"/>
        </w:rPr>
        <w:t xml:space="preserve"> </w:t>
      </w:r>
      <w:r>
        <w:t>i</w:t>
      </w:r>
      <w:r>
        <w:rPr>
          <w:rFonts w:ascii="Times New Roman" w:hAnsi="Times New Roman"/>
        </w:rPr>
        <w:t xml:space="preserve"> </w:t>
      </w:r>
      <w:r>
        <w:t>u</w:t>
      </w:r>
      <w:r>
        <w:rPr>
          <w:rFonts w:ascii="Times New Roman" w:hAnsi="Times New Roman"/>
        </w:rPr>
        <w:t xml:space="preserve"> </w:t>
      </w:r>
      <w:r w:rsidR="00B16544">
        <w:t>Opštini Zeta</w:t>
      </w:r>
      <w:r>
        <w:rPr>
          <w:rFonts w:ascii="Times New Roman" w:hAnsi="Times New Roman"/>
        </w:rPr>
        <w:t xml:space="preserve"> </w:t>
      </w:r>
      <w:r>
        <w:t>jedan</w:t>
      </w:r>
      <w:r>
        <w:rPr>
          <w:rFonts w:ascii="Times New Roman" w:hAnsi="Times New Roman"/>
        </w:rPr>
        <w:t xml:space="preserve"> </w:t>
      </w:r>
      <w:r>
        <w:t>od</w:t>
      </w:r>
      <w:r>
        <w:rPr>
          <w:rFonts w:ascii="Times New Roman" w:hAnsi="Times New Roman"/>
        </w:rPr>
        <w:t xml:space="preserve"> </w:t>
      </w:r>
      <w:r>
        <w:t>najznačajnijih</w:t>
      </w:r>
      <w:r>
        <w:rPr>
          <w:rFonts w:ascii="Times New Roman" w:hAnsi="Times New Roman"/>
        </w:rPr>
        <w:t xml:space="preserve"> </w:t>
      </w:r>
      <w:r>
        <w:t>energetskih</w:t>
      </w:r>
      <w:r>
        <w:rPr>
          <w:rFonts w:ascii="Times New Roman" w:hAnsi="Times New Roman"/>
        </w:rPr>
        <w:t xml:space="preserve"> </w:t>
      </w:r>
      <w:r>
        <w:t>izvora.</w:t>
      </w:r>
      <w:r>
        <w:rPr>
          <w:rFonts w:ascii="Times New Roman" w:hAnsi="Times New Roman"/>
          <w:spacing w:val="-15"/>
        </w:rPr>
        <w:t xml:space="preserve"> </w:t>
      </w:r>
      <w:r>
        <w:t>Crna</w:t>
      </w:r>
      <w:r>
        <w:rPr>
          <w:rFonts w:ascii="Times New Roman" w:hAnsi="Times New Roman"/>
          <w:spacing w:val="-15"/>
        </w:rPr>
        <w:t xml:space="preserve"> </w:t>
      </w:r>
      <w:r>
        <w:t>Gora</w:t>
      </w:r>
      <w:r>
        <w:rPr>
          <w:rFonts w:ascii="Times New Roman" w:hAnsi="Times New Roman"/>
          <w:spacing w:val="-15"/>
        </w:rPr>
        <w:t xml:space="preserve"> </w:t>
      </w:r>
      <w:r>
        <w:t>nema</w:t>
      </w:r>
      <w:r>
        <w:rPr>
          <w:rFonts w:ascii="Times New Roman" w:hAnsi="Times New Roman"/>
          <w:spacing w:val="-15"/>
        </w:rPr>
        <w:t xml:space="preserve"> </w:t>
      </w:r>
      <w:r>
        <w:t>nalazišta</w:t>
      </w:r>
      <w:r>
        <w:rPr>
          <w:rFonts w:ascii="Times New Roman" w:hAnsi="Times New Roman"/>
          <w:spacing w:val="-15"/>
        </w:rPr>
        <w:t xml:space="preserve"> </w:t>
      </w:r>
      <w:r>
        <w:t>sirove</w:t>
      </w:r>
      <w:r>
        <w:rPr>
          <w:rFonts w:ascii="Times New Roman" w:hAnsi="Times New Roman"/>
          <w:spacing w:val="-15"/>
        </w:rPr>
        <w:t xml:space="preserve"> </w:t>
      </w:r>
      <w:r>
        <w:t>nafte,</w:t>
      </w:r>
      <w:r>
        <w:rPr>
          <w:rFonts w:ascii="Times New Roman" w:hAnsi="Times New Roman"/>
          <w:spacing w:val="-15"/>
        </w:rPr>
        <w:t xml:space="preserve"> </w:t>
      </w:r>
      <w:r>
        <w:t>kao</w:t>
      </w:r>
      <w:r>
        <w:rPr>
          <w:rFonts w:ascii="Times New Roman" w:hAnsi="Times New Roman"/>
          <w:spacing w:val="-15"/>
        </w:rPr>
        <w:t xml:space="preserve"> </w:t>
      </w:r>
      <w:r>
        <w:t>ni</w:t>
      </w:r>
      <w:r>
        <w:rPr>
          <w:rFonts w:ascii="Times New Roman" w:hAnsi="Times New Roman"/>
          <w:spacing w:val="-15"/>
        </w:rPr>
        <w:t xml:space="preserve"> </w:t>
      </w:r>
      <w:r>
        <w:t>kapaciteta</w:t>
      </w:r>
      <w:r>
        <w:rPr>
          <w:rFonts w:ascii="Times New Roman" w:hAnsi="Times New Roman"/>
          <w:spacing w:val="-15"/>
        </w:rPr>
        <w:t xml:space="preserve"> </w:t>
      </w:r>
      <w:r>
        <w:t>za</w:t>
      </w:r>
      <w:r>
        <w:rPr>
          <w:rFonts w:ascii="Times New Roman" w:hAnsi="Times New Roman"/>
          <w:spacing w:val="-15"/>
        </w:rPr>
        <w:t xml:space="preserve"> </w:t>
      </w:r>
      <w:r>
        <w:t>njenu</w:t>
      </w:r>
      <w:r>
        <w:rPr>
          <w:rFonts w:ascii="Times New Roman" w:hAnsi="Times New Roman"/>
          <w:spacing w:val="-15"/>
        </w:rPr>
        <w:t xml:space="preserve"> </w:t>
      </w:r>
      <w:r>
        <w:t>preradu,</w:t>
      </w:r>
      <w:r>
        <w:rPr>
          <w:rFonts w:ascii="Times New Roman" w:hAnsi="Times New Roman"/>
          <w:spacing w:val="-15"/>
        </w:rPr>
        <w:t xml:space="preserve"> </w:t>
      </w:r>
      <w:r>
        <w:t>te</w:t>
      </w:r>
      <w:r>
        <w:rPr>
          <w:rFonts w:ascii="Times New Roman" w:hAnsi="Times New Roman"/>
          <w:spacing w:val="-15"/>
        </w:rPr>
        <w:t xml:space="preserve"> </w:t>
      </w:r>
      <w:r>
        <w:t>se</w:t>
      </w:r>
      <w:r>
        <w:rPr>
          <w:rFonts w:ascii="Times New Roman" w:hAnsi="Times New Roman"/>
          <w:spacing w:val="-14"/>
        </w:rPr>
        <w:t xml:space="preserve"> </w:t>
      </w:r>
      <w:r>
        <w:t>u</w:t>
      </w:r>
      <w:r>
        <w:rPr>
          <w:rFonts w:ascii="Times New Roman" w:hAnsi="Times New Roman"/>
          <w:spacing w:val="-12"/>
        </w:rPr>
        <w:t xml:space="preserve"> </w:t>
      </w:r>
      <w:r>
        <w:t>potpunosti</w:t>
      </w:r>
      <w:r>
        <w:rPr>
          <w:rFonts w:ascii="Times New Roman" w:hAnsi="Times New Roman"/>
        </w:rPr>
        <w:t xml:space="preserve"> </w:t>
      </w:r>
      <w:r>
        <w:t>oslanja</w:t>
      </w:r>
      <w:r>
        <w:rPr>
          <w:rFonts w:ascii="Times New Roman" w:hAnsi="Times New Roman"/>
        </w:rPr>
        <w:t xml:space="preserve"> </w:t>
      </w:r>
      <w:r>
        <w:t>na</w:t>
      </w:r>
      <w:r>
        <w:rPr>
          <w:rFonts w:ascii="Times New Roman" w:hAnsi="Times New Roman"/>
        </w:rPr>
        <w:t xml:space="preserve"> </w:t>
      </w:r>
      <w:r>
        <w:t>uvoz,</w:t>
      </w:r>
      <w:r>
        <w:rPr>
          <w:rFonts w:ascii="Times New Roman" w:hAnsi="Times New Roman"/>
        </w:rPr>
        <w:t xml:space="preserve"> </w:t>
      </w:r>
      <w:r>
        <w:t>kada</w:t>
      </w:r>
      <w:r>
        <w:rPr>
          <w:rFonts w:ascii="Times New Roman" w:hAnsi="Times New Roman"/>
        </w:rPr>
        <w:t xml:space="preserve"> </w:t>
      </w:r>
      <w:r>
        <w:t>je</w:t>
      </w:r>
      <w:r>
        <w:rPr>
          <w:rFonts w:ascii="Times New Roman" w:hAnsi="Times New Roman"/>
        </w:rPr>
        <w:t xml:space="preserve"> </w:t>
      </w:r>
      <w:r>
        <w:t>taj</w:t>
      </w:r>
      <w:r>
        <w:rPr>
          <w:rFonts w:ascii="Times New Roman" w:hAnsi="Times New Roman"/>
        </w:rPr>
        <w:t xml:space="preserve"> </w:t>
      </w:r>
      <w:r>
        <w:t>energent</w:t>
      </w:r>
      <w:r>
        <w:rPr>
          <w:rFonts w:ascii="Times New Roman" w:hAnsi="Times New Roman"/>
        </w:rPr>
        <w:t xml:space="preserve"> </w:t>
      </w:r>
      <w:r>
        <w:t>u</w:t>
      </w:r>
      <w:r>
        <w:rPr>
          <w:rFonts w:ascii="Times New Roman" w:hAnsi="Times New Roman"/>
        </w:rPr>
        <w:t xml:space="preserve"> </w:t>
      </w:r>
      <w:r>
        <w:t>pitanju.</w:t>
      </w:r>
    </w:p>
    <w:p w14:paraId="5B725F8E" w14:textId="519FD011" w:rsidR="006F4E34" w:rsidRDefault="0024632F" w:rsidP="00385E36">
      <w:r w:rsidRPr="0024632F">
        <w:t xml:space="preserve">Prema podacima prikazanim u „Izvještaju o stanju  energetskog sektora Crne Gore za 2023. godinu“ -  snadbijevanje gorivom na teritoriji Opštine Zeta obezbjeđuje </w:t>
      </w:r>
      <w:r w:rsidR="00385E36" w:rsidRPr="003D6B9E">
        <w:t>se</w:t>
      </w:r>
      <w:r w:rsidR="00385E36" w:rsidRPr="003D6B9E">
        <w:rPr>
          <w:rFonts w:ascii="Times New Roman" w:hAnsi="Times New Roman"/>
        </w:rPr>
        <w:t xml:space="preserve"> </w:t>
      </w:r>
      <w:r w:rsidR="00385E36" w:rsidRPr="003D6B9E">
        <w:t>preko</w:t>
      </w:r>
      <w:r w:rsidR="00385E36" w:rsidRPr="003D6B9E">
        <w:rPr>
          <w:rFonts w:ascii="Times New Roman" w:hAnsi="Times New Roman"/>
        </w:rPr>
        <w:t xml:space="preserve"> </w:t>
      </w:r>
      <w:r w:rsidRPr="003D6B9E">
        <w:t>6</w:t>
      </w:r>
      <w:r w:rsidRPr="003D6B9E">
        <w:rPr>
          <w:rFonts w:ascii="Times New Roman" w:hAnsi="Times New Roman"/>
          <w:spacing w:val="-2"/>
        </w:rPr>
        <w:t xml:space="preserve"> </w:t>
      </w:r>
      <w:r w:rsidRPr="003D6B9E">
        <w:t>benzinskih</w:t>
      </w:r>
      <w:r w:rsidRPr="003D6B9E">
        <w:rPr>
          <w:rFonts w:ascii="Times New Roman" w:hAnsi="Times New Roman"/>
        </w:rPr>
        <w:t xml:space="preserve"> </w:t>
      </w:r>
      <w:r w:rsidRPr="003D6B9E">
        <w:t>stanica</w:t>
      </w:r>
      <w:r w:rsidR="00513EA7" w:rsidRPr="003D6B9E">
        <w:rPr>
          <w:rStyle w:val="FootnoteReference"/>
        </w:rPr>
        <w:footnoteReference w:id="6"/>
      </w:r>
      <w:r w:rsidR="00513EA7" w:rsidRPr="003D6B9E">
        <w:t xml:space="preserve"> i to </w:t>
      </w:r>
      <w:r w:rsidR="00970699">
        <w:t xml:space="preserve">dvije benzinske stanice </w:t>
      </w:r>
      <w:r w:rsidR="00513EA7" w:rsidRPr="003D6B9E">
        <w:t xml:space="preserve">„Senić petrol“, </w:t>
      </w:r>
      <w:r w:rsidR="00970699" w:rsidRPr="003D6B9E">
        <w:t xml:space="preserve">te po jedna </w:t>
      </w:r>
      <w:r w:rsidR="00513EA7" w:rsidRPr="003D6B9E">
        <w:t>„Čelebić petrol“, „Zeta petrol“</w:t>
      </w:r>
      <w:r w:rsidRPr="003D6B9E">
        <w:t>, „</w:t>
      </w:r>
      <w:r w:rsidR="00B9499A">
        <w:t>Pop petrol</w:t>
      </w:r>
      <w:r w:rsidRPr="003D6B9E">
        <w:t>“</w:t>
      </w:r>
      <w:r w:rsidR="00513EA7" w:rsidRPr="003D6B9E">
        <w:t xml:space="preserve"> i „Hifa oil“ (koja se nalazi na spornom području</w:t>
      </w:r>
      <w:r w:rsidR="00867470" w:rsidRPr="003D6B9E">
        <w:t>)</w:t>
      </w:r>
      <w:r w:rsidR="00385E36" w:rsidRPr="003D6B9E">
        <w:t>.</w:t>
      </w:r>
      <w:r w:rsidRPr="0024632F">
        <w:t xml:space="preserve"> </w:t>
      </w:r>
    </w:p>
    <w:p w14:paraId="4DC8A4F3" w14:textId="7D019B8B" w:rsidR="006F4E34" w:rsidRDefault="002B675D" w:rsidP="00385E36">
      <w:r w:rsidRPr="00867470">
        <w:t>Snabdijevanje</w:t>
      </w:r>
      <w:r w:rsidRPr="00867470">
        <w:rPr>
          <w:rFonts w:ascii="Times New Roman" w:hAnsi="Times New Roman"/>
          <w:spacing w:val="-2"/>
        </w:rPr>
        <w:t xml:space="preserve"> </w:t>
      </w:r>
      <w:r w:rsidRPr="00867470">
        <w:t>ostalim</w:t>
      </w:r>
      <w:r w:rsidRPr="00867470">
        <w:rPr>
          <w:rFonts w:ascii="Times New Roman" w:hAnsi="Times New Roman"/>
          <w:spacing w:val="-2"/>
        </w:rPr>
        <w:t xml:space="preserve"> </w:t>
      </w:r>
      <w:r w:rsidRPr="00867470">
        <w:t>naftnim</w:t>
      </w:r>
      <w:r w:rsidRPr="00867470">
        <w:rPr>
          <w:rFonts w:ascii="Times New Roman" w:hAnsi="Times New Roman"/>
          <w:spacing w:val="-5"/>
        </w:rPr>
        <w:t xml:space="preserve"> </w:t>
      </w:r>
      <w:r w:rsidRPr="00867470">
        <w:t>derivatima,</w:t>
      </w:r>
      <w:r w:rsidRPr="00867470">
        <w:rPr>
          <w:rFonts w:ascii="Times New Roman" w:hAnsi="Times New Roman"/>
          <w:spacing w:val="-5"/>
        </w:rPr>
        <w:t xml:space="preserve"> </w:t>
      </w:r>
      <w:r w:rsidRPr="00867470">
        <w:t>u</w:t>
      </w:r>
      <w:r w:rsidRPr="00867470">
        <w:rPr>
          <w:rFonts w:ascii="Times New Roman" w:hAnsi="Times New Roman"/>
          <w:spacing w:val="-4"/>
        </w:rPr>
        <w:t xml:space="preserve"> </w:t>
      </w:r>
      <w:r w:rsidR="00867470" w:rsidRPr="00867470">
        <w:t>maloj mjeri</w:t>
      </w:r>
      <w:r w:rsidRPr="00867470">
        <w:rPr>
          <w:rFonts w:ascii="Times New Roman" w:hAnsi="Times New Roman"/>
        </w:rPr>
        <w:t xml:space="preserve"> </w:t>
      </w:r>
      <w:r w:rsidRPr="00867470">
        <w:t>lakim</w:t>
      </w:r>
      <w:r w:rsidRPr="00867470">
        <w:rPr>
          <w:rFonts w:ascii="Times New Roman" w:hAnsi="Times New Roman"/>
          <w:spacing w:val="-2"/>
        </w:rPr>
        <w:t xml:space="preserve"> </w:t>
      </w:r>
      <w:r w:rsidRPr="00867470">
        <w:t>lož</w:t>
      </w:r>
      <w:r w:rsidRPr="00867470">
        <w:rPr>
          <w:rFonts w:ascii="Times New Roman" w:hAnsi="Times New Roman"/>
          <w:spacing w:val="-1"/>
        </w:rPr>
        <w:t xml:space="preserve"> </w:t>
      </w:r>
      <w:r w:rsidRPr="00867470">
        <w:t>uljem</w:t>
      </w:r>
      <w:r w:rsidRPr="00867470">
        <w:rPr>
          <w:rFonts w:ascii="Times New Roman" w:hAnsi="Times New Roman"/>
          <w:spacing w:val="-2"/>
        </w:rPr>
        <w:t xml:space="preserve"> </w:t>
      </w:r>
      <w:r w:rsidRPr="00867470">
        <w:t>i</w:t>
      </w:r>
      <w:r w:rsidRPr="00867470">
        <w:rPr>
          <w:rFonts w:ascii="Times New Roman" w:hAnsi="Times New Roman"/>
        </w:rPr>
        <w:t xml:space="preserve"> </w:t>
      </w:r>
      <w:r w:rsidR="00681FB8" w:rsidRPr="003D6B9E">
        <w:rPr>
          <w:rFonts w:cs="Segoe UI"/>
        </w:rPr>
        <w:t>tečnim naftnim gasom</w:t>
      </w:r>
      <w:r w:rsidR="00681FB8">
        <w:rPr>
          <w:rFonts w:ascii="Times New Roman" w:hAnsi="Times New Roman"/>
        </w:rPr>
        <w:t xml:space="preserve"> </w:t>
      </w:r>
      <w:r w:rsidR="00681FB8">
        <w:t>(LPG)</w:t>
      </w:r>
      <w:r w:rsidR="00867470" w:rsidRPr="00867470">
        <w:t>,</w:t>
      </w:r>
      <w:r w:rsidRPr="00867470">
        <w:rPr>
          <w:rFonts w:ascii="Times New Roman" w:hAnsi="Times New Roman"/>
        </w:rPr>
        <w:t xml:space="preserve"> </w:t>
      </w:r>
      <w:r w:rsidRPr="00867470">
        <w:t>obavlja</w:t>
      </w:r>
      <w:r w:rsidRPr="00867470">
        <w:rPr>
          <w:rFonts w:ascii="Times New Roman" w:hAnsi="Times New Roman"/>
        </w:rPr>
        <w:t xml:space="preserve"> </w:t>
      </w:r>
      <w:r w:rsidRPr="00867470">
        <w:t>se</w:t>
      </w:r>
      <w:r w:rsidRPr="00867470">
        <w:rPr>
          <w:rFonts w:ascii="Times New Roman" w:hAnsi="Times New Roman"/>
        </w:rPr>
        <w:t xml:space="preserve"> </w:t>
      </w:r>
      <w:r w:rsidRPr="00867470">
        <w:t>dopremanjem</w:t>
      </w:r>
      <w:r w:rsidRPr="00867470">
        <w:rPr>
          <w:rFonts w:ascii="Times New Roman" w:hAnsi="Times New Roman"/>
        </w:rPr>
        <w:t xml:space="preserve"> </w:t>
      </w:r>
      <w:r w:rsidRPr="00867470">
        <w:t>putem</w:t>
      </w:r>
      <w:r w:rsidRPr="00867470">
        <w:rPr>
          <w:rFonts w:ascii="Times New Roman" w:hAnsi="Times New Roman"/>
        </w:rPr>
        <w:t xml:space="preserve"> </w:t>
      </w:r>
      <w:r w:rsidRPr="00867470">
        <w:t>cisterni</w:t>
      </w:r>
      <w:r w:rsidRPr="00867470">
        <w:rPr>
          <w:rFonts w:ascii="Times New Roman" w:hAnsi="Times New Roman"/>
        </w:rPr>
        <w:t xml:space="preserve"> </w:t>
      </w:r>
      <w:r w:rsidRPr="00867470">
        <w:t>od</w:t>
      </w:r>
      <w:r w:rsidRPr="00867470">
        <w:rPr>
          <w:rFonts w:ascii="Times New Roman" w:hAnsi="Times New Roman"/>
        </w:rPr>
        <w:t xml:space="preserve"> </w:t>
      </w:r>
      <w:r w:rsidRPr="00867470">
        <w:t>strane</w:t>
      </w:r>
      <w:r w:rsidRPr="00867470">
        <w:rPr>
          <w:rFonts w:ascii="Times New Roman" w:hAnsi="Times New Roman"/>
        </w:rPr>
        <w:t xml:space="preserve"> </w:t>
      </w:r>
      <w:r w:rsidRPr="00867470">
        <w:t>isporučilaca</w:t>
      </w:r>
      <w:r w:rsidRPr="00867470">
        <w:rPr>
          <w:rFonts w:ascii="Times New Roman" w:hAnsi="Times New Roman"/>
        </w:rPr>
        <w:t xml:space="preserve"> </w:t>
      </w:r>
      <w:r w:rsidRPr="00867470">
        <w:t>(„Jugopetrol</w:t>
      </w:r>
      <w:r w:rsidRPr="00867470">
        <w:rPr>
          <w:rFonts w:ascii="Times New Roman" w:hAnsi="Times New Roman"/>
        </w:rPr>
        <w:t xml:space="preserve"> </w:t>
      </w:r>
      <w:r w:rsidRPr="00867470">
        <w:t>AD</w:t>
      </w:r>
      <w:r w:rsidRPr="00867470">
        <w:rPr>
          <w:rFonts w:ascii="Times New Roman" w:hAnsi="Times New Roman"/>
        </w:rPr>
        <w:t xml:space="preserve"> </w:t>
      </w:r>
      <w:r w:rsidRPr="00867470">
        <w:t>“,</w:t>
      </w:r>
      <w:r w:rsidRPr="00867470">
        <w:rPr>
          <w:rFonts w:ascii="Times New Roman" w:hAnsi="Times New Roman"/>
        </w:rPr>
        <w:t xml:space="preserve"> </w:t>
      </w:r>
      <w:r w:rsidRPr="00867470">
        <w:t>„Ina-</w:t>
      </w:r>
      <w:r w:rsidRPr="00867470">
        <w:rPr>
          <w:rFonts w:ascii="Times New Roman" w:hAnsi="Times New Roman"/>
        </w:rPr>
        <w:t xml:space="preserve"> </w:t>
      </w:r>
      <w:r w:rsidRPr="00867470">
        <w:t>Crna</w:t>
      </w:r>
      <w:r w:rsidRPr="00867470">
        <w:rPr>
          <w:rFonts w:ascii="Times New Roman" w:hAnsi="Times New Roman"/>
        </w:rPr>
        <w:t xml:space="preserve"> </w:t>
      </w:r>
      <w:r w:rsidRPr="00867470">
        <w:t>Gora“,</w:t>
      </w:r>
      <w:r w:rsidRPr="00867470">
        <w:rPr>
          <w:rFonts w:ascii="Times New Roman" w:hAnsi="Times New Roman"/>
        </w:rPr>
        <w:t xml:space="preserve"> </w:t>
      </w:r>
      <w:r w:rsidRPr="00867470">
        <w:t>„Petrol-Crna</w:t>
      </w:r>
      <w:r w:rsidRPr="00867470">
        <w:rPr>
          <w:rFonts w:ascii="Times New Roman" w:hAnsi="Times New Roman"/>
        </w:rPr>
        <w:t xml:space="preserve"> </w:t>
      </w:r>
      <w:r w:rsidRPr="00867470">
        <w:t>Gora“</w:t>
      </w:r>
      <w:r w:rsidRPr="00867470">
        <w:rPr>
          <w:rFonts w:ascii="Times New Roman" w:hAnsi="Times New Roman"/>
        </w:rPr>
        <w:t xml:space="preserve"> </w:t>
      </w:r>
      <w:r w:rsidRPr="00867470">
        <w:t>i</w:t>
      </w:r>
      <w:r w:rsidRPr="00867470">
        <w:rPr>
          <w:rFonts w:ascii="Times New Roman" w:hAnsi="Times New Roman"/>
        </w:rPr>
        <w:t xml:space="preserve"> </w:t>
      </w:r>
      <w:r w:rsidRPr="00867470">
        <w:t>dr.)</w:t>
      </w:r>
      <w:r w:rsidR="00385E36" w:rsidRPr="00867470">
        <w:t>.</w:t>
      </w:r>
    </w:p>
    <w:p w14:paraId="05D04A46" w14:textId="71690424" w:rsidR="006F4E34" w:rsidRPr="00513EA7" w:rsidRDefault="00513EA7" w:rsidP="00513EA7">
      <w:pPr>
        <w:pStyle w:val="Heading2"/>
      </w:pPr>
      <w:bookmarkStart w:id="27" w:name="_TOC_250041"/>
      <w:bookmarkStart w:id="28" w:name="_Toc197542340"/>
      <w:r w:rsidRPr="00513EA7">
        <w:t xml:space="preserve">2.2. PROIZVODNJA </w:t>
      </w:r>
      <w:bookmarkEnd w:id="27"/>
      <w:r w:rsidRPr="00513EA7">
        <w:t>ENERGIJE</w:t>
      </w:r>
      <w:bookmarkEnd w:id="28"/>
    </w:p>
    <w:p w14:paraId="22BE0E43" w14:textId="5F2E1934" w:rsidR="006F4E34" w:rsidRPr="00513EA7" w:rsidRDefault="00513EA7" w:rsidP="00513EA7">
      <w:pPr>
        <w:pStyle w:val="Heading3"/>
      </w:pPr>
      <w:bookmarkStart w:id="29" w:name="_TOC_250040"/>
      <w:bookmarkStart w:id="30" w:name="_Toc197542341"/>
      <w:r w:rsidRPr="00513EA7">
        <w:t xml:space="preserve">2.2.1. Proizvodnja električne </w:t>
      </w:r>
      <w:bookmarkEnd w:id="29"/>
      <w:r w:rsidRPr="00513EA7">
        <w:t>energije</w:t>
      </w:r>
      <w:bookmarkEnd w:id="30"/>
    </w:p>
    <w:p w14:paraId="7035E7F8" w14:textId="64272C9A" w:rsidR="0035339B" w:rsidRDefault="0035339B" w:rsidP="0035339B">
      <w:r>
        <w:t>N</w:t>
      </w:r>
      <w:r w:rsidRPr="0035339B">
        <w:t xml:space="preserve">a teritoriji </w:t>
      </w:r>
      <w:r w:rsidR="00B7730B">
        <w:t>Opštine Zeta</w:t>
      </w:r>
      <w:r>
        <w:t>,</w:t>
      </w:r>
      <w:r w:rsidRPr="0035339B">
        <w:t xml:space="preserve"> trenutno nema poznatih objekata za proizvodnju električne energije</w:t>
      </w:r>
      <w:r w:rsidR="00B52C74">
        <w:t>, osim u manjem dijelu individualnih fotonaponskih sistema koje koriste razna privredna društva i građani uglavnom za podmirivanje sopst</w:t>
      </w:r>
      <w:r w:rsidR="0018328B">
        <w:t>ve</w:t>
      </w:r>
      <w:r w:rsidR="00B52C74">
        <w:t>nih potreba.</w:t>
      </w:r>
    </w:p>
    <w:p w14:paraId="203801EA" w14:textId="6EB34364" w:rsidR="006F4E34" w:rsidRDefault="0035339B" w:rsidP="0035339B">
      <w:pPr>
        <w:pStyle w:val="Heading3"/>
      </w:pPr>
      <w:bookmarkStart w:id="31" w:name="_TOC_250039"/>
      <w:bookmarkStart w:id="32" w:name="_Toc197542342"/>
      <w:r>
        <w:t>2.2.2. Sistemi</w:t>
      </w:r>
      <w:r>
        <w:rPr>
          <w:rFonts w:ascii="Times New Roman"/>
          <w:spacing w:val="-15"/>
        </w:rPr>
        <w:t xml:space="preserve"> </w:t>
      </w:r>
      <w:r>
        <w:t>za</w:t>
      </w:r>
      <w:r>
        <w:rPr>
          <w:rFonts w:ascii="Times New Roman"/>
          <w:spacing w:val="-15"/>
        </w:rPr>
        <w:t xml:space="preserve"> </w:t>
      </w:r>
      <w:r>
        <w:t>daljinsko</w:t>
      </w:r>
      <w:r>
        <w:rPr>
          <w:rFonts w:ascii="Times New Roman"/>
          <w:spacing w:val="-15"/>
        </w:rPr>
        <w:t xml:space="preserve"> </w:t>
      </w:r>
      <w:bookmarkEnd w:id="31"/>
      <w:r>
        <w:rPr>
          <w:spacing w:val="-2"/>
        </w:rPr>
        <w:t>grijanje</w:t>
      </w:r>
      <w:bookmarkEnd w:id="32"/>
    </w:p>
    <w:p w14:paraId="1FAE35DE" w14:textId="2F4A4E31" w:rsidR="006F4E34" w:rsidRDefault="002B675D" w:rsidP="0035339B">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nema</w:t>
      </w:r>
      <w:r>
        <w:rPr>
          <w:rFonts w:ascii="Times New Roman" w:hAnsi="Times New Roman"/>
        </w:rPr>
        <w:t xml:space="preserve"> </w:t>
      </w:r>
      <w:r>
        <w:t>sistema</w:t>
      </w:r>
      <w:r>
        <w:rPr>
          <w:rFonts w:ascii="Times New Roman" w:hAnsi="Times New Roman"/>
        </w:rPr>
        <w:t xml:space="preserve"> </w:t>
      </w:r>
      <w:r>
        <w:t>za</w:t>
      </w:r>
      <w:r>
        <w:rPr>
          <w:rFonts w:ascii="Times New Roman" w:hAnsi="Times New Roman"/>
        </w:rPr>
        <w:t xml:space="preserve"> </w:t>
      </w:r>
      <w:r>
        <w:t>daljinsko</w:t>
      </w:r>
      <w:r>
        <w:rPr>
          <w:rFonts w:ascii="Times New Roman" w:hAnsi="Times New Roman"/>
        </w:rPr>
        <w:t xml:space="preserve"> </w:t>
      </w:r>
      <w:r>
        <w:t>grijanje</w:t>
      </w:r>
      <w:r w:rsidR="00334D58">
        <w:t xml:space="preserve"> </w:t>
      </w:r>
      <w:r w:rsidR="00334D58" w:rsidRPr="007F354D">
        <w:t>i/ili hlađenje</w:t>
      </w:r>
      <w:r>
        <w:t>.</w:t>
      </w:r>
      <w:r>
        <w:rPr>
          <w:rFonts w:ascii="Times New Roman" w:hAnsi="Times New Roman"/>
        </w:rPr>
        <w:t xml:space="preserve"> </w:t>
      </w:r>
      <w:r>
        <w:t>U</w:t>
      </w:r>
      <w:r>
        <w:rPr>
          <w:rFonts w:ascii="Times New Roman" w:hAnsi="Times New Roman"/>
        </w:rPr>
        <w:t xml:space="preserve"> </w:t>
      </w:r>
      <w:r>
        <w:t>Prostorno</w:t>
      </w:r>
      <w:r>
        <w:rPr>
          <w:rFonts w:ascii="Times New Roman" w:hAnsi="Times New Roman"/>
        </w:rPr>
        <w:t xml:space="preserve"> </w:t>
      </w:r>
      <w:r>
        <w:t>urbanističkom</w:t>
      </w:r>
      <w:r>
        <w:rPr>
          <w:rFonts w:ascii="Times New Roman" w:hAnsi="Times New Roman"/>
        </w:rPr>
        <w:t xml:space="preserve"> </w:t>
      </w:r>
      <w:r>
        <w:t>planu</w:t>
      </w:r>
      <w:r>
        <w:rPr>
          <w:rFonts w:ascii="Times New Roman" w:hAnsi="Times New Roman"/>
        </w:rPr>
        <w:t xml:space="preserve"> </w:t>
      </w:r>
      <w:r w:rsidR="00334D58">
        <w:t>Glavnog grada Podgorica do 2025. godine, a</w:t>
      </w:r>
      <w:r w:rsidR="00E83113">
        <w:t xml:space="preserve"> </w:t>
      </w:r>
      <w:r w:rsidR="00334D58">
        <w:t xml:space="preserve">koji se odnosio i na </w:t>
      </w:r>
      <w:r w:rsidR="00E83113">
        <w:t xml:space="preserve">gradsku opštinu Golubovci, </w:t>
      </w:r>
      <w:r>
        <w:t>nije</w:t>
      </w:r>
      <w:r>
        <w:rPr>
          <w:rFonts w:ascii="Times New Roman" w:hAnsi="Times New Roman"/>
        </w:rPr>
        <w:t xml:space="preserve"> </w:t>
      </w:r>
      <w:r w:rsidR="00E83113">
        <w:t>planirano</w:t>
      </w:r>
      <w:r>
        <w:rPr>
          <w:rFonts w:ascii="Times New Roman" w:hAnsi="Times New Roman"/>
        </w:rPr>
        <w:t xml:space="preserve"> </w:t>
      </w:r>
      <w:r>
        <w:t>uvođenje</w:t>
      </w:r>
      <w:r>
        <w:rPr>
          <w:rFonts w:ascii="Times New Roman" w:hAnsi="Times New Roman"/>
        </w:rPr>
        <w:t xml:space="preserve"> </w:t>
      </w:r>
      <w:r>
        <w:t>sistema</w:t>
      </w:r>
      <w:r>
        <w:rPr>
          <w:rFonts w:ascii="Times New Roman" w:hAnsi="Times New Roman"/>
        </w:rPr>
        <w:t xml:space="preserve"> </w:t>
      </w:r>
      <w:r>
        <w:t>daljinskog</w:t>
      </w:r>
      <w:r>
        <w:rPr>
          <w:rFonts w:ascii="Times New Roman" w:hAnsi="Times New Roman"/>
        </w:rPr>
        <w:t xml:space="preserve"> </w:t>
      </w:r>
      <w:r>
        <w:t>grijanja</w:t>
      </w:r>
      <w:r w:rsidR="00E83113">
        <w:t xml:space="preserve"> i hlađenja</w:t>
      </w:r>
      <w:r>
        <w:t>.</w:t>
      </w:r>
    </w:p>
    <w:p w14:paraId="255E3D2C" w14:textId="7D35666E" w:rsidR="006F4E34" w:rsidRPr="00E83113" w:rsidRDefault="00E83113" w:rsidP="00E83113">
      <w:pPr>
        <w:pStyle w:val="Heading3"/>
      </w:pPr>
      <w:bookmarkStart w:id="33" w:name="_TOC_250038"/>
      <w:bookmarkStart w:id="34" w:name="_Toc197542343"/>
      <w:r w:rsidRPr="00E83113">
        <w:t xml:space="preserve">2.2.3. Drugi vidovi proizvodnje </w:t>
      </w:r>
      <w:bookmarkEnd w:id="33"/>
      <w:r w:rsidRPr="00E83113">
        <w:t>energije</w:t>
      </w:r>
      <w:bookmarkEnd w:id="34"/>
    </w:p>
    <w:p w14:paraId="2B5D853F" w14:textId="1E4A004A" w:rsidR="006F4E34" w:rsidRDefault="002B675D" w:rsidP="0052099F">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se</w:t>
      </w:r>
      <w:r>
        <w:rPr>
          <w:rFonts w:ascii="Times New Roman" w:hAnsi="Times New Roman"/>
        </w:rPr>
        <w:t xml:space="preserve"> </w:t>
      </w:r>
      <w:r>
        <w:t>tokom</w:t>
      </w:r>
      <w:r w:rsidRPr="0052099F">
        <w:t xml:space="preserve"> </w:t>
      </w:r>
      <w:r w:rsidR="0052099F" w:rsidRPr="0052099F">
        <w:t xml:space="preserve">perioda </w:t>
      </w:r>
      <w:r w:rsidR="0052099F">
        <w:t>2022</w:t>
      </w:r>
      <w:r w:rsidR="00431070">
        <w:t>-</w:t>
      </w:r>
      <w:r w:rsidRPr="0052099F">
        <w:t>2</w:t>
      </w:r>
      <w:r>
        <w:t>02</w:t>
      </w:r>
      <w:r w:rsidR="0052099F">
        <w:t>4</w:t>
      </w:r>
      <w:r>
        <w:t>.</w:t>
      </w:r>
      <w:r>
        <w:rPr>
          <w:rFonts w:ascii="Times New Roman" w:hAnsi="Times New Roman"/>
        </w:rPr>
        <w:t xml:space="preserve"> </w:t>
      </w:r>
      <w:r>
        <w:t>praktično</w:t>
      </w:r>
      <w:r>
        <w:rPr>
          <w:rFonts w:ascii="Times New Roman" w:hAnsi="Times New Roman"/>
        </w:rPr>
        <w:t xml:space="preserve"> </w:t>
      </w:r>
      <w:r>
        <w:t>ne</w:t>
      </w:r>
      <w:r>
        <w:rPr>
          <w:rFonts w:ascii="Times New Roman" w:hAnsi="Times New Roman"/>
        </w:rPr>
        <w:t xml:space="preserve"> </w:t>
      </w:r>
      <w:r>
        <w:t>proizvodi</w:t>
      </w:r>
      <w:r>
        <w:rPr>
          <w:rFonts w:ascii="Times New Roman" w:hAnsi="Times New Roman"/>
        </w:rPr>
        <w:t xml:space="preserve"> </w:t>
      </w:r>
      <w:r>
        <w:t>energija</w:t>
      </w:r>
      <w:r>
        <w:rPr>
          <w:rFonts w:ascii="Times New Roman" w:hAnsi="Times New Roman"/>
        </w:rPr>
        <w:t xml:space="preserve"> </w:t>
      </w:r>
      <w:r>
        <w:t>iz</w:t>
      </w:r>
      <w:r>
        <w:rPr>
          <w:rFonts w:ascii="Times New Roman" w:hAnsi="Times New Roman"/>
        </w:rPr>
        <w:t xml:space="preserve"> </w:t>
      </w:r>
      <w:r>
        <w:t>nekih</w:t>
      </w:r>
      <w:r>
        <w:rPr>
          <w:rFonts w:ascii="Times New Roman" w:hAnsi="Times New Roman"/>
        </w:rPr>
        <w:t xml:space="preserve"> </w:t>
      </w:r>
      <w:r>
        <w:t>drugih</w:t>
      </w:r>
      <w:r>
        <w:rPr>
          <w:rFonts w:ascii="Times New Roman" w:hAnsi="Times New Roman"/>
        </w:rPr>
        <w:t xml:space="preserve"> </w:t>
      </w:r>
      <w:r>
        <w:t>energenata</w:t>
      </w:r>
      <w:r>
        <w:rPr>
          <w:rFonts w:ascii="Times New Roman" w:hAnsi="Times New Roman"/>
        </w:rPr>
        <w:t xml:space="preserve"> </w:t>
      </w:r>
      <w:r>
        <w:t>dok</w:t>
      </w:r>
      <w:r>
        <w:rPr>
          <w:rFonts w:ascii="Times New Roman" w:hAnsi="Times New Roman"/>
        </w:rPr>
        <w:t xml:space="preserve"> </w:t>
      </w:r>
      <w:r>
        <w:t>je</w:t>
      </w:r>
      <w:r>
        <w:rPr>
          <w:rFonts w:ascii="Times New Roman" w:hAnsi="Times New Roman"/>
        </w:rPr>
        <w:t xml:space="preserve"> </w:t>
      </w:r>
      <w:r>
        <w:t>proizvodnja</w:t>
      </w:r>
      <w:r>
        <w:rPr>
          <w:rFonts w:ascii="Times New Roman" w:hAnsi="Times New Roman"/>
        </w:rPr>
        <w:t xml:space="preserve"> </w:t>
      </w:r>
      <w:r>
        <w:t>iz</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zanemarljivo</w:t>
      </w:r>
      <w:r>
        <w:rPr>
          <w:rFonts w:ascii="Times New Roman" w:hAnsi="Times New Roman"/>
        </w:rPr>
        <w:t xml:space="preserve"> </w:t>
      </w:r>
      <w:r>
        <w:t>mala.</w:t>
      </w:r>
    </w:p>
    <w:p w14:paraId="10D6C309" w14:textId="162D1B4A" w:rsidR="006F4E34" w:rsidRDefault="002B675D" w:rsidP="0052099F">
      <w:pPr>
        <w:rPr>
          <w:spacing w:val="-2"/>
        </w:rPr>
      </w:pPr>
      <w:r>
        <w:t>Postoje</w:t>
      </w:r>
      <w:r>
        <w:rPr>
          <w:rFonts w:ascii="Times New Roman" w:hAnsi="Times New Roman"/>
        </w:rPr>
        <w:t xml:space="preserve"> </w:t>
      </w:r>
      <w:r>
        <w:t>pojedinačni</w:t>
      </w:r>
      <w:r>
        <w:rPr>
          <w:rFonts w:ascii="Times New Roman" w:hAnsi="Times New Roman"/>
          <w:spacing w:val="-1"/>
        </w:rPr>
        <w:t xml:space="preserve"> </w:t>
      </w:r>
      <w:r>
        <w:t>slučajevi</w:t>
      </w:r>
      <w:r>
        <w:rPr>
          <w:rFonts w:ascii="Times New Roman" w:hAnsi="Times New Roman"/>
          <w:spacing w:val="-1"/>
        </w:rPr>
        <w:t xml:space="preserve"> </w:t>
      </w:r>
      <w:r>
        <w:t>korišćenja</w:t>
      </w:r>
      <w:r>
        <w:rPr>
          <w:rFonts w:ascii="Times New Roman" w:hAnsi="Times New Roman"/>
          <w:spacing w:val="-1"/>
        </w:rPr>
        <w:t xml:space="preserve"> </w:t>
      </w:r>
      <w:r>
        <w:t>fotonaponskih</w:t>
      </w:r>
      <w:r>
        <w:rPr>
          <w:rFonts w:ascii="Times New Roman" w:hAnsi="Times New Roman"/>
        </w:rPr>
        <w:t xml:space="preserve"> </w:t>
      </w:r>
      <w:r>
        <w:t>sistema</w:t>
      </w:r>
      <w:r>
        <w:rPr>
          <w:rFonts w:ascii="Times New Roman" w:hAnsi="Times New Roman"/>
          <w:spacing w:val="-1"/>
        </w:rPr>
        <w:t xml:space="preserve"> </w:t>
      </w:r>
      <w:r>
        <w:t>za</w:t>
      </w:r>
      <w:r>
        <w:rPr>
          <w:rFonts w:ascii="Times New Roman" w:hAnsi="Times New Roman"/>
          <w:spacing w:val="-3"/>
        </w:rPr>
        <w:t xml:space="preserve"> </w:t>
      </w:r>
      <w:r>
        <w:t>proizvodnju</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spacing w:val="-3"/>
        </w:rPr>
        <w:t xml:space="preserve"> </w:t>
      </w:r>
      <w:r>
        <w:t>i</w:t>
      </w:r>
      <w:r>
        <w:rPr>
          <w:rFonts w:ascii="Times New Roman" w:hAnsi="Times New Roman"/>
        </w:rPr>
        <w:t xml:space="preserve"> </w:t>
      </w:r>
      <w:r>
        <w:t>solarnih</w:t>
      </w:r>
      <w:r>
        <w:rPr>
          <w:rFonts w:ascii="Times New Roman" w:hAnsi="Times New Roman"/>
        </w:rPr>
        <w:t xml:space="preserve"> </w:t>
      </w:r>
      <w:r>
        <w:t>kolektora</w:t>
      </w:r>
      <w:r>
        <w:rPr>
          <w:rFonts w:ascii="Times New Roman" w:hAnsi="Times New Roman"/>
        </w:rPr>
        <w:t xml:space="preserve"> </w:t>
      </w:r>
      <w:r>
        <w:t>za</w:t>
      </w:r>
      <w:r>
        <w:rPr>
          <w:rFonts w:ascii="Times New Roman" w:hAnsi="Times New Roman"/>
        </w:rPr>
        <w:t xml:space="preserve"> </w:t>
      </w:r>
      <w:r>
        <w:t>zagrijavanje</w:t>
      </w:r>
      <w:r>
        <w:rPr>
          <w:rFonts w:ascii="Times New Roman" w:hAnsi="Times New Roman"/>
        </w:rPr>
        <w:t xml:space="preserve"> </w:t>
      </w:r>
      <w:r>
        <w:t>potrošne</w:t>
      </w:r>
      <w:r>
        <w:rPr>
          <w:rFonts w:ascii="Times New Roman" w:hAnsi="Times New Roman"/>
        </w:rPr>
        <w:t xml:space="preserve"> </w:t>
      </w:r>
      <w:r>
        <w:t>tople</w:t>
      </w:r>
      <w:r>
        <w:rPr>
          <w:rFonts w:ascii="Times New Roman" w:hAnsi="Times New Roman"/>
        </w:rPr>
        <w:t xml:space="preserve"> </w:t>
      </w:r>
      <w:r>
        <w:t>vode,</w:t>
      </w:r>
      <w:r>
        <w:rPr>
          <w:rFonts w:ascii="Times New Roman" w:hAnsi="Times New Roman"/>
        </w:rPr>
        <w:t xml:space="preserve"> </w:t>
      </w:r>
      <w:r>
        <w:t>te</w:t>
      </w:r>
      <w:r>
        <w:rPr>
          <w:rFonts w:ascii="Times New Roman" w:hAnsi="Times New Roman"/>
        </w:rPr>
        <w:t xml:space="preserve"> </w:t>
      </w:r>
      <w:r>
        <w:t>jedan</w:t>
      </w:r>
      <w:r>
        <w:rPr>
          <w:rFonts w:ascii="Times New Roman" w:hAnsi="Times New Roman"/>
        </w:rPr>
        <w:t xml:space="preserve"> </w:t>
      </w:r>
      <w:r>
        <w:t>slučaj</w:t>
      </w:r>
      <w:r>
        <w:rPr>
          <w:rFonts w:ascii="Times New Roman" w:hAnsi="Times New Roman"/>
        </w:rPr>
        <w:t xml:space="preserve"> </w:t>
      </w:r>
      <w:r>
        <w:t>korištenja</w:t>
      </w:r>
      <w:r>
        <w:rPr>
          <w:rFonts w:ascii="Times New Roman" w:hAnsi="Times New Roman"/>
        </w:rPr>
        <w:t xml:space="preserve"> </w:t>
      </w:r>
      <w:r>
        <w:t>geot</w:t>
      </w:r>
      <w:r w:rsidR="0052099F">
        <w:t>er</w:t>
      </w:r>
      <w:r>
        <w:t>malne</w:t>
      </w:r>
      <w:r>
        <w:rPr>
          <w:rFonts w:ascii="Times New Roman" w:hAnsi="Times New Roman"/>
        </w:rPr>
        <w:t xml:space="preserve"> </w:t>
      </w:r>
      <w:r>
        <w:t>energije</w:t>
      </w:r>
      <w:r>
        <w:rPr>
          <w:rFonts w:ascii="Times New Roman" w:hAnsi="Times New Roman"/>
        </w:rPr>
        <w:t xml:space="preserve"> </w:t>
      </w:r>
      <w:r>
        <w:t>za</w:t>
      </w:r>
      <w:r>
        <w:rPr>
          <w:rFonts w:ascii="Times New Roman" w:hAnsi="Times New Roman"/>
        </w:rPr>
        <w:t xml:space="preserve"> </w:t>
      </w:r>
      <w:r>
        <w:t>zagrijavanje</w:t>
      </w:r>
      <w:r>
        <w:rPr>
          <w:rFonts w:ascii="Times New Roman" w:hAnsi="Times New Roman"/>
          <w:spacing w:val="-1"/>
        </w:rPr>
        <w:t xml:space="preserve"> </w:t>
      </w:r>
      <w:r>
        <w:t>objekta</w:t>
      </w:r>
      <w:r>
        <w:rPr>
          <w:rFonts w:ascii="Times New Roman" w:hAnsi="Times New Roman"/>
        </w:rPr>
        <w:t xml:space="preserve"> </w:t>
      </w:r>
      <w:r>
        <w:t>ali</w:t>
      </w:r>
      <w:r>
        <w:rPr>
          <w:rFonts w:ascii="Times New Roman" w:hAnsi="Times New Roman"/>
        </w:rPr>
        <w:t xml:space="preserve"> </w:t>
      </w:r>
      <w:r>
        <w:t>s</w:t>
      </w:r>
      <w:r>
        <w:rPr>
          <w:rFonts w:ascii="Times New Roman" w:hAnsi="Times New Roman"/>
        </w:rPr>
        <w:t xml:space="preserve"> </w:t>
      </w:r>
      <w:r>
        <w:t>obzirom</w:t>
      </w:r>
      <w:r>
        <w:rPr>
          <w:rFonts w:ascii="Times New Roman" w:hAnsi="Times New Roman"/>
        </w:rPr>
        <w:t xml:space="preserve"> </w:t>
      </w:r>
      <w:r>
        <w:t>na</w:t>
      </w:r>
      <w:r>
        <w:rPr>
          <w:rFonts w:ascii="Times New Roman" w:hAnsi="Times New Roman"/>
          <w:spacing w:val="-1"/>
        </w:rPr>
        <w:t xml:space="preserve"> </w:t>
      </w:r>
      <w:r>
        <w:t>njihov</w:t>
      </w:r>
      <w:r>
        <w:rPr>
          <w:rFonts w:ascii="Times New Roman" w:hAnsi="Times New Roman"/>
        </w:rPr>
        <w:t xml:space="preserve"> </w:t>
      </w:r>
      <w:r>
        <w:t>broj</w:t>
      </w:r>
      <w:r>
        <w:rPr>
          <w:rFonts w:ascii="Times New Roman" w:hAnsi="Times New Roman"/>
        </w:rPr>
        <w:t xml:space="preserve"> </w:t>
      </w:r>
      <w:r>
        <w:t>i</w:t>
      </w:r>
      <w:r>
        <w:rPr>
          <w:rFonts w:ascii="Times New Roman" w:hAnsi="Times New Roman"/>
        </w:rPr>
        <w:t xml:space="preserve"> </w:t>
      </w:r>
      <w:r>
        <w:t>snagu,</w:t>
      </w:r>
      <w:r>
        <w:rPr>
          <w:rFonts w:ascii="Times New Roman" w:hAnsi="Times New Roman"/>
        </w:rPr>
        <w:t xml:space="preserve"> </w:t>
      </w:r>
      <w:r>
        <w:t>trenutno</w:t>
      </w:r>
      <w:r>
        <w:rPr>
          <w:rFonts w:ascii="Times New Roman" w:hAnsi="Times New Roman"/>
        </w:rPr>
        <w:t xml:space="preserve"> </w:t>
      </w:r>
      <w:r>
        <w:t>proizvedena</w:t>
      </w:r>
      <w:r>
        <w:rPr>
          <w:rFonts w:ascii="Times New Roman" w:hAnsi="Times New Roman"/>
        </w:rPr>
        <w:t xml:space="preserve"> </w:t>
      </w:r>
      <w:r>
        <w:t>količina</w:t>
      </w:r>
      <w:r>
        <w:rPr>
          <w:rFonts w:ascii="Times New Roman" w:hAnsi="Times New Roman"/>
        </w:rPr>
        <w:t xml:space="preserve"> </w:t>
      </w:r>
      <w:r>
        <w:lastRenderedPageBreak/>
        <w:t>energije</w:t>
      </w:r>
      <w:r>
        <w:rPr>
          <w:rFonts w:ascii="Times New Roman" w:hAnsi="Times New Roman"/>
        </w:rPr>
        <w:t xml:space="preserve"> </w:t>
      </w:r>
      <w:r>
        <w:t>iz</w:t>
      </w:r>
      <w:r>
        <w:rPr>
          <w:rFonts w:ascii="Times New Roman" w:hAnsi="Times New Roman"/>
        </w:rPr>
        <w:t xml:space="preserve"> </w:t>
      </w:r>
      <w:r>
        <w:t>ovih</w:t>
      </w:r>
      <w:r>
        <w:rPr>
          <w:rFonts w:ascii="Times New Roman" w:hAnsi="Times New Roman"/>
        </w:rPr>
        <w:t xml:space="preserve"> </w:t>
      </w:r>
      <w:r>
        <w:t>izvora</w:t>
      </w:r>
      <w:r>
        <w:rPr>
          <w:rFonts w:ascii="Times New Roman" w:hAnsi="Times New Roman"/>
        </w:rPr>
        <w:t xml:space="preserve"> </w:t>
      </w:r>
      <w:r>
        <w:t>ne</w:t>
      </w:r>
      <w:r>
        <w:rPr>
          <w:rFonts w:ascii="Times New Roman" w:hAnsi="Times New Roman"/>
        </w:rPr>
        <w:t xml:space="preserve"> </w:t>
      </w:r>
      <w:r>
        <w:t>predstavlja</w:t>
      </w:r>
      <w:r>
        <w:rPr>
          <w:rFonts w:ascii="Times New Roman" w:hAnsi="Times New Roman"/>
        </w:rPr>
        <w:t xml:space="preserve"> </w:t>
      </w:r>
      <w:r>
        <w:t>iznose</w:t>
      </w:r>
      <w:r>
        <w:rPr>
          <w:rFonts w:ascii="Times New Roman" w:hAnsi="Times New Roman"/>
        </w:rPr>
        <w:t xml:space="preserve"> </w:t>
      </w:r>
      <w:r>
        <w:t>koji</w:t>
      </w:r>
      <w:r>
        <w:rPr>
          <w:rFonts w:ascii="Times New Roman" w:hAnsi="Times New Roman"/>
        </w:rPr>
        <w:t xml:space="preserve"> </w:t>
      </w:r>
      <w:r>
        <w:t>značajnije</w:t>
      </w:r>
      <w:r>
        <w:rPr>
          <w:rFonts w:ascii="Times New Roman" w:hAnsi="Times New Roman"/>
        </w:rPr>
        <w:t xml:space="preserve"> </w:t>
      </w:r>
      <w:r>
        <w:t>utiču</w:t>
      </w:r>
      <w:r>
        <w:rPr>
          <w:rFonts w:ascii="Times New Roman" w:hAnsi="Times New Roman"/>
        </w:rPr>
        <w:t xml:space="preserve"> </w:t>
      </w:r>
      <w:r>
        <w:t>na</w:t>
      </w:r>
      <w:r>
        <w:rPr>
          <w:rFonts w:ascii="Times New Roman" w:hAnsi="Times New Roman"/>
        </w:rPr>
        <w:t xml:space="preserve"> </w:t>
      </w:r>
      <w:r>
        <w:t>bilans</w:t>
      </w:r>
      <w:r>
        <w:rPr>
          <w:rFonts w:ascii="Times New Roman" w:hAnsi="Times New Roman"/>
        </w:rPr>
        <w:t xml:space="preserve"> </w:t>
      </w:r>
      <w:r>
        <w:t>ukupno</w:t>
      </w:r>
      <w:r>
        <w:rPr>
          <w:rFonts w:ascii="Times New Roman" w:hAnsi="Times New Roman"/>
        </w:rPr>
        <w:t xml:space="preserve"> </w:t>
      </w:r>
      <w:r>
        <w:t>proizvodene</w:t>
      </w:r>
      <w:r>
        <w:rPr>
          <w:rFonts w:ascii="Times New Roman" w:hAnsi="Times New Roman"/>
        </w:rPr>
        <w:t xml:space="preserve"> </w:t>
      </w:r>
      <w:r>
        <w:rPr>
          <w:spacing w:val="-2"/>
        </w:rPr>
        <w:t>energije.</w:t>
      </w:r>
    </w:p>
    <w:p w14:paraId="5889B3C5" w14:textId="77777777" w:rsidR="0052099F" w:rsidRDefault="0052099F" w:rsidP="0052099F"/>
    <w:p w14:paraId="5C44EF37" w14:textId="77777777" w:rsidR="00867470" w:rsidRDefault="00867470" w:rsidP="0052099F"/>
    <w:p w14:paraId="733FBBF6" w14:textId="77777777" w:rsidR="00867470" w:rsidRDefault="00867470" w:rsidP="0052099F"/>
    <w:p w14:paraId="06DA1021" w14:textId="77777777" w:rsidR="00867470" w:rsidRDefault="00867470" w:rsidP="0052099F"/>
    <w:p w14:paraId="799541F9" w14:textId="77777777" w:rsidR="00867470" w:rsidRDefault="00867470" w:rsidP="0052099F"/>
    <w:p w14:paraId="5BE42443" w14:textId="77777777" w:rsidR="00867470" w:rsidRDefault="00867470" w:rsidP="0052099F"/>
    <w:p w14:paraId="6A778EE7" w14:textId="77777777" w:rsidR="00867470" w:rsidRDefault="00867470" w:rsidP="0052099F"/>
    <w:p w14:paraId="7BC460B9" w14:textId="77777777" w:rsidR="00867470" w:rsidRDefault="00867470" w:rsidP="0052099F"/>
    <w:p w14:paraId="3239F72C" w14:textId="77777777" w:rsidR="00867470" w:rsidRDefault="00867470" w:rsidP="0052099F"/>
    <w:p w14:paraId="53A6BEAA" w14:textId="77777777" w:rsidR="00867470" w:rsidRDefault="00867470" w:rsidP="0052099F"/>
    <w:p w14:paraId="75FF297B" w14:textId="77777777" w:rsidR="00867470" w:rsidRDefault="00867470" w:rsidP="0052099F"/>
    <w:p w14:paraId="1ABE36E6" w14:textId="77777777" w:rsidR="00867470" w:rsidRDefault="00867470" w:rsidP="0052099F"/>
    <w:p w14:paraId="69158311" w14:textId="77777777" w:rsidR="00867470" w:rsidRDefault="00867470" w:rsidP="0052099F"/>
    <w:p w14:paraId="4DAF329F" w14:textId="77777777" w:rsidR="00867470" w:rsidRDefault="00867470" w:rsidP="0052099F"/>
    <w:p w14:paraId="7264249C" w14:textId="77777777" w:rsidR="00867470" w:rsidRDefault="00867470" w:rsidP="0052099F"/>
    <w:p w14:paraId="7C578294" w14:textId="77777777" w:rsidR="00867470" w:rsidRDefault="00867470" w:rsidP="0052099F"/>
    <w:p w14:paraId="75BD58D1" w14:textId="77777777" w:rsidR="00867470" w:rsidRDefault="00867470" w:rsidP="0052099F"/>
    <w:p w14:paraId="4869C84E" w14:textId="77777777" w:rsidR="00867470" w:rsidRDefault="00867470" w:rsidP="0052099F"/>
    <w:p w14:paraId="383E5C33" w14:textId="77777777" w:rsidR="00867470" w:rsidRDefault="00867470" w:rsidP="0052099F"/>
    <w:p w14:paraId="47F84FB0" w14:textId="2C5052E8" w:rsidR="006F4E34" w:rsidRPr="0052099F" w:rsidRDefault="0052099F" w:rsidP="0052099F">
      <w:pPr>
        <w:pStyle w:val="Heading1"/>
      </w:pPr>
      <w:bookmarkStart w:id="35" w:name="_TOC_250037"/>
      <w:bookmarkStart w:id="36" w:name="_Toc197542344"/>
      <w:r w:rsidRPr="0052099F">
        <w:t xml:space="preserve">3. ANALIZA POTROŠNJE ENERGIJE U </w:t>
      </w:r>
      <w:bookmarkEnd w:id="35"/>
      <w:r w:rsidR="00B16544">
        <w:t>OPŠTINI ZETA</w:t>
      </w:r>
      <w:bookmarkEnd w:id="36"/>
    </w:p>
    <w:p w14:paraId="63FEA360" w14:textId="222B103C" w:rsidR="0052099F" w:rsidRPr="00354625" w:rsidRDefault="002B675D" w:rsidP="0052099F">
      <w:r>
        <w:t>Energetski</w:t>
      </w:r>
      <w:r>
        <w:rPr>
          <w:rFonts w:ascii="Times New Roman" w:hAnsi="Times New Roman"/>
        </w:rPr>
        <w:t xml:space="preserve"> </w:t>
      </w:r>
      <w:r>
        <w:t>bilans</w:t>
      </w:r>
      <w:r>
        <w:rPr>
          <w:rFonts w:ascii="Times New Roman" w:hAnsi="Times New Roman"/>
        </w:rPr>
        <w:t xml:space="preserve"> </w:t>
      </w:r>
      <w:r w:rsidR="00B7730B">
        <w:t>Opštine Zeta</w:t>
      </w:r>
      <w:r>
        <w:rPr>
          <w:rFonts w:ascii="Times New Roman" w:hAnsi="Times New Roman"/>
        </w:rPr>
        <w:t xml:space="preserve"> </w:t>
      </w:r>
      <w:r>
        <w:t>urađen</w:t>
      </w:r>
      <w:r>
        <w:rPr>
          <w:rFonts w:ascii="Times New Roman" w:hAnsi="Times New Roman"/>
        </w:rPr>
        <w:t xml:space="preserve"> </w:t>
      </w:r>
      <w:r>
        <w:t>je</w:t>
      </w:r>
      <w:r>
        <w:rPr>
          <w:rFonts w:ascii="Times New Roman" w:hAnsi="Times New Roman"/>
        </w:rPr>
        <w:t xml:space="preserve"> </w:t>
      </w:r>
      <w:r>
        <w:t>na</w:t>
      </w:r>
      <w:r>
        <w:rPr>
          <w:rFonts w:ascii="Times New Roman" w:hAnsi="Times New Roman"/>
        </w:rPr>
        <w:t xml:space="preserve"> </w:t>
      </w:r>
      <w:r>
        <w:t>osnovu</w:t>
      </w:r>
      <w:r>
        <w:rPr>
          <w:rFonts w:ascii="Times New Roman" w:hAnsi="Times New Roman"/>
        </w:rPr>
        <w:t xml:space="preserve"> </w:t>
      </w:r>
      <w:r>
        <w:t>izmjerene</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sidR="00354625">
        <w:t xml:space="preserve"> na njenoj teritoriji</w:t>
      </w:r>
      <w:r w:rsidRPr="00354625">
        <w:t xml:space="preserve">, </w:t>
      </w:r>
      <w:r w:rsidR="00354625" w:rsidRPr="00354625">
        <w:t>obradom statističkih podataka vezanih za potrošnju biomase (ogrjevnog drveta i peleta)</w:t>
      </w:r>
      <w:r w:rsidR="00354625">
        <w:t xml:space="preserve">, </w:t>
      </w:r>
      <w:r w:rsidR="00354625" w:rsidRPr="00354625">
        <w:t>tečnih goriva za pogon motornih vozila</w:t>
      </w:r>
      <w:r w:rsidR="00354625">
        <w:t xml:space="preserve"> i</w:t>
      </w:r>
      <w:r w:rsidR="00354625" w:rsidRPr="00354625">
        <w:t xml:space="preserve"> </w:t>
      </w:r>
      <w:r w:rsidRPr="00354625">
        <w:t xml:space="preserve">prikupljenih podataka o potrošnji energenata </w:t>
      </w:r>
      <w:r w:rsidR="00354625">
        <w:t xml:space="preserve">koji se </w:t>
      </w:r>
      <w:r w:rsidR="00333E98">
        <w:t>r</w:t>
      </w:r>
      <w:r w:rsidR="00354625">
        <w:t>ijetko koriste</w:t>
      </w:r>
      <w:r w:rsidR="00333E98">
        <w:t>,</w:t>
      </w:r>
      <w:r w:rsidRPr="00354625">
        <w:t xml:space="preserve"> lakog lož ulja</w:t>
      </w:r>
      <w:r w:rsidR="00354625">
        <w:t xml:space="preserve"> i </w:t>
      </w:r>
      <w:r w:rsidR="00681FB8">
        <w:t>LPG</w:t>
      </w:r>
      <w:r w:rsidR="00354625">
        <w:t>-a</w:t>
      </w:r>
      <w:r w:rsidRPr="00354625">
        <w:t xml:space="preserve">. </w:t>
      </w:r>
    </w:p>
    <w:p w14:paraId="1C15F94B" w14:textId="17138F70" w:rsidR="006F4E34" w:rsidRDefault="002B675D" w:rsidP="0052099F">
      <w:r>
        <w:t>U</w:t>
      </w:r>
      <w:r>
        <w:rPr>
          <w:rFonts w:ascii="Times New Roman" w:hAnsi="Times New Roman"/>
        </w:rPr>
        <w:t xml:space="preserve"> </w:t>
      </w:r>
      <w:r>
        <w:t>nastavku</w:t>
      </w:r>
      <w:r>
        <w:rPr>
          <w:rFonts w:ascii="Times New Roman" w:hAnsi="Times New Roman"/>
        </w:rPr>
        <w:t xml:space="preserve"> </w:t>
      </w:r>
      <w:r>
        <w:t>je</w:t>
      </w:r>
      <w:r>
        <w:rPr>
          <w:rFonts w:ascii="Times New Roman" w:hAnsi="Times New Roman"/>
        </w:rPr>
        <w:t xml:space="preserve"> </w:t>
      </w:r>
      <w:r>
        <w:t>izložen</w:t>
      </w:r>
      <w:r>
        <w:rPr>
          <w:rFonts w:ascii="Times New Roman" w:hAnsi="Times New Roman"/>
        </w:rPr>
        <w:t xml:space="preserve"> </w:t>
      </w:r>
      <w:r>
        <w:t>energetski</w:t>
      </w:r>
      <w:r>
        <w:rPr>
          <w:rFonts w:ascii="Times New Roman" w:hAnsi="Times New Roman"/>
        </w:rPr>
        <w:t xml:space="preserve"> </w:t>
      </w:r>
      <w:r>
        <w:t>bilans</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rsidR="00B7730B">
        <w:t>Opštine Zeta</w:t>
      </w:r>
      <w:r>
        <w:t>.</w:t>
      </w:r>
    </w:p>
    <w:p w14:paraId="12096A5F" w14:textId="40221DFB" w:rsidR="006F4E34" w:rsidRPr="0052099F" w:rsidRDefault="0052099F" w:rsidP="0052099F">
      <w:pPr>
        <w:pStyle w:val="Heading2"/>
      </w:pPr>
      <w:bookmarkStart w:id="37" w:name="_TOC_250036"/>
      <w:bookmarkStart w:id="38" w:name="_Toc197542345"/>
      <w:r w:rsidRPr="0052099F">
        <w:t xml:space="preserve">3.1. KORIŠĆENJE ENERGIJE PO TIPU </w:t>
      </w:r>
      <w:bookmarkEnd w:id="37"/>
      <w:r w:rsidRPr="0052099F">
        <w:t>ENERGENTA</w:t>
      </w:r>
      <w:bookmarkEnd w:id="38"/>
    </w:p>
    <w:p w14:paraId="0E4273DD" w14:textId="604303D5" w:rsidR="006F4E34" w:rsidRPr="00966A96" w:rsidRDefault="00966A96" w:rsidP="00966A96">
      <w:pPr>
        <w:pStyle w:val="Heading3"/>
      </w:pPr>
      <w:bookmarkStart w:id="39" w:name="_TOC_250035"/>
      <w:bookmarkStart w:id="40" w:name="_Toc197542346"/>
      <w:r w:rsidRPr="00966A96">
        <w:t xml:space="preserve">3.1.1. Potrošnja električne </w:t>
      </w:r>
      <w:bookmarkEnd w:id="39"/>
      <w:r w:rsidRPr="00966A96">
        <w:t>energije</w:t>
      </w:r>
      <w:bookmarkEnd w:id="40"/>
    </w:p>
    <w:p w14:paraId="2663A55A" w14:textId="691A8A69" w:rsidR="006F4E34" w:rsidRDefault="002B675D" w:rsidP="007B37D8">
      <w:r>
        <w:t>Električna</w:t>
      </w:r>
      <w:r>
        <w:rPr>
          <w:rFonts w:ascii="Times New Roman" w:hAnsi="Times New Roman"/>
        </w:rPr>
        <w:t xml:space="preserve"> </w:t>
      </w:r>
      <w:r>
        <w:t>energije</w:t>
      </w:r>
      <w:r>
        <w:rPr>
          <w:rFonts w:ascii="Times New Roman" w:hAnsi="Times New Roman"/>
        </w:rPr>
        <w:t xml:space="preserve"> </w:t>
      </w:r>
      <w:r>
        <w:t>predstavlja</w:t>
      </w:r>
      <w:r>
        <w:rPr>
          <w:rFonts w:ascii="Times New Roman" w:hAnsi="Times New Roman"/>
        </w:rPr>
        <w:t xml:space="preserve"> </w:t>
      </w:r>
      <w:r>
        <w:t>vid</w:t>
      </w:r>
      <w:r>
        <w:rPr>
          <w:rFonts w:ascii="Times New Roman" w:hAnsi="Times New Roman"/>
        </w:rPr>
        <w:t xml:space="preserve"> </w:t>
      </w:r>
      <w:r>
        <w:t>energije</w:t>
      </w:r>
      <w:r>
        <w:rPr>
          <w:rFonts w:ascii="Times New Roman" w:hAnsi="Times New Roman"/>
        </w:rPr>
        <w:t xml:space="preserve"> </w:t>
      </w:r>
      <w:r>
        <w:t>koji</w:t>
      </w:r>
      <w:r>
        <w:rPr>
          <w:rFonts w:ascii="Times New Roman" w:hAnsi="Times New Roman"/>
        </w:rPr>
        <w:t xml:space="preserve"> </w:t>
      </w:r>
      <w:r>
        <w:t>je</w:t>
      </w:r>
      <w:r>
        <w:rPr>
          <w:rFonts w:ascii="Times New Roman" w:hAnsi="Times New Roman"/>
        </w:rPr>
        <w:t xml:space="preserve"> </w:t>
      </w:r>
      <w:r>
        <w:t>najzastupljeniji</w:t>
      </w:r>
      <w:r>
        <w:rPr>
          <w:rFonts w:ascii="Times New Roman" w:hAnsi="Times New Roman"/>
        </w:rPr>
        <w:t xml:space="preserve"> </w:t>
      </w:r>
      <w:r>
        <w:t>u</w:t>
      </w:r>
      <w:r>
        <w:rPr>
          <w:rFonts w:ascii="Times New Roman" w:hAnsi="Times New Roman"/>
        </w:rPr>
        <w:t xml:space="preserve"> </w:t>
      </w:r>
      <w:r>
        <w:t>potrošnji.</w:t>
      </w:r>
      <w:r>
        <w:rPr>
          <w:rFonts w:ascii="Times New Roman" w:hAnsi="Times New Roman"/>
        </w:rPr>
        <w:t xml:space="preserve"> </w:t>
      </w:r>
      <w:r>
        <w:t>Prema</w:t>
      </w:r>
      <w:r>
        <w:rPr>
          <w:rFonts w:ascii="Times New Roman" w:hAnsi="Times New Roman"/>
        </w:rPr>
        <w:t xml:space="preserve"> </w:t>
      </w:r>
      <w:r>
        <w:t>podacima</w:t>
      </w:r>
      <w:r>
        <w:rPr>
          <w:rFonts w:ascii="Times New Roman" w:hAnsi="Times New Roman"/>
        </w:rPr>
        <w:t xml:space="preserve"> </w:t>
      </w:r>
      <w:r>
        <w:lastRenderedPageBreak/>
        <w:t>dobijenim</w:t>
      </w:r>
      <w:r>
        <w:rPr>
          <w:rFonts w:ascii="Times New Roman" w:hAnsi="Times New Roman"/>
        </w:rPr>
        <w:t xml:space="preserve"> </w:t>
      </w:r>
      <w:r>
        <w:t>od</w:t>
      </w:r>
      <w:r>
        <w:rPr>
          <w:rFonts w:ascii="Times New Roman" w:hAnsi="Times New Roman"/>
        </w:rPr>
        <w:t xml:space="preserve"> </w:t>
      </w:r>
      <w:r>
        <w:t>CEDIS-</w:t>
      </w:r>
      <w:r w:rsidR="009A12B0">
        <w:t xml:space="preserve">a, prikazanim u </w:t>
      </w:r>
      <w:r w:rsidRPr="002B47CB">
        <w:t>Tabel</w:t>
      </w:r>
      <w:r w:rsidR="009A12B0" w:rsidRPr="002B47CB">
        <w:t>i</w:t>
      </w:r>
      <w:r w:rsidR="009A12B0">
        <w:t xml:space="preserve"> 5</w:t>
      </w:r>
      <w:r>
        <w:rPr>
          <w:rFonts w:ascii="Times New Roman" w:hAnsi="Times New Roman"/>
        </w:rPr>
        <w:t xml:space="preserve"> </w:t>
      </w:r>
      <w:r>
        <w:t>može</w:t>
      </w:r>
      <w:r>
        <w:rPr>
          <w:rFonts w:ascii="Times New Roman" w:hAnsi="Times New Roman"/>
        </w:rPr>
        <w:t xml:space="preserve"> </w:t>
      </w:r>
      <w:r>
        <w:t>se</w:t>
      </w:r>
      <w:r>
        <w:rPr>
          <w:rFonts w:ascii="Times New Roman" w:hAnsi="Times New Roman"/>
        </w:rPr>
        <w:t xml:space="preserve"> </w:t>
      </w:r>
      <w:r>
        <w:t>konstatovati</w:t>
      </w:r>
      <w:r>
        <w:rPr>
          <w:rFonts w:ascii="Times New Roman" w:hAnsi="Times New Roman"/>
        </w:rPr>
        <w:t xml:space="preserve"> </w:t>
      </w:r>
      <w:r>
        <w:t>da</w:t>
      </w:r>
      <w:r>
        <w:rPr>
          <w:rFonts w:ascii="Times New Roman" w:hAnsi="Times New Roman"/>
        </w:rPr>
        <w:t xml:space="preserve"> </w:t>
      </w:r>
      <w:r>
        <w:t>prosječna</w:t>
      </w:r>
      <w:r>
        <w:rPr>
          <w:rFonts w:ascii="Times New Roman" w:hAnsi="Times New Roman"/>
        </w:rPr>
        <w:t xml:space="preserve"> </w:t>
      </w:r>
      <w:r w:rsidR="000130D9">
        <w:t>realizovana</w:t>
      </w:r>
      <w:r>
        <w:rPr>
          <w:rFonts w:ascii="Times New Roman" w:hAnsi="Times New Roman"/>
        </w:rPr>
        <w:t xml:space="preserve"> </w:t>
      </w:r>
      <w:r>
        <w:t>količina</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za</w:t>
      </w:r>
      <w:r>
        <w:rPr>
          <w:rFonts w:ascii="Times New Roman" w:hAnsi="Times New Roman"/>
        </w:rPr>
        <w:t xml:space="preserve"> </w:t>
      </w:r>
      <w:r>
        <w:t>teritoriju</w:t>
      </w:r>
      <w:r>
        <w:rPr>
          <w:rFonts w:ascii="Times New Roman" w:hAnsi="Times New Roman"/>
        </w:rPr>
        <w:t xml:space="preserve"> </w:t>
      </w:r>
      <w:r w:rsidR="00B7730B">
        <w:t>Opštine Zeta</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rsidR="002B47CB">
        <w:t>2022-2024. godina</w:t>
      </w:r>
      <w:r>
        <w:rPr>
          <w:rFonts w:ascii="Times New Roman" w:hAnsi="Times New Roman"/>
        </w:rPr>
        <w:t xml:space="preserve"> </w:t>
      </w:r>
      <w:r>
        <w:t>iznosi</w:t>
      </w:r>
      <w:r>
        <w:rPr>
          <w:rFonts w:ascii="Times New Roman" w:hAnsi="Times New Roman"/>
        </w:rPr>
        <w:t xml:space="preserve"> </w:t>
      </w:r>
      <w:r w:rsidR="000130D9">
        <w:t>62.878,29</w:t>
      </w:r>
      <w:r>
        <w:rPr>
          <w:rFonts w:ascii="Times New Roman" w:hAnsi="Times New Roman"/>
        </w:rPr>
        <w:t xml:space="preserve"> </w:t>
      </w:r>
      <w:r>
        <w:t>MWh,</w:t>
      </w:r>
      <w:r>
        <w:rPr>
          <w:rFonts w:ascii="Times New Roman" w:hAnsi="Times New Roman"/>
        </w:rPr>
        <w:t xml:space="preserve"> </w:t>
      </w:r>
      <w:r>
        <w:t>prosječna</w:t>
      </w:r>
      <w:r>
        <w:rPr>
          <w:rFonts w:ascii="Times New Roman" w:hAnsi="Times New Roman"/>
        </w:rPr>
        <w:t xml:space="preserve"> </w:t>
      </w:r>
      <w:r>
        <w:t>količina</w:t>
      </w:r>
      <w:r>
        <w:rPr>
          <w:rFonts w:ascii="Times New Roman" w:hAnsi="Times New Roman"/>
        </w:rPr>
        <w:t xml:space="preserve"> </w:t>
      </w:r>
      <w:r>
        <w:rPr>
          <w:spacing w:val="-2"/>
        </w:rPr>
        <w:t>električne</w:t>
      </w:r>
      <w:r>
        <w:rPr>
          <w:rFonts w:ascii="Times New Roman" w:hAnsi="Times New Roman"/>
          <w:spacing w:val="-6"/>
        </w:rPr>
        <w:t xml:space="preserve"> </w:t>
      </w:r>
      <w:r>
        <w:rPr>
          <w:spacing w:val="-2"/>
        </w:rPr>
        <w:t>energije</w:t>
      </w:r>
      <w:r>
        <w:rPr>
          <w:rFonts w:ascii="Times New Roman" w:hAnsi="Times New Roman"/>
          <w:spacing w:val="-6"/>
        </w:rPr>
        <w:t xml:space="preserve"> </w:t>
      </w:r>
      <w:r>
        <w:rPr>
          <w:spacing w:val="-2"/>
        </w:rPr>
        <w:t>isporučena</w:t>
      </w:r>
      <w:r>
        <w:rPr>
          <w:rFonts w:ascii="Times New Roman" w:hAnsi="Times New Roman"/>
          <w:spacing w:val="-6"/>
        </w:rPr>
        <w:t xml:space="preserve"> </w:t>
      </w:r>
      <w:r w:rsidR="004929E6">
        <w:rPr>
          <w:spacing w:val="-2"/>
        </w:rPr>
        <w:t>domaćinstvima</w:t>
      </w:r>
      <w:r>
        <w:rPr>
          <w:rFonts w:ascii="Times New Roman" w:hAnsi="Times New Roman"/>
          <w:spacing w:val="-6"/>
        </w:rPr>
        <w:t xml:space="preserve"> </w:t>
      </w:r>
      <w:r>
        <w:rPr>
          <w:spacing w:val="-2"/>
        </w:rPr>
        <w:t>iznosi</w:t>
      </w:r>
      <w:r>
        <w:rPr>
          <w:rFonts w:ascii="Times New Roman" w:hAnsi="Times New Roman"/>
          <w:spacing w:val="-9"/>
        </w:rPr>
        <w:t xml:space="preserve"> </w:t>
      </w:r>
      <w:r w:rsidR="004929E6">
        <w:rPr>
          <w:spacing w:val="-2"/>
        </w:rPr>
        <w:t>52.765,28</w:t>
      </w:r>
      <w:r>
        <w:rPr>
          <w:rFonts w:ascii="Times New Roman" w:hAnsi="Times New Roman"/>
          <w:spacing w:val="-4"/>
        </w:rPr>
        <w:t xml:space="preserve"> </w:t>
      </w:r>
      <w:r>
        <w:rPr>
          <w:spacing w:val="-2"/>
        </w:rPr>
        <w:t>MWh,</w:t>
      </w:r>
      <w:r>
        <w:rPr>
          <w:rFonts w:ascii="Times New Roman" w:hAnsi="Times New Roman"/>
          <w:spacing w:val="-6"/>
        </w:rPr>
        <w:t xml:space="preserve"> </w:t>
      </w:r>
      <w:r w:rsidR="004929E6" w:rsidRPr="004929E6">
        <w:rPr>
          <w:spacing w:val="-2"/>
        </w:rPr>
        <w:t xml:space="preserve">prosječna količina električne energije </w:t>
      </w:r>
      <w:r w:rsidR="004929E6">
        <w:rPr>
          <w:spacing w:val="-2"/>
        </w:rPr>
        <w:t xml:space="preserve">za osatlu potrošnju </w:t>
      </w:r>
      <w:r w:rsidR="004929E6" w:rsidRPr="004929E6">
        <w:rPr>
          <w:spacing w:val="-2"/>
        </w:rPr>
        <w:t xml:space="preserve">iznosi </w:t>
      </w:r>
      <w:r w:rsidR="004929E6">
        <w:rPr>
          <w:spacing w:val="-2"/>
        </w:rPr>
        <w:t>10.006,54</w:t>
      </w:r>
      <w:r w:rsidR="004929E6" w:rsidRPr="004929E6">
        <w:rPr>
          <w:spacing w:val="-2"/>
        </w:rPr>
        <w:t xml:space="preserve"> MWh</w:t>
      </w:r>
      <w:r w:rsidR="004929E6">
        <w:rPr>
          <w:spacing w:val="-2"/>
        </w:rPr>
        <w:t>, a za javnu rasvjetu 441,42 MWh</w:t>
      </w:r>
      <w:r>
        <w:t>.</w:t>
      </w:r>
      <w:r>
        <w:rPr>
          <w:rFonts w:ascii="Times New Roman" w:hAnsi="Times New Roman"/>
        </w:rPr>
        <w:t xml:space="preserve"> </w:t>
      </w:r>
      <w:r>
        <w:t>Pregled</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prema</w:t>
      </w:r>
      <w:r>
        <w:rPr>
          <w:rFonts w:ascii="Times New Roman" w:hAnsi="Times New Roman"/>
        </w:rPr>
        <w:t xml:space="preserve"> </w:t>
      </w:r>
      <w:r>
        <w:t>kategorijama</w:t>
      </w:r>
      <w:r>
        <w:rPr>
          <w:rFonts w:ascii="Times New Roman" w:hAnsi="Times New Roman"/>
        </w:rPr>
        <w:t xml:space="preserve"> </w:t>
      </w:r>
      <w:r>
        <w:t>potrošača</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t>20</w:t>
      </w:r>
      <w:r w:rsidR="00431070">
        <w:t>22</w:t>
      </w:r>
      <w:r w:rsidR="00431070">
        <w:rPr>
          <w:rFonts w:ascii="Times New Roman" w:hAnsi="Times New Roman"/>
        </w:rPr>
        <w:t>-</w:t>
      </w:r>
      <w:r>
        <w:t>202</w:t>
      </w:r>
      <w:r w:rsidR="00431070">
        <w:t>4</w:t>
      </w:r>
      <w:r>
        <w:t>.</w:t>
      </w:r>
      <w:r>
        <w:rPr>
          <w:rFonts w:ascii="Times New Roman" w:hAnsi="Times New Roman"/>
          <w:spacing w:val="-1"/>
        </w:rPr>
        <w:t xml:space="preserve"> </w:t>
      </w:r>
      <w:r>
        <w:t>je</w:t>
      </w:r>
      <w:r>
        <w:rPr>
          <w:rFonts w:ascii="Times New Roman" w:hAnsi="Times New Roman"/>
        </w:rPr>
        <w:t xml:space="preserve"> </w:t>
      </w:r>
      <w:r>
        <w:t>prikazan</w:t>
      </w:r>
      <w:r>
        <w:rPr>
          <w:rFonts w:ascii="Times New Roman" w:hAnsi="Times New Roman"/>
        </w:rPr>
        <w:t xml:space="preserve"> </w:t>
      </w:r>
      <w:r>
        <w:t>u</w:t>
      </w:r>
      <w:r>
        <w:rPr>
          <w:rFonts w:ascii="Times New Roman" w:hAnsi="Times New Roman"/>
        </w:rPr>
        <w:t xml:space="preserve"> </w:t>
      </w:r>
      <w:r>
        <w:t>Tabeli</w:t>
      </w:r>
      <w:r>
        <w:rPr>
          <w:rFonts w:ascii="Times New Roman" w:hAnsi="Times New Roman"/>
          <w:spacing w:val="-1"/>
        </w:rPr>
        <w:t xml:space="preserve"> </w:t>
      </w:r>
      <w:r>
        <w:t>5</w:t>
      </w:r>
      <w:r>
        <w:rPr>
          <w:rFonts w:ascii="Times New Roman" w:hAnsi="Times New Roman"/>
        </w:rPr>
        <w:t xml:space="preserve"> </w:t>
      </w:r>
      <w:r>
        <w:t>i</w:t>
      </w:r>
      <w:r>
        <w:rPr>
          <w:rFonts w:ascii="Times New Roman" w:hAnsi="Times New Roman"/>
        </w:rPr>
        <w:t xml:space="preserve"> </w:t>
      </w:r>
      <w:r>
        <w:t>Dijagramu</w:t>
      </w:r>
      <w:r>
        <w:rPr>
          <w:rFonts w:ascii="Times New Roman" w:hAnsi="Times New Roman"/>
        </w:rPr>
        <w:t xml:space="preserve"> </w:t>
      </w:r>
      <w:r>
        <w:t>2.</w:t>
      </w:r>
    </w:p>
    <w:p w14:paraId="73E76BBF" w14:textId="4C141FC6" w:rsidR="00802B1D" w:rsidRDefault="00802B1D" w:rsidP="00802B1D">
      <w:pPr>
        <w:pStyle w:val="Caption"/>
        <w:keepNext/>
        <w:jc w:val="left"/>
      </w:pPr>
      <w:r>
        <w:t xml:space="preserve">Tabela </w:t>
      </w:r>
      <w:r>
        <w:fldChar w:fldCharType="begin"/>
      </w:r>
      <w:r>
        <w:instrText xml:space="preserve"> SEQ Tabela \* ARABIC </w:instrText>
      </w:r>
      <w:r>
        <w:fldChar w:fldCharType="separate"/>
      </w:r>
      <w:r w:rsidR="009907D8">
        <w:t>5</w:t>
      </w:r>
      <w:r>
        <w:fldChar w:fldCharType="end"/>
      </w:r>
      <w:r>
        <w:t xml:space="preserve">: </w:t>
      </w:r>
      <w:r>
        <w:rPr>
          <w:color w:val="006FBF"/>
        </w:rPr>
        <w:t>Pregled</w:t>
      </w:r>
      <w:r>
        <w:rPr>
          <w:rFonts w:ascii="Times New Roman" w:hAnsi="Times New Roman"/>
          <w:color w:val="006FBF"/>
          <w:spacing w:val="-5"/>
        </w:rPr>
        <w:t xml:space="preserve"> </w:t>
      </w:r>
      <w:r>
        <w:rPr>
          <w:color w:val="006FBF"/>
        </w:rPr>
        <w:t>potrošnje</w:t>
      </w:r>
      <w:r>
        <w:rPr>
          <w:rFonts w:ascii="Times New Roman" w:hAnsi="Times New Roman"/>
          <w:color w:val="006FBF"/>
          <w:spacing w:val="-3"/>
        </w:rPr>
        <w:t xml:space="preserve"> </w:t>
      </w:r>
      <w:r>
        <w:rPr>
          <w:color w:val="006FBF"/>
        </w:rPr>
        <w:t>električne</w:t>
      </w:r>
      <w:r>
        <w:rPr>
          <w:rFonts w:ascii="Times New Roman" w:hAnsi="Times New Roman"/>
          <w:color w:val="006FBF"/>
          <w:spacing w:val="-3"/>
        </w:rPr>
        <w:t xml:space="preserve"> </w:t>
      </w:r>
      <w:r>
        <w:rPr>
          <w:color w:val="006FBF"/>
        </w:rPr>
        <w:t>energije</w:t>
      </w:r>
      <w:r>
        <w:rPr>
          <w:rFonts w:ascii="Times New Roman" w:hAnsi="Times New Roman"/>
          <w:color w:val="006FBF"/>
          <w:spacing w:val="-3"/>
        </w:rPr>
        <w:t xml:space="preserve"> </w:t>
      </w:r>
      <w:r>
        <w:rPr>
          <w:color w:val="006FBF"/>
        </w:rPr>
        <w:t>na</w:t>
      </w:r>
      <w:r>
        <w:rPr>
          <w:rFonts w:ascii="Times New Roman" w:hAnsi="Times New Roman"/>
          <w:color w:val="006FBF"/>
          <w:spacing w:val="-4"/>
        </w:rPr>
        <w:t xml:space="preserve"> </w:t>
      </w:r>
      <w:r>
        <w:rPr>
          <w:color w:val="006FBF"/>
        </w:rPr>
        <w:t>teritoriji</w:t>
      </w:r>
      <w:r>
        <w:rPr>
          <w:rFonts w:ascii="Times New Roman" w:hAnsi="Times New Roman"/>
          <w:color w:val="006FBF"/>
          <w:spacing w:val="-6"/>
        </w:rPr>
        <w:t xml:space="preserve"> </w:t>
      </w:r>
      <w:r w:rsidR="00B7730B">
        <w:rPr>
          <w:color w:val="006FBF"/>
        </w:rPr>
        <w:t>Opštine Zeta</w:t>
      </w:r>
      <w:r>
        <w:rPr>
          <w:rFonts w:ascii="Times New Roman" w:hAnsi="Times New Roman"/>
          <w:color w:val="006FBF"/>
          <w:spacing w:val="-3"/>
        </w:rPr>
        <w:t xml:space="preserve"> </w:t>
      </w:r>
      <w:r>
        <w:rPr>
          <w:color w:val="006FBF"/>
        </w:rPr>
        <w:t>u</w:t>
      </w:r>
      <w:r>
        <w:rPr>
          <w:rFonts w:ascii="Times New Roman" w:hAnsi="Times New Roman"/>
          <w:color w:val="006FBF"/>
          <w:spacing w:val="-7"/>
        </w:rPr>
        <w:t xml:space="preserve"> </w:t>
      </w:r>
      <w:r w:rsidR="009A12B0">
        <w:rPr>
          <w:color w:val="006FBF"/>
        </w:rPr>
        <w:t>tr</w:t>
      </w:r>
      <w:r>
        <w:rPr>
          <w:color w:val="006FBF"/>
        </w:rPr>
        <w:t>ogodišnjem</w:t>
      </w:r>
      <w:r>
        <w:rPr>
          <w:rFonts w:ascii="Times New Roman" w:hAnsi="Times New Roman"/>
          <w:color w:val="006FBF"/>
          <w:spacing w:val="-4"/>
        </w:rPr>
        <w:t xml:space="preserve"> </w:t>
      </w:r>
      <w:r>
        <w:rPr>
          <w:color w:val="006FBF"/>
        </w:rPr>
        <w:t>periodu</w:t>
      </w:r>
      <w:r>
        <w:rPr>
          <w:rFonts w:ascii="Times New Roman" w:hAnsi="Times New Roman"/>
          <w:color w:val="006FBF"/>
        </w:rPr>
        <w:t xml:space="preserve"> </w:t>
      </w:r>
      <w:r>
        <w:rPr>
          <w:color w:val="006FBF"/>
        </w:rPr>
        <w:t>20</w:t>
      </w:r>
      <w:r w:rsidR="009A12B0">
        <w:rPr>
          <w:color w:val="006FBF"/>
        </w:rPr>
        <w:t>22-</w:t>
      </w:r>
      <w:r>
        <w:rPr>
          <w:color w:val="006FBF"/>
        </w:rPr>
        <w:t>202</w:t>
      </w:r>
      <w:r w:rsidR="009A12B0">
        <w:rPr>
          <w:color w:val="006FBF"/>
        </w:rPr>
        <w:t>4</w:t>
      </w:r>
      <w:r>
        <w:rPr>
          <w:color w:val="006FBF"/>
        </w:rPr>
        <w:t>.</w:t>
      </w:r>
      <w:r>
        <w:rPr>
          <w:rFonts w:ascii="Times New Roman" w:hAnsi="Times New Roman"/>
          <w:color w:val="006FBF"/>
        </w:rPr>
        <w:t xml:space="preserve"> </w:t>
      </w:r>
    </w:p>
    <w:tbl>
      <w:tblPr>
        <w:tblW w:w="9853" w:type="dxa"/>
        <w:jc w:val="center"/>
        <w:tblLook w:val="04A0" w:firstRow="1" w:lastRow="0" w:firstColumn="1" w:lastColumn="0" w:noHBand="0" w:noVBand="1"/>
      </w:tblPr>
      <w:tblGrid>
        <w:gridCol w:w="3667"/>
        <w:gridCol w:w="1420"/>
        <w:gridCol w:w="1420"/>
        <w:gridCol w:w="1420"/>
        <w:gridCol w:w="1926"/>
      </w:tblGrid>
      <w:tr w:rsidR="00802B1D" w:rsidRPr="00802B1D" w14:paraId="4D664464" w14:textId="77777777" w:rsidTr="000130D9">
        <w:trPr>
          <w:trHeight w:val="752"/>
          <w:jc w:val="center"/>
        </w:trPr>
        <w:tc>
          <w:tcPr>
            <w:tcW w:w="3667" w:type="dxa"/>
            <w:tcBorders>
              <w:top w:val="single" w:sz="4" w:space="0" w:color="auto"/>
              <w:left w:val="single" w:sz="4" w:space="0" w:color="auto"/>
              <w:bottom w:val="single" w:sz="4" w:space="0" w:color="auto"/>
              <w:right w:val="single" w:sz="4" w:space="0" w:color="auto"/>
            </w:tcBorders>
            <w:shd w:val="clear" w:color="000000" w:fill="DBEFF9"/>
            <w:noWrap/>
            <w:vAlign w:val="bottom"/>
            <w:hideMark/>
          </w:tcPr>
          <w:p w14:paraId="6FAA6883" w14:textId="77777777" w:rsidR="00802B1D" w:rsidRPr="00802B1D" w:rsidRDefault="00802B1D" w:rsidP="00802B1D">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 </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777858B5" w14:textId="77777777" w:rsidR="00802B1D" w:rsidRPr="00802B1D" w:rsidRDefault="00802B1D" w:rsidP="002D1BB7">
            <w:pPr>
              <w:widowControl/>
              <w:autoSpaceDE/>
              <w:autoSpaceDN/>
              <w:spacing w:before="0" w:after="0" w:line="240" w:lineRule="auto"/>
              <w:ind w:left="-57" w:right="-57"/>
              <w:jc w:val="center"/>
              <w:rPr>
                <w:rFonts w:eastAsia="Times New Roman" w:cs="Segoe UI"/>
                <w:noProof w:val="0"/>
                <w:color w:val="000000"/>
                <w:lang w:val="en-US"/>
              </w:rPr>
            </w:pPr>
            <w:r w:rsidRPr="00802B1D">
              <w:rPr>
                <w:rFonts w:eastAsia="Times New Roman" w:cs="Segoe UI"/>
                <w:noProof w:val="0"/>
                <w:color w:val="000000"/>
                <w:sz w:val="22"/>
                <w:lang w:val="en-US"/>
              </w:rPr>
              <w:t>2022.godina</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5EEFFFFA" w14:textId="77777777" w:rsidR="00802B1D" w:rsidRPr="00802B1D" w:rsidRDefault="00802B1D" w:rsidP="002D1BB7">
            <w:pPr>
              <w:widowControl/>
              <w:autoSpaceDE/>
              <w:autoSpaceDN/>
              <w:spacing w:before="0" w:after="0" w:line="240" w:lineRule="auto"/>
              <w:ind w:left="-57" w:right="-57"/>
              <w:jc w:val="center"/>
              <w:rPr>
                <w:rFonts w:eastAsia="Times New Roman" w:cs="Segoe UI"/>
                <w:noProof w:val="0"/>
                <w:color w:val="000000"/>
                <w:lang w:val="en-US"/>
              </w:rPr>
            </w:pPr>
            <w:r w:rsidRPr="00802B1D">
              <w:rPr>
                <w:rFonts w:eastAsia="Times New Roman" w:cs="Segoe UI"/>
                <w:noProof w:val="0"/>
                <w:color w:val="000000"/>
                <w:sz w:val="22"/>
                <w:lang w:val="en-US"/>
              </w:rPr>
              <w:t>2023.godina</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383C0D23" w14:textId="77777777" w:rsidR="00802B1D" w:rsidRPr="00802B1D" w:rsidRDefault="00802B1D" w:rsidP="002D1BB7">
            <w:pPr>
              <w:widowControl/>
              <w:autoSpaceDE/>
              <w:autoSpaceDN/>
              <w:spacing w:before="0" w:after="0" w:line="240" w:lineRule="auto"/>
              <w:ind w:left="-57" w:right="-57"/>
              <w:jc w:val="center"/>
              <w:rPr>
                <w:rFonts w:eastAsia="Times New Roman" w:cs="Segoe UI"/>
                <w:noProof w:val="0"/>
                <w:color w:val="000000"/>
                <w:lang w:val="en-US"/>
              </w:rPr>
            </w:pPr>
            <w:r w:rsidRPr="00802B1D">
              <w:rPr>
                <w:rFonts w:eastAsia="Times New Roman" w:cs="Segoe UI"/>
                <w:noProof w:val="0"/>
                <w:color w:val="000000"/>
                <w:sz w:val="22"/>
                <w:lang w:val="en-US"/>
              </w:rPr>
              <w:t>2024.godina</w:t>
            </w:r>
          </w:p>
        </w:tc>
        <w:tc>
          <w:tcPr>
            <w:tcW w:w="1926" w:type="dxa"/>
            <w:tcBorders>
              <w:top w:val="single" w:sz="4" w:space="0" w:color="auto"/>
              <w:left w:val="nil"/>
              <w:bottom w:val="single" w:sz="4" w:space="0" w:color="auto"/>
              <w:right w:val="single" w:sz="4" w:space="0" w:color="auto"/>
            </w:tcBorders>
            <w:shd w:val="clear" w:color="000000" w:fill="DBEFF9"/>
            <w:vAlign w:val="center"/>
            <w:hideMark/>
          </w:tcPr>
          <w:p w14:paraId="72D0C018" w14:textId="53DCF0A3" w:rsidR="00802B1D" w:rsidRPr="00802B1D" w:rsidRDefault="00802B1D" w:rsidP="002D1BB7">
            <w:pPr>
              <w:widowControl/>
              <w:autoSpaceDE/>
              <w:autoSpaceDN/>
              <w:spacing w:before="0" w:after="0" w:line="240" w:lineRule="auto"/>
              <w:ind w:left="-57" w:right="-57"/>
              <w:jc w:val="center"/>
              <w:rPr>
                <w:rFonts w:eastAsia="Times New Roman" w:cs="Segoe UI"/>
                <w:noProof w:val="0"/>
                <w:color w:val="000000"/>
                <w:lang w:val="en-US"/>
              </w:rPr>
            </w:pPr>
            <w:r w:rsidRPr="00802B1D">
              <w:rPr>
                <w:rFonts w:eastAsia="Times New Roman" w:cs="Segoe UI"/>
                <w:noProof w:val="0"/>
                <w:color w:val="000000"/>
                <w:sz w:val="22"/>
                <w:lang w:val="en-US"/>
              </w:rPr>
              <w:t>Prosjek za period 2022</w:t>
            </w:r>
            <w:r w:rsidR="002D1BB7">
              <w:rPr>
                <w:rFonts w:eastAsia="Times New Roman" w:cs="Segoe UI"/>
                <w:noProof w:val="0"/>
                <w:color w:val="000000"/>
                <w:sz w:val="22"/>
                <w:lang w:val="en-US"/>
              </w:rPr>
              <w:t>-</w:t>
            </w:r>
            <w:r w:rsidRPr="00802B1D">
              <w:rPr>
                <w:rFonts w:eastAsia="Times New Roman" w:cs="Segoe UI"/>
                <w:noProof w:val="0"/>
                <w:color w:val="000000"/>
                <w:sz w:val="22"/>
                <w:lang w:val="en-US"/>
              </w:rPr>
              <w:t>2024. godina</w:t>
            </w:r>
          </w:p>
        </w:tc>
      </w:tr>
      <w:tr w:rsidR="00875EDE" w:rsidRPr="00802B1D" w14:paraId="31DE0FE1"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bottom"/>
            <w:hideMark/>
          </w:tcPr>
          <w:p w14:paraId="675A8AEA" w14:textId="77777777" w:rsidR="00875EDE" w:rsidRPr="00802B1D" w:rsidRDefault="00875EDE" w:rsidP="00875EDE">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 </w:t>
            </w:r>
          </w:p>
        </w:tc>
        <w:tc>
          <w:tcPr>
            <w:tcW w:w="1420" w:type="dxa"/>
            <w:tcBorders>
              <w:top w:val="nil"/>
              <w:left w:val="nil"/>
              <w:bottom w:val="single" w:sz="4" w:space="0" w:color="auto"/>
              <w:right w:val="single" w:sz="4" w:space="0" w:color="auto"/>
            </w:tcBorders>
            <w:shd w:val="clear" w:color="000000" w:fill="DBEFF9"/>
            <w:noWrap/>
            <w:vAlign w:val="center"/>
            <w:hideMark/>
          </w:tcPr>
          <w:p w14:paraId="17902401" w14:textId="2F5494D3" w:rsidR="00875EDE" w:rsidRPr="00802B1D" w:rsidRDefault="00875EDE" w:rsidP="00875EDE">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w:t>
            </w:r>
            <w:r w:rsidRPr="00802B1D">
              <w:rPr>
                <w:rFonts w:eastAsia="Times New Roman" w:cs="Segoe UI"/>
                <w:noProof w:val="0"/>
                <w:color w:val="000000"/>
                <w:sz w:val="22"/>
                <w:lang w:val="en-US"/>
              </w:rPr>
              <w:t>kWh</w:t>
            </w:r>
            <w:r>
              <w:rPr>
                <w:rFonts w:eastAsia="Times New Roman" w:cs="Segoe UI"/>
                <w:noProof w:val="0"/>
                <w:color w:val="000000"/>
                <w:sz w:val="22"/>
                <w:lang w:val="en-US"/>
              </w:rPr>
              <w:t>]</w:t>
            </w:r>
          </w:p>
        </w:tc>
        <w:tc>
          <w:tcPr>
            <w:tcW w:w="1420" w:type="dxa"/>
            <w:tcBorders>
              <w:top w:val="nil"/>
              <w:left w:val="nil"/>
              <w:bottom w:val="single" w:sz="4" w:space="0" w:color="auto"/>
              <w:right w:val="single" w:sz="4" w:space="0" w:color="auto"/>
            </w:tcBorders>
            <w:shd w:val="clear" w:color="000000" w:fill="DBEFF9"/>
            <w:noWrap/>
            <w:hideMark/>
          </w:tcPr>
          <w:p w14:paraId="0FC1EA8C" w14:textId="7DE23E99" w:rsidR="00875EDE" w:rsidRPr="00802B1D" w:rsidRDefault="00875EDE" w:rsidP="00875EDE">
            <w:pPr>
              <w:widowControl/>
              <w:autoSpaceDE/>
              <w:autoSpaceDN/>
              <w:spacing w:before="0" w:after="0" w:line="240" w:lineRule="auto"/>
              <w:jc w:val="center"/>
              <w:rPr>
                <w:rFonts w:eastAsia="Times New Roman" w:cs="Segoe UI"/>
                <w:noProof w:val="0"/>
                <w:color w:val="000000"/>
                <w:lang w:val="en-US"/>
              </w:rPr>
            </w:pPr>
            <w:r w:rsidRPr="00C60436">
              <w:rPr>
                <w:rFonts w:eastAsia="Times New Roman" w:cs="Segoe UI"/>
                <w:noProof w:val="0"/>
                <w:color w:val="000000"/>
                <w:sz w:val="22"/>
                <w:lang w:val="en-US"/>
              </w:rPr>
              <w:t>[kWh]</w:t>
            </w:r>
          </w:p>
        </w:tc>
        <w:tc>
          <w:tcPr>
            <w:tcW w:w="1420" w:type="dxa"/>
            <w:tcBorders>
              <w:top w:val="nil"/>
              <w:left w:val="nil"/>
              <w:bottom w:val="single" w:sz="4" w:space="0" w:color="auto"/>
              <w:right w:val="single" w:sz="4" w:space="0" w:color="auto"/>
            </w:tcBorders>
            <w:shd w:val="clear" w:color="000000" w:fill="DBEFF9"/>
            <w:noWrap/>
            <w:hideMark/>
          </w:tcPr>
          <w:p w14:paraId="1D4FA878" w14:textId="6C223F86" w:rsidR="00875EDE" w:rsidRPr="00802B1D" w:rsidRDefault="00875EDE" w:rsidP="00875EDE">
            <w:pPr>
              <w:widowControl/>
              <w:autoSpaceDE/>
              <w:autoSpaceDN/>
              <w:spacing w:before="0" w:after="0" w:line="240" w:lineRule="auto"/>
              <w:jc w:val="center"/>
              <w:rPr>
                <w:rFonts w:eastAsia="Times New Roman" w:cs="Segoe UI"/>
                <w:noProof w:val="0"/>
                <w:color w:val="000000"/>
                <w:lang w:val="en-US"/>
              </w:rPr>
            </w:pPr>
            <w:r w:rsidRPr="00C60436">
              <w:rPr>
                <w:rFonts w:eastAsia="Times New Roman" w:cs="Segoe UI"/>
                <w:noProof w:val="0"/>
                <w:color w:val="000000"/>
                <w:sz w:val="22"/>
                <w:lang w:val="en-US"/>
              </w:rPr>
              <w:t>[kWh]</w:t>
            </w:r>
          </w:p>
        </w:tc>
        <w:tc>
          <w:tcPr>
            <w:tcW w:w="1926" w:type="dxa"/>
            <w:tcBorders>
              <w:top w:val="nil"/>
              <w:left w:val="nil"/>
              <w:bottom w:val="single" w:sz="4" w:space="0" w:color="auto"/>
              <w:right w:val="single" w:sz="4" w:space="0" w:color="auto"/>
            </w:tcBorders>
            <w:shd w:val="clear" w:color="000000" w:fill="DBEFF9"/>
            <w:noWrap/>
            <w:hideMark/>
          </w:tcPr>
          <w:p w14:paraId="13FED27F" w14:textId="0D5E0433" w:rsidR="00875EDE" w:rsidRPr="00802B1D" w:rsidRDefault="00875EDE" w:rsidP="00875EDE">
            <w:pPr>
              <w:widowControl/>
              <w:autoSpaceDE/>
              <w:autoSpaceDN/>
              <w:spacing w:before="0" w:after="0" w:line="240" w:lineRule="auto"/>
              <w:jc w:val="center"/>
              <w:rPr>
                <w:rFonts w:eastAsia="Times New Roman" w:cs="Segoe UI"/>
                <w:noProof w:val="0"/>
                <w:color w:val="000000"/>
                <w:lang w:val="en-US"/>
              </w:rPr>
            </w:pPr>
            <w:r w:rsidRPr="00C60436">
              <w:rPr>
                <w:rFonts w:eastAsia="Times New Roman" w:cs="Segoe UI"/>
                <w:noProof w:val="0"/>
                <w:color w:val="000000"/>
                <w:sz w:val="22"/>
                <w:lang w:val="en-US"/>
              </w:rPr>
              <w:t>[kWh]</w:t>
            </w:r>
          </w:p>
        </w:tc>
      </w:tr>
      <w:tr w:rsidR="000130D9" w:rsidRPr="00802B1D" w14:paraId="53BCF9D0"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2F13F7FE" w14:textId="77777777" w:rsidR="000130D9" w:rsidRPr="00802B1D" w:rsidRDefault="000130D9" w:rsidP="000130D9">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Realizovana energija</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D892A" w14:textId="39231004"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60.652,15</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0423EB73" w14:textId="1C984F1A"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61.192,58</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710C506C" w14:textId="4139E5AB"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66.790,14</w:t>
            </w:r>
          </w:p>
        </w:tc>
        <w:tc>
          <w:tcPr>
            <w:tcW w:w="1926" w:type="dxa"/>
            <w:tcBorders>
              <w:top w:val="single" w:sz="4" w:space="0" w:color="auto"/>
              <w:left w:val="nil"/>
              <w:bottom w:val="single" w:sz="4" w:space="0" w:color="auto"/>
              <w:right w:val="single" w:sz="4" w:space="0" w:color="auto"/>
            </w:tcBorders>
            <w:shd w:val="clear" w:color="auto" w:fill="auto"/>
            <w:noWrap/>
            <w:vAlign w:val="center"/>
            <w:hideMark/>
          </w:tcPr>
          <w:p w14:paraId="0076418A" w14:textId="7E84C714"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62.878,29</w:t>
            </w:r>
          </w:p>
        </w:tc>
      </w:tr>
      <w:tr w:rsidR="000130D9" w:rsidRPr="00802B1D" w14:paraId="3023530D"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13C880A0" w14:textId="77777777" w:rsidR="000130D9" w:rsidRPr="00802B1D" w:rsidRDefault="000130D9" w:rsidP="000130D9">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Domaćinstva</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DFB33D3" w14:textId="2452E22B"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50.156,96</w:t>
            </w:r>
          </w:p>
        </w:tc>
        <w:tc>
          <w:tcPr>
            <w:tcW w:w="1420" w:type="dxa"/>
            <w:tcBorders>
              <w:top w:val="nil"/>
              <w:left w:val="nil"/>
              <w:bottom w:val="single" w:sz="4" w:space="0" w:color="auto"/>
              <w:right w:val="single" w:sz="4" w:space="0" w:color="auto"/>
            </w:tcBorders>
            <w:shd w:val="clear" w:color="auto" w:fill="auto"/>
            <w:noWrap/>
            <w:vAlign w:val="center"/>
            <w:hideMark/>
          </w:tcPr>
          <w:p w14:paraId="78FFD3E1" w14:textId="21C5D654"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52.656,28</w:t>
            </w:r>
          </w:p>
        </w:tc>
        <w:tc>
          <w:tcPr>
            <w:tcW w:w="1420" w:type="dxa"/>
            <w:tcBorders>
              <w:top w:val="nil"/>
              <w:left w:val="nil"/>
              <w:bottom w:val="single" w:sz="4" w:space="0" w:color="auto"/>
              <w:right w:val="single" w:sz="4" w:space="0" w:color="auto"/>
            </w:tcBorders>
            <w:shd w:val="clear" w:color="auto" w:fill="auto"/>
            <w:noWrap/>
            <w:vAlign w:val="center"/>
            <w:hideMark/>
          </w:tcPr>
          <w:p w14:paraId="097061B7" w14:textId="7154CF66"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55.482,59</w:t>
            </w:r>
          </w:p>
        </w:tc>
        <w:tc>
          <w:tcPr>
            <w:tcW w:w="1926" w:type="dxa"/>
            <w:tcBorders>
              <w:top w:val="nil"/>
              <w:left w:val="nil"/>
              <w:bottom w:val="single" w:sz="4" w:space="0" w:color="auto"/>
              <w:right w:val="single" w:sz="4" w:space="0" w:color="auto"/>
            </w:tcBorders>
            <w:shd w:val="clear" w:color="auto" w:fill="auto"/>
            <w:noWrap/>
            <w:vAlign w:val="center"/>
            <w:hideMark/>
          </w:tcPr>
          <w:p w14:paraId="37617070" w14:textId="30C7DFDC"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52.765,28</w:t>
            </w:r>
          </w:p>
        </w:tc>
      </w:tr>
      <w:tr w:rsidR="000130D9" w:rsidRPr="00802B1D" w14:paraId="524E7266"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5635F5CF" w14:textId="77777777" w:rsidR="000130D9" w:rsidRPr="00802B1D" w:rsidRDefault="000130D9" w:rsidP="000130D9">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Ostala potrošnja</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F23E91A" w14:textId="03E7BFB7"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10.385,10</w:t>
            </w:r>
          </w:p>
        </w:tc>
        <w:tc>
          <w:tcPr>
            <w:tcW w:w="1420" w:type="dxa"/>
            <w:tcBorders>
              <w:top w:val="nil"/>
              <w:left w:val="nil"/>
              <w:bottom w:val="single" w:sz="4" w:space="0" w:color="auto"/>
              <w:right w:val="single" w:sz="4" w:space="0" w:color="auto"/>
            </w:tcBorders>
            <w:shd w:val="clear" w:color="auto" w:fill="auto"/>
            <w:noWrap/>
            <w:vAlign w:val="center"/>
            <w:hideMark/>
          </w:tcPr>
          <w:p w14:paraId="4FB281A8" w14:textId="18EEF050"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9.646,86</w:t>
            </w:r>
          </w:p>
        </w:tc>
        <w:tc>
          <w:tcPr>
            <w:tcW w:w="1420" w:type="dxa"/>
            <w:tcBorders>
              <w:top w:val="nil"/>
              <w:left w:val="nil"/>
              <w:bottom w:val="single" w:sz="4" w:space="0" w:color="auto"/>
              <w:right w:val="single" w:sz="4" w:space="0" w:color="auto"/>
            </w:tcBorders>
            <w:shd w:val="clear" w:color="auto" w:fill="auto"/>
            <w:noWrap/>
            <w:vAlign w:val="center"/>
            <w:hideMark/>
          </w:tcPr>
          <w:p w14:paraId="0E24E393" w14:textId="2C3CAF2E"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9.987,66</w:t>
            </w:r>
          </w:p>
        </w:tc>
        <w:tc>
          <w:tcPr>
            <w:tcW w:w="1926" w:type="dxa"/>
            <w:tcBorders>
              <w:top w:val="nil"/>
              <w:left w:val="nil"/>
              <w:bottom w:val="single" w:sz="4" w:space="0" w:color="auto"/>
              <w:right w:val="single" w:sz="4" w:space="0" w:color="auto"/>
            </w:tcBorders>
            <w:shd w:val="clear" w:color="auto" w:fill="auto"/>
            <w:noWrap/>
            <w:vAlign w:val="center"/>
            <w:hideMark/>
          </w:tcPr>
          <w:p w14:paraId="383B3434" w14:textId="770A3A88"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10.006,54</w:t>
            </w:r>
          </w:p>
        </w:tc>
      </w:tr>
      <w:tr w:rsidR="000130D9" w:rsidRPr="00802B1D" w14:paraId="4B988459"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2687A625" w14:textId="77777777" w:rsidR="000130D9" w:rsidRPr="00802B1D" w:rsidRDefault="000130D9" w:rsidP="000130D9">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Javna rasvjeta</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CFDB348" w14:textId="353071A9"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473,19</w:t>
            </w:r>
          </w:p>
        </w:tc>
        <w:tc>
          <w:tcPr>
            <w:tcW w:w="1420" w:type="dxa"/>
            <w:tcBorders>
              <w:top w:val="nil"/>
              <w:left w:val="nil"/>
              <w:bottom w:val="single" w:sz="4" w:space="0" w:color="auto"/>
              <w:right w:val="single" w:sz="4" w:space="0" w:color="auto"/>
            </w:tcBorders>
            <w:shd w:val="clear" w:color="auto" w:fill="auto"/>
            <w:noWrap/>
            <w:vAlign w:val="center"/>
            <w:hideMark/>
          </w:tcPr>
          <w:p w14:paraId="6BD3A2D3" w14:textId="768293B3"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481,60</w:t>
            </w:r>
          </w:p>
        </w:tc>
        <w:tc>
          <w:tcPr>
            <w:tcW w:w="1420" w:type="dxa"/>
            <w:tcBorders>
              <w:top w:val="nil"/>
              <w:left w:val="nil"/>
              <w:bottom w:val="single" w:sz="4" w:space="0" w:color="auto"/>
              <w:right w:val="single" w:sz="4" w:space="0" w:color="auto"/>
            </w:tcBorders>
            <w:shd w:val="clear" w:color="auto" w:fill="auto"/>
            <w:noWrap/>
            <w:vAlign w:val="center"/>
            <w:hideMark/>
          </w:tcPr>
          <w:p w14:paraId="311A7868" w14:textId="02B21230"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369,45</w:t>
            </w:r>
          </w:p>
        </w:tc>
        <w:tc>
          <w:tcPr>
            <w:tcW w:w="1926" w:type="dxa"/>
            <w:tcBorders>
              <w:top w:val="nil"/>
              <w:left w:val="nil"/>
              <w:bottom w:val="single" w:sz="4" w:space="0" w:color="auto"/>
              <w:right w:val="single" w:sz="4" w:space="0" w:color="auto"/>
            </w:tcBorders>
            <w:shd w:val="clear" w:color="auto" w:fill="auto"/>
            <w:noWrap/>
            <w:vAlign w:val="center"/>
            <w:hideMark/>
          </w:tcPr>
          <w:p w14:paraId="5F89FC14" w14:textId="65EC14BE"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441,42</w:t>
            </w:r>
          </w:p>
        </w:tc>
      </w:tr>
      <w:tr w:rsidR="000130D9" w:rsidRPr="00802B1D" w14:paraId="67AED84A"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351A388D" w14:textId="2E40A771" w:rsidR="000130D9" w:rsidRPr="00802B1D" w:rsidRDefault="000130D9" w:rsidP="000130D9">
            <w:pPr>
              <w:widowControl/>
              <w:autoSpaceDE/>
              <w:autoSpaceDN/>
              <w:spacing w:before="0" w:after="0" w:line="240" w:lineRule="auto"/>
              <w:ind w:right="-57"/>
              <w:jc w:val="left"/>
              <w:rPr>
                <w:rFonts w:eastAsia="Times New Roman" w:cs="Segoe UI"/>
                <w:noProof w:val="0"/>
                <w:color w:val="000000"/>
                <w:lang w:val="en-US"/>
              </w:rPr>
            </w:pPr>
            <w:r w:rsidRPr="00802B1D">
              <w:rPr>
                <w:rFonts w:eastAsia="Times New Roman" w:cs="Segoe UI"/>
                <w:noProof w:val="0"/>
                <w:color w:val="000000"/>
                <w:sz w:val="22"/>
                <w:lang w:val="en-US"/>
              </w:rPr>
              <w:t>Učešće potrošnje domaćinstava</w:t>
            </w:r>
            <w:r>
              <w:rPr>
                <w:rFonts w:eastAsia="Times New Roman" w:cs="Segoe UI"/>
                <w:noProof w:val="0"/>
                <w:color w:val="000000"/>
                <w:sz w:val="22"/>
                <w:lang w:val="en-US"/>
              </w:rPr>
              <w:t xml:space="preserve"> (</w:t>
            </w:r>
            <w:r w:rsidRPr="00802B1D">
              <w:rPr>
                <w:rFonts w:eastAsia="Times New Roman" w:cs="Segoe UI"/>
                <w:noProof w:val="0"/>
                <w:color w:val="000000"/>
                <w:sz w:val="22"/>
                <w:lang w:val="en-US"/>
              </w:rPr>
              <w:t>%)</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49F85A7B" w14:textId="5DA65674"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82,70%</w:t>
            </w:r>
          </w:p>
        </w:tc>
        <w:tc>
          <w:tcPr>
            <w:tcW w:w="1420" w:type="dxa"/>
            <w:tcBorders>
              <w:top w:val="nil"/>
              <w:left w:val="nil"/>
              <w:bottom w:val="single" w:sz="4" w:space="0" w:color="auto"/>
              <w:right w:val="single" w:sz="4" w:space="0" w:color="auto"/>
            </w:tcBorders>
            <w:shd w:val="clear" w:color="auto" w:fill="auto"/>
            <w:noWrap/>
            <w:vAlign w:val="center"/>
            <w:hideMark/>
          </w:tcPr>
          <w:p w14:paraId="57B3F1AE" w14:textId="74040174"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86,05%</w:t>
            </w:r>
          </w:p>
        </w:tc>
        <w:tc>
          <w:tcPr>
            <w:tcW w:w="1420" w:type="dxa"/>
            <w:tcBorders>
              <w:top w:val="nil"/>
              <w:left w:val="nil"/>
              <w:bottom w:val="single" w:sz="4" w:space="0" w:color="auto"/>
              <w:right w:val="single" w:sz="4" w:space="0" w:color="auto"/>
            </w:tcBorders>
            <w:shd w:val="clear" w:color="auto" w:fill="auto"/>
            <w:noWrap/>
            <w:vAlign w:val="center"/>
            <w:hideMark/>
          </w:tcPr>
          <w:p w14:paraId="2D4B879D" w14:textId="3F330B83"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83,07%</w:t>
            </w:r>
          </w:p>
        </w:tc>
        <w:tc>
          <w:tcPr>
            <w:tcW w:w="1926" w:type="dxa"/>
            <w:tcBorders>
              <w:top w:val="nil"/>
              <w:left w:val="nil"/>
              <w:bottom w:val="single" w:sz="4" w:space="0" w:color="auto"/>
              <w:right w:val="single" w:sz="4" w:space="0" w:color="auto"/>
            </w:tcBorders>
            <w:shd w:val="clear" w:color="auto" w:fill="auto"/>
            <w:noWrap/>
            <w:vAlign w:val="bottom"/>
            <w:hideMark/>
          </w:tcPr>
          <w:p w14:paraId="459E5EFD" w14:textId="4DA62561"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83,94%</w:t>
            </w:r>
          </w:p>
        </w:tc>
      </w:tr>
      <w:tr w:rsidR="000130D9" w:rsidRPr="00802B1D" w14:paraId="54B0F802"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39AC7A8E" w14:textId="77777777" w:rsidR="000130D9" w:rsidRPr="00802B1D" w:rsidRDefault="000130D9" w:rsidP="000130D9">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Učešće ostale potrošnja (%)</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28E6741A" w14:textId="418428E9"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17,12%</w:t>
            </w:r>
          </w:p>
        </w:tc>
        <w:tc>
          <w:tcPr>
            <w:tcW w:w="1420" w:type="dxa"/>
            <w:tcBorders>
              <w:top w:val="nil"/>
              <w:left w:val="nil"/>
              <w:bottom w:val="single" w:sz="4" w:space="0" w:color="auto"/>
              <w:right w:val="single" w:sz="4" w:space="0" w:color="auto"/>
            </w:tcBorders>
            <w:shd w:val="clear" w:color="auto" w:fill="auto"/>
            <w:noWrap/>
            <w:vAlign w:val="center"/>
            <w:hideMark/>
          </w:tcPr>
          <w:p w14:paraId="2C00CD1B" w14:textId="6CDD02B7"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15,76%</w:t>
            </w:r>
          </w:p>
        </w:tc>
        <w:tc>
          <w:tcPr>
            <w:tcW w:w="1420" w:type="dxa"/>
            <w:tcBorders>
              <w:top w:val="nil"/>
              <w:left w:val="nil"/>
              <w:bottom w:val="single" w:sz="4" w:space="0" w:color="auto"/>
              <w:right w:val="single" w:sz="4" w:space="0" w:color="auto"/>
            </w:tcBorders>
            <w:shd w:val="clear" w:color="auto" w:fill="auto"/>
            <w:noWrap/>
            <w:vAlign w:val="center"/>
            <w:hideMark/>
          </w:tcPr>
          <w:p w14:paraId="35C95F79" w14:textId="1ACD9A19"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14,95%</w:t>
            </w:r>
          </w:p>
        </w:tc>
        <w:tc>
          <w:tcPr>
            <w:tcW w:w="1926" w:type="dxa"/>
            <w:tcBorders>
              <w:top w:val="nil"/>
              <w:left w:val="nil"/>
              <w:bottom w:val="single" w:sz="4" w:space="0" w:color="auto"/>
              <w:right w:val="single" w:sz="4" w:space="0" w:color="auto"/>
            </w:tcBorders>
            <w:shd w:val="clear" w:color="auto" w:fill="auto"/>
            <w:noWrap/>
            <w:vAlign w:val="bottom"/>
            <w:hideMark/>
          </w:tcPr>
          <w:p w14:paraId="0960768F" w14:textId="21D91D91"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15,95%</w:t>
            </w:r>
          </w:p>
        </w:tc>
      </w:tr>
      <w:tr w:rsidR="000130D9" w:rsidRPr="00802B1D" w14:paraId="373F3A9A" w14:textId="77777777" w:rsidTr="000130D9">
        <w:trPr>
          <w:trHeight w:val="336"/>
          <w:jc w:val="center"/>
        </w:trPr>
        <w:tc>
          <w:tcPr>
            <w:tcW w:w="3667" w:type="dxa"/>
            <w:tcBorders>
              <w:top w:val="nil"/>
              <w:left w:val="single" w:sz="4" w:space="0" w:color="auto"/>
              <w:bottom w:val="single" w:sz="4" w:space="0" w:color="auto"/>
              <w:right w:val="single" w:sz="4" w:space="0" w:color="auto"/>
            </w:tcBorders>
            <w:shd w:val="clear" w:color="000000" w:fill="DBEFF9"/>
            <w:noWrap/>
            <w:vAlign w:val="center"/>
            <w:hideMark/>
          </w:tcPr>
          <w:p w14:paraId="24273713" w14:textId="77777777" w:rsidR="000130D9" w:rsidRPr="00802B1D" w:rsidRDefault="000130D9" w:rsidP="000130D9">
            <w:pPr>
              <w:widowControl/>
              <w:autoSpaceDE/>
              <w:autoSpaceDN/>
              <w:spacing w:before="0" w:after="0" w:line="240" w:lineRule="auto"/>
              <w:jc w:val="left"/>
              <w:rPr>
                <w:rFonts w:eastAsia="Times New Roman" w:cs="Segoe UI"/>
                <w:noProof w:val="0"/>
                <w:color w:val="000000"/>
                <w:lang w:val="en-US"/>
              </w:rPr>
            </w:pPr>
            <w:r w:rsidRPr="00802B1D">
              <w:rPr>
                <w:rFonts w:eastAsia="Times New Roman" w:cs="Segoe UI"/>
                <w:noProof w:val="0"/>
                <w:color w:val="000000"/>
                <w:sz w:val="22"/>
                <w:lang w:val="en-US"/>
              </w:rPr>
              <w:t>Učešće potrošnja javne rasvjete (%)</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F789F49" w14:textId="1447DF27"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0,78%</w:t>
            </w:r>
          </w:p>
        </w:tc>
        <w:tc>
          <w:tcPr>
            <w:tcW w:w="1420" w:type="dxa"/>
            <w:tcBorders>
              <w:top w:val="nil"/>
              <w:left w:val="nil"/>
              <w:bottom w:val="single" w:sz="4" w:space="0" w:color="auto"/>
              <w:right w:val="single" w:sz="4" w:space="0" w:color="auto"/>
            </w:tcBorders>
            <w:shd w:val="clear" w:color="auto" w:fill="auto"/>
            <w:noWrap/>
            <w:vAlign w:val="center"/>
            <w:hideMark/>
          </w:tcPr>
          <w:p w14:paraId="21835CA8" w14:textId="10165049"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0,79%</w:t>
            </w:r>
          </w:p>
        </w:tc>
        <w:tc>
          <w:tcPr>
            <w:tcW w:w="1420" w:type="dxa"/>
            <w:tcBorders>
              <w:top w:val="nil"/>
              <w:left w:val="nil"/>
              <w:bottom w:val="single" w:sz="4" w:space="0" w:color="auto"/>
              <w:right w:val="single" w:sz="4" w:space="0" w:color="auto"/>
            </w:tcBorders>
            <w:shd w:val="clear" w:color="auto" w:fill="auto"/>
            <w:noWrap/>
            <w:vAlign w:val="center"/>
            <w:hideMark/>
          </w:tcPr>
          <w:p w14:paraId="47866828" w14:textId="42F9E7FE"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0,55%</w:t>
            </w:r>
          </w:p>
        </w:tc>
        <w:tc>
          <w:tcPr>
            <w:tcW w:w="1926" w:type="dxa"/>
            <w:tcBorders>
              <w:top w:val="nil"/>
              <w:left w:val="nil"/>
              <w:bottom w:val="single" w:sz="4" w:space="0" w:color="auto"/>
              <w:right w:val="single" w:sz="4" w:space="0" w:color="auto"/>
            </w:tcBorders>
            <w:shd w:val="clear" w:color="auto" w:fill="auto"/>
            <w:noWrap/>
            <w:vAlign w:val="bottom"/>
            <w:hideMark/>
          </w:tcPr>
          <w:p w14:paraId="0A56992E" w14:textId="7BF63538" w:rsidR="000130D9" w:rsidRPr="00802B1D" w:rsidRDefault="000130D9" w:rsidP="000130D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0,71%</w:t>
            </w:r>
          </w:p>
        </w:tc>
      </w:tr>
    </w:tbl>
    <w:p w14:paraId="62D18020" w14:textId="6D9B57E7" w:rsidR="00802B1D" w:rsidRDefault="00802B1D" w:rsidP="00802B1D">
      <w:r>
        <w:t>Analizom podataka o potrošnji električne energije može se zaključiti da ukupna realizovana energija pokazuje blagi rast, sa 60</w:t>
      </w:r>
      <w:r w:rsidR="004929E6">
        <w:t>.</w:t>
      </w:r>
      <w:r>
        <w:t>65</w:t>
      </w:r>
      <w:r w:rsidR="004929E6">
        <w:t>2,15</w:t>
      </w:r>
      <w:r>
        <w:t xml:space="preserve"> </w:t>
      </w:r>
      <w:r w:rsidR="004929E6">
        <w:t>M</w:t>
      </w:r>
      <w:r>
        <w:t>Wh u 2022. godini na 61</w:t>
      </w:r>
      <w:r w:rsidR="004929E6">
        <w:t>.</w:t>
      </w:r>
      <w:r>
        <w:t>19</w:t>
      </w:r>
      <w:r w:rsidR="004929E6">
        <w:t>2,58</w:t>
      </w:r>
      <w:r>
        <w:t xml:space="preserve"> </w:t>
      </w:r>
      <w:r w:rsidR="004929E6">
        <w:t>M</w:t>
      </w:r>
      <w:r>
        <w:t>Wh u 2023. godini, dok je u 2024. godini došlo do značajnijeg porasta na 66</w:t>
      </w:r>
      <w:r w:rsidR="004929E6">
        <w:t>.</w:t>
      </w:r>
      <w:r>
        <w:t>79</w:t>
      </w:r>
      <w:r w:rsidR="004929E6">
        <w:t>0,14</w:t>
      </w:r>
      <w:r>
        <w:t xml:space="preserve"> </w:t>
      </w:r>
      <w:r w:rsidR="004929E6">
        <w:t>M</w:t>
      </w:r>
      <w:r>
        <w:t>Wh</w:t>
      </w:r>
      <w:r w:rsidR="002D1BB7">
        <w:t xml:space="preserve">, </w:t>
      </w:r>
      <w:r w:rsidR="002D1BB7" w:rsidRPr="002D1BB7">
        <w:t xml:space="preserve">što </w:t>
      </w:r>
      <w:r w:rsidR="002D1BB7">
        <w:t xml:space="preserve">sve </w:t>
      </w:r>
      <w:r w:rsidR="002D1BB7" w:rsidRPr="002D1BB7">
        <w:t>ukazuje na postepeni rast potražnje za električnom energijom</w:t>
      </w:r>
      <w:r>
        <w:t xml:space="preserve">. </w:t>
      </w:r>
      <w:r w:rsidR="002D1BB7" w:rsidRPr="002D1BB7">
        <w:t xml:space="preserve">Prosječna potrošnja za </w:t>
      </w:r>
      <w:r w:rsidR="002D1BB7">
        <w:t>razmatrani</w:t>
      </w:r>
      <w:r w:rsidR="002D1BB7" w:rsidRPr="002D1BB7">
        <w:t xml:space="preserve"> period iznosi 62</w:t>
      </w:r>
      <w:r w:rsidR="004929E6">
        <w:t>.</w:t>
      </w:r>
      <w:r w:rsidR="002D1BB7" w:rsidRPr="002D1BB7">
        <w:t>8</w:t>
      </w:r>
      <w:r w:rsidR="004929E6">
        <w:t>7</w:t>
      </w:r>
      <w:r w:rsidR="002D1BB7" w:rsidRPr="002D1BB7">
        <w:t>8</w:t>
      </w:r>
      <w:r w:rsidR="004929E6">
        <w:t>,29</w:t>
      </w:r>
      <w:r w:rsidR="002D1BB7" w:rsidRPr="002D1BB7">
        <w:t xml:space="preserve"> </w:t>
      </w:r>
      <w:r w:rsidR="004929E6">
        <w:t>M</w:t>
      </w:r>
      <w:r w:rsidR="002D1BB7" w:rsidRPr="002D1BB7">
        <w:t>Wh.</w:t>
      </w:r>
    </w:p>
    <w:p w14:paraId="3B49230D" w14:textId="2EE86A88" w:rsidR="006E6A1F" w:rsidRDefault="00802B1D" w:rsidP="00802B1D">
      <w:r>
        <w:t>Sveukupno, podaci pokazuju rast ukupne potrošnje energije, prvenstveno vođen povećanjem potrošnje domaćinstava, dok ostala potrošnja i javna rasv</w:t>
      </w:r>
      <w:r w:rsidR="00AF681D">
        <w:t>j</w:t>
      </w:r>
      <w:r>
        <w:t>eta b</w:t>
      </w:r>
      <w:r w:rsidR="00AF681D">
        <w:t>ilj</w:t>
      </w:r>
      <w:r>
        <w:t>eže manje prom</w:t>
      </w:r>
      <w:r w:rsidR="00AF681D">
        <w:t>j</w:t>
      </w:r>
      <w:r>
        <w:t>ene tokom godina.</w:t>
      </w:r>
    </w:p>
    <w:p w14:paraId="488A5BBD" w14:textId="70110F5C" w:rsidR="00802B1D" w:rsidRDefault="00767D7F" w:rsidP="00802B1D">
      <w:pPr>
        <w:keepNext/>
      </w:pPr>
      <w:r>
        <w:rPr>
          <w:lang w:eastAsia="sr-Latn-ME"/>
        </w:rPr>
        <w:lastRenderedPageBreak/>
        <w:drawing>
          <wp:inline distT="0" distB="0" distL="0" distR="0" wp14:anchorId="59873488" wp14:editId="321F95C2">
            <wp:extent cx="6482080" cy="2745740"/>
            <wp:effectExtent l="0" t="0" r="13970" b="16510"/>
            <wp:docPr id="620651343" name="Chart 1">
              <a:extLst xmlns:a="http://schemas.openxmlformats.org/drawingml/2006/main">
                <a:ext uri="{FF2B5EF4-FFF2-40B4-BE49-F238E27FC236}">
                  <a16:creationId xmlns:a16="http://schemas.microsoft.com/office/drawing/2014/main" id="{F03E1895-86C2-4C8A-875E-5210851F9B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A2D0B10" w14:textId="432B9112" w:rsidR="00802B1D" w:rsidRDefault="00802B1D" w:rsidP="00802B1D">
      <w:pPr>
        <w:pStyle w:val="Caption"/>
      </w:pPr>
      <w:r>
        <w:t xml:space="preserve">Dijagram </w:t>
      </w:r>
      <w:r>
        <w:fldChar w:fldCharType="begin"/>
      </w:r>
      <w:r>
        <w:instrText xml:space="preserve"> SEQ Dijagram \* ARABIC </w:instrText>
      </w:r>
      <w:r>
        <w:fldChar w:fldCharType="separate"/>
      </w:r>
      <w:r w:rsidR="009907D8">
        <w:t>2</w:t>
      </w:r>
      <w:r>
        <w:fldChar w:fldCharType="end"/>
      </w:r>
      <w:r>
        <w:t xml:space="preserve">: </w:t>
      </w:r>
      <w:r>
        <w:rPr>
          <w:color w:val="006FBF"/>
          <w:spacing w:val="-2"/>
        </w:rPr>
        <w:t>Grafički</w:t>
      </w:r>
      <w:r>
        <w:rPr>
          <w:rFonts w:ascii="Times New Roman" w:hAnsi="Times New Roman"/>
          <w:color w:val="006FBF"/>
          <w:spacing w:val="-1"/>
        </w:rPr>
        <w:t xml:space="preserve"> </w:t>
      </w:r>
      <w:r>
        <w:rPr>
          <w:color w:val="006FBF"/>
          <w:spacing w:val="-2"/>
        </w:rPr>
        <w:t>pregled</w:t>
      </w:r>
      <w:r>
        <w:rPr>
          <w:rFonts w:ascii="Times New Roman" w:hAnsi="Times New Roman"/>
          <w:color w:val="006FBF"/>
          <w:spacing w:val="-1"/>
        </w:rPr>
        <w:t xml:space="preserve"> </w:t>
      </w:r>
      <w:r>
        <w:rPr>
          <w:color w:val="006FBF"/>
          <w:spacing w:val="-2"/>
        </w:rPr>
        <w:t>potrošnje</w:t>
      </w:r>
      <w:r>
        <w:rPr>
          <w:rFonts w:ascii="Times New Roman" w:hAnsi="Times New Roman"/>
          <w:color w:val="006FBF"/>
          <w:spacing w:val="-1"/>
        </w:rPr>
        <w:t xml:space="preserve"> </w:t>
      </w:r>
      <w:r>
        <w:rPr>
          <w:color w:val="006FBF"/>
          <w:spacing w:val="-2"/>
        </w:rPr>
        <w:t>električne</w:t>
      </w:r>
      <w:r>
        <w:rPr>
          <w:rFonts w:ascii="Times New Roman" w:hAnsi="Times New Roman"/>
          <w:color w:val="006FBF"/>
          <w:spacing w:val="-1"/>
        </w:rPr>
        <w:t xml:space="preserve"> </w:t>
      </w:r>
      <w:r>
        <w:rPr>
          <w:color w:val="006FBF"/>
          <w:spacing w:val="-2"/>
        </w:rPr>
        <w:t>energije</w:t>
      </w:r>
      <w:r>
        <w:rPr>
          <w:rFonts w:ascii="Times New Roman" w:hAnsi="Times New Roman"/>
          <w:color w:val="006FBF"/>
        </w:rPr>
        <w:t xml:space="preserve"> </w:t>
      </w:r>
      <w:r>
        <w:rPr>
          <w:color w:val="006FBF"/>
          <w:spacing w:val="-2"/>
        </w:rPr>
        <w:t>u</w:t>
      </w:r>
      <w:r>
        <w:rPr>
          <w:rFonts w:ascii="Times New Roman" w:hAnsi="Times New Roman"/>
          <w:color w:val="006FBF"/>
          <w:spacing w:val="-2"/>
        </w:rPr>
        <w:t xml:space="preserve"> </w:t>
      </w:r>
      <w:r>
        <w:rPr>
          <w:color w:val="006FBF"/>
          <w:spacing w:val="-2"/>
        </w:rPr>
        <w:t>trogodišnjem</w:t>
      </w:r>
      <w:r>
        <w:rPr>
          <w:rFonts w:ascii="Times New Roman" w:hAnsi="Times New Roman"/>
          <w:color w:val="006FBF"/>
          <w:spacing w:val="-2"/>
        </w:rPr>
        <w:t xml:space="preserve"> </w:t>
      </w:r>
      <w:r>
        <w:rPr>
          <w:color w:val="006FBF"/>
          <w:spacing w:val="-2"/>
        </w:rPr>
        <w:t>periodu</w:t>
      </w:r>
      <w:r>
        <w:rPr>
          <w:rFonts w:ascii="Times New Roman" w:hAnsi="Times New Roman"/>
          <w:color w:val="006FBF"/>
          <w:spacing w:val="-7"/>
        </w:rPr>
        <w:t xml:space="preserve"> </w:t>
      </w:r>
      <w:r w:rsidR="002B47CB">
        <w:rPr>
          <w:color w:val="006FBF"/>
          <w:spacing w:val="-2"/>
        </w:rPr>
        <w:t>2022-2024.</w:t>
      </w:r>
    </w:p>
    <w:p w14:paraId="4B1140C2" w14:textId="572CC674" w:rsidR="006F4E34" w:rsidRPr="0025056B" w:rsidRDefault="00F341D9" w:rsidP="00DB7892">
      <w:r w:rsidRPr="00F341D9">
        <w:t xml:space="preserve">Jedini dostupni podaci koji omogućavaju poređenje potrošnje električne energije u periodu 2022–2024. sa prethodnim godinama nalaze se u dokumentu „Strateški plan razvoja opštine u okviru Glavnog grada – Golubovci 2021–2025“. Prema ovom izvoru, realizovana potrošnja električne energije na teritoriji Opštine Zeta iznosila je 50.930,55 MWh u 2018. godini i 50.996,30 MWh u 2019. godini. </w:t>
      </w:r>
      <w:r>
        <w:t xml:space="preserve"> </w:t>
      </w:r>
      <w:r w:rsidRPr="00F341D9">
        <w:t>Ipak, ove podatke treba posmatrati s oprezom, jer nije poznato koji su tačno potrošači, odnosno trafostanice, bili obuhvaćeni obračunom za 2018. i 2019. godinu. Ako se porede podaci iz 2019. sa potrošnjom u 2024. godini, dolazi se do zaključka da je ukupna potrošnja električne energije u Opštini Zeta porasla za 31,14% u odnosu na 2018. godinu. Međutim, ovakav procenat rasta djeluje nerealno visoko i vjerovatno ne odražava stvarno stanje, upravo zbog ograničene pouzdanosti dostupnih podataka.</w:t>
      </w:r>
    </w:p>
    <w:p w14:paraId="7DDD68C8" w14:textId="66E880B7" w:rsidR="006F4E34" w:rsidRDefault="002B675D" w:rsidP="002422D5">
      <w:r w:rsidRPr="002B47CB">
        <w:t>Na</w:t>
      </w:r>
      <w:r w:rsidRPr="002B47CB">
        <w:rPr>
          <w:rFonts w:ascii="Times New Roman" w:hAnsi="Times New Roman"/>
        </w:rPr>
        <w:t xml:space="preserve"> </w:t>
      </w:r>
      <w:r w:rsidRPr="002B47CB">
        <w:t>Dijagramu</w:t>
      </w:r>
      <w:r w:rsidRPr="002B47CB">
        <w:rPr>
          <w:rFonts w:ascii="Times New Roman" w:hAnsi="Times New Roman"/>
        </w:rPr>
        <w:t xml:space="preserve"> </w:t>
      </w:r>
      <w:r w:rsidRPr="002B47CB">
        <w:t>3</w:t>
      </w:r>
      <w:r w:rsidRPr="002B47CB">
        <w:rPr>
          <w:rFonts w:ascii="Times New Roman" w:hAnsi="Times New Roman"/>
        </w:rPr>
        <w:t xml:space="preserve"> </w:t>
      </w:r>
      <w:r w:rsidRPr="002B47CB">
        <w:t>prikazan</w:t>
      </w:r>
      <w:r w:rsidRPr="002B47CB">
        <w:rPr>
          <w:rFonts w:ascii="Times New Roman" w:hAnsi="Times New Roman"/>
        </w:rPr>
        <w:t xml:space="preserve"> </w:t>
      </w:r>
      <w:r w:rsidRPr="002B47CB">
        <w:t>je</w:t>
      </w:r>
      <w:r w:rsidRPr="002B47CB">
        <w:rPr>
          <w:rFonts w:ascii="Times New Roman" w:hAnsi="Times New Roman"/>
        </w:rPr>
        <w:t xml:space="preserve"> </w:t>
      </w:r>
      <w:r w:rsidRPr="002B47CB">
        <w:t>pregled</w:t>
      </w:r>
      <w:r w:rsidRPr="002B47CB">
        <w:rPr>
          <w:rFonts w:ascii="Times New Roman" w:hAnsi="Times New Roman"/>
        </w:rPr>
        <w:t xml:space="preserve"> </w:t>
      </w:r>
      <w:r w:rsidRPr="002B47CB">
        <w:t>ostvarene</w:t>
      </w:r>
      <w:r w:rsidRPr="002B47CB">
        <w:rPr>
          <w:rFonts w:ascii="Times New Roman" w:hAnsi="Times New Roman"/>
        </w:rPr>
        <w:t xml:space="preserve"> </w:t>
      </w:r>
      <w:r w:rsidRPr="002B47CB">
        <w:t>potrošnje</w:t>
      </w:r>
      <w:r w:rsidRPr="002B47CB">
        <w:rPr>
          <w:rFonts w:ascii="Times New Roman" w:hAnsi="Times New Roman"/>
        </w:rPr>
        <w:t xml:space="preserve"> </w:t>
      </w:r>
      <w:r w:rsidRPr="002B47CB">
        <w:t>električne</w:t>
      </w:r>
      <w:r w:rsidRPr="002B47CB">
        <w:rPr>
          <w:rFonts w:ascii="Times New Roman" w:hAnsi="Times New Roman"/>
        </w:rPr>
        <w:t xml:space="preserve"> </w:t>
      </w:r>
      <w:r w:rsidRPr="002B47CB">
        <w:t>energije</w:t>
      </w:r>
      <w:r w:rsidRPr="002B47CB">
        <w:rPr>
          <w:rFonts w:ascii="Times New Roman" w:hAnsi="Times New Roman"/>
        </w:rPr>
        <w:t xml:space="preserve"> </w:t>
      </w:r>
      <w:r w:rsidRPr="002B47CB">
        <w:t>prema</w:t>
      </w:r>
      <w:r w:rsidRPr="002B47CB">
        <w:rPr>
          <w:rFonts w:ascii="Times New Roman" w:hAnsi="Times New Roman"/>
        </w:rPr>
        <w:t xml:space="preserve"> </w:t>
      </w:r>
      <w:r w:rsidRPr="002B47CB">
        <w:t>kategorijama</w:t>
      </w:r>
      <w:r w:rsidRPr="002B47CB">
        <w:rPr>
          <w:rFonts w:ascii="Times New Roman" w:hAnsi="Times New Roman"/>
        </w:rPr>
        <w:t xml:space="preserve"> </w:t>
      </w:r>
      <w:r w:rsidRPr="002B47CB">
        <w:t>potrošača</w:t>
      </w:r>
      <w:r w:rsidRPr="002B47CB">
        <w:rPr>
          <w:rFonts w:ascii="Times New Roman" w:hAnsi="Times New Roman"/>
        </w:rPr>
        <w:t xml:space="preserve"> </w:t>
      </w:r>
      <w:r w:rsidRPr="002B47CB">
        <w:t>u</w:t>
      </w:r>
      <w:r w:rsidRPr="002B47CB">
        <w:rPr>
          <w:rFonts w:ascii="Times New Roman" w:hAnsi="Times New Roman"/>
        </w:rPr>
        <w:t xml:space="preserve"> </w:t>
      </w:r>
      <w:r w:rsidRPr="002B47CB">
        <w:t>razmatranom</w:t>
      </w:r>
      <w:r w:rsidRPr="002B47CB">
        <w:rPr>
          <w:rFonts w:ascii="Times New Roman" w:hAnsi="Times New Roman"/>
        </w:rPr>
        <w:t xml:space="preserve"> </w:t>
      </w:r>
      <w:r w:rsidR="0043573C" w:rsidRPr="002B47CB">
        <w:t>tro</w:t>
      </w:r>
      <w:r w:rsidRPr="002B47CB">
        <w:t>godišnjem</w:t>
      </w:r>
      <w:r w:rsidRPr="002B47CB">
        <w:rPr>
          <w:rFonts w:ascii="Times New Roman" w:hAnsi="Times New Roman"/>
        </w:rPr>
        <w:t xml:space="preserve"> </w:t>
      </w:r>
      <w:r w:rsidRPr="002B47CB">
        <w:t>periodu</w:t>
      </w:r>
      <w:r w:rsidRPr="002B47CB">
        <w:rPr>
          <w:rFonts w:ascii="Times New Roman" w:hAnsi="Times New Roman"/>
        </w:rPr>
        <w:t xml:space="preserve"> </w:t>
      </w:r>
      <w:r w:rsidRPr="002B47CB">
        <w:t>sa</w:t>
      </w:r>
      <w:r w:rsidRPr="002B47CB">
        <w:rPr>
          <w:rFonts w:ascii="Times New Roman" w:hAnsi="Times New Roman"/>
        </w:rPr>
        <w:t xml:space="preserve"> </w:t>
      </w:r>
      <w:r w:rsidRPr="002B47CB">
        <w:t>udjelima</w:t>
      </w:r>
      <w:r w:rsidRPr="002B47CB">
        <w:rPr>
          <w:rFonts w:ascii="Times New Roman" w:hAnsi="Times New Roman"/>
        </w:rPr>
        <w:t xml:space="preserve"> </w:t>
      </w:r>
      <w:r w:rsidRPr="002B47CB">
        <w:t>u</w:t>
      </w:r>
      <w:r w:rsidRPr="002B47CB">
        <w:rPr>
          <w:rFonts w:ascii="Times New Roman" w:hAnsi="Times New Roman"/>
        </w:rPr>
        <w:t xml:space="preserve"> </w:t>
      </w:r>
      <w:r w:rsidRPr="002B47CB">
        <w:t>ukupnoj</w:t>
      </w:r>
      <w:r w:rsidRPr="002B47CB">
        <w:rPr>
          <w:rFonts w:ascii="Times New Roman" w:hAnsi="Times New Roman"/>
        </w:rPr>
        <w:t xml:space="preserve"> </w:t>
      </w:r>
      <w:r w:rsidRPr="002B47CB">
        <w:t>potrošnji</w:t>
      </w:r>
      <w:r w:rsidRPr="002B47CB">
        <w:rPr>
          <w:rFonts w:ascii="Times New Roman" w:hAnsi="Times New Roman"/>
        </w:rPr>
        <w:t xml:space="preserve"> </w:t>
      </w:r>
      <w:r w:rsidRPr="002B47CB">
        <w:t>električne</w:t>
      </w:r>
      <w:r w:rsidRPr="002B47CB">
        <w:rPr>
          <w:rFonts w:ascii="Times New Roman" w:hAnsi="Times New Roman"/>
        </w:rPr>
        <w:t xml:space="preserve"> </w:t>
      </w:r>
      <w:r w:rsidRPr="002B47CB">
        <w:t>energije</w:t>
      </w:r>
      <w:r w:rsidRPr="002B47CB">
        <w:rPr>
          <w:rFonts w:ascii="Times New Roman" w:hAnsi="Times New Roman"/>
        </w:rPr>
        <w:t xml:space="preserve"> </w:t>
      </w:r>
      <w:r w:rsidRPr="002B47CB">
        <w:t>u</w:t>
      </w:r>
      <w:r w:rsidRPr="002B47CB">
        <w:rPr>
          <w:rFonts w:ascii="Times New Roman" w:hAnsi="Times New Roman"/>
        </w:rPr>
        <w:t xml:space="preserve"> </w:t>
      </w:r>
      <w:r w:rsidRPr="002B47CB">
        <w:t>periodu</w:t>
      </w:r>
      <w:r w:rsidRPr="002B47CB">
        <w:rPr>
          <w:rFonts w:ascii="Times New Roman" w:hAnsi="Times New Roman"/>
        </w:rPr>
        <w:t xml:space="preserve"> </w:t>
      </w:r>
      <w:r w:rsidRPr="002B47CB">
        <w:t>20</w:t>
      </w:r>
      <w:r w:rsidR="0043573C" w:rsidRPr="002B47CB">
        <w:t>22</w:t>
      </w:r>
      <w:r w:rsidRPr="002B47CB">
        <w:t>-202</w:t>
      </w:r>
      <w:r w:rsidR="0043573C" w:rsidRPr="002B47CB">
        <w:t>4</w:t>
      </w:r>
      <w:r w:rsidRPr="002B47CB">
        <w:t>.</w:t>
      </w:r>
    </w:p>
    <w:p w14:paraId="28066DD3" w14:textId="4F07D1BE" w:rsidR="0043573C" w:rsidRDefault="00ED75DF" w:rsidP="0043573C">
      <w:pPr>
        <w:keepNext/>
        <w:jc w:val="center"/>
      </w:pPr>
      <w:r>
        <w:rPr>
          <w:lang w:eastAsia="sr-Latn-ME"/>
        </w:rPr>
        <w:drawing>
          <wp:inline distT="0" distB="0" distL="0" distR="0" wp14:anchorId="7A064075" wp14:editId="5CE3D1EC">
            <wp:extent cx="6160770" cy="2268000"/>
            <wp:effectExtent l="0" t="0" r="11430" b="18415"/>
            <wp:docPr id="201369033" name="Chart 1">
              <a:extLst xmlns:a="http://schemas.openxmlformats.org/drawingml/2006/main">
                <a:ext uri="{FF2B5EF4-FFF2-40B4-BE49-F238E27FC236}">
                  <a16:creationId xmlns:a16="http://schemas.microsoft.com/office/drawing/2014/main" id="{8EF9ED66-1CF6-42D8-B7BC-84C9E04192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B132B6D" w14:textId="0E20A6D9" w:rsidR="006F4E34" w:rsidRPr="0043573C" w:rsidRDefault="0043573C" w:rsidP="0043573C">
      <w:pPr>
        <w:pStyle w:val="Caption"/>
      </w:pPr>
      <w:r>
        <w:t xml:space="preserve">Dijagram </w:t>
      </w:r>
      <w:r>
        <w:fldChar w:fldCharType="begin"/>
      </w:r>
      <w:r>
        <w:instrText xml:space="preserve"> SEQ Dijagram \* ARABIC </w:instrText>
      </w:r>
      <w:r>
        <w:fldChar w:fldCharType="separate"/>
      </w:r>
      <w:r w:rsidR="009907D8">
        <w:t>3</w:t>
      </w:r>
      <w:r>
        <w:fldChar w:fldCharType="end"/>
      </w:r>
      <w:r>
        <w:t xml:space="preserve">: </w:t>
      </w:r>
      <w:bookmarkStart w:id="41" w:name="_Hlk192321486"/>
      <w:r>
        <w:rPr>
          <w:color w:val="006FBF"/>
        </w:rPr>
        <w:t>Pregled</w:t>
      </w:r>
      <w:r>
        <w:rPr>
          <w:rFonts w:ascii="Times New Roman" w:hAnsi="Times New Roman"/>
          <w:color w:val="006FBF"/>
          <w:spacing w:val="-10"/>
        </w:rPr>
        <w:t xml:space="preserve"> </w:t>
      </w:r>
      <w:r>
        <w:rPr>
          <w:color w:val="006FBF"/>
        </w:rPr>
        <w:t>udjela</w:t>
      </w:r>
      <w:r>
        <w:rPr>
          <w:rFonts w:ascii="Times New Roman" w:hAnsi="Times New Roman"/>
          <w:color w:val="006FBF"/>
          <w:spacing w:val="-10"/>
        </w:rPr>
        <w:t xml:space="preserve"> </w:t>
      </w:r>
      <w:r>
        <w:rPr>
          <w:color w:val="006FBF"/>
        </w:rPr>
        <w:t>ostvarene</w:t>
      </w:r>
      <w:r>
        <w:rPr>
          <w:rFonts w:ascii="Times New Roman" w:hAnsi="Times New Roman"/>
          <w:color w:val="006FBF"/>
          <w:spacing w:val="-9"/>
        </w:rPr>
        <w:t xml:space="preserve"> </w:t>
      </w:r>
      <w:r>
        <w:rPr>
          <w:color w:val="006FBF"/>
        </w:rPr>
        <w:t>potrošnje</w:t>
      </w:r>
      <w:r>
        <w:rPr>
          <w:rFonts w:ascii="Times New Roman" w:hAnsi="Times New Roman"/>
          <w:color w:val="006FBF"/>
          <w:spacing w:val="-9"/>
        </w:rPr>
        <w:t xml:space="preserve"> </w:t>
      </w:r>
      <w:r>
        <w:rPr>
          <w:color w:val="006FBF"/>
        </w:rPr>
        <w:t>električne</w:t>
      </w:r>
      <w:r>
        <w:rPr>
          <w:rFonts w:ascii="Times New Roman" w:hAnsi="Times New Roman"/>
          <w:color w:val="006FBF"/>
          <w:spacing w:val="-9"/>
        </w:rPr>
        <w:t xml:space="preserve"> </w:t>
      </w:r>
      <w:bookmarkEnd w:id="41"/>
      <w:r>
        <w:rPr>
          <w:color w:val="006FBF"/>
        </w:rPr>
        <w:t>energije,</w:t>
      </w:r>
      <w:r>
        <w:rPr>
          <w:rFonts w:ascii="Times New Roman" w:hAnsi="Times New Roman"/>
          <w:color w:val="006FBF"/>
          <w:spacing w:val="-9"/>
        </w:rPr>
        <w:t xml:space="preserve"> </w:t>
      </w:r>
      <w:r>
        <w:rPr>
          <w:color w:val="006FBF"/>
        </w:rPr>
        <w:t>prema</w:t>
      </w:r>
      <w:r>
        <w:rPr>
          <w:rFonts w:ascii="Times New Roman" w:hAnsi="Times New Roman"/>
          <w:color w:val="006FBF"/>
          <w:spacing w:val="-10"/>
        </w:rPr>
        <w:t xml:space="preserve"> </w:t>
      </w:r>
      <w:r>
        <w:rPr>
          <w:color w:val="006FBF"/>
        </w:rPr>
        <w:t>kategorijama</w:t>
      </w:r>
      <w:r>
        <w:rPr>
          <w:rFonts w:ascii="Times New Roman" w:hAnsi="Times New Roman"/>
          <w:color w:val="006FBF"/>
          <w:spacing w:val="-10"/>
        </w:rPr>
        <w:t xml:space="preserve"> </w:t>
      </w:r>
      <w:r>
        <w:rPr>
          <w:color w:val="006FBF"/>
        </w:rPr>
        <w:t>potrošača</w:t>
      </w:r>
      <w:r>
        <w:rPr>
          <w:rFonts w:ascii="Times New Roman" w:hAnsi="Times New Roman"/>
          <w:color w:val="006FBF"/>
        </w:rPr>
        <w:t xml:space="preserve"> </w:t>
      </w:r>
      <w:r>
        <w:rPr>
          <w:color w:val="006FBF"/>
        </w:rPr>
        <w:t>u</w:t>
      </w:r>
      <w:r>
        <w:rPr>
          <w:rFonts w:ascii="Times New Roman" w:hAnsi="Times New Roman"/>
          <w:color w:val="006FBF"/>
        </w:rPr>
        <w:t xml:space="preserve"> </w:t>
      </w:r>
      <w:r>
        <w:rPr>
          <w:color w:val="006FBF"/>
        </w:rPr>
        <w:t>razmatranom</w:t>
      </w:r>
      <w:r>
        <w:rPr>
          <w:rFonts w:ascii="Times New Roman" w:hAnsi="Times New Roman"/>
          <w:color w:val="006FBF"/>
        </w:rPr>
        <w:t xml:space="preserve"> </w:t>
      </w:r>
      <w:r w:rsidR="002B47CB">
        <w:rPr>
          <w:color w:val="006FBF"/>
        </w:rPr>
        <w:t>tr</w:t>
      </w:r>
      <w:r>
        <w:rPr>
          <w:color w:val="006FBF"/>
        </w:rPr>
        <w:t>ogodišnjem</w:t>
      </w:r>
      <w:r>
        <w:rPr>
          <w:rFonts w:ascii="Times New Roman" w:hAnsi="Times New Roman"/>
          <w:color w:val="006FBF"/>
        </w:rPr>
        <w:t xml:space="preserve"> </w:t>
      </w:r>
      <w:r>
        <w:rPr>
          <w:color w:val="006FBF"/>
        </w:rPr>
        <w:t>periodu</w:t>
      </w:r>
      <w:r>
        <w:rPr>
          <w:rFonts w:ascii="Times New Roman" w:hAnsi="Times New Roman"/>
          <w:color w:val="006FBF"/>
        </w:rPr>
        <w:t xml:space="preserve"> </w:t>
      </w:r>
      <w:r w:rsidR="002B47CB">
        <w:rPr>
          <w:color w:val="006FBF"/>
        </w:rPr>
        <w:t>2022-2024.</w:t>
      </w:r>
    </w:p>
    <w:p w14:paraId="5A46FE2E" w14:textId="2712C12C" w:rsidR="0043573C" w:rsidRDefault="0043573C" w:rsidP="0043573C">
      <w:r>
        <w:lastRenderedPageBreak/>
        <w:t>Najveći d</w:t>
      </w:r>
      <w:r w:rsidR="002B47CB">
        <w:t>i</w:t>
      </w:r>
      <w:r>
        <w:t xml:space="preserve">o potrošnje otpada na domaćinstva, </w:t>
      </w:r>
      <w:r w:rsidR="002B47CB">
        <w:t>čija prosječna potrošnja</w:t>
      </w:r>
      <w:r>
        <w:t xml:space="preserve"> </w:t>
      </w:r>
      <w:r w:rsidR="002B47CB">
        <w:t xml:space="preserve">u razmatranom periodu </w:t>
      </w:r>
      <w:r>
        <w:t>čin</w:t>
      </w:r>
      <w:r w:rsidR="002B47CB">
        <w:t>i</w:t>
      </w:r>
      <w:r>
        <w:t xml:space="preserve"> 83,94% ukupne </w:t>
      </w:r>
      <w:r w:rsidR="002B47CB">
        <w:t xml:space="preserve">prosječne </w:t>
      </w:r>
      <w:r>
        <w:t>potrošnje, što iznosi 52.765</w:t>
      </w:r>
      <w:r w:rsidR="00AA746F">
        <w:t>,28</w:t>
      </w:r>
      <w:r>
        <w:t xml:space="preserve"> </w:t>
      </w:r>
      <w:r w:rsidR="00AA746F">
        <w:t>M</w:t>
      </w:r>
      <w:r>
        <w:t>Wh. Ova dominacija pokazuje da je najveći d</w:t>
      </w:r>
      <w:r w:rsidR="002B47CB">
        <w:t>i</w:t>
      </w:r>
      <w:r>
        <w:t>o energije korišćen u privatnim domovima, što može biti posl</w:t>
      </w:r>
      <w:r w:rsidR="002B47CB">
        <w:t>l</w:t>
      </w:r>
      <w:r>
        <w:t>edica povećanja broja domaćinstava, povećane upotrebe električnih uređaja ili prom</w:t>
      </w:r>
      <w:r w:rsidR="002B47CB">
        <w:t>j</w:t>
      </w:r>
      <w:r>
        <w:t>ene u načinu potrošnje energije.</w:t>
      </w:r>
    </w:p>
    <w:p w14:paraId="2F4949ED" w14:textId="169667C5" w:rsidR="0043573C" w:rsidRDefault="0043573C" w:rsidP="0043573C">
      <w:r>
        <w:t xml:space="preserve">Ostala potrošnja, koja obuhvata industriju, poslovne objekte i druge subjekte, zauzima 15,95% </w:t>
      </w:r>
      <w:r w:rsidR="002B47CB">
        <w:t xml:space="preserve">od </w:t>
      </w:r>
      <w:r>
        <w:t xml:space="preserve">ukupne </w:t>
      </w:r>
      <w:r w:rsidR="002B47CB">
        <w:t xml:space="preserve">prosječne </w:t>
      </w:r>
      <w:r>
        <w:t>potrošnje, odnosno 10.006</w:t>
      </w:r>
      <w:r w:rsidR="00AA746F">
        <w:t>,54 M</w:t>
      </w:r>
      <w:r>
        <w:t>Wh. Iako znatno manji ud</w:t>
      </w:r>
      <w:r w:rsidR="002B47CB">
        <w:t>i</w:t>
      </w:r>
      <w:r>
        <w:t>o u odnosu na domaćinstva, ovaj segment i dalje predstavlja značajan d</w:t>
      </w:r>
      <w:r w:rsidR="002B47CB">
        <w:t>i</w:t>
      </w:r>
      <w:r>
        <w:t>o potrošnje energije.</w:t>
      </w:r>
    </w:p>
    <w:p w14:paraId="5B986784" w14:textId="5F9AD48A" w:rsidR="0043573C" w:rsidRDefault="0043573C" w:rsidP="0043573C">
      <w:r>
        <w:t>Najmanji ud</w:t>
      </w:r>
      <w:r w:rsidR="002B47CB">
        <w:t>i</w:t>
      </w:r>
      <w:r>
        <w:t xml:space="preserve">o ima javna rasveta, sa 0,71% ukupne </w:t>
      </w:r>
      <w:r w:rsidR="002B47CB">
        <w:t xml:space="preserve">prosječne </w:t>
      </w:r>
      <w:r>
        <w:t>potrošnje, što iznosi 441</w:t>
      </w:r>
      <w:r w:rsidR="00AA746F">
        <w:t>,</w:t>
      </w:r>
      <w:r>
        <w:t>4</w:t>
      </w:r>
      <w:r w:rsidR="00AA746F">
        <w:t>2</w:t>
      </w:r>
      <w:r>
        <w:t xml:space="preserve"> </w:t>
      </w:r>
      <w:r w:rsidR="00AA746F">
        <w:t>M</w:t>
      </w:r>
      <w:r>
        <w:t>Wh.</w:t>
      </w:r>
    </w:p>
    <w:p w14:paraId="3BDE3101" w14:textId="6F735E11" w:rsidR="008571F2" w:rsidRDefault="0043573C" w:rsidP="0043573C">
      <w:r>
        <w:t>Grafički prikaz jasno pokazuje dominaciju domaćinstava u ukupnoj potrošnji energije, dok su ostala potrošnja i javna rasv</w:t>
      </w:r>
      <w:r w:rsidR="002B47CB">
        <w:t>j</w:t>
      </w:r>
      <w:r>
        <w:t xml:space="preserve">eta značajno manje zastupljene. </w:t>
      </w:r>
    </w:p>
    <w:p w14:paraId="0E4E482F" w14:textId="3020D887" w:rsidR="00331EE8" w:rsidRDefault="00331EE8" w:rsidP="008571F2">
      <w:pPr>
        <w:rPr>
          <w:color w:val="006FBF"/>
        </w:rPr>
      </w:pPr>
      <w:r w:rsidRPr="00331EE8">
        <w:rPr>
          <w:color w:val="006FBF"/>
        </w:rPr>
        <w:t>Potrošnja električne energije u Uniprom</w:t>
      </w:r>
      <w:r w:rsidR="00D87C44">
        <w:rPr>
          <w:color w:val="006FBF"/>
        </w:rPr>
        <w:t xml:space="preserve"> </w:t>
      </w:r>
      <w:r w:rsidRPr="00331EE8">
        <w:rPr>
          <w:color w:val="006FBF"/>
        </w:rPr>
        <w:t>–</w:t>
      </w:r>
      <w:r w:rsidR="00D87C44">
        <w:rPr>
          <w:color w:val="006FBF"/>
        </w:rPr>
        <w:t xml:space="preserve"> </w:t>
      </w:r>
      <w:r w:rsidRPr="00331EE8">
        <w:rPr>
          <w:color w:val="006FBF"/>
        </w:rPr>
        <w:t>KAP-u</w:t>
      </w:r>
    </w:p>
    <w:p w14:paraId="7AD68AC3" w14:textId="53A5D96F" w:rsidR="00331EE8" w:rsidRDefault="0064441E" w:rsidP="0064441E">
      <w:r w:rsidRPr="0064441E">
        <w:t xml:space="preserve">S obzirom na to da razgraničenje teritorije </w:t>
      </w:r>
      <w:r w:rsidR="00B7730B">
        <w:t>Opštine Zeta</w:t>
      </w:r>
      <w:r w:rsidRPr="0064441E">
        <w:t xml:space="preserve"> i Glavnog grada Podgorica </w:t>
      </w:r>
      <w:r w:rsidR="001E1141" w:rsidRPr="001E1141">
        <w:t xml:space="preserve">u trenutku izrade LEP-a </w:t>
      </w:r>
      <w:r w:rsidRPr="0064441E">
        <w:t>još nije bilo završeno, nije bilo moguće precizno odrediti kojoj teritoriji pripada prostor na kojem se nalaze proizvodni pogoni fabrike KAP – Uniprom.</w:t>
      </w:r>
    </w:p>
    <w:p w14:paraId="0AAD360F" w14:textId="11281690" w:rsidR="0064441E" w:rsidRDefault="0064441E" w:rsidP="00DA6FD1">
      <w:r>
        <w:t xml:space="preserve">Bez obzira na rezultate razgraničenja u ovom LEP-u je prikazana potrošnja električne energije fabrike </w:t>
      </w:r>
      <w:r w:rsidR="00DA6FD1">
        <w:t>„</w:t>
      </w:r>
      <w:r>
        <w:t>KAP–Uniprom</w:t>
      </w:r>
      <w:r w:rsidR="00DA6FD1">
        <w:t>“</w:t>
      </w:r>
      <w:r>
        <w:t xml:space="preserve"> posebno. </w:t>
      </w:r>
      <w:r w:rsidR="00DA6FD1">
        <w:t>Prema podacima prikazanim u „Izvještajima o realizaciji energetskog bilansa“ za 2022. 2023. i 2024. godinu</w:t>
      </w:r>
      <w:r w:rsidR="00311E65">
        <w:rPr>
          <w:rStyle w:val="FootnoteReference"/>
        </w:rPr>
        <w:footnoteReference w:id="7"/>
      </w:r>
      <w:r w:rsidR="00DA6FD1">
        <w:t xml:space="preserve"> respektivno, p</w:t>
      </w:r>
      <w:r>
        <w:t>otrošnja električne energije</w:t>
      </w:r>
      <w:r w:rsidR="00DA6FD1">
        <w:t xml:space="preserve"> fabrike „KAP–Uniprom“</w:t>
      </w:r>
      <w:r>
        <w:t xml:space="preserve"> je prikazana u </w:t>
      </w:r>
      <w:r w:rsidRPr="000144E2">
        <w:t xml:space="preserve">Tabeli </w:t>
      </w:r>
      <w:r w:rsidR="000144E2" w:rsidRPr="000144E2">
        <w:t>6</w:t>
      </w:r>
      <w:r w:rsidRPr="000144E2">
        <w:t>.</w:t>
      </w:r>
    </w:p>
    <w:p w14:paraId="0188B6CB" w14:textId="675C4D80" w:rsidR="00DA6FD1" w:rsidRDefault="00DA6FD1" w:rsidP="00DA6FD1">
      <w:pPr>
        <w:pStyle w:val="Caption"/>
        <w:keepNext/>
        <w:jc w:val="left"/>
      </w:pPr>
      <w:r>
        <w:t xml:space="preserve">Tabela </w:t>
      </w:r>
      <w:r>
        <w:fldChar w:fldCharType="begin"/>
      </w:r>
      <w:r>
        <w:instrText xml:space="preserve"> SEQ Tabela \* ARABIC </w:instrText>
      </w:r>
      <w:r>
        <w:fldChar w:fldCharType="separate"/>
      </w:r>
      <w:r w:rsidR="009907D8">
        <w:t>6</w:t>
      </w:r>
      <w:r>
        <w:fldChar w:fldCharType="end"/>
      </w:r>
      <w:r>
        <w:t xml:space="preserve">: </w:t>
      </w:r>
      <w:r w:rsidR="001E1141">
        <w:t>Potrošnja električne energije u pogonu fabrike KAP-Uniprom u periodu 2022.-2024.</w:t>
      </w:r>
    </w:p>
    <w:tbl>
      <w:tblPr>
        <w:tblW w:w="9974" w:type="dxa"/>
        <w:jc w:val="center"/>
        <w:tblLook w:val="04A0" w:firstRow="1" w:lastRow="0" w:firstColumn="1" w:lastColumn="0" w:noHBand="0" w:noVBand="1"/>
      </w:tblPr>
      <w:tblGrid>
        <w:gridCol w:w="3520"/>
        <w:gridCol w:w="1466"/>
        <w:gridCol w:w="1374"/>
        <w:gridCol w:w="1420"/>
        <w:gridCol w:w="2194"/>
      </w:tblGrid>
      <w:tr w:rsidR="00311E65" w:rsidRPr="00DA6FD1" w14:paraId="63527E99" w14:textId="77777777" w:rsidTr="001E1141">
        <w:trPr>
          <w:trHeight w:val="649"/>
          <w:jc w:val="center"/>
        </w:trPr>
        <w:tc>
          <w:tcPr>
            <w:tcW w:w="3520" w:type="dxa"/>
            <w:vMerge w:val="restart"/>
            <w:tcBorders>
              <w:top w:val="single" w:sz="4" w:space="0" w:color="auto"/>
              <w:left w:val="single" w:sz="4" w:space="0" w:color="auto"/>
              <w:right w:val="single" w:sz="4" w:space="0" w:color="auto"/>
            </w:tcBorders>
            <w:shd w:val="clear" w:color="000000" w:fill="DBEFF9"/>
            <w:noWrap/>
            <w:vAlign w:val="bottom"/>
            <w:hideMark/>
          </w:tcPr>
          <w:p w14:paraId="11DB4E68" w14:textId="77777777" w:rsidR="00311E65" w:rsidRPr="00DA6FD1" w:rsidRDefault="00311E65" w:rsidP="00DA6FD1">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 </w:t>
            </w:r>
          </w:p>
          <w:p w14:paraId="767AC558" w14:textId="255BA1CE" w:rsidR="00311E65" w:rsidRPr="00DA6FD1" w:rsidRDefault="00311E65" w:rsidP="00DA6FD1">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 </w:t>
            </w:r>
          </w:p>
        </w:tc>
        <w:tc>
          <w:tcPr>
            <w:tcW w:w="1466" w:type="dxa"/>
            <w:tcBorders>
              <w:top w:val="single" w:sz="4" w:space="0" w:color="auto"/>
              <w:left w:val="nil"/>
              <w:bottom w:val="single" w:sz="4" w:space="0" w:color="auto"/>
              <w:right w:val="single" w:sz="4" w:space="0" w:color="auto"/>
            </w:tcBorders>
            <w:shd w:val="clear" w:color="000000" w:fill="DBEFF9"/>
            <w:noWrap/>
            <w:vAlign w:val="center"/>
            <w:hideMark/>
          </w:tcPr>
          <w:p w14:paraId="5EF1B029" w14:textId="77777777" w:rsidR="00311E65" w:rsidRPr="00DA6FD1" w:rsidRDefault="00311E65" w:rsidP="00DA6FD1">
            <w:pPr>
              <w:widowControl/>
              <w:autoSpaceDE/>
              <w:autoSpaceDN/>
              <w:spacing w:before="0" w:after="0" w:line="240" w:lineRule="auto"/>
              <w:jc w:val="center"/>
              <w:rPr>
                <w:rFonts w:eastAsia="Times New Roman" w:cs="Segoe UI"/>
                <w:noProof w:val="0"/>
                <w:color w:val="000000"/>
                <w:lang w:val="en-US"/>
              </w:rPr>
            </w:pPr>
            <w:r w:rsidRPr="00DA6FD1">
              <w:rPr>
                <w:rFonts w:eastAsia="Times New Roman" w:cs="Segoe UI"/>
                <w:noProof w:val="0"/>
                <w:color w:val="000000"/>
                <w:sz w:val="22"/>
                <w:lang w:val="en-US"/>
              </w:rPr>
              <w:t>2022. godina</w:t>
            </w:r>
          </w:p>
        </w:tc>
        <w:tc>
          <w:tcPr>
            <w:tcW w:w="1374" w:type="dxa"/>
            <w:tcBorders>
              <w:top w:val="single" w:sz="4" w:space="0" w:color="auto"/>
              <w:left w:val="nil"/>
              <w:bottom w:val="single" w:sz="4" w:space="0" w:color="auto"/>
              <w:right w:val="single" w:sz="4" w:space="0" w:color="auto"/>
            </w:tcBorders>
            <w:shd w:val="clear" w:color="000000" w:fill="DBEFF9"/>
            <w:noWrap/>
            <w:vAlign w:val="center"/>
            <w:hideMark/>
          </w:tcPr>
          <w:p w14:paraId="79000403" w14:textId="77777777" w:rsidR="00311E65" w:rsidRPr="00DA6FD1" w:rsidRDefault="00311E65" w:rsidP="00DA6FD1">
            <w:pPr>
              <w:widowControl/>
              <w:autoSpaceDE/>
              <w:autoSpaceDN/>
              <w:spacing w:before="0" w:after="0" w:line="240" w:lineRule="auto"/>
              <w:jc w:val="center"/>
              <w:rPr>
                <w:rFonts w:eastAsia="Times New Roman" w:cs="Segoe UI"/>
                <w:noProof w:val="0"/>
                <w:color w:val="000000"/>
                <w:lang w:val="en-US"/>
              </w:rPr>
            </w:pPr>
            <w:r w:rsidRPr="00DA6FD1">
              <w:rPr>
                <w:rFonts w:eastAsia="Times New Roman" w:cs="Segoe UI"/>
                <w:noProof w:val="0"/>
                <w:color w:val="000000"/>
                <w:sz w:val="22"/>
                <w:lang w:val="en-US"/>
              </w:rPr>
              <w:t>2023. godina</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10A6CF3E" w14:textId="0D306891" w:rsidR="00311E65" w:rsidRPr="00DA6FD1" w:rsidRDefault="00311E65" w:rsidP="00DA6FD1">
            <w:pPr>
              <w:widowControl/>
              <w:autoSpaceDE/>
              <w:autoSpaceDN/>
              <w:spacing w:before="0" w:after="0" w:line="240" w:lineRule="auto"/>
              <w:jc w:val="center"/>
              <w:rPr>
                <w:rFonts w:eastAsia="Times New Roman" w:cs="Segoe UI"/>
                <w:noProof w:val="0"/>
                <w:color w:val="000000"/>
                <w:lang w:val="en-US"/>
              </w:rPr>
            </w:pPr>
            <w:r w:rsidRPr="00DA6FD1">
              <w:rPr>
                <w:rFonts w:eastAsia="Times New Roman" w:cs="Segoe UI"/>
                <w:noProof w:val="0"/>
                <w:color w:val="000000"/>
                <w:sz w:val="22"/>
                <w:lang w:val="en-US"/>
              </w:rPr>
              <w:t>2024. godina</w:t>
            </w:r>
          </w:p>
        </w:tc>
        <w:tc>
          <w:tcPr>
            <w:tcW w:w="2194" w:type="dxa"/>
            <w:tcBorders>
              <w:top w:val="single" w:sz="4" w:space="0" w:color="auto"/>
              <w:left w:val="nil"/>
              <w:bottom w:val="single" w:sz="4" w:space="0" w:color="auto"/>
              <w:right w:val="single" w:sz="4" w:space="0" w:color="auto"/>
            </w:tcBorders>
            <w:shd w:val="clear" w:color="000000" w:fill="DBEFF9"/>
            <w:vAlign w:val="center"/>
            <w:hideMark/>
          </w:tcPr>
          <w:p w14:paraId="6A694394" w14:textId="5F25676C" w:rsidR="00311E65" w:rsidRPr="00DA6FD1" w:rsidRDefault="00311E65" w:rsidP="00DA6FD1">
            <w:pPr>
              <w:widowControl/>
              <w:autoSpaceDE/>
              <w:autoSpaceDN/>
              <w:spacing w:before="0" w:after="0" w:line="240" w:lineRule="auto"/>
              <w:jc w:val="center"/>
              <w:rPr>
                <w:rFonts w:eastAsia="Times New Roman" w:cs="Segoe UI"/>
                <w:noProof w:val="0"/>
                <w:color w:val="000000"/>
                <w:lang w:val="en-US"/>
              </w:rPr>
            </w:pPr>
            <w:r w:rsidRPr="00DA6FD1">
              <w:rPr>
                <w:rFonts w:eastAsia="Times New Roman" w:cs="Segoe UI"/>
                <w:noProof w:val="0"/>
                <w:color w:val="000000"/>
                <w:sz w:val="22"/>
                <w:lang w:val="en-US"/>
              </w:rPr>
              <w:t>Prosjek za period 2022</w:t>
            </w:r>
            <w:r w:rsidR="00DA6D60">
              <w:rPr>
                <w:rFonts w:eastAsia="Times New Roman" w:cs="Segoe UI"/>
                <w:noProof w:val="0"/>
                <w:color w:val="000000"/>
                <w:sz w:val="22"/>
                <w:lang w:val="en-US"/>
              </w:rPr>
              <w:t>-</w:t>
            </w:r>
            <w:r w:rsidRPr="00DA6FD1">
              <w:rPr>
                <w:rFonts w:eastAsia="Times New Roman" w:cs="Segoe UI"/>
                <w:noProof w:val="0"/>
                <w:color w:val="000000"/>
                <w:sz w:val="22"/>
                <w:lang w:val="en-US"/>
              </w:rPr>
              <w:t>2024.</w:t>
            </w:r>
          </w:p>
        </w:tc>
      </w:tr>
      <w:tr w:rsidR="00311E65" w:rsidRPr="00DA6FD1" w14:paraId="41DFB756" w14:textId="77777777" w:rsidTr="001E1141">
        <w:trPr>
          <w:trHeight w:val="336"/>
          <w:jc w:val="center"/>
        </w:trPr>
        <w:tc>
          <w:tcPr>
            <w:tcW w:w="3520" w:type="dxa"/>
            <w:vMerge/>
            <w:tcBorders>
              <w:left w:val="single" w:sz="4" w:space="0" w:color="auto"/>
              <w:bottom w:val="single" w:sz="4" w:space="0" w:color="auto"/>
              <w:right w:val="single" w:sz="4" w:space="0" w:color="auto"/>
            </w:tcBorders>
            <w:shd w:val="clear" w:color="000000" w:fill="DBEFF9"/>
            <w:noWrap/>
            <w:vAlign w:val="bottom"/>
            <w:hideMark/>
          </w:tcPr>
          <w:p w14:paraId="6ECF9AC1" w14:textId="3533734E" w:rsidR="00311E65" w:rsidRPr="00DA6FD1" w:rsidRDefault="00311E65" w:rsidP="00DA6FD1">
            <w:pPr>
              <w:widowControl/>
              <w:autoSpaceDE/>
              <w:autoSpaceDN/>
              <w:spacing w:before="0" w:after="0" w:line="240" w:lineRule="auto"/>
              <w:jc w:val="left"/>
              <w:rPr>
                <w:rFonts w:eastAsia="Times New Roman" w:cs="Segoe UI"/>
                <w:noProof w:val="0"/>
                <w:color w:val="000000"/>
                <w:lang w:val="en-US"/>
              </w:rPr>
            </w:pPr>
          </w:p>
        </w:tc>
        <w:tc>
          <w:tcPr>
            <w:tcW w:w="1466" w:type="dxa"/>
            <w:tcBorders>
              <w:top w:val="nil"/>
              <w:left w:val="nil"/>
              <w:bottom w:val="single" w:sz="4" w:space="0" w:color="auto"/>
              <w:right w:val="single" w:sz="4" w:space="0" w:color="auto"/>
            </w:tcBorders>
            <w:shd w:val="clear" w:color="000000" w:fill="DBEFF9"/>
            <w:noWrap/>
            <w:vAlign w:val="center"/>
            <w:hideMark/>
          </w:tcPr>
          <w:p w14:paraId="2D70E2E3" w14:textId="6CB37CDC" w:rsidR="00311E65" w:rsidRPr="00DA6FD1" w:rsidRDefault="0053645C" w:rsidP="00DA6FD1">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M</w:t>
            </w:r>
            <w:r w:rsidR="00311E65" w:rsidRPr="00DA6FD1">
              <w:rPr>
                <w:rFonts w:eastAsia="Times New Roman" w:cs="Segoe UI"/>
                <w:noProof w:val="0"/>
                <w:color w:val="000000"/>
                <w:sz w:val="22"/>
                <w:lang w:val="en-US"/>
              </w:rPr>
              <w:t>Wh</w:t>
            </w:r>
          </w:p>
        </w:tc>
        <w:tc>
          <w:tcPr>
            <w:tcW w:w="1374" w:type="dxa"/>
            <w:tcBorders>
              <w:top w:val="nil"/>
              <w:left w:val="nil"/>
              <w:bottom w:val="single" w:sz="4" w:space="0" w:color="auto"/>
              <w:right w:val="single" w:sz="4" w:space="0" w:color="auto"/>
            </w:tcBorders>
            <w:shd w:val="clear" w:color="000000" w:fill="DBEFF9"/>
            <w:noWrap/>
            <w:vAlign w:val="center"/>
            <w:hideMark/>
          </w:tcPr>
          <w:p w14:paraId="5EBCF335" w14:textId="29D6F65C" w:rsidR="00311E65" w:rsidRPr="00DA6FD1" w:rsidRDefault="0053645C" w:rsidP="00DA6FD1">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M</w:t>
            </w:r>
            <w:r w:rsidR="00311E65" w:rsidRPr="00DA6FD1">
              <w:rPr>
                <w:rFonts w:eastAsia="Times New Roman" w:cs="Segoe UI"/>
                <w:noProof w:val="0"/>
                <w:color w:val="000000"/>
                <w:sz w:val="22"/>
                <w:lang w:val="en-US"/>
              </w:rPr>
              <w:t>Wh</w:t>
            </w:r>
          </w:p>
        </w:tc>
        <w:tc>
          <w:tcPr>
            <w:tcW w:w="1420" w:type="dxa"/>
            <w:tcBorders>
              <w:top w:val="nil"/>
              <w:left w:val="nil"/>
              <w:bottom w:val="single" w:sz="4" w:space="0" w:color="auto"/>
              <w:right w:val="single" w:sz="4" w:space="0" w:color="auto"/>
            </w:tcBorders>
            <w:shd w:val="clear" w:color="000000" w:fill="DBEFF9"/>
            <w:noWrap/>
            <w:vAlign w:val="center"/>
            <w:hideMark/>
          </w:tcPr>
          <w:p w14:paraId="11CB22CE" w14:textId="7EBD201F" w:rsidR="00311E65" w:rsidRPr="00DA6FD1" w:rsidRDefault="0053645C" w:rsidP="00DA6FD1">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M</w:t>
            </w:r>
            <w:r w:rsidR="00311E65" w:rsidRPr="00DA6FD1">
              <w:rPr>
                <w:rFonts w:eastAsia="Times New Roman" w:cs="Segoe UI"/>
                <w:noProof w:val="0"/>
                <w:color w:val="000000"/>
                <w:sz w:val="22"/>
                <w:lang w:val="en-US"/>
              </w:rPr>
              <w:t>Wh</w:t>
            </w:r>
          </w:p>
        </w:tc>
        <w:tc>
          <w:tcPr>
            <w:tcW w:w="2194" w:type="dxa"/>
            <w:tcBorders>
              <w:top w:val="nil"/>
              <w:left w:val="nil"/>
              <w:bottom w:val="single" w:sz="4" w:space="0" w:color="auto"/>
              <w:right w:val="single" w:sz="4" w:space="0" w:color="auto"/>
            </w:tcBorders>
            <w:shd w:val="clear" w:color="000000" w:fill="DBEFF9"/>
            <w:noWrap/>
            <w:vAlign w:val="center"/>
            <w:hideMark/>
          </w:tcPr>
          <w:p w14:paraId="3902F78D" w14:textId="118B5EE9" w:rsidR="00311E65" w:rsidRPr="00DA6FD1" w:rsidRDefault="0053645C" w:rsidP="00DA6FD1">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M</w:t>
            </w:r>
            <w:r w:rsidR="00311E65" w:rsidRPr="00DA6FD1">
              <w:rPr>
                <w:rFonts w:eastAsia="Times New Roman" w:cs="Segoe UI"/>
                <w:noProof w:val="0"/>
                <w:color w:val="000000"/>
                <w:sz w:val="22"/>
                <w:lang w:val="en-US"/>
              </w:rPr>
              <w:t>Wh</w:t>
            </w:r>
          </w:p>
        </w:tc>
      </w:tr>
      <w:tr w:rsidR="00311E65" w:rsidRPr="00DA6FD1" w14:paraId="6149926F" w14:textId="77777777" w:rsidTr="007D1473">
        <w:trPr>
          <w:trHeight w:val="336"/>
          <w:jc w:val="center"/>
        </w:trPr>
        <w:tc>
          <w:tcPr>
            <w:tcW w:w="3520" w:type="dxa"/>
            <w:tcBorders>
              <w:top w:val="nil"/>
              <w:left w:val="single" w:sz="4" w:space="0" w:color="auto"/>
              <w:bottom w:val="single" w:sz="4" w:space="0" w:color="auto"/>
              <w:right w:val="single" w:sz="4" w:space="0" w:color="auto"/>
            </w:tcBorders>
            <w:shd w:val="clear" w:color="000000" w:fill="DBEFF9"/>
            <w:noWrap/>
            <w:vAlign w:val="center"/>
            <w:hideMark/>
          </w:tcPr>
          <w:p w14:paraId="3E893349" w14:textId="77777777" w:rsidR="00311E65" w:rsidRPr="00DA6FD1" w:rsidRDefault="00311E65" w:rsidP="00311E65">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Realizovana energija</w:t>
            </w:r>
          </w:p>
        </w:tc>
        <w:tc>
          <w:tcPr>
            <w:tcW w:w="1466" w:type="dxa"/>
            <w:tcBorders>
              <w:top w:val="nil"/>
              <w:left w:val="nil"/>
              <w:bottom w:val="single" w:sz="4" w:space="0" w:color="auto"/>
              <w:right w:val="single" w:sz="4" w:space="0" w:color="auto"/>
            </w:tcBorders>
            <w:shd w:val="clear" w:color="auto" w:fill="auto"/>
            <w:noWrap/>
            <w:vAlign w:val="center"/>
            <w:hideMark/>
          </w:tcPr>
          <w:p w14:paraId="30815794" w14:textId="0591EFB4" w:rsidR="00311E65" w:rsidRPr="00DA6FD1" w:rsidRDefault="00311E65" w:rsidP="007D147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77</w:t>
            </w:r>
            <w:r w:rsidR="0053645C">
              <w:rPr>
                <w:rFonts w:cs="Segoe UI"/>
                <w:color w:val="000000"/>
                <w:sz w:val="22"/>
              </w:rPr>
              <w:t>.</w:t>
            </w:r>
            <w:r>
              <w:rPr>
                <w:rFonts w:cs="Segoe UI"/>
                <w:color w:val="000000"/>
                <w:sz w:val="22"/>
              </w:rPr>
              <w:t>39</w:t>
            </w:r>
            <w:r w:rsidR="0053645C">
              <w:rPr>
                <w:rFonts w:cs="Segoe UI"/>
                <w:color w:val="000000"/>
                <w:sz w:val="22"/>
              </w:rPr>
              <w:t>0</w:t>
            </w:r>
          </w:p>
        </w:tc>
        <w:tc>
          <w:tcPr>
            <w:tcW w:w="1374" w:type="dxa"/>
            <w:tcBorders>
              <w:top w:val="nil"/>
              <w:left w:val="nil"/>
              <w:bottom w:val="single" w:sz="4" w:space="0" w:color="auto"/>
              <w:right w:val="single" w:sz="4" w:space="0" w:color="auto"/>
            </w:tcBorders>
            <w:shd w:val="clear" w:color="auto" w:fill="auto"/>
            <w:noWrap/>
            <w:vAlign w:val="center"/>
            <w:hideMark/>
          </w:tcPr>
          <w:p w14:paraId="6D099D5B" w14:textId="22CE4C8E" w:rsidR="00311E65" w:rsidRPr="00DA6FD1" w:rsidRDefault="00311E65" w:rsidP="007D147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38</w:t>
            </w:r>
            <w:r w:rsidR="0053645C">
              <w:rPr>
                <w:rFonts w:cs="Segoe UI"/>
                <w:color w:val="000000"/>
                <w:sz w:val="22"/>
              </w:rPr>
              <w:t>.</w:t>
            </w:r>
            <w:r>
              <w:rPr>
                <w:rFonts w:cs="Segoe UI"/>
                <w:color w:val="000000"/>
                <w:sz w:val="22"/>
              </w:rPr>
              <w:t>20</w:t>
            </w:r>
            <w:r w:rsidR="0053645C">
              <w:rPr>
                <w:rFonts w:cs="Segoe UI"/>
                <w:color w:val="000000"/>
                <w:sz w:val="22"/>
              </w:rPr>
              <w:t>0</w:t>
            </w:r>
          </w:p>
        </w:tc>
        <w:tc>
          <w:tcPr>
            <w:tcW w:w="1420" w:type="dxa"/>
            <w:tcBorders>
              <w:top w:val="nil"/>
              <w:left w:val="nil"/>
              <w:bottom w:val="single" w:sz="4" w:space="0" w:color="auto"/>
              <w:right w:val="single" w:sz="4" w:space="0" w:color="auto"/>
            </w:tcBorders>
            <w:shd w:val="clear" w:color="auto" w:fill="auto"/>
            <w:noWrap/>
            <w:vAlign w:val="center"/>
            <w:hideMark/>
          </w:tcPr>
          <w:p w14:paraId="24E6AF09" w14:textId="442FE721" w:rsidR="00311E65" w:rsidRPr="00DA6FD1" w:rsidRDefault="007D1473" w:rsidP="007D147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13.170</w:t>
            </w:r>
          </w:p>
        </w:tc>
        <w:tc>
          <w:tcPr>
            <w:tcW w:w="2194" w:type="dxa"/>
            <w:tcBorders>
              <w:top w:val="nil"/>
              <w:left w:val="nil"/>
              <w:bottom w:val="single" w:sz="4" w:space="0" w:color="auto"/>
              <w:right w:val="single" w:sz="4" w:space="0" w:color="auto"/>
            </w:tcBorders>
            <w:shd w:val="clear" w:color="auto" w:fill="auto"/>
            <w:noWrap/>
            <w:vAlign w:val="center"/>
            <w:hideMark/>
          </w:tcPr>
          <w:p w14:paraId="40D5B33A" w14:textId="5C1EF9D4" w:rsidR="00311E65" w:rsidRPr="00DA6FD1" w:rsidRDefault="007D1473" w:rsidP="007D147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42.900</w:t>
            </w:r>
          </w:p>
        </w:tc>
      </w:tr>
    </w:tbl>
    <w:p w14:paraId="2EBC64C8" w14:textId="1935124A" w:rsidR="00854134" w:rsidRDefault="00854134" w:rsidP="00854134">
      <w:r>
        <w:t>Podaci pokazuju značajan pad realizovane energije tokom posmatranog perioda. U 2022. godini ostvarena potrošnja iznosila je 77</w:t>
      </w:r>
      <w:r w:rsidR="0053645C">
        <w:t>.</w:t>
      </w:r>
      <w:r>
        <w:t>39</w:t>
      </w:r>
      <w:r w:rsidR="0053645C">
        <w:t>0</w:t>
      </w:r>
      <w:r>
        <w:t xml:space="preserve"> </w:t>
      </w:r>
      <w:r w:rsidR="0053645C">
        <w:t>M</w:t>
      </w:r>
      <w:r>
        <w:t xml:space="preserve">Wh, ali već u 2023. godini dolazi do </w:t>
      </w:r>
      <w:r w:rsidR="00CE1FF3">
        <w:t>značajnijeg</w:t>
      </w:r>
      <w:r>
        <w:t xml:space="preserve"> smanjenja na 38</w:t>
      </w:r>
      <w:r w:rsidR="0053645C">
        <w:t>.</w:t>
      </w:r>
      <w:r>
        <w:t>20</w:t>
      </w:r>
      <w:r w:rsidR="0053645C">
        <w:t>0</w:t>
      </w:r>
      <w:r>
        <w:t xml:space="preserve"> </w:t>
      </w:r>
      <w:r w:rsidR="0053645C">
        <w:t>M</w:t>
      </w:r>
      <w:r>
        <w:t xml:space="preserve">Wh. Trend opadanja se nastavlja u 2024. godini, kada realizovana energija iznosi samo </w:t>
      </w:r>
      <w:r w:rsidR="007D1473">
        <w:t>13.170</w:t>
      </w:r>
      <w:r>
        <w:t xml:space="preserve"> </w:t>
      </w:r>
      <w:r w:rsidR="0053645C">
        <w:t>M</w:t>
      </w:r>
      <w:r>
        <w:t>Wh.</w:t>
      </w:r>
    </w:p>
    <w:p w14:paraId="3A3BE2CB" w14:textId="3F97CB90" w:rsidR="0064441E" w:rsidRDefault="00854134" w:rsidP="00854134">
      <w:r>
        <w:t>Pros</w:t>
      </w:r>
      <w:r w:rsidR="001E1141">
        <w:t>j</w:t>
      </w:r>
      <w:r>
        <w:t xml:space="preserve">ečna realizovana energija za period 2022-2024. iznosi </w:t>
      </w:r>
      <w:r w:rsidR="007D1473">
        <w:t>42.900</w:t>
      </w:r>
      <w:r>
        <w:t xml:space="preserve"> </w:t>
      </w:r>
      <w:r w:rsidR="00CE1FF3">
        <w:t>M</w:t>
      </w:r>
      <w:r>
        <w:t xml:space="preserve">Wh, što je značajno manje od vrijednosti iz 2022. godine. Naglo smanjenje realizovane energije posebno u 2024. godini ukazuje na ključne promjene u potrošačkoj strukturi, imajući u vidu da je potrošnja planirana u 2025. godini u iznosu </w:t>
      </w:r>
      <w:r w:rsidR="001F7709">
        <w:t xml:space="preserve">od </w:t>
      </w:r>
      <w:r>
        <w:t>12</w:t>
      </w:r>
      <w:r w:rsidR="00CE1FF3">
        <w:t>.</w:t>
      </w:r>
      <w:r>
        <w:t>70</w:t>
      </w:r>
      <w:r w:rsidR="00CE1FF3">
        <w:t>0</w:t>
      </w:r>
      <w:r>
        <w:t xml:space="preserve"> </w:t>
      </w:r>
      <w:r w:rsidR="00CE1FF3">
        <w:t>M</w:t>
      </w:r>
      <w:r>
        <w:t>Wh.</w:t>
      </w:r>
    </w:p>
    <w:p w14:paraId="20AECCE0" w14:textId="77777777" w:rsidR="00DA6D60" w:rsidRDefault="00DA6D60" w:rsidP="00854134"/>
    <w:p w14:paraId="21EAB959" w14:textId="77777777" w:rsidR="00BB0493" w:rsidRDefault="00BB0493" w:rsidP="00854134"/>
    <w:p w14:paraId="660AA10A" w14:textId="6B0227C5" w:rsidR="006F4E34" w:rsidRPr="002422D5" w:rsidRDefault="002422D5" w:rsidP="002422D5">
      <w:pPr>
        <w:pStyle w:val="Heading3"/>
      </w:pPr>
      <w:bookmarkStart w:id="42" w:name="_TOC_250034"/>
      <w:bookmarkStart w:id="43" w:name="_Toc197542347"/>
      <w:r w:rsidRPr="002422D5">
        <w:lastRenderedPageBreak/>
        <w:t xml:space="preserve">3.1.2. Korišćenje drvne biomase za dobijanje korisne </w:t>
      </w:r>
      <w:bookmarkEnd w:id="42"/>
      <w:r w:rsidRPr="002422D5">
        <w:t>toplot</w:t>
      </w:r>
      <w:r w:rsidR="00853632">
        <w:t>ne energije</w:t>
      </w:r>
      <w:bookmarkEnd w:id="43"/>
    </w:p>
    <w:p w14:paraId="39F9CB6F" w14:textId="770E881B" w:rsidR="0032795C" w:rsidRDefault="00360CE7" w:rsidP="002422D5">
      <w:r w:rsidRPr="00360CE7">
        <w:t>Budući da podaci o korišćenju drvne biomase i drugih energenata za opštinu Zeta u svim saopštenjima</w:t>
      </w:r>
      <w:r w:rsidR="007D632E">
        <w:t xml:space="preserve"> „Monstat“-a</w:t>
      </w:r>
      <w:r w:rsidRPr="00360CE7">
        <w:t xml:space="preserve">, studijama i drugim dokumentima nisu prikazani odvojeno, već zajedno sa podacima za Glavni grad Podgoricu, u ovoj analizi, koja se </w:t>
      </w:r>
      <w:r w:rsidR="007D632E">
        <w:t>odnosi</w:t>
      </w:r>
      <w:r w:rsidRPr="00360CE7">
        <w:t xml:space="preserve"> isključivo na opštinu Zeta,</w:t>
      </w:r>
      <w:r w:rsidR="007D632E">
        <w:t xml:space="preserve"> radi odgovarajućih proračuna</w:t>
      </w:r>
      <w:r w:rsidRPr="00360CE7">
        <w:t xml:space="preserve"> </w:t>
      </w:r>
      <w:r w:rsidR="008E12BC">
        <w:t xml:space="preserve">kao osnova su </w:t>
      </w:r>
      <w:r w:rsidRPr="00360CE7">
        <w:t>korišćeni podaci koji važe za Glavni grad</w:t>
      </w:r>
      <w:r>
        <w:t xml:space="preserve"> Podgorica</w:t>
      </w:r>
      <w:r w:rsidR="00ED3274">
        <w:t xml:space="preserve"> kao i oni koji su bili dostupni </w:t>
      </w:r>
      <w:r w:rsidR="00ED3274" w:rsidRPr="00ED3274">
        <w:t>na nivou Crne Gore</w:t>
      </w:r>
      <w:r w:rsidR="00ED3274">
        <w:t>.</w:t>
      </w:r>
    </w:p>
    <w:p w14:paraId="79A353F0" w14:textId="1305FB6E" w:rsidR="00360CE7" w:rsidRDefault="008E12BC" w:rsidP="002422D5">
      <w:pPr>
        <w:rPr>
          <w:highlight w:val="yellow"/>
        </w:rPr>
      </w:pPr>
      <w:r>
        <w:t>Međutim, ni detaljniji</w:t>
      </w:r>
      <w:r w:rsidR="000022CD" w:rsidRPr="00862978">
        <w:t xml:space="preserve"> podaci o potrošnji </w:t>
      </w:r>
      <w:r w:rsidR="00D0464F">
        <w:t xml:space="preserve">ogrjevnog </w:t>
      </w:r>
      <w:r w:rsidR="000022CD" w:rsidRPr="00862978">
        <w:t>drveta po opštinama nijesu dostupni nakon 2011. godine,</w:t>
      </w:r>
      <w:r w:rsidR="00D0464F">
        <w:t xml:space="preserve"> pa su</w:t>
      </w:r>
      <w:r w:rsidR="000022CD" w:rsidRPr="00862978">
        <w:t xml:space="preserve"> </w:t>
      </w:r>
      <w:r w:rsidR="000022CD">
        <w:t xml:space="preserve">za procjenu potrošnje </w:t>
      </w:r>
      <w:r w:rsidR="00D0464F">
        <w:t xml:space="preserve">ogrjevnog </w:t>
      </w:r>
      <w:r w:rsidR="000022CD">
        <w:t>drveta korišteni</w:t>
      </w:r>
      <w:r w:rsidR="000022CD" w:rsidRPr="00862978">
        <w:t xml:space="preserve"> poda</w:t>
      </w:r>
      <w:r w:rsidR="000022CD">
        <w:t>ci</w:t>
      </w:r>
      <w:r w:rsidR="000022CD" w:rsidRPr="00862978">
        <w:t xml:space="preserve"> </w:t>
      </w:r>
      <w:r w:rsidR="000022CD">
        <w:t>„</w:t>
      </w:r>
      <w:r w:rsidR="000022CD" w:rsidRPr="00862978">
        <w:t>Monstat</w:t>
      </w:r>
      <w:r w:rsidR="000022CD">
        <w:t>“</w:t>
      </w:r>
      <w:r>
        <w:t>-a</w:t>
      </w:r>
      <w:r w:rsidR="000022CD" w:rsidRPr="00862978">
        <w:t xml:space="preserve"> iz godišnj</w:t>
      </w:r>
      <w:r w:rsidR="000022CD">
        <w:t>ih bilansa ogrjevnog drveta</w:t>
      </w:r>
      <w:r w:rsidR="000022CD" w:rsidRPr="00862978">
        <w:t>, koji sadrž</w:t>
      </w:r>
      <w:r w:rsidR="000022CD">
        <w:t>e</w:t>
      </w:r>
      <w:r w:rsidR="000022CD" w:rsidRPr="00862978">
        <w:t xml:space="preserve"> informacije o </w:t>
      </w:r>
      <w:r w:rsidR="002D3708">
        <w:t>potrošnji ogrjevnog drveta</w:t>
      </w:r>
      <w:r w:rsidR="000022CD" w:rsidRPr="00862978">
        <w:t xml:space="preserve"> </w:t>
      </w:r>
      <w:r>
        <w:t>na nivou</w:t>
      </w:r>
      <w:r w:rsidR="000022CD" w:rsidRPr="00862978">
        <w:t xml:space="preserve"> Crn</w:t>
      </w:r>
      <w:r>
        <w:t>e</w:t>
      </w:r>
      <w:r w:rsidR="000022CD" w:rsidRPr="00862978">
        <w:t xml:space="preserve"> Gor</w:t>
      </w:r>
      <w:r>
        <w:t>e</w:t>
      </w:r>
      <w:r w:rsidR="000022CD" w:rsidRPr="00862978">
        <w:t>, uključujući i uporedni period</w:t>
      </w:r>
      <w:r w:rsidR="00DA6D60">
        <w:rPr>
          <w:rStyle w:val="FootnoteReference"/>
        </w:rPr>
        <w:footnoteReference w:id="8"/>
      </w:r>
      <w:r w:rsidR="000022CD" w:rsidRPr="00862978">
        <w:t xml:space="preserve"> 20</w:t>
      </w:r>
      <w:r w:rsidR="000022CD">
        <w:t>21</w:t>
      </w:r>
      <w:r w:rsidR="00DA6D60">
        <w:t>-</w:t>
      </w:r>
      <w:r w:rsidR="000022CD" w:rsidRPr="00862978">
        <w:t>20</w:t>
      </w:r>
      <w:r w:rsidR="000022CD">
        <w:t>23</w:t>
      </w:r>
      <w:r w:rsidR="000022CD" w:rsidRPr="00862978">
        <w:t xml:space="preserve">. </w:t>
      </w:r>
    </w:p>
    <w:p w14:paraId="22568A8C" w14:textId="2CB1AAEA" w:rsidR="00130231" w:rsidRDefault="002B675D" w:rsidP="000513E0">
      <w:r w:rsidRPr="00075C1B">
        <w:t>Prema</w:t>
      </w:r>
      <w:r w:rsidRPr="00075C1B">
        <w:rPr>
          <w:rFonts w:ascii="Times New Roman" w:hAnsi="Times New Roman"/>
        </w:rPr>
        <w:t xml:space="preserve"> </w:t>
      </w:r>
      <w:r w:rsidRPr="00075C1B">
        <w:t>podacima</w:t>
      </w:r>
      <w:r w:rsidRPr="00075C1B">
        <w:rPr>
          <w:rFonts w:ascii="Times New Roman" w:hAnsi="Times New Roman"/>
        </w:rPr>
        <w:t xml:space="preserve"> </w:t>
      </w:r>
      <w:r w:rsidRPr="00075C1B">
        <w:t>prikazanim</w:t>
      </w:r>
      <w:r w:rsidRPr="00075C1B">
        <w:rPr>
          <w:rFonts w:ascii="Times New Roman" w:hAnsi="Times New Roman"/>
        </w:rPr>
        <w:t xml:space="preserve"> </w:t>
      </w:r>
      <w:r w:rsidRPr="00075C1B">
        <w:t>u</w:t>
      </w:r>
      <w:r w:rsidRPr="00075C1B">
        <w:rPr>
          <w:rFonts w:ascii="Times New Roman" w:hAnsi="Times New Roman"/>
        </w:rPr>
        <w:t xml:space="preserve"> </w:t>
      </w:r>
      <w:r w:rsidRPr="00075C1B">
        <w:t>publikaciji</w:t>
      </w:r>
      <w:r w:rsidRPr="00075C1B">
        <w:rPr>
          <w:rFonts w:ascii="Times New Roman" w:hAnsi="Times New Roman"/>
        </w:rPr>
        <w:t xml:space="preserve"> </w:t>
      </w:r>
      <w:r w:rsidRPr="00075C1B">
        <w:t>„Potrošnja</w:t>
      </w:r>
      <w:r w:rsidRPr="00075C1B">
        <w:rPr>
          <w:rFonts w:ascii="Times New Roman" w:hAnsi="Times New Roman"/>
        </w:rPr>
        <w:t xml:space="preserve"> </w:t>
      </w:r>
      <w:r w:rsidRPr="00075C1B">
        <w:t>drvnih</w:t>
      </w:r>
      <w:r w:rsidRPr="00075C1B">
        <w:rPr>
          <w:rFonts w:ascii="Times New Roman" w:hAnsi="Times New Roman"/>
        </w:rPr>
        <w:t xml:space="preserve"> </w:t>
      </w:r>
      <w:r w:rsidRPr="00075C1B">
        <w:t>goriva</w:t>
      </w:r>
      <w:r w:rsidRPr="00075C1B">
        <w:rPr>
          <w:rFonts w:ascii="Times New Roman" w:hAnsi="Times New Roman"/>
        </w:rPr>
        <w:t xml:space="preserve"> </w:t>
      </w:r>
      <w:r w:rsidRPr="00075C1B">
        <w:t>za</w:t>
      </w:r>
      <w:r w:rsidRPr="00075C1B">
        <w:rPr>
          <w:rFonts w:ascii="Times New Roman" w:hAnsi="Times New Roman"/>
        </w:rPr>
        <w:t xml:space="preserve"> </w:t>
      </w:r>
      <w:r w:rsidRPr="00075C1B">
        <w:t>2011.</w:t>
      </w:r>
      <w:r w:rsidRPr="00075C1B">
        <w:rPr>
          <w:rFonts w:ascii="Times New Roman" w:hAnsi="Times New Roman"/>
          <w:spacing w:val="-15"/>
        </w:rPr>
        <w:t xml:space="preserve"> </w:t>
      </w:r>
      <w:r w:rsidRPr="00075C1B">
        <w:t>godinu</w:t>
      </w:r>
      <w:r w:rsidRPr="00075C1B">
        <w:rPr>
          <w:rFonts w:ascii="Times New Roman" w:hAnsi="Times New Roman"/>
          <w:spacing w:val="-15"/>
        </w:rPr>
        <w:t xml:space="preserve"> </w:t>
      </w:r>
      <w:r w:rsidRPr="00075C1B">
        <w:t>u</w:t>
      </w:r>
      <w:r w:rsidRPr="00075C1B">
        <w:rPr>
          <w:rFonts w:ascii="Times New Roman" w:hAnsi="Times New Roman"/>
          <w:spacing w:val="-15"/>
        </w:rPr>
        <w:t xml:space="preserve"> </w:t>
      </w:r>
      <w:r w:rsidRPr="00075C1B">
        <w:t>Crnoj</w:t>
      </w:r>
      <w:r w:rsidRPr="00075C1B">
        <w:rPr>
          <w:rFonts w:ascii="Times New Roman" w:hAnsi="Times New Roman"/>
          <w:spacing w:val="-15"/>
        </w:rPr>
        <w:t xml:space="preserve"> </w:t>
      </w:r>
      <w:r w:rsidRPr="00075C1B">
        <w:t>Gori</w:t>
      </w:r>
      <w:r w:rsidRPr="00075C1B">
        <w:rPr>
          <w:rFonts w:ascii="Times New Roman" w:hAnsi="Times New Roman"/>
          <w:spacing w:val="-15"/>
        </w:rPr>
        <w:t xml:space="preserve"> </w:t>
      </w:r>
      <w:r w:rsidRPr="00075C1B">
        <w:t>-</w:t>
      </w:r>
      <w:r w:rsidRPr="00075C1B">
        <w:rPr>
          <w:rFonts w:ascii="Times New Roman" w:hAnsi="Times New Roman"/>
          <w:spacing w:val="-15"/>
        </w:rPr>
        <w:t xml:space="preserve"> </w:t>
      </w:r>
      <w:r w:rsidRPr="00075C1B">
        <w:t>novi</w:t>
      </w:r>
      <w:r w:rsidRPr="00075C1B">
        <w:rPr>
          <w:rFonts w:ascii="Times New Roman" w:hAnsi="Times New Roman"/>
          <w:spacing w:val="-15"/>
        </w:rPr>
        <w:t xml:space="preserve"> </w:t>
      </w:r>
      <w:r w:rsidRPr="00075C1B">
        <w:t>energetski</w:t>
      </w:r>
      <w:r w:rsidRPr="00075C1B">
        <w:rPr>
          <w:rFonts w:ascii="Times New Roman" w:hAnsi="Times New Roman"/>
          <w:spacing w:val="-15"/>
        </w:rPr>
        <w:t xml:space="preserve"> </w:t>
      </w:r>
      <w:r w:rsidRPr="00075C1B">
        <w:t>bilansi</w:t>
      </w:r>
      <w:r w:rsidRPr="00075C1B">
        <w:rPr>
          <w:rFonts w:ascii="Times New Roman" w:hAnsi="Times New Roman"/>
          <w:spacing w:val="-15"/>
        </w:rPr>
        <w:t xml:space="preserve"> </w:t>
      </w:r>
      <w:r w:rsidRPr="00075C1B">
        <w:t>za</w:t>
      </w:r>
      <w:r w:rsidRPr="00075C1B">
        <w:rPr>
          <w:rFonts w:ascii="Times New Roman" w:hAnsi="Times New Roman"/>
          <w:spacing w:val="-15"/>
        </w:rPr>
        <w:t xml:space="preserve"> </w:t>
      </w:r>
      <w:r w:rsidRPr="00075C1B">
        <w:t>drvna</w:t>
      </w:r>
      <w:r w:rsidRPr="00075C1B">
        <w:rPr>
          <w:rFonts w:ascii="Times New Roman" w:hAnsi="Times New Roman"/>
          <w:spacing w:val="-15"/>
        </w:rPr>
        <w:t xml:space="preserve"> </w:t>
      </w:r>
      <w:r w:rsidRPr="00075C1B">
        <w:t>goriva</w:t>
      </w:r>
      <w:r w:rsidR="00360CE7" w:rsidRPr="00075C1B">
        <w:t>“</w:t>
      </w:r>
      <w:r w:rsidR="00360CE7" w:rsidRPr="00075C1B">
        <w:rPr>
          <w:rStyle w:val="FootnoteReference"/>
        </w:rPr>
        <w:footnoteReference w:id="9"/>
      </w:r>
      <w:r w:rsidRPr="00075C1B">
        <w:t>,</w:t>
      </w:r>
      <w:r w:rsidRPr="00075C1B">
        <w:rPr>
          <w:rFonts w:ascii="Times New Roman" w:hAnsi="Times New Roman"/>
          <w:spacing w:val="-15"/>
        </w:rPr>
        <w:t xml:space="preserve"> </w:t>
      </w:r>
      <w:r w:rsidRPr="00075C1B">
        <w:t>na</w:t>
      </w:r>
      <w:r w:rsidRPr="00075C1B">
        <w:rPr>
          <w:rFonts w:ascii="Times New Roman" w:hAnsi="Times New Roman"/>
          <w:spacing w:val="-15"/>
        </w:rPr>
        <w:t xml:space="preserve"> </w:t>
      </w:r>
      <w:r w:rsidRPr="00075C1B">
        <w:t>teritoriji</w:t>
      </w:r>
      <w:r w:rsidRPr="00075C1B">
        <w:rPr>
          <w:rFonts w:ascii="Times New Roman" w:hAnsi="Times New Roman"/>
          <w:spacing w:val="-15"/>
        </w:rPr>
        <w:t xml:space="preserve"> </w:t>
      </w:r>
      <w:r w:rsidR="007D632E" w:rsidRPr="00075C1B">
        <w:t xml:space="preserve">Glavnog grada </w:t>
      </w:r>
      <w:r w:rsidR="00360CE7" w:rsidRPr="00075C1B">
        <w:t>Podgorica</w:t>
      </w:r>
      <w:r w:rsidRPr="00075C1B">
        <w:t>,</w:t>
      </w:r>
      <w:r w:rsidRPr="00075C1B">
        <w:rPr>
          <w:rFonts w:ascii="Times New Roman" w:hAnsi="Times New Roman"/>
        </w:rPr>
        <w:t xml:space="preserve"> </w:t>
      </w:r>
      <w:r w:rsidRPr="00075C1B">
        <w:t>drvo</w:t>
      </w:r>
      <w:r w:rsidRPr="00075C1B">
        <w:rPr>
          <w:rFonts w:ascii="Times New Roman" w:hAnsi="Times New Roman"/>
        </w:rPr>
        <w:t xml:space="preserve"> </w:t>
      </w:r>
      <w:r w:rsidRPr="00075C1B">
        <w:t>je</w:t>
      </w:r>
      <w:r w:rsidR="008E12BC">
        <w:t xml:space="preserve"> te godine</w:t>
      </w:r>
      <w:r w:rsidRPr="00075C1B">
        <w:rPr>
          <w:rFonts w:ascii="Times New Roman" w:hAnsi="Times New Roman"/>
        </w:rPr>
        <w:t xml:space="preserve"> </w:t>
      </w:r>
      <w:r w:rsidRPr="00075C1B">
        <w:t>kao</w:t>
      </w:r>
      <w:r w:rsidRPr="00075C1B">
        <w:rPr>
          <w:rFonts w:ascii="Times New Roman" w:hAnsi="Times New Roman"/>
        </w:rPr>
        <w:t xml:space="preserve"> </w:t>
      </w:r>
      <w:r w:rsidRPr="00075C1B">
        <w:t>energent</w:t>
      </w:r>
      <w:r w:rsidRPr="00075C1B">
        <w:rPr>
          <w:rFonts w:ascii="Times New Roman" w:hAnsi="Times New Roman"/>
        </w:rPr>
        <w:t xml:space="preserve"> </w:t>
      </w:r>
      <w:r w:rsidRPr="00075C1B">
        <w:t>koristilo</w:t>
      </w:r>
      <w:r w:rsidRPr="00075C1B">
        <w:rPr>
          <w:rFonts w:ascii="Times New Roman" w:hAnsi="Times New Roman"/>
        </w:rPr>
        <w:t xml:space="preserve"> </w:t>
      </w:r>
      <w:r w:rsidRPr="00075C1B">
        <w:t>ukupno</w:t>
      </w:r>
      <w:r w:rsidRPr="00075C1B">
        <w:rPr>
          <w:rFonts w:ascii="Times New Roman" w:hAnsi="Times New Roman"/>
        </w:rPr>
        <w:t xml:space="preserve"> </w:t>
      </w:r>
      <w:r w:rsidR="00075C1B" w:rsidRPr="00075C1B">
        <w:t xml:space="preserve">29.463 </w:t>
      </w:r>
      <w:r w:rsidRPr="00075C1B">
        <w:t>domaćinstva</w:t>
      </w:r>
      <w:r w:rsidR="008E12BC">
        <w:t>,</w:t>
      </w:r>
      <w:r w:rsidR="006453DD">
        <w:t xml:space="preserve"> </w:t>
      </w:r>
      <w:r w:rsidR="008E12BC">
        <w:t>što</w:t>
      </w:r>
      <w:r w:rsidR="006453DD">
        <w:t xml:space="preserve"> </w:t>
      </w:r>
      <w:r w:rsidR="008E12BC">
        <w:t>čini</w:t>
      </w:r>
      <w:r w:rsidR="006453DD">
        <w:t xml:space="preserve"> </w:t>
      </w:r>
      <w:r w:rsidR="00075C1B">
        <w:t>51,8% od ukupnog broja domaćinstava</w:t>
      </w:r>
      <w:r w:rsidR="006453DD">
        <w:t>,</w:t>
      </w:r>
      <w:r w:rsidR="00075C1B">
        <w:t xml:space="preserve"> koji je</w:t>
      </w:r>
      <w:r w:rsidR="008E12BC">
        <w:t xml:space="preserve"> tada</w:t>
      </w:r>
      <w:r w:rsidR="00075C1B">
        <w:t xml:space="preserve"> iznosio 56.847</w:t>
      </w:r>
      <w:r w:rsidR="00130231">
        <w:t>. Na osnovu tih podataka na teritoriji Glavnog grada Podgorica</w:t>
      </w:r>
      <w:r w:rsidR="00130231" w:rsidRPr="00075C1B">
        <w:rPr>
          <w:rFonts w:ascii="Times New Roman" w:hAnsi="Times New Roman"/>
        </w:rPr>
        <w:t xml:space="preserve"> </w:t>
      </w:r>
      <w:r w:rsidR="00130231" w:rsidRPr="00075C1B">
        <w:t>potroš</w:t>
      </w:r>
      <w:r w:rsidR="00130231">
        <w:t xml:space="preserve">eno je </w:t>
      </w:r>
      <w:r w:rsidR="00130231" w:rsidRPr="00075C1B">
        <w:t>142.686</w:t>
      </w:r>
      <w:r w:rsidR="00130231" w:rsidRPr="00075C1B">
        <w:rPr>
          <w:rFonts w:ascii="Times New Roman" w:hAnsi="Times New Roman"/>
        </w:rPr>
        <w:t xml:space="preserve"> </w:t>
      </w:r>
      <w:r w:rsidR="00130231" w:rsidRPr="00075C1B">
        <w:t>m</w:t>
      </w:r>
      <w:r w:rsidR="00130231" w:rsidRPr="00075C1B">
        <w:rPr>
          <w:vertAlign w:val="superscript"/>
        </w:rPr>
        <w:t>3</w:t>
      </w:r>
      <w:r w:rsidR="00130231" w:rsidRPr="00075C1B">
        <w:rPr>
          <w:rFonts w:ascii="Times New Roman" w:hAnsi="Times New Roman"/>
        </w:rPr>
        <w:t xml:space="preserve"> </w:t>
      </w:r>
      <w:r w:rsidR="00130231" w:rsidRPr="00075C1B">
        <w:t>ogrjevnog</w:t>
      </w:r>
      <w:r w:rsidR="00130231" w:rsidRPr="00075C1B">
        <w:rPr>
          <w:rFonts w:ascii="Times New Roman" w:hAnsi="Times New Roman"/>
          <w:spacing w:val="-1"/>
        </w:rPr>
        <w:t xml:space="preserve"> </w:t>
      </w:r>
      <w:r w:rsidR="00130231" w:rsidRPr="00075C1B">
        <w:t>drveta</w:t>
      </w:r>
      <w:r w:rsidR="006453DD">
        <w:rPr>
          <w:rStyle w:val="FootnoteReference"/>
        </w:rPr>
        <w:footnoteReference w:id="10"/>
      </w:r>
      <w:r w:rsidR="00130231" w:rsidRPr="00075C1B">
        <w:t>.</w:t>
      </w:r>
      <w:r w:rsidR="00130231">
        <w:t xml:space="preserve"> </w:t>
      </w:r>
      <w:r w:rsidR="00130231" w:rsidRPr="008E12BC">
        <w:t>Iz ovih vrijednosti proizilazi da je prosječna godišnja potrošnja po domaćinstvu iznosila 4,84 m</w:t>
      </w:r>
      <w:r w:rsidR="00130231" w:rsidRPr="008E12BC">
        <w:rPr>
          <w:vertAlign w:val="superscript"/>
        </w:rPr>
        <w:t>3</w:t>
      </w:r>
      <w:r w:rsidR="00130231">
        <w:t>/domaćinstvu</w:t>
      </w:r>
      <w:r w:rsidR="00130231" w:rsidRPr="008E12BC">
        <w:t xml:space="preserve"> ogrjevnog drveta</w:t>
      </w:r>
      <w:r w:rsidR="00130231">
        <w:t>.</w:t>
      </w:r>
    </w:p>
    <w:p w14:paraId="73737263" w14:textId="2A21FF53" w:rsidR="000513E0" w:rsidRDefault="00F42425" w:rsidP="000513E0">
      <w:pPr>
        <w:rPr>
          <w:spacing w:val="-2"/>
        </w:rPr>
      </w:pPr>
      <w:r>
        <w:t xml:space="preserve">Ovaj </w:t>
      </w:r>
      <w:r w:rsidR="000513E0">
        <w:rPr>
          <w:spacing w:val="-2"/>
        </w:rPr>
        <w:t xml:space="preserve">odnos broja domaćinstava koja koriste ogrjevno drvo kao energent prema ukupnom broju domaćinstava </w:t>
      </w:r>
      <w:r>
        <w:rPr>
          <w:spacing w:val="-2"/>
        </w:rPr>
        <w:t>uzet je</w:t>
      </w:r>
      <w:r w:rsidR="00130231">
        <w:rPr>
          <w:spacing w:val="-2"/>
        </w:rPr>
        <w:t xml:space="preserve"> kao procjena koja važi</w:t>
      </w:r>
      <w:r>
        <w:rPr>
          <w:spacing w:val="-2"/>
        </w:rPr>
        <w:t xml:space="preserve"> i za teritoriju</w:t>
      </w:r>
      <w:r w:rsidR="000513E0">
        <w:rPr>
          <w:spacing w:val="-2"/>
        </w:rPr>
        <w:t xml:space="preserve"> </w:t>
      </w:r>
      <w:r w:rsidR="00B7730B">
        <w:rPr>
          <w:spacing w:val="-2"/>
        </w:rPr>
        <w:t>Opštine Zeta</w:t>
      </w:r>
      <w:r w:rsidR="000513E0">
        <w:rPr>
          <w:spacing w:val="-2"/>
        </w:rPr>
        <w:t>.</w:t>
      </w:r>
      <w:r w:rsidR="00130231">
        <w:rPr>
          <w:spacing w:val="-2"/>
        </w:rPr>
        <w:t xml:space="preserve"> </w:t>
      </w:r>
      <w:r w:rsidR="00C04704">
        <w:rPr>
          <w:spacing w:val="-2"/>
        </w:rPr>
        <w:t>Međutim, u</w:t>
      </w:r>
      <w:r w:rsidR="00130231" w:rsidRPr="00130231">
        <w:rPr>
          <w:spacing w:val="-2"/>
        </w:rPr>
        <w:t xml:space="preserve"> međuvremenu, od 2011. godine do 2023. godine, evidentan je porast korisnika električne energije</w:t>
      </w:r>
      <w:r w:rsidR="00C04704">
        <w:rPr>
          <w:spacing w:val="-2"/>
        </w:rPr>
        <w:t xml:space="preserve"> (povećanim korišćenjem u prvom redu </w:t>
      </w:r>
      <w:r w:rsidR="00C04704" w:rsidRPr="00130231">
        <w:rPr>
          <w:spacing w:val="-2"/>
        </w:rPr>
        <w:t>„split“ sistem</w:t>
      </w:r>
      <w:r w:rsidR="00C04704">
        <w:rPr>
          <w:spacing w:val="-2"/>
        </w:rPr>
        <w:t xml:space="preserve">a kao i </w:t>
      </w:r>
      <w:r w:rsidR="00C04704" w:rsidRPr="00130231">
        <w:rPr>
          <w:spacing w:val="-2"/>
        </w:rPr>
        <w:t>toplotn</w:t>
      </w:r>
      <w:r w:rsidR="00C04704">
        <w:rPr>
          <w:spacing w:val="-2"/>
        </w:rPr>
        <w:t>ih</w:t>
      </w:r>
      <w:r w:rsidR="00C04704" w:rsidRPr="00130231">
        <w:rPr>
          <w:spacing w:val="-2"/>
        </w:rPr>
        <w:t xml:space="preserve"> pump</w:t>
      </w:r>
      <w:r w:rsidR="00C04704">
        <w:rPr>
          <w:spacing w:val="-2"/>
        </w:rPr>
        <w:t>i</w:t>
      </w:r>
      <w:r w:rsidR="00C04704" w:rsidRPr="00130231">
        <w:rPr>
          <w:spacing w:val="-2"/>
        </w:rPr>
        <w:t>)</w:t>
      </w:r>
      <w:r w:rsidR="00C04704">
        <w:rPr>
          <w:spacing w:val="-2"/>
        </w:rPr>
        <w:t xml:space="preserve"> </w:t>
      </w:r>
      <w:r w:rsidR="00130231" w:rsidRPr="00130231">
        <w:rPr>
          <w:spacing w:val="-2"/>
        </w:rPr>
        <w:t xml:space="preserve">i </w:t>
      </w:r>
      <w:r w:rsidR="00130231">
        <w:rPr>
          <w:spacing w:val="-2"/>
        </w:rPr>
        <w:t>drvnih p</w:t>
      </w:r>
      <w:r w:rsidR="00130231" w:rsidRPr="00130231">
        <w:rPr>
          <w:spacing w:val="-2"/>
        </w:rPr>
        <w:t>eleta za grijanje prostora</w:t>
      </w:r>
      <w:r w:rsidR="00130231">
        <w:rPr>
          <w:spacing w:val="-2"/>
        </w:rPr>
        <w:t>. Procjena je da je od ukupnog broja domaćinstava koja kao energent koriste ogrjevno drvo</w:t>
      </w:r>
      <w:r w:rsidR="0054360E">
        <w:rPr>
          <w:spacing w:val="-2"/>
        </w:rPr>
        <w:t>,</w:t>
      </w:r>
      <w:r w:rsidR="00130231">
        <w:rPr>
          <w:spacing w:val="-2"/>
        </w:rPr>
        <w:t xml:space="preserve"> oko </w:t>
      </w:r>
      <w:r w:rsidR="0054360E">
        <w:rPr>
          <w:spacing w:val="-2"/>
        </w:rPr>
        <w:t>25</w:t>
      </w:r>
      <w:r w:rsidR="00130231">
        <w:rPr>
          <w:spacing w:val="-2"/>
        </w:rPr>
        <w:t xml:space="preserve">% </w:t>
      </w:r>
      <w:r w:rsidR="00130231" w:rsidRPr="00130231">
        <w:rPr>
          <w:spacing w:val="-2"/>
        </w:rPr>
        <w:t xml:space="preserve">domaćinstava u međuvremenu počelo umjesto ogrjevnog drveta da koristi </w:t>
      </w:r>
      <w:r w:rsidR="000D4333">
        <w:rPr>
          <w:spacing w:val="-2"/>
        </w:rPr>
        <w:t>druge</w:t>
      </w:r>
      <w:r w:rsidR="00130231" w:rsidRPr="00130231">
        <w:rPr>
          <w:spacing w:val="-2"/>
        </w:rPr>
        <w:t xml:space="preserve"> izvore energije.</w:t>
      </w:r>
      <w:r w:rsidR="00130231">
        <w:rPr>
          <w:spacing w:val="-2"/>
        </w:rPr>
        <w:t xml:space="preserve"> </w:t>
      </w:r>
    </w:p>
    <w:p w14:paraId="12943445" w14:textId="6C422C3E" w:rsidR="006E4E31" w:rsidRDefault="006E4E31" w:rsidP="000513E0">
      <w:pPr>
        <w:rPr>
          <w:spacing w:val="-2"/>
        </w:rPr>
      </w:pPr>
      <w:r>
        <w:t>Finalna</w:t>
      </w:r>
      <w:r>
        <w:rPr>
          <w:rFonts w:ascii="Times New Roman" w:hAnsi="Times New Roman"/>
        </w:rPr>
        <w:t xml:space="preserve"> </w:t>
      </w:r>
      <w:r>
        <w:t>potrošnja</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domaćinstava</w:t>
      </w:r>
      <w:r>
        <w:rPr>
          <w:rFonts w:ascii="Times New Roman" w:hAnsi="Times New Roman"/>
        </w:rPr>
        <w:t xml:space="preserve"> </w:t>
      </w:r>
      <w:r>
        <w:t>u</w:t>
      </w:r>
      <w:r>
        <w:rPr>
          <w:rFonts w:ascii="Times New Roman" w:hAnsi="Times New Roman"/>
        </w:rPr>
        <w:t xml:space="preserve"> </w:t>
      </w:r>
      <w:r>
        <w:t>2023.</w:t>
      </w:r>
      <w:r>
        <w:rPr>
          <w:rFonts w:ascii="Times New Roman" w:hAnsi="Times New Roman"/>
        </w:rPr>
        <w:t xml:space="preserve"> </w:t>
      </w:r>
      <w:r>
        <w:t>godini</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iznosila</w:t>
      </w:r>
      <w:r>
        <w:rPr>
          <w:rFonts w:ascii="Times New Roman" w:hAnsi="Times New Roman"/>
          <w:spacing w:val="-15"/>
        </w:rPr>
        <w:t xml:space="preserve"> </w:t>
      </w:r>
      <w:r>
        <w:t>je</w:t>
      </w:r>
      <w:r>
        <w:rPr>
          <w:rFonts w:ascii="Times New Roman" w:hAnsi="Times New Roman"/>
          <w:spacing w:val="-13"/>
        </w:rPr>
        <w:t xml:space="preserve"> </w:t>
      </w:r>
      <w:r>
        <w:t>510.697</w:t>
      </w:r>
      <w:r>
        <w:rPr>
          <w:rFonts w:ascii="Times New Roman" w:hAnsi="Times New Roman"/>
          <w:spacing w:val="-10"/>
        </w:rPr>
        <w:t xml:space="preserve"> </w:t>
      </w:r>
      <w:r>
        <w:t>m</w:t>
      </w:r>
      <w:r>
        <w:rPr>
          <w:vertAlign w:val="superscript"/>
        </w:rPr>
        <w:t>3</w:t>
      </w:r>
      <w:r>
        <w:t>,</w:t>
      </w:r>
      <w:r>
        <w:rPr>
          <w:rFonts w:ascii="Times New Roman" w:hAnsi="Times New Roman"/>
          <w:spacing w:val="-15"/>
        </w:rPr>
        <w:t xml:space="preserve"> </w:t>
      </w:r>
      <w:r>
        <w:t>dok</w:t>
      </w:r>
      <w:r>
        <w:rPr>
          <w:rFonts w:ascii="Times New Roman" w:hAnsi="Times New Roman"/>
          <w:spacing w:val="-12"/>
        </w:rPr>
        <w:t xml:space="preserve"> </w:t>
      </w:r>
      <w:r>
        <w:t>je</w:t>
      </w:r>
      <w:r>
        <w:rPr>
          <w:rFonts w:ascii="Times New Roman" w:hAnsi="Times New Roman"/>
          <w:spacing w:val="-12"/>
        </w:rPr>
        <w:t xml:space="preserve"> </w:t>
      </w:r>
      <w:r>
        <w:t>u</w:t>
      </w:r>
      <w:r>
        <w:rPr>
          <w:rFonts w:ascii="Times New Roman" w:hAnsi="Times New Roman"/>
          <w:spacing w:val="-10"/>
        </w:rPr>
        <w:t xml:space="preserve"> </w:t>
      </w:r>
      <w:r>
        <w:t>2011.</w:t>
      </w:r>
      <w:r>
        <w:rPr>
          <w:rFonts w:ascii="Times New Roman" w:hAnsi="Times New Roman"/>
          <w:spacing w:val="-11"/>
        </w:rPr>
        <w:t xml:space="preserve"> </w:t>
      </w:r>
      <w:r>
        <w:t>godini</w:t>
      </w:r>
      <w:r>
        <w:rPr>
          <w:rFonts w:ascii="Times New Roman" w:hAnsi="Times New Roman"/>
          <w:spacing w:val="-13"/>
        </w:rPr>
        <w:t xml:space="preserve"> </w:t>
      </w:r>
      <w:r>
        <w:t>iznosila</w:t>
      </w:r>
      <w:r>
        <w:rPr>
          <w:rFonts w:ascii="Times New Roman" w:hAnsi="Times New Roman"/>
          <w:spacing w:val="-10"/>
        </w:rPr>
        <w:t xml:space="preserve"> </w:t>
      </w:r>
      <w:r>
        <w:t>703.571</w:t>
      </w:r>
      <w:r>
        <w:rPr>
          <w:rFonts w:ascii="Times New Roman" w:hAnsi="Times New Roman"/>
          <w:spacing w:val="-10"/>
        </w:rPr>
        <w:t xml:space="preserve"> </w:t>
      </w:r>
      <w:r>
        <w:t>m</w:t>
      </w:r>
      <w:r>
        <w:rPr>
          <w:vertAlign w:val="superscript"/>
        </w:rPr>
        <w:t>3</w:t>
      </w:r>
      <w:r>
        <w:rPr>
          <w:rFonts w:ascii="Times New Roman" w:hAnsi="Times New Roman"/>
          <w:spacing w:val="-11"/>
        </w:rPr>
        <w:t xml:space="preserve"> </w:t>
      </w:r>
      <w:r>
        <w:t>što</w:t>
      </w:r>
      <w:r>
        <w:rPr>
          <w:rFonts w:ascii="Times New Roman" w:hAnsi="Times New Roman"/>
          <w:spacing w:val="-15"/>
        </w:rPr>
        <w:t xml:space="preserve"> </w:t>
      </w:r>
      <w:r>
        <w:t>predstavlja</w:t>
      </w:r>
      <w:r>
        <w:rPr>
          <w:rFonts w:ascii="Times New Roman" w:hAnsi="Times New Roman"/>
          <w:spacing w:val="-10"/>
        </w:rPr>
        <w:t xml:space="preserve"> </w:t>
      </w:r>
      <w:r>
        <w:t>smanjenje</w:t>
      </w:r>
      <w:r>
        <w:rPr>
          <w:rFonts w:ascii="Times New Roman" w:hAnsi="Times New Roman"/>
          <w:spacing w:val="-12"/>
        </w:rPr>
        <w:t xml:space="preserve"> </w:t>
      </w:r>
      <w:r>
        <w:t>potrošnje</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od</w:t>
      </w:r>
      <w:r>
        <w:rPr>
          <w:rFonts w:ascii="Times New Roman" w:hAnsi="Times New Roman"/>
        </w:rPr>
        <w:t xml:space="preserve"> </w:t>
      </w:r>
      <w:r>
        <w:t>oko</w:t>
      </w:r>
      <w:r>
        <w:rPr>
          <w:rFonts w:ascii="Times New Roman" w:hAnsi="Times New Roman"/>
        </w:rPr>
        <w:t xml:space="preserve"> </w:t>
      </w:r>
      <w:r>
        <w:t>27,4%</w:t>
      </w:r>
      <w:r>
        <w:rPr>
          <w:rFonts w:ascii="Times New Roman" w:hAnsi="Times New Roman"/>
        </w:rPr>
        <w:t xml:space="preserve"> </w:t>
      </w:r>
      <w:r>
        <w:t>u</w:t>
      </w:r>
      <w:r>
        <w:rPr>
          <w:rFonts w:ascii="Times New Roman" w:hAnsi="Times New Roman"/>
        </w:rPr>
        <w:t xml:space="preserve"> </w:t>
      </w:r>
      <w:r>
        <w:t>odnosu</w:t>
      </w:r>
      <w:r>
        <w:rPr>
          <w:rFonts w:ascii="Times New Roman" w:hAnsi="Times New Roman"/>
        </w:rPr>
        <w:t xml:space="preserve"> </w:t>
      </w:r>
      <w:r>
        <w:t>na</w:t>
      </w:r>
      <w:r>
        <w:rPr>
          <w:rFonts w:ascii="Times New Roman" w:hAnsi="Times New Roman"/>
        </w:rPr>
        <w:t xml:space="preserve"> </w:t>
      </w:r>
      <w:r>
        <w:t>2011.</w:t>
      </w:r>
      <w:r>
        <w:rPr>
          <w:rFonts w:ascii="Times New Roman" w:hAnsi="Times New Roman"/>
        </w:rPr>
        <w:t xml:space="preserve"> </w:t>
      </w:r>
      <w:r>
        <w:t>godinu.</w:t>
      </w:r>
      <w:r>
        <w:rPr>
          <w:rFonts w:ascii="Times New Roman" w:hAnsi="Times New Roman"/>
        </w:rPr>
        <w:t xml:space="preserve"> </w:t>
      </w:r>
      <w:r>
        <w:t>S</w:t>
      </w:r>
      <w:r>
        <w:rPr>
          <w:rFonts w:ascii="Times New Roman" w:hAnsi="Times New Roman"/>
        </w:rPr>
        <w:t xml:space="preserve"> </w:t>
      </w:r>
      <w:r>
        <w:t>druge</w:t>
      </w:r>
      <w:r>
        <w:rPr>
          <w:rFonts w:ascii="Times New Roman" w:hAnsi="Times New Roman"/>
        </w:rPr>
        <w:t xml:space="preserve"> </w:t>
      </w:r>
      <w:r>
        <w:t>strane,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spacing w:val="-5"/>
        </w:rPr>
        <w:t xml:space="preserve"> </w:t>
      </w:r>
      <w:r>
        <w:t>domaćinstava,</w:t>
      </w:r>
      <w:r>
        <w:rPr>
          <w:rFonts w:ascii="Times New Roman" w:hAnsi="Times New Roman"/>
          <w:spacing w:val="-6"/>
        </w:rPr>
        <w:t xml:space="preserve"> </w:t>
      </w:r>
      <w:r>
        <w:t>došlo</w:t>
      </w:r>
      <w:r>
        <w:rPr>
          <w:rFonts w:ascii="Times New Roman" w:hAnsi="Times New Roman"/>
          <w:spacing w:val="-3"/>
        </w:rPr>
        <w:t xml:space="preserve"> </w:t>
      </w:r>
      <w:r>
        <w:t>je</w:t>
      </w:r>
      <w:r>
        <w:rPr>
          <w:rFonts w:ascii="Times New Roman" w:hAnsi="Times New Roman"/>
          <w:spacing w:val="-5"/>
        </w:rPr>
        <w:t xml:space="preserve"> </w:t>
      </w:r>
      <w:r>
        <w:t>do</w:t>
      </w:r>
      <w:r>
        <w:rPr>
          <w:rFonts w:ascii="Times New Roman" w:hAnsi="Times New Roman"/>
          <w:spacing w:val="-5"/>
        </w:rPr>
        <w:t xml:space="preserve"> </w:t>
      </w:r>
      <w:r>
        <w:t>povećanja</w:t>
      </w:r>
      <w:r>
        <w:rPr>
          <w:rFonts w:ascii="Times New Roman" w:hAnsi="Times New Roman"/>
          <w:spacing w:val="-6"/>
        </w:rPr>
        <w:t xml:space="preserve"> </w:t>
      </w:r>
      <w:r>
        <w:t>korišćenja</w:t>
      </w:r>
      <w:r>
        <w:rPr>
          <w:rFonts w:ascii="Times New Roman" w:hAnsi="Times New Roman"/>
          <w:spacing w:val="-3"/>
        </w:rPr>
        <w:t xml:space="preserve"> </w:t>
      </w:r>
      <w:r>
        <w:t>peleta,</w:t>
      </w:r>
      <w:r>
        <w:rPr>
          <w:rFonts w:ascii="Times New Roman" w:hAnsi="Times New Roman"/>
          <w:spacing w:val="-3"/>
        </w:rPr>
        <w:t xml:space="preserve"> </w:t>
      </w:r>
      <w:r>
        <w:t>kao</w:t>
      </w:r>
      <w:r>
        <w:rPr>
          <w:rFonts w:ascii="Times New Roman" w:hAnsi="Times New Roman"/>
          <w:spacing w:val="-5"/>
        </w:rPr>
        <w:t xml:space="preserve"> </w:t>
      </w:r>
      <w:r>
        <w:t>najzastupljenijeg</w:t>
      </w:r>
      <w:r>
        <w:rPr>
          <w:rFonts w:ascii="Times New Roman" w:hAnsi="Times New Roman"/>
          <w:spacing w:val="-4"/>
        </w:rPr>
        <w:t xml:space="preserve"> </w:t>
      </w:r>
      <w:r>
        <w:t>energenta</w:t>
      </w:r>
      <w:r>
        <w:rPr>
          <w:rFonts w:ascii="Times New Roman" w:hAnsi="Times New Roman"/>
          <w:spacing w:val="-6"/>
        </w:rPr>
        <w:t xml:space="preserve"> </w:t>
      </w:r>
      <w:r>
        <w:t>na</w:t>
      </w:r>
      <w:r>
        <w:rPr>
          <w:rFonts w:ascii="Times New Roman" w:hAnsi="Times New Roman"/>
        </w:rPr>
        <w:t xml:space="preserve"> </w:t>
      </w:r>
      <w:r>
        <w:t>bazi</w:t>
      </w:r>
      <w:r>
        <w:rPr>
          <w:rFonts w:ascii="Times New Roman" w:hAnsi="Times New Roman"/>
        </w:rPr>
        <w:t xml:space="preserve"> </w:t>
      </w:r>
      <w:r>
        <w:t>drveta,</w:t>
      </w:r>
      <w:r>
        <w:rPr>
          <w:rFonts w:ascii="Times New Roman" w:hAnsi="Times New Roman"/>
        </w:rPr>
        <w:t xml:space="preserve"> </w:t>
      </w:r>
      <w:r>
        <w:t>sa</w:t>
      </w:r>
      <w:r>
        <w:rPr>
          <w:rFonts w:ascii="Times New Roman" w:hAnsi="Times New Roman"/>
        </w:rPr>
        <w:t xml:space="preserve"> </w:t>
      </w:r>
      <w:r>
        <w:t>667</w:t>
      </w:r>
      <w:r>
        <w:rPr>
          <w:rFonts w:ascii="Times New Roman" w:hAnsi="Times New Roman"/>
        </w:rPr>
        <w:t xml:space="preserve"> </w:t>
      </w:r>
      <w:r>
        <w:t>tona</w:t>
      </w:r>
      <w:r>
        <w:rPr>
          <w:rFonts w:ascii="Times New Roman" w:hAnsi="Times New Roman"/>
        </w:rPr>
        <w:t xml:space="preserve"> </w:t>
      </w:r>
      <w:r>
        <w:t>godišnje</w:t>
      </w:r>
      <w:r>
        <w:rPr>
          <w:rFonts w:ascii="Times New Roman" w:hAnsi="Times New Roman"/>
        </w:rPr>
        <w:t xml:space="preserve"> </w:t>
      </w:r>
      <w:r>
        <w:t>u</w:t>
      </w:r>
      <w:r>
        <w:rPr>
          <w:rFonts w:ascii="Times New Roman" w:hAnsi="Times New Roman"/>
        </w:rPr>
        <w:t xml:space="preserve"> </w:t>
      </w:r>
      <w:r>
        <w:t>2011.</w:t>
      </w:r>
      <w:r>
        <w:rPr>
          <w:rFonts w:ascii="Times New Roman" w:hAnsi="Times New Roman"/>
        </w:rPr>
        <w:t xml:space="preserve"> </w:t>
      </w:r>
      <w:r>
        <w:t>godini</w:t>
      </w:r>
      <w:r>
        <w:rPr>
          <w:rFonts w:ascii="Times New Roman" w:hAnsi="Times New Roman"/>
        </w:rPr>
        <w:t xml:space="preserve"> </w:t>
      </w:r>
      <w:r>
        <w:t>na</w:t>
      </w:r>
      <w:r>
        <w:rPr>
          <w:rFonts w:ascii="Times New Roman" w:hAnsi="Times New Roman"/>
        </w:rPr>
        <w:t xml:space="preserve"> </w:t>
      </w:r>
      <w:r>
        <w:t>15.604</w:t>
      </w:r>
      <w:r>
        <w:rPr>
          <w:rFonts w:ascii="Times New Roman" w:hAnsi="Times New Roman"/>
        </w:rPr>
        <w:t xml:space="preserve"> </w:t>
      </w:r>
      <w:r>
        <w:t>tona</w:t>
      </w:r>
      <w:r>
        <w:rPr>
          <w:rFonts w:ascii="Times New Roman" w:hAnsi="Times New Roman"/>
        </w:rPr>
        <w:t xml:space="preserve"> </w:t>
      </w:r>
      <w:r>
        <w:t>godišnje</w:t>
      </w:r>
      <w:r>
        <w:rPr>
          <w:rFonts w:ascii="Times New Roman" w:hAnsi="Times New Roman"/>
        </w:rPr>
        <w:t xml:space="preserve"> </w:t>
      </w:r>
      <w:r>
        <w:t>u</w:t>
      </w:r>
      <w:r>
        <w:rPr>
          <w:rFonts w:ascii="Times New Roman" w:hAnsi="Times New Roman"/>
        </w:rPr>
        <w:t xml:space="preserve"> </w:t>
      </w:r>
      <w:r>
        <w:t>2021.</w:t>
      </w:r>
      <w:r>
        <w:rPr>
          <w:rFonts w:ascii="Times New Roman" w:hAnsi="Times New Roman"/>
        </w:rPr>
        <w:t xml:space="preserve"> </w:t>
      </w:r>
      <w:r>
        <w:t>godini</w:t>
      </w:r>
      <w:r>
        <w:rPr>
          <w:rFonts w:ascii="Times New Roman" w:hAnsi="Times New Roman"/>
        </w:rPr>
        <w:t xml:space="preserve"> </w:t>
      </w:r>
      <w:r>
        <w:t>što</w:t>
      </w:r>
      <w:r>
        <w:rPr>
          <w:rFonts w:ascii="Times New Roman" w:hAnsi="Times New Roman"/>
        </w:rPr>
        <w:t xml:space="preserve"> </w:t>
      </w:r>
      <w:r>
        <w:t>je</w:t>
      </w:r>
      <w:r>
        <w:rPr>
          <w:rFonts w:ascii="Times New Roman" w:hAnsi="Times New Roman"/>
        </w:rPr>
        <w:t xml:space="preserve"> </w:t>
      </w:r>
      <w:r>
        <w:t>približno</w:t>
      </w:r>
      <w:r>
        <w:rPr>
          <w:rFonts w:ascii="Times New Roman" w:hAnsi="Times New Roman"/>
        </w:rPr>
        <w:t xml:space="preserve"> </w:t>
      </w:r>
      <w:r>
        <w:t>23</w:t>
      </w:r>
      <w:r>
        <w:rPr>
          <w:rFonts w:ascii="Times New Roman" w:hAnsi="Times New Roman"/>
        </w:rPr>
        <w:t xml:space="preserve"> </w:t>
      </w:r>
      <w:r>
        <w:t>puta</w:t>
      </w:r>
      <w:r>
        <w:rPr>
          <w:rFonts w:ascii="Times New Roman" w:hAnsi="Times New Roman"/>
        </w:rPr>
        <w:t xml:space="preserve"> </w:t>
      </w:r>
      <w:r>
        <w:t>veća</w:t>
      </w:r>
      <w:r>
        <w:rPr>
          <w:rFonts w:ascii="Times New Roman" w:hAnsi="Times New Roman"/>
        </w:rPr>
        <w:t xml:space="preserve"> </w:t>
      </w:r>
      <w:r>
        <w:t>potrošnja</w:t>
      </w:r>
      <w:r>
        <w:rPr>
          <w:rFonts w:ascii="Times New Roman" w:hAnsi="Times New Roman"/>
        </w:rPr>
        <w:t xml:space="preserve"> </w:t>
      </w:r>
      <w:r>
        <w:t>u</w:t>
      </w:r>
      <w:r>
        <w:rPr>
          <w:rFonts w:ascii="Times New Roman" w:hAnsi="Times New Roman"/>
        </w:rPr>
        <w:t xml:space="preserve"> </w:t>
      </w:r>
      <w:r>
        <w:t>odnosu</w:t>
      </w:r>
      <w:r>
        <w:rPr>
          <w:rFonts w:ascii="Times New Roman" w:hAnsi="Times New Roman"/>
        </w:rPr>
        <w:t xml:space="preserve"> </w:t>
      </w:r>
      <w:r>
        <w:t>na</w:t>
      </w:r>
      <w:r>
        <w:rPr>
          <w:rFonts w:ascii="Times New Roman" w:hAnsi="Times New Roman"/>
        </w:rPr>
        <w:t xml:space="preserve"> </w:t>
      </w:r>
      <w:r>
        <w:t>2011.</w:t>
      </w:r>
      <w:r>
        <w:rPr>
          <w:rFonts w:ascii="Times New Roman" w:hAnsi="Times New Roman"/>
        </w:rPr>
        <w:t xml:space="preserve"> </w:t>
      </w:r>
      <w:r>
        <w:t>godinu.</w:t>
      </w:r>
    </w:p>
    <w:p w14:paraId="3E2ABC10" w14:textId="4AAC478F" w:rsidR="003754D1" w:rsidRDefault="001E34BC" w:rsidP="002422D5">
      <w:pPr>
        <w:rPr>
          <w:spacing w:val="-2"/>
        </w:rPr>
      </w:pPr>
      <w:r w:rsidRPr="001E34BC">
        <w:rPr>
          <w:spacing w:val="-2"/>
        </w:rPr>
        <w:t xml:space="preserve">Na osnovu pretpostavljenog broja domaćinstava koja koriste ogrjevno drvo kao energent, uz prosječnu potrošnju od 4,84 m³ po domaćinstvu, te uzimajući u obzir da je najmanje 25% domaćinstava koja su 2011. godine koristila ogrjevno drvo prešlo na električnu energiju ili pelet, kao </w:t>
      </w:r>
      <w:r w:rsidRPr="001E34BC">
        <w:rPr>
          <w:spacing w:val="-2"/>
        </w:rPr>
        <w:lastRenderedPageBreak/>
        <w:t xml:space="preserve">i proporcionalne trendove potrošnje drvnih goriva na nivou države, procijenjena potrošnja na teritoriji </w:t>
      </w:r>
      <w:r w:rsidR="00B7730B">
        <w:rPr>
          <w:spacing w:val="-2"/>
        </w:rPr>
        <w:t>Opštine Zeta</w:t>
      </w:r>
      <w:r w:rsidRPr="001E34BC">
        <w:rPr>
          <w:spacing w:val="-2"/>
        </w:rPr>
        <w:t xml:space="preserve"> iznosila je</w:t>
      </w:r>
      <w:r w:rsidR="002722E3" w:rsidRPr="002722E3">
        <w:rPr>
          <w:spacing w:val="-2"/>
        </w:rPr>
        <w:t xml:space="preserve"> </w:t>
      </w:r>
      <w:r w:rsidR="001B7B80">
        <w:rPr>
          <w:spacing w:val="-2"/>
        </w:rPr>
        <w:t>9.826</w:t>
      </w:r>
      <w:r w:rsidR="002722E3" w:rsidRPr="002722E3">
        <w:rPr>
          <w:spacing w:val="-2"/>
        </w:rPr>
        <w:t xml:space="preserve"> m</w:t>
      </w:r>
      <w:r w:rsidR="002722E3" w:rsidRPr="00130231">
        <w:rPr>
          <w:spacing w:val="-2"/>
          <w:vertAlign w:val="superscript"/>
        </w:rPr>
        <w:t>3</w:t>
      </w:r>
      <w:r>
        <w:rPr>
          <w:spacing w:val="-2"/>
        </w:rPr>
        <w:t xml:space="preserve"> u 2021</w:t>
      </w:r>
      <w:r w:rsidR="002722E3" w:rsidRPr="002722E3">
        <w:rPr>
          <w:spacing w:val="-2"/>
        </w:rPr>
        <w:t xml:space="preserve">, </w:t>
      </w:r>
      <w:r w:rsidR="001B7B80">
        <w:rPr>
          <w:spacing w:val="-2"/>
        </w:rPr>
        <w:t>8.941</w:t>
      </w:r>
      <w:r w:rsidR="002722E3" w:rsidRPr="002722E3">
        <w:rPr>
          <w:spacing w:val="-2"/>
        </w:rPr>
        <w:t xml:space="preserve"> m</w:t>
      </w:r>
      <w:r w:rsidR="002722E3" w:rsidRPr="003754D1">
        <w:rPr>
          <w:spacing w:val="-2"/>
          <w:vertAlign w:val="superscript"/>
        </w:rPr>
        <w:t>3</w:t>
      </w:r>
      <w:r>
        <w:rPr>
          <w:spacing w:val="-2"/>
        </w:rPr>
        <w:t xml:space="preserve"> u 2022</w:t>
      </w:r>
      <w:r w:rsidR="002722E3" w:rsidRPr="002722E3">
        <w:rPr>
          <w:spacing w:val="-2"/>
        </w:rPr>
        <w:t xml:space="preserve">, </w:t>
      </w:r>
      <w:r w:rsidR="001B7B80">
        <w:rPr>
          <w:spacing w:val="-2"/>
        </w:rPr>
        <w:t>8.861</w:t>
      </w:r>
      <w:r w:rsidR="002722E3" w:rsidRPr="002722E3">
        <w:rPr>
          <w:spacing w:val="-2"/>
        </w:rPr>
        <w:t xml:space="preserve"> m</w:t>
      </w:r>
      <w:r w:rsidR="002722E3" w:rsidRPr="000D4333">
        <w:rPr>
          <w:spacing w:val="-2"/>
          <w:vertAlign w:val="superscript"/>
        </w:rPr>
        <w:t>3</w:t>
      </w:r>
      <w:r w:rsidR="002722E3" w:rsidRPr="002722E3">
        <w:rPr>
          <w:spacing w:val="-2"/>
        </w:rPr>
        <w:t xml:space="preserve"> </w:t>
      </w:r>
      <w:r>
        <w:rPr>
          <w:spacing w:val="-2"/>
        </w:rPr>
        <w:t>u 2023. godini</w:t>
      </w:r>
      <w:r w:rsidR="002722E3" w:rsidRPr="002722E3">
        <w:rPr>
          <w:spacing w:val="-2"/>
        </w:rPr>
        <w:t xml:space="preserve">. </w:t>
      </w:r>
    </w:p>
    <w:p w14:paraId="6DED5AC9" w14:textId="5D800898" w:rsidR="008E12BC" w:rsidRDefault="000D4333" w:rsidP="002422D5">
      <w:pPr>
        <w:rPr>
          <w:spacing w:val="-2"/>
        </w:rPr>
      </w:pPr>
      <w:r>
        <w:rPr>
          <w:spacing w:val="-2"/>
        </w:rPr>
        <w:t>Na sličan način je procijenjena količina ogrjevnog drveta koja se koristi u ostalim sektorima.</w:t>
      </w:r>
      <w:r w:rsidR="003754D1">
        <w:rPr>
          <w:spacing w:val="-2"/>
        </w:rPr>
        <w:t xml:space="preserve"> </w:t>
      </w:r>
      <w:r>
        <w:rPr>
          <w:spacing w:val="-2"/>
        </w:rPr>
        <w:t xml:space="preserve">Rezultati o procijenjenoj potrošnji ogrjevnog drveta u sektoru domaćinstava i ostalim sektorima  u analiziranom periodu su prikazani </w:t>
      </w:r>
      <w:r w:rsidRPr="001E34BC">
        <w:rPr>
          <w:spacing w:val="-2"/>
        </w:rPr>
        <w:t xml:space="preserve">u </w:t>
      </w:r>
      <w:r w:rsidR="001E34BC" w:rsidRPr="001E34BC">
        <w:rPr>
          <w:spacing w:val="-2"/>
        </w:rPr>
        <w:t>T</w:t>
      </w:r>
      <w:r w:rsidRPr="001E34BC">
        <w:rPr>
          <w:spacing w:val="-2"/>
        </w:rPr>
        <w:t xml:space="preserve">abeli </w:t>
      </w:r>
      <w:r w:rsidR="001E34BC" w:rsidRPr="001E34BC">
        <w:rPr>
          <w:spacing w:val="-2"/>
        </w:rPr>
        <w:t>7</w:t>
      </w:r>
      <w:r w:rsidRPr="001E34BC">
        <w:rPr>
          <w:spacing w:val="-2"/>
        </w:rPr>
        <w:t>.</w:t>
      </w:r>
    </w:p>
    <w:p w14:paraId="03A4BCEE" w14:textId="1A1462F8" w:rsidR="00DB5386" w:rsidRDefault="00DB5386" w:rsidP="00DB5386">
      <w:pPr>
        <w:pStyle w:val="Caption"/>
        <w:keepNext/>
        <w:jc w:val="left"/>
      </w:pPr>
      <w:r>
        <w:t xml:space="preserve">Tabela </w:t>
      </w:r>
      <w:r>
        <w:fldChar w:fldCharType="begin"/>
      </w:r>
      <w:r>
        <w:instrText xml:space="preserve"> SEQ Tabela \* ARABIC </w:instrText>
      </w:r>
      <w:r>
        <w:fldChar w:fldCharType="separate"/>
      </w:r>
      <w:r w:rsidR="009907D8">
        <w:t>7</w:t>
      </w:r>
      <w:r>
        <w:fldChar w:fldCharType="end"/>
      </w:r>
      <w:r>
        <w:t xml:space="preserve">: Pregled procijenjenih potrošnji ogrjevnog drveta na teritoriji </w:t>
      </w:r>
      <w:r w:rsidR="00B7730B">
        <w:t>Opštine Zeta</w:t>
      </w:r>
      <w:r>
        <w:t xml:space="preserve"> u periodu 2021</w:t>
      </w:r>
      <w:r w:rsidR="001E34BC">
        <w:t>-</w:t>
      </w:r>
      <w:r>
        <w:t xml:space="preserve">2023. </w:t>
      </w:r>
    </w:p>
    <w:tbl>
      <w:tblPr>
        <w:tblW w:w="9918" w:type="dxa"/>
        <w:jc w:val="center"/>
        <w:tblLook w:val="04A0" w:firstRow="1" w:lastRow="0" w:firstColumn="1" w:lastColumn="0" w:noHBand="0" w:noVBand="1"/>
      </w:tblPr>
      <w:tblGrid>
        <w:gridCol w:w="4440"/>
        <w:gridCol w:w="1220"/>
        <w:gridCol w:w="1220"/>
        <w:gridCol w:w="1220"/>
        <w:gridCol w:w="1818"/>
      </w:tblGrid>
      <w:tr w:rsidR="00C04704" w:rsidRPr="00C04704" w14:paraId="0332C399" w14:textId="77777777" w:rsidTr="00357703">
        <w:trPr>
          <w:trHeight w:val="672"/>
          <w:jc w:val="center"/>
        </w:trPr>
        <w:tc>
          <w:tcPr>
            <w:tcW w:w="4440"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395A6F2A" w14:textId="77777777" w:rsidR="00C04704" w:rsidRPr="00C04704" w:rsidRDefault="00C04704" w:rsidP="00C04704">
            <w:pPr>
              <w:widowControl/>
              <w:autoSpaceDE/>
              <w:autoSpaceDN/>
              <w:spacing w:before="0" w:after="0" w:line="240" w:lineRule="auto"/>
              <w:jc w:val="center"/>
              <w:rPr>
                <w:rFonts w:eastAsia="Times New Roman" w:cs="Segoe UI"/>
                <w:color w:val="000000"/>
              </w:rPr>
            </w:pPr>
            <w:r w:rsidRPr="00C04704">
              <w:rPr>
                <w:rFonts w:eastAsia="Times New Roman" w:cs="Segoe UI"/>
                <w:color w:val="000000"/>
                <w:sz w:val="22"/>
              </w:rPr>
              <w:t>Godina</w:t>
            </w:r>
          </w:p>
        </w:tc>
        <w:tc>
          <w:tcPr>
            <w:tcW w:w="1220" w:type="dxa"/>
            <w:tcBorders>
              <w:top w:val="single" w:sz="4" w:space="0" w:color="auto"/>
              <w:left w:val="nil"/>
              <w:bottom w:val="single" w:sz="4" w:space="0" w:color="auto"/>
              <w:right w:val="single" w:sz="4" w:space="0" w:color="auto"/>
            </w:tcBorders>
            <w:shd w:val="clear" w:color="000000" w:fill="DBEFF9"/>
            <w:vAlign w:val="center"/>
            <w:hideMark/>
          </w:tcPr>
          <w:p w14:paraId="5D6779D2" w14:textId="77777777" w:rsidR="00C04704" w:rsidRPr="00C04704" w:rsidRDefault="00C04704" w:rsidP="00C04704">
            <w:pPr>
              <w:widowControl/>
              <w:autoSpaceDE/>
              <w:autoSpaceDN/>
              <w:spacing w:before="0" w:after="0" w:line="240" w:lineRule="auto"/>
              <w:ind w:left="-57" w:right="-57"/>
              <w:jc w:val="center"/>
              <w:rPr>
                <w:rFonts w:eastAsia="Times New Roman" w:cs="Segoe UI"/>
                <w:color w:val="000000"/>
              </w:rPr>
            </w:pPr>
            <w:r w:rsidRPr="00C04704">
              <w:rPr>
                <w:rFonts w:eastAsia="Times New Roman" w:cs="Segoe UI"/>
                <w:color w:val="000000"/>
                <w:sz w:val="22"/>
              </w:rPr>
              <w:t>2021. god.</w:t>
            </w:r>
          </w:p>
        </w:tc>
        <w:tc>
          <w:tcPr>
            <w:tcW w:w="1220" w:type="dxa"/>
            <w:tcBorders>
              <w:top w:val="single" w:sz="4" w:space="0" w:color="auto"/>
              <w:left w:val="nil"/>
              <w:bottom w:val="single" w:sz="4" w:space="0" w:color="auto"/>
              <w:right w:val="single" w:sz="4" w:space="0" w:color="auto"/>
            </w:tcBorders>
            <w:shd w:val="clear" w:color="000000" w:fill="DBEFF9"/>
            <w:vAlign w:val="center"/>
            <w:hideMark/>
          </w:tcPr>
          <w:p w14:paraId="65B945C7" w14:textId="77777777" w:rsidR="00C04704" w:rsidRPr="00C04704" w:rsidRDefault="00C04704" w:rsidP="00C04704">
            <w:pPr>
              <w:widowControl/>
              <w:autoSpaceDE/>
              <w:autoSpaceDN/>
              <w:spacing w:before="0" w:after="0" w:line="240" w:lineRule="auto"/>
              <w:ind w:left="-57" w:right="-57"/>
              <w:jc w:val="center"/>
              <w:rPr>
                <w:rFonts w:eastAsia="Times New Roman" w:cs="Segoe UI"/>
                <w:color w:val="000000"/>
              </w:rPr>
            </w:pPr>
            <w:r w:rsidRPr="00C04704">
              <w:rPr>
                <w:rFonts w:eastAsia="Times New Roman" w:cs="Segoe UI"/>
                <w:color w:val="000000"/>
                <w:sz w:val="22"/>
              </w:rPr>
              <w:t>2022. god.</w:t>
            </w:r>
          </w:p>
        </w:tc>
        <w:tc>
          <w:tcPr>
            <w:tcW w:w="1220" w:type="dxa"/>
            <w:tcBorders>
              <w:top w:val="single" w:sz="4" w:space="0" w:color="auto"/>
              <w:left w:val="nil"/>
              <w:bottom w:val="single" w:sz="4" w:space="0" w:color="auto"/>
              <w:right w:val="single" w:sz="4" w:space="0" w:color="auto"/>
            </w:tcBorders>
            <w:shd w:val="clear" w:color="000000" w:fill="DBEFF9"/>
            <w:vAlign w:val="center"/>
            <w:hideMark/>
          </w:tcPr>
          <w:p w14:paraId="0FB6D0FE" w14:textId="77777777" w:rsidR="00C04704" w:rsidRPr="00C04704" w:rsidRDefault="00C04704" w:rsidP="00C04704">
            <w:pPr>
              <w:widowControl/>
              <w:autoSpaceDE/>
              <w:autoSpaceDN/>
              <w:spacing w:before="0" w:after="0" w:line="240" w:lineRule="auto"/>
              <w:ind w:left="-57" w:right="-57"/>
              <w:jc w:val="center"/>
              <w:rPr>
                <w:rFonts w:eastAsia="Times New Roman" w:cs="Segoe UI"/>
                <w:color w:val="000000"/>
              </w:rPr>
            </w:pPr>
            <w:r w:rsidRPr="00C04704">
              <w:rPr>
                <w:rFonts w:eastAsia="Times New Roman" w:cs="Segoe UI"/>
                <w:color w:val="000000"/>
                <w:sz w:val="22"/>
              </w:rPr>
              <w:t>2023. god.</w:t>
            </w:r>
          </w:p>
        </w:tc>
        <w:tc>
          <w:tcPr>
            <w:tcW w:w="1818" w:type="dxa"/>
            <w:tcBorders>
              <w:top w:val="single" w:sz="4" w:space="0" w:color="auto"/>
              <w:left w:val="nil"/>
              <w:bottom w:val="single" w:sz="4" w:space="0" w:color="auto"/>
              <w:right w:val="single" w:sz="4" w:space="0" w:color="auto"/>
            </w:tcBorders>
            <w:shd w:val="clear" w:color="000000" w:fill="DBEFF9"/>
            <w:vAlign w:val="center"/>
            <w:hideMark/>
          </w:tcPr>
          <w:p w14:paraId="737C50C0" w14:textId="310751DF" w:rsidR="00C04704" w:rsidRPr="00C04704" w:rsidRDefault="00C04704" w:rsidP="00357703">
            <w:pPr>
              <w:widowControl/>
              <w:autoSpaceDE/>
              <w:autoSpaceDN/>
              <w:spacing w:before="0" w:after="0" w:line="240" w:lineRule="auto"/>
              <w:ind w:left="-57" w:right="-57"/>
              <w:jc w:val="center"/>
              <w:rPr>
                <w:rFonts w:eastAsia="Times New Roman" w:cs="Segoe UI"/>
                <w:color w:val="000000"/>
              </w:rPr>
            </w:pPr>
            <w:r w:rsidRPr="00C04704">
              <w:rPr>
                <w:rFonts w:eastAsia="Times New Roman" w:cs="Segoe UI"/>
                <w:color w:val="000000"/>
                <w:sz w:val="22"/>
              </w:rPr>
              <w:t xml:space="preserve">Prosjek </w:t>
            </w:r>
            <w:r w:rsidR="00357703">
              <w:rPr>
                <w:rFonts w:eastAsia="Times New Roman" w:cs="Segoe UI"/>
                <w:color w:val="000000"/>
                <w:sz w:val="22"/>
              </w:rPr>
              <w:t xml:space="preserve">za period </w:t>
            </w:r>
            <w:r w:rsidRPr="00C04704">
              <w:rPr>
                <w:rFonts w:eastAsia="Times New Roman" w:cs="Segoe UI"/>
                <w:color w:val="000000"/>
                <w:sz w:val="22"/>
              </w:rPr>
              <w:t>2021</w:t>
            </w:r>
            <w:r w:rsidR="00DA6D60">
              <w:rPr>
                <w:rFonts w:eastAsia="Times New Roman" w:cs="Segoe UI"/>
                <w:color w:val="000000"/>
                <w:sz w:val="22"/>
              </w:rPr>
              <w:t>-</w:t>
            </w:r>
            <w:r w:rsidRPr="00C04704">
              <w:rPr>
                <w:rFonts w:eastAsia="Times New Roman" w:cs="Segoe UI"/>
                <w:color w:val="000000"/>
                <w:sz w:val="22"/>
              </w:rPr>
              <w:t>2023.</w:t>
            </w:r>
          </w:p>
        </w:tc>
      </w:tr>
      <w:tr w:rsidR="001B7B80" w:rsidRPr="00C04704" w14:paraId="1BD8FB72" w14:textId="77777777" w:rsidTr="00357703">
        <w:trPr>
          <w:trHeight w:val="684"/>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4D868326" w14:textId="77777777" w:rsidR="001B7B80" w:rsidRPr="00C04704" w:rsidRDefault="001B7B80" w:rsidP="001B7B80">
            <w:pPr>
              <w:widowControl/>
              <w:autoSpaceDE/>
              <w:autoSpaceDN/>
              <w:spacing w:before="0" w:after="0" w:line="240" w:lineRule="auto"/>
              <w:jc w:val="left"/>
              <w:rPr>
                <w:rFonts w:eastAsia="Times New Roman" w:cs="Segoe UI"/>
                <w:color w:val="000000"/>
              </w:rPr>
            </w:pPr>
            <w:r w:rsidRPr="00C04704">
              <w:rPr>
                <w:rFonts w:eastAsia="Times New Roman" w:cs="Segoe UI"/>
                <w:color w:val="000000"/>
                <w:sz w:val="22"/>
              </w:rPr>
              <w:t>Potrošnja ogrjevnog drveta u domaćinstvima u Crnoj Gori [m</w:t>
            </w:r>
            <w:r w:rsidRPr="00C04704">
              <w:rPr>
                <w:rFonts w:eastAsia="Times New Roman" w:cs="Segoe UI"/>
                <w:color w:val="000000"/>
                <w:sz w:val="22"/>
                <w:vertAlign w:val="superscript"/>
              </w:rPr>
              <w:t>3</w:t>
            </w:r>
            <w:r w:rsidRPr="00C04704">
              <w:rPr>
                <w:rFonts w:eastAsia="Times New Roman" w:cs="Segoe UI"/>
                <w:color w:val="000000"/>
                <w:sz w:val="22"/>
              </w:rPr>
              <w:t>]</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215FC" w14:textId="60DAFD78"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566.303</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19F2327A" w14:textId="05663177"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515.335</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7B872232" w14:textId="3B435927"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510.697</w:t>
            </w:r>
          </w:p>
        </w:tc>
        <w:tc>
          <w:tcPr>
            <w:tcW w:w="1818" w:type="dxa"/>
            <w:tcBorders>
              <w:top w:val="single" w:sz="4" w:space="0" w:color="auto"/>
              <w:left w:val="nil"/>
              <w:bottom w:val="single" w:sz="4" w:space="0" w:color="auto"/>
              <w:right w:val="single" w:sz="4" w:space="0" w:color="auto"/>
            </w:tcBorders>
            <w:shd w:val="clear" w:color="auto" w:fill="auto"/>
            <w:noWrap/>
            <w:vAlign w:val="center"/>
            <w:hideMark/>
          </w:tcPr>
          <w:p w14:paraId="0A37DAFE" w14:textId="5C670597"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530.778</w:t>
            </w:r>
          </w:p>
        </w:tc>
      </w:tr>
      <w:tr w:rsidR="001B7B80" w:rsidRPr="00C04704" w14:paraId="65E463EF" w14:textId="77777777" w:rsidTr="00357703">
        <w:trPr>
          <w:trHeight w:val="684"/>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6E330E97" w14:textId="77777777" w:rsidR="001B7B80" w:rsidRPr="00C04704" w:rsidRDefault="001B7B80" w:rsidP="001B7B80">
            <w:pPr>
              <w:widowControl/>
              <w:autoSpaceDE/>
              <w:autoSpaceDN/>
              <w:spacing w:before="0" w:after="0" w:line="240" w:lineRule="auto"/>
              <w:jc w:val="left"/>
              <w:rPr>
                <w:rFonts w:eastAsia="Times New Roman" w:cs="Segoe UI"/>
                <w:color w:val="000000"/>
              </w:rPr>
            </w:pPr>
            <w:r w:rsidRPr="00C04704">
              <w:rPr>
                <w:rFonts w:eastAsia="Times New Roman" w:cs="Segoe UI"/>
                <w:color w:val="000000"/>
                <w:sz w:val="22"/>
              </w:rPr>
              <w:t>Potrošnja ogrjevnog drveta u ostalim djelatnostima u Crnoj Gori [m</w:t>
            </w:r>
            <w:r w:rsidRPr="00C04704">
              <w:rPr>
                <w:rFonts w:eastAsia="Times New Roman" w:cs="Segoe UI"/>
                <w:color w:val="000000"/>
                <w:sz w:val="22"/>
                <w:vertAlign w:val="superscript"/>
              </w:rPr>
              <w:t>3</w:t>
            </w:r>
            <w:r w:rsidRPr="00C04704">
              <w:rPr>
                <w:rFonts w:eastAsia="Times New Roman" w:cs="Segoe UI"/>
                <w:color w:val="000000"/>
                <w:sz w:val="22"/>
              </w:rPr>
              <w:t>]</w:t>
            </w:r>
          </w:p>
        </w:tc>
        <w:tc>
          <w:tcPr>
            <w:tcW w:w="1220" w:type="dxa"/>
            <w:tcBorders>
              <w:top w:val="nil"/>
              <w:left w:val="single" w:sz="4" w:space="0" w:color="auto"/>
              <w:bottom w:val="single" w:sz="4" w:space="0" w:color="auto"/>
              <w:right w:val="single" w:sz="4" w:space="0" w:color="auto"/>
            </w:tcBorders>
            <w:shd w:val="clear" w:color="auto" w:fill="auto"/>
            <w:noWrap/>
            <w:vAlign w:val="center"/>
            <w:hideMark/>
          </w:tcPr>
          <w:p w14:paraId="37C3B051" w14:textId="1410A270"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27.923</w:t>
            </w:r>
          </w:p>
        </w:tc>
        <w:tc>
          <w:tcPr>
            <w:tcW w:w="1220" w:type="dxa"/>
            <w:tcBorders>
              <w:top w:val="nil"/>
              <w:left w:val="nil"/>
              <w:bottom w:val="single" w:sz="4" w:space="0" w:color="auto"/>
              <w:right w:val="single" w:sz="4" w:space="0" w:color="auto"/>
            </w:tcBorders>
            <w:shd w:val="clear" w:color="auto" w:fill="auto"/>
            <w:noWrap/>
            <w:vAlign w:val="center"/>
            <w:hideMark/>
          </w:tcPr>
          <w:p w14:paraId="694FD7D5" w14:textId="3F94AFFE"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34.262</w:t>
            </w:r>
          </w:p>
        </w:tc>
        <w:tc>
          <w:tcPr>
            <w:tcW w:w="1220" w:type="dxa"/>
            <w:tcBorders>
              <w:top w:val="nil"/>
              <w:left w:val="nil"/>
              <w:bottom w:val="single" w:sz="4" w:space="0" w:color="auto"/>
              <w:right w:val="single" w:sz="4" w:space="0" w:color="auto"/>
            </w:tcBorders>
            <w:shd w:val="clear" w:color="auto" w:fill="auto"/>
            <w:noWrap/>
            <w:vAlign w:val="center"/>
            <w:hideMark/>
          </w:tcPr>
          <w:p w14:paraId="3718005D" w14:textId="4F19BDBD"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38.736</w:t>
            </w:r>
          </w:p>
        </w:tc>
        <w:tc>
          <w:tcPr>
            <w:tcW w:w="1818" w:type="dxa"/>
            <w:tcBorders>
              <w:top w:val="nil"/>
              <w:left w:val="nil"/>
              <w:bottom w:val="single" w:sz="4" w:space="0" w:color="auto"/>
              <w:right w:val="single" w:sz="4" w:space="0" w:color="auto"/>
            </w:tcBorders>
            <w:shd w:val="clear" w:color="auto" w:fill="auto"/>
            <w:noWrap/>
            <w:vAlign w:val="center"/>
            <w:hideMark/>
          </w:tcPr>
          <w:p w14:paraId="2ED2BE89" w14:textId="354156D4"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33.640</w:t>
            </w:r>
          </w:p>
        </w:tc>
      </w:tr>
      <w:tr w:rsidR="001B7B80" w:rsidRPr="00C04704" w14:paraId="48631EE9" w14:textId="77777777" w:rsidTr="00357703">
        <w:trPr>
          <w:trHeight w:val="684"/>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05DAC3AF" w14:textId="4D6A389D" w:rsidR="001B7B80" w:rsidRPr="00C04704" w:rsidRDefault="001B7B80" w:rsidP="001B7B80">
            <w:pPr>
              <w:widowControl/>
              <w:autoSpaceDE/>
              <w:autoSpaceDN/>
              <w:spacing w:before="0" w:after="0" w:line="240" w:lineRule="auto"/>
              <w:jc w:val="left"/>
              <w:rPr>
                <w:rFonts w:eastAsia="Times New Roman" w:cs="Segoe UI"/>
                <w:color w:val="000000"/>
              </w:rPr>
            </w:pPr>
            <w:r w:rsidRPr="00C04704">
              <w:rPr>
                <w:rFonts w:eastAsia="Times New Roman" w:cs="Segoe UI"/>
                <w:color w:val="000000"/>
                <w:sz w:val="22"/>
              </w:rPr>
              <w:t xml:space="preserve">Procijenjena potrošnja ogrjevnog drveta u domaćinstvima u </w:t>
            </w:r>
            <w:r w:rsidR="00B16544">
              <w:rPr>
                <w:rFonts w:eastAsia="Times New Roman" w:cs="Segoe UI"/>
                <w:color w:val="000000"/>
                <w:sz w:val="22"/>
              </w:rPr>
              <w:t>Opštini Zeta</w:t>
            </w:r>
            <w:r w:rsidRPr="00C04704">
              <w:rPr>
                <w:rFonts w:eastAsia="Times New Roman" w:cs="Segoe UI"/>
                <w:color w:val="000000"/>
                <w:sz w:val="22"/>
              </w:rPr>
              <w:t xml:space="preserve"> [m</w:t>
            </w:r>
            <w:r w:rsidRPr="00C04704">
              <w:rPr>
                <w:rFonts w:eastAsia="Times New Roman" w:cs="Segoe UI"/>
                <w:color w:val="000000"/>
                <w:sz w:val="22"/>
                <w:vertAlign w:val="superscript"/>
              </w:rPr>
              <w:t>3</w:t>
            </w:r>
            <w:r w:rsidRPr="00C04704">
              <w:rPr>
                <w:rFonts w:eastAsia="Times New Roman" w:cs="Segoe UI"/>
                <w:color w:val="000000"/>
                <w:sz w:val="22"/>
              </w:rPr>
              <w:t>]</w:t>
            </w:r>
          </w:p>
        </w:tc>
        <w:tc>
          <w:tcPr>
            <w:tcW w:w="1220" w:type="dxa"/>
            <w:tcBorders>
              <w:top w:val="nil"/>
              <w:left w:val="single" w:sz="4" w:space="0" w:color="auto"/>
              <w:bottom w:val="single" w:sz="4" w:space="0" w:color="auto"/>
              <w:right w:val="single" w:sz="4" w:space="0" w:color="auto"/>
            </w:tcBorders>
            <w:shd w:val="clear" w:color="auto" w:fill="auto"/>
            <w:noWrap/>
            <w:vAlign w:val="center"/>
            <w:hideMark/>
          </w:tcPr>
          <w:p w14:paraId="3491CDB7" w14:textId="4D267752"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9.826</w:t>
            </w:r>
          </w:p>
        </w:tc>
        <w:tc>
          <w:tcPr>
            <w:tcW w:w="1220" w:type="dxa"/>
            <w:tcBorders>
              <w:top w:val="nil"/>
              <w:left w:val="nil"/>
              <w:bottom w:val="single" w:sz="4" w:space="0" w:color="auto"/>
              <w:right w:val="single" w:sz="4" w:space="0" w:color="auto"/>
            </w:tcBorders>
            <w:shd w:val="clear" w:color="auto" w:fill="auto"/>
            <w:noWrap/>
            <w:vAlign w:val="center"/>
            <w:hideMark/>
          </w:tcPr>
          <w:p w14:paraId="588DC7B6" w14:textId="72308504"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8.941</w:t>
            </w:r>
          </w:p>
        </w:tc>
        <w:tc>
          <w:tcPr>
            <w:tcW w:w="1220" w:type="dxa"/>
            <w:tcBorders>
              <w:top w:val="nil"/>
              <w:left w:val="nil"/>
              <w:bottom w:val="single" w:sz="4" w:space="0" w:color="auto"/>
              <w:right w:val="single" w:sz="4" w:space="0" w:color="auto"/>
            </w:tcBorders>
            <w:shd w:val="clear" w:color="auto" w:fill="auto"/>
            <w:noWrap/>
            <w:vAlign w:val="center"/>
            <w:hideMark/>
          </w:tcPr>
          <w:p w14:paraId="52336FFA" w14:textId="299A3AD5"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8.861</w:t>
            </w:r>
          </w:p>
        </w:tc>
        <w:tc>
          <w:tcPr>
            <w:tcW w:w="1818" w:type="dxa"/>
            <w:tcBorders>
              <w:top w:val="nil"/>
              <w:left w:val="nil"/>
              <w:bottom w:val="single" w:sz="4" w:space="0" w:color="auto"/>
              <w:right w:val="single" w:sz="4" w:space="0" w:color="auto"/>
            </w:tcBorders>
            <w:shd w:val="clear" w:color="auto" w:fill="auto"/>
            <w:noWrap/>
            <w:vAlign w:val="center"/>
            <w:hideMark/>
          </w:tcPr>
          <w:p w14:paraId="1A5BA203" w14:textId="6810E419"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9.209</w:t>
            </w:r>
          </w:p>
        </w:tc>
      </w:tr>
      <w:tr w:rsidR="001B7B80" w:rsidRPr="00C04704" w14:paraId="2B634EDA" w14:textId="77777777" w:rsidTr="00357703">
        <w:trPr>
          <w:trHeight w:val="684"/>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1DA5B7F9" w14:textId="58CDC1C5" w:rsidR="001B7B80" w:rsidRPr="00C04704" w:rsidRDefault="001B7B80" w:rsidP="001B7B80">
            <w:pPr>
              <w:widowControl/>
              <w:autoSpaceDE/>
              <w:autoSpaceDN/>
              <w:spacing w:before="0" w:after="0" w:line="240" w:lineRule="auto"/>
              <w:jc w:val="left"/>
              <w:rPr>
                <w:rFonts w:eastAsia="Times New Roman" w:cs="Segoe UI"/>
                <w:color w:val="000000"/>
              </w:rPr>
            </w:pPr>
            <w:r w:rsidRPr="00C04704">
              <w:rPr>
                <w:rFonts w:eastAsia="Times New Roman" w:cs="Segoe UI"/>
                <w:color w:val="000000"/>
                <w:sz w:val="22"/>
              </w:rPr>
              <w:t xml:space="preserve">Procijenjena potrošnja ogrjevnog drveta u ostalim djelatnostima u </w:t>
            </w:r>
            <w:r w:rsidR="00B16544">
              <w:rPr>
                <w:rFonts w:eastAsia="Times New Roman" w:cs="Segoe UI"/>
                <w:color w:val="000000"/>
                <w:sz w:val="22"/>
              </w:rPr>
              <w:t>Opštini Zeta</w:t>
            </w:r>
            <w:r w:rsidRPr="00C04704">
              <w:rPr>
                <w:rFonts w:eastAsia="Times New Roman" w:cs="Segoe UI"/>
                <w:color w:val="000000"/>
                <w:sz w:val="22"/>
              </w:rPr>
              <w:t xml:space="preserve"> [m</w:t>
            </w:r>
            <w:r w:rsidRPr="00C04704">
              <w:rPr>
                <w:rFonts w:eastAsia="Times New Roman" w:cs="Segoe UI"/>
                <w:color w:val="000000"/>
                <w:sz w:val="22"/>
                <w:vertAlign w:val="superscript"/>
              </w:rPr>
              <w:t>3</w:t>
            </w:r>
            <w:r w:rsidRPr="00C04704">
              <w:rPr>
                <w:rFonts w:eastAsia="Times New Roman" w:cs="Segoe UI"/>
                <w:color w:val="000000"/>
                <w:sz w:val="22"/>
              </w:rPr>
              <w:t>]</w:t>
            </w:r>
          </w:p>
        </w:tc>
        <w:tc>
          <w:tcPr>
            <w:tcW w:w="1220" w:type="dxa"/>
            <w:tcBorders>
              <w:top w:val="nil"/>
              <w:left w:val="single" w:sz="4" w:space="0" w:color="auto"/>
              <w:bottom w:val="single" w:sz="4" w:space="0" w:color="auto"/>
              <w:right w:val="single" w:sz="4" w:space="0" w:color="auto"/>
            </w:tcBorders>
            <w:shd w:val="clear" w:color="auto" w:fill="auto"/>
            <w:noWrap/>
            <w:vAlign w:val="center"/>
            <w:hideMark/>
          </w:tcPr>
          <w:p w14:paraId="798F9170" w14:textId="32C86F9A"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484</w:t>
            </w:r>
          </w:p>
        </w:tc>
        <w:tc>
          <w:tcPr>
            <w:tcW w:w="1220" w:type="dxa"/>
            <w:tcBorders>
              <w:top w:val="nil"/>
              <w:left w:val="nil"/>
              <w:bottom w:val="single" w:sz="4" w:space="0" w:color="auto"/>
              <w:right w:val="single" w:sz="4" w:space="0" w:color="auto"/>
            </w:tcBorders>
            <w:shd w:val="clear" w:color="auto" w:fill="auto"/>
            <w:noWrap/>
            <w:vAlign w:val="center"/>
            <w:hideMark/>
          </w:tcPr>
          <w:p w14:paraId="13CB688E" w14:textId="761CF7AC"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594</w:t>
            </w:r>
          </w:p>
        </w:tc>
        <w:tc>
          <w:tcPr>
            <w:tcW w:w="1220" w:type="dxa"/>
            <w:tcBorders>
              <w:top w:val="nil"/>
              <w:left w:val="nil"/>
              <w:bottom w:val="single" w:sz="4" w:space="0" w:color="auto"/>
              <w:right w:val="single" w:sz="4" w:space="0" w:color="auto"/>
            </w:tcBorders>
            <w:shd w:val="clear" w:color="auto" w:fill="auto"/>
            <w:noWrap/>
            <w:vAlign w:val="center"/>
            <w:hideMark/>
          </w:tcPr>
          <w:p w14:paraId="7D76D497" w14:textId="20839CA7"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672</w:t>
            </w:r>
          </w:p>
        </w:tc>
        <w:tc>
          <w:tcPr>
            <w:tcW w:w="1818" w:type="dxa"/>
            <w:tcBorders>
              <w:top w:val="nil"/>
              <w:left w:val="nil"/>
              <w:bottom w:val="single" w:sz="4" w:space="0" w:color="auto"/>
              <w:right w:val="single" w:sz="4" w:space="0" w:color="auto"/>
            </w:tcBorders>
            <w:shd w:val="clear" w:color="auto" w:fill="auto"/>
            <w:noWrap/>
            <w:vAlign w:val="center"/>
            <w:hideMark/>
          </w:tcPr>
          <w:p w14:paraId="52C6B039" w14:textId="2B53D808"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584</w:t>
            </w:r>
          </w:p>
        </w:tc>
      </w:tr>
      <w:tr w:rsidR="001B7B80" w:rsidRPr="00C04704" w14:paraId="0FCAFE2F" w14:textId="77777777" w:rsidTr="00357703">
        <w:trPr>
          <w:trHeight w:val="684"/>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1BD4DA5D" w14:textId="66F74D2C" w:rsidR="001B7B80" w:rsidRPr="00C04704" w:rsidRDefault="001B7B80" w:rsidP="001B7B80">
            <w:pPr>
              <w:widowControl/>
              <w:autoSpaceDE/>
              <w:autoSpaceDN/>
              <w:spacing w:before="0" w:after="0" w:line="240" w:lineRule="auto"/>
              <w:jc w:val="left"/>
              <w:rPr>
                <w:rFonts w:eastAsia="Times New Roman" w:cs="Segoe UI"/>
                <w:b/>
                <w:bCs/>
                <w:color w:val="000000"/>
              </w:rPr>
            </w:pPr>
            <w:r w:rsidRPr="00C04704">
              <w:rPr>
                <w:rFonts w:eastAsia="Times New Roman" w:cs="Segoe UI"/>
                <w:b/>
                <w:bCs/>
                <w:color w:val="000000"/>
                <w:sz w:val="22"/>
              </w:rPr>
              <w:t xml:space="preserve">Ukupna procijenjena potrošnja ogrjevnog drveta u </w:t>
            </w:r>
            <w:r w:rsidR="00B16544">
              <w:rPr>
                <w:rFonts w:eastAsia="Times New Roman" w:cs="Segoe UI"/>
                <w:b/>
                <w:bCs/>
                <w:color w:val="000000"/>
                <w:sz w:val="22"/>
              </w:rPr>
              <w:t>Opštini Zeta</w:t>
            </w:r>
            <w:r w:rsidRPr="00C04704">
              <w:rPr>
                <w:rFonts w:eastAsia="Times New Roman" w:cs="Segoe UI"/>
                <w:b/>
                <w:bCs/>
                <w:color w:val="000000"/>
                <w:sz w:val="22"/>
              </w:rPr>
              <w:t xml:space="preserve"> [m</w:t>
            </w:r>
            <w:r w:rsidRPr="00C04704">
              <w:rPr>
                <w:rFonts w:eastAsia="Times New Roman" w:cs="Segoe UI"/>
                <w:b/>
                <w:bCs/>
                <w:color w:val="000000"/>
                <w:sz w:val="22"/>
                <w:vertAlign w:val="superscript"/>
              </w:rPr>
              <w:t>3</w:t>
            </w:r>
            <w:r w:rsidRPr="00C04704">
              <w:rPr>
                <w:rFonts w:eastAsia="Times New Roman" w:cs="Segoe UI"/>
                <w:b/>
                <w:bCs/>
                <w:color w:val="000000"/>
                <w:sz w:val="22"/>
              </w:rPr>
              <w:t>]</w:t>
            </w:r>
          </w:p>
        </w:tc>
        <w:tc>
          <w:tcPr>
            <w:tcW w:w="1220" w:type="dxa"/>
            <w:tcBorders>
              <w:top w:val="nil"/>
              <w:left w:val="single" w:sz="4" w:space="0" w:color="auto"/>
              <w:bottom w:val="single" w:sz="4" w:space="0" w:color="auto"/>
              <w:right w:val="single" w:sz="4" w:space="0" w:color="auto"/>
            </w:tcBorders>
            <w:shd w:val="clear" w:color="auto" w:fill="auto"/>
            <w:noWrap/>
            <w:vAlign w:val="center"/>
            <w:hideMark/>
          </w:tcPr>
          <w:p w14:paraId="4FC9DB1B" w14:textId="15CEC24A" w:rsidR="001B7B80" w:rsidRPr="00C04704" w:rsidRDefault="001B7B80" w:rsidP="001B7B80">
            <w:pPr>
              <w:widowControl/>
              <w:autoSpaceDE/>
              <w:autoSpaceDN/>
              <w:spacing w:before="0" w:after="0" w:line="240" w:lineRule="auto"/>
              <w:jc w:val="right"/>
              <w:rPr>
                <w:rFonts w:eastAsia="Times New Roman" w:cs="Segoe UI"/>
                <w:b/>
                <w:bCs/>
                <w:color w:val="000000"/>
              </w:rPr>
            </w:pPr>
            <w:r>
              <w:rPr>
                <w:rFonts w:cs="Segoe UI"/>
                <w:b/>
                <w:bCs/>
                <w:color w:val="000000"/>
                <w:sz w:val="22"/>
              </w:rPr>
              <w:t>10.310</w:t>
            </w:r>
          </w:p>
        </w:tc>
        <w:tc>
          <w:tcPr>
            <w:tcW w:w="1220" w:type="dxa"/>
            <w:tcBorders>
              <w:top w:val="nil"/>
              <w:left w:val="nil"/>
              <w:bottom w:val="single" w:sz="4" w:space="0" w:color="auto"/>
              <w:right w:val="single" w:sz="4" w:space="0" w:color="auto"/>
            </w:tcBorders>
            <w:shd w:val="clear" w:color="auto" w:fill="auto"/>
            <w:noWrap/>
            <w:vAlign w:val="center"/>
            <w:hideMark/>
          </w:tcPr>
          <w:p w14:paraId="0DE772ED" w14:textId="7ED23D80" w:rsidR="001B7B80" w:rsidRPr="00C04704" w:rsidRDefault="001B7B80" w:rsidP="001B7B80">
            <w:pPr>
              <w:widowControl/>
              <w:autoSpaceDE/>
              <w:autoSpaceDN/>
              <w:spacing w:before="0" w:after="0" w:line="240" w:lineRule="auto"/>
              <w:jc w:val="right"/>
              <w:rPr>
                <w:rFonts w:eastAsia="Times New Roman" w:cs="Segoe UI"/>
                <w:b/>
                <w:bCs/>
                <w:color w:val="000000"/>
              </w:rPr>
            </w:pPr>
            <w:r>
              <w:rPr>
                <w:rFonts w:cs="Segoe UI"/>
                <w:b/>
                <w:bCs/>
                <w:color w:val="000000"/>
                <w:sz w:val="22"/>
              </w:rPr>
              <w:t>9.536</w:t>
            </w:r>
          </w:p>
        </w:tc>
        <w:tc>
          <w:tcPr>
            <w:tcW w:w="1220" w:type="dxa"/>
            <w:tcBorders>
              <w:top w:val="nil"/>
              <w:left w:val="nil"/>
              <w:bottom w:val="single" w:sz="4" w:space="0" w:color="auto"/>
              <w:right w:val="single" w:sz="4" w:space="0" w:color="auto"/>
            </w:tcBorders>
            <w:shd w:val="clear" w:color="auto" w:fill="auto"/>
            <w:noWrap/>
            <w:vAlign w:val="center"/>
            <w:hideMark/>
          </w:tcPr>
          <w:p w14:paraId="0330B8F4" w14:textId="0BF50D0D" w:rsidR="001B7B80" w:rsidRPr="00C04704" w:rsidRDefault="001B7B80" w:rsidP="001B7B80">
            <w:pPr>
              <w:widowControl/>
              <w:autoSpaceDE/>
              <w:autoSpaceDN/>
              <w:spacing w:before="0" w:after="0" w:line="240" w:lineRule="auto"/>
              <w:jc w:val="right"/>
              <w:rPr>
                <w:rFonts w:eastAsia="Times New Roman" w:cs="Segoe UI"/>
                <w:b/>
                <w:bCs/>
                <w:color w:val="000000"/>
              </w:rPr>
            </w:pPr>
            <w:r>
              <w:rPr>
                <w:rFonts w:cs="Segoe UI"/>
                <w:b/>
                <w:bCs/>
                <w:color w:val="000000"/>
                <w:sz w:val="22"/>
              </w:rPr>
              <w:t>9.533</w:t>
            </w:r>
          </w:p>
        </w:tc>
        <w:tc>
          <w:tcPr>
            <w:tcW w:w="1818" w:type="dxa"/>
            <w:tcBorders>
              <w:top w:val="nil"/>
              <w:left w:val="nil"/>
              <w:bottom w:val="single" w:sz="4" w:space="0" w:color="auto"/>
              <w:right w:val="single" w:sz="4" w:space="0" w:color="auto"/>
            </w:tcBorders>
            <w:shd w:val="clear" w:color="auto" w:fill="auto"/>
            <w:noWrap/>
            <w:vAlign w:val="center"/>
            <w:hideMark/>
          </w:tcPr>
          <w:p w14:paraId="7F342DB9" w14:textId="1EF0C358" w:rsidR="001B7B80" w:rsidRPr="00C04704" w:rsidRDefault="001B7B80" w:rsidP="001B7B80">
            <w:pPr>
              <w:widowControl/>
              <w:autoSpaceDE/>
              <w:autoSpaceDN/>
              <w:spacing w:before="0" w:after="0" w:line="240" w:lineRule="auto"/>
              <w:jc w:val="right"/>
              <w:rPr>
                <w:rFonts w:eastAsia="Times New Roman" w:cs="Segoe UI"/>
                <w:b/>
                <w:bCs/>
                <w:color w:val="000000"/>
              </w:rPr>
            </w:pPr>
            <w:r>
              <w:rPr>
                <w:rFonts w:cs="Segoe UI"/>
                <w:b/>
                <w:bCs/>
                <w:color w:val="000000"/>
                <w:sz w:val="22"/>
              </w:rPr>
              <w:t>9.793</w:t>
            </w:r>
          </w:p>
        </w:tc>
      </w:tr>
      <w:tr w:rsidR="001B7B80" w:rsidRPr="00C04704" w14:paraId="7B82577A" w14:textId="77777777" w:rsidTr="00357703">
        <w:trPr>
          <w:trHeight w:val="672"/>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798611BC" w14:textId="77777777" w:rsidR="001B7B80" w:rsidRPr="00C04704" w:rsidRDefault="001B7B80" w:rsidP="001B7B80">
            <w:pPr>
              <w:widowControl/>
              <w:autoSpaceDE/>
              <w:autoSpaceDN/>
              <w:spacing w:before="0" w:after="0" w:line="240" w:lineRule="auto"/>
              <w:jc w:val="left"/>
              <w:rPr>
                <w:rFonts w:eastAsia="Times New Roman" w:cs="Segoe UI"/>
                <w:color w:val="000000"/>
              </w:rPr>
            </w:pPr>
            <w:r w:rsidRPr="00C04704">
              <w:rPr>
                <w:rFonts w:eastAsia="Times New Roman" w:cs="Segoe UI"/>
                <w:color w:val="000000"/>
                <w:sz w:val="22"/>
              </w:rPr>
              <w:t>Procentualni odnos u odnosu na potrošnju u Crnoj Gori</w:t>
            </w:r>
          </w:p>
        </w:tc>
        <w:tc>
          <w:tcPr>
            <w:tcW w:w="1220" w:type="dxa"/>
            <w:tcBorders>
              <w:top w:val="nil"/>
              <w:left w:val="single" w:sz="4" w:space="0" w:color="auto"/>
              <w:bottom w:val="single" w:sz="4" w:space="0" w:color="auto"/>
              <w:right w:val="single" w:sz="4" w:space="0" w:color="auto"/>
            </w:tcBorders>
            <w:shd w:val="clear" w:color="auto" w:fill="auto"/>
            <w:noWrap/>
            <w:vAlign w:val="center"/>
            <w:hideMark/>
          </w:tcPr>
          <w:p w14:paraId="27635023" w14:textId="5802E1DD"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1,82%</w:t>
            </w:r>
          </w:p>
        </w:tc>
        <w:tc>
          <w:tcPr>
            <w:tcW w:w="1220" w:type="dxa"/>
            <w:tcBorders>
              <w:top w:val="nil"/>
              <w:left w:val="nil"/>
              <w:bottom w:val="single" w:sz="4" w:space="0" w:color="auto"/>
              <w:right w:val="single" w:sz="4" w:space="0" w:color="auto"/>
            </w:tcBorders>
            <w:shd w:val="clear" w:color="auto" w:fill="auto"/>
            <w:noWrap/>
            <w:vAlign w:val="center"/>
            <w:hideMark/>
          </w:tcPr>
          <w:p w14:paraId="2806057D" w14:textId="67A3B668"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1,85%</w:t>
            </w:r>
          </w:p>
        </w:tc>
        <w:tc>
          <w:tcPr>
            <w:tcW w:w="1220" w:type="dxa"/>
            <w:tcBorders>
              <w:top w:val="nil"/>
              <w:left w:val="nil"/>
              <w:bottom w:val="single" w:sz="4" w:space="0" w:color="auto"/>
              <w:right w:val="single" w:sz="4" w:space="0" w:color="auto"/>
            </w:tcBorders>
            <w:shd w:val="clear" w:color="auto" w:fill="auto"/>
            <w:noWrap/>
            <w:vAlign w:val="center"/>
            <w:hideMark/>
          </w:tcPr>
          <w:p w14:paraId="0A0D5DC9" w14:textId="365BED0F"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1,87%</w:t>
            </w:r>
          </w:p>
        </w:tc>
        <w:tc>
          <w:tcPr>
            <w:tcW w:w="1818" w:type="dxa"/>
            <w:tcBorders>
              <w:top w:val="nil"/>
              <w:left w:val="nil"/>
              <w:bottom w:val="single" w:sz="4" w:space="0" w:color="auto"/>
              <w:right w:val="single" w:sz="4" w:space="0" w:color="auto"/>
            </w:tcBorders>
            <w:shd w:val="clear" w:color="auto" w:fill="auto"/>
            <w:noWrap/>
            <w:vAlign w:val="center"/>
            <w:hideMark/>
          </w:tcPr>
          <w:p w14:paraId="3DD3A589" w14:textId="0B6D5E33" w:rsidR="001B7B80" w:rsidRPr="00C04704" w:rsidRDefault="001B7B80" w:rsidP="001B7B80">
            <w:pPr>
              <w:widowControl/>
              <w:autoSpaceDE/>
              <w:autoSpaceDN/>
              <w:spacing w:before="0" w:after="0" w:line="240" w:lineRule="auto"/>
              <w:jc w:val="right"/>
              <w:rPr>
                <w:rFonts w:eastAsia="Times New Roman" w:cs="Segoe UI"/>
                <w:color w:val="000000"/>
              </w:rPr>
            </w:pPr>
            <w:r>
              <w:rPr>
                <w:rFonts w:cs="Segoe UI"/>
                <w:color w:val="000000"/>
                <w:sz w:val="22"/>
              </w:rPr>
              <w:t>1,85%</w:t>
            </w:r>
          </w:p>
        </w:tc>
      </w:tr>
    </w:tbl>
    <w:p w14:paraId="2E064CC7" w14:textId="3420A5A7" w:rsidR="006D613A" w:rsidRDefault="006D613A" w:rsidP="006D613A">
      <w:r>
        <w:t xml:space="preserve">Procijenjena potrošnja ogrjevnog drveta u sektoru domaćinstava u </w:t>
      </w:r>
      <w:r w:rsidR="00B16544">
        <w:t>Opštini Zeta</w:t>
      </w:r>
      <w:r>
        <w:t xml:space="preserve"> u 2023. godini iznosila je 8.861 m</w:t>
      </w:r>
      <w:r w:rsidRPr="00431FFB">
        <w:rPr>
          <w:vertAlign w:val="superscript"/>
        </w:rPr>
        <w:t>3</w:t>
      </w:r>
      <w:r>
        <w:t>. To znači da je prosječna potrošnja po domaćinstvu bila oko 3,76 m</w:t>
      </w:r>
      <w:r w:rsidRPr="00431FFB">
        <w:rPr>
          <w:vertAlign w:val="superscript"/>
        </w:rPr>
        <w:t>3</w:t>
      </w:r>
      <w:r>
        <w:t>, pod pretpostavkom da oko 50% ukupnog broja domaćinstava u opštini koristi ogrjevno drvo.</w:t>
      </w:r>
    </w:p>
    <w:p w14:paraId="0647AF65" w14:textId="77777777" w:rsidR="001E34BC" w:rsidRDefault="006D613A" w:rsidP="001E34BC">
      <w:r>
        <w:t>Na nivou Crne Gore, ukupna potrošnja ogrjevnog drveta u 2023. godini iznosila je 510.697 m</w:t>
      </w:r>
      <w:r w:rsidRPr="00431FFB">
        <w:rPr>
          <w:vertAlign w:val="superscript"/>
        </w:rPr>
        <w:t>3</w:t>
      </w:r>
      <w:r>
        <w:t xml:space="preserve">. </w:t>
      </w:r>
      <w:r w:rsidR="001E34BC">
        <w:t>Prema rezultatima istraživanja iz 2011. godine, 128.135 domaćinstava koristilo je ogrjevno drvo kao primarni energent, što je činilo oko 66,6% svih domaćinstava. Ako se pretpostavi da je broj domaćinstava koja koriste ogrjevno drvo u Crnoj Gori do 2023. godine opao za približno 20%, prosječna potrošnja po domaćinstvu bi iznosila 4,7 m³.</w:t>
      </w:r>
    </w:p>
    <w:p w14:paraId="13FF6600" w14:textId="43B77686" w:rsidR="006D613A" w:rsidRDefault="001E34BC" w:rsidP="001E34BC">
      <w:r>
        <w:t xml:space="preserve">Poređenjem potrošnje ogrjevnog drveta po domaćinstvu, utvrđeno je da je potrošnja na teritoriji </w:t>
      </w:r>
      <w:r w:rsidR="00B7730B">
        <w:t>Opštine Zeta</w:t>
      </w:r>
      <w:r>
        <w:t xml:space="preserve"> približno 20% niža u odnosu na prosječnu potrošnju u Crnoj Gori.</w:t>
      </w:r>
    </w:p>
    <w:p w14:paraId="2D3FDE48" w14:textId="7F306C05" w:rsidR="00342E33" w:rsidRDefault="00342E33" w:rsidP="00342E33">
      <w:r>
        <w:t>Međutim,</w:t>
      </w:r>
      <w:r>
        <w:rPr>
          <w:rFonts w:ascii="Times New Roman" w:hAnsi="Times New Roman"/>
          <w:spacing w:val="-2"/>
        </w:rPr>
        <w:t xml:space="preserve"> </w:t>
      </w:r>
      <w:r>
        <w:t>pored</w:t>
      </w:r>
      <w:r>
        <w:rPr>
          <w:rFonts w:ascii="Times New Roman" w:hAnsi="Times New Roman"/>
          <w:spacing w:val="-4"/>
        </w:rPr>
        <w:t xml:space="preserve"> </w:t>
      </w:r>
      <w:r>
        <w:t>domaćinstva,</w:t>
      </w:r>
      <w:r>
        <w:rPr>
          <w:rFonts w:ascii="Times New Roman" w:hAnsi="Times New Roman"/>
          <w:spacing w:val="-2"/>
        </w:rPr>
        <w:t xml:space="preserve"> </w:t>
      </w:r>
      <w:r>
        <w:t>realno</w:t>
      </w:r>
      <w:r>
        <w:rPr>
          <w:rFonts w:ascii="Times New Roman" w:hAnsi="Times New Roman"/>
          <w:spacing w:val="-2"/>
        </w:rPr>
        <w:t xml:space="preserve"> </w:t>
      </w:r>
      <w:r>
        <w:t>je</w:t>
      </w:r>
      <w:r>
        <w:rPr>
          <w:rFonts w:ascii="Times New Roman" w:hAnsi="Times New Roman"/>
          <w:spacing w:val="-2"/>
        </w:rPr>
        <w:t xml:space="preserve"> </w:t>
      </w:r>
      <w:r>
        <w:t>pretpostaviti</w:t>
      </w:r>
      <w:r>
        <w:rPr>
          <w:rFonts w:ascii="Times New Roman" w:hAnsi="Times New Roman"/>
          <w:spacing w:val="-2"/>
        </w:rPr>
        <w:t xml:space="preserve"> </w:t>
      </w:r>
      <w:r>
        <w:t>da</w:t>
      </w:r>
      <w:r>
        <w:rPr>
          <w:rFonts w:ascii="Times New Roman" w:hAnsi="Times New Roman"/>
          <w:spacing w:val="-2"/>
        </w:rPr>
        <w:t xml:space="preserve"> </w:t>
      </w:r>
      <w:r>
        <w:t>se</w:t>
      </w:r>
      <w:r>
        <w:rPr>
          <w:rFonts w:ascii="Times New Roman" w:hAnsi="Times New Roman"/>
          <w:spacing w:val="-2"/>
        </w:rPr>
        <w:t xml:space="preserve"> </w:t>
      </w:r>
      <w:r>
        <w:t>ogrjevno</w:t>
      </w:r>
      <w:r>
        <w:rPr>
          <w:rFonts w:ascii="Times New Roman" w:hAnsi="Times New Roman"/>
          <w:spacing w:val="-4"/>
        </w:rPr>
        <w:t xml:space="preserve"> </w:t>
      </w:r>
      <w:r>
        <w:t>drvo</w:t>
      </w:r>
      <w:r>
        <w:rPr>
          <w:rFonts w:ascii="Times New Roman" w:hAnsi="Times New Roman"/>
          <w:spacing w:val="-4"/>
        </w:rPr>
        <w:t xml:space="preserve"> </w:t>
      </w:r>
      <w:r>
        <w:t>u</w:t>
      </w:r>
      <w:r>
        <w:rPr>
          <w:rFonts w:ascii="Times New Roman" w:hAnsi="Times New Roman"/>
          <w:spacing w:val="-1"/>
        </w:rPr>
        <w:t xml:space="preserve"> </w:t>
      </w:r>
      <w:r>
        <w:t>manjoj</w:t>
      </w:r>
      <w:r>
        <w:rPr>
          <w:rFonts w:ascii="Times New Roman" w:hAnsi="Times New Roman"/>
          <w:spacing w:val="-2"/>
        </w:rPr>
        <w:t xml:space="preserve"> </w:t>
      </w:r>
      <w:r>
        <w:t>mjeri</w:t>
      </w:r>
      <w:r>
        <w:rPr>
          <w:rFonts w:ascii="Times New Roman" w:hAnsi="Times New Roman"/>
          <w:spacing w:val="-2"/>
        </w:rPr>
        <w:t xml:space="preserve"> </w:t>
      </w:r>
      <w:r>
        <w:t>koristi</w:t>
      </w:r>
      <w:r>
        <w:rPr>
          <w:rFonts w:ascii="Times New Roman" w:hAnsi="Times New Roman"/>
          <w:spacing w:val="-2"/>
        </w:rPr>
        <w:t xml:space="preserve"> </w:t>
      </w:r>
      <w:r>
        <w:t>i</w:t>
      </w:r>
      <w:r>
        <w:rPr>
          <w:rFonts w:ascii="Times New Roman" w:hAnsi="Times New Roman"/>
          <w:spacing w:val="-5"/>
        </w:rPr>
        <w:t xml:space="preserve"> </w:t>
      </w:r>
      <w:r>
        <w:t>u</w:t>
      </w:r>
      <w:r>
        <w:rPr>
          <w:rFonts w:ascii="Times New Roman" w:hAnsi="Times New Roman"/>
        </w:rPr>
        <w:t xml:space="preserve"> </w:t>
      </w:r>
      <w:r>
        <w:t>ostalim</w:t>
      </w:r>
      <w:r>
        <w:rPr>
          <w:rFonts w:ascii="Times New Roman" w:hAnsi="Times New Roman"/>
          <w:spacing w:val="-4"/>
        </w:rPr>
        <w:t xml:space="preserve"> </w:t>
      </w:r>
      <w:r>
        <w:t>sektorima</w:t>
      </w:r>
      <w:r>
        <w:rPr>
          <w:rFonts w:ascii="Times New Roman" w:hAnsi="Times New Roman"/>
          <w:spacing w:val="-7"/>
        </w:rPr>
        <w:t xml:space="preserve"> </w:t>
      </w:r>
      <w:r>
        <w:t>(poljoprivreda,</w:t>
      </w:r>
      <w:r>
        <w:rPr>
          <w:rFonts w:ascii="Times New Roman" w:hAnsi="Times New Roman"/>
          <w:spacing w:val="-7"/>
        </w:rPr>
        <w:t xml:space="preserve"> </w:t>
      </w:r>
      <w:r>
        <w:t>uslužne</w:t>
      </w:r>
      <w:r>
        <w:rPr>
          <w:rFonts w:ascii="Times New Roman" w:hAnsi="Times New Roman"/>
          <w:spacing w:val="-7"/>
        </w:rPr>
        <w:t xml:space="preserve"> </w:t>
      </w:r>
      <w:r>
        <w:t>djelatnosti</w:t>
      </w:r>
      <w:r>
        <w:rPr>
          <w:rFonts w:ascii="Times New Roman" w:hAnsi="Times New Roman"/>
          <w:spacing w:val="-7"/>
        </w:rPr>
        <w:t xml:space="preserve"> </w:t>
      </w:r>
      <w:r>
        <w:t>-</w:t>
      </w:r>
      <w:r>
        <w:rPr>
          <w:rFonts w:ascii="Times New Roman" w:hAnsi="Times New Roman"/>
          <w:spacing w:val="-6"/>
        </w:rPr>
        <w:t xml:space="preserve"> </w:t>
      </w:r>
      <w:r>
        <w:t>pekare,</w:t>
      </w:r>
      <w:r>
        <w:rPr>
          <w:rFonts w:ascii="Times New Roman" w:hAnsi="Times New Roman"/>
          <w:spacing w:val="-5"/>
        </w:rPr>
        <w:t xml:space="preserve"> </w:t>
      </w:r>
      <w:r>
        <w:t>restorani,</w:t>
      </w:r>
      <w:r>
        <w:rPr>
          <w:rFonts w:ascii="Times New Roman" w:hAnsi="Times New Roman"/>
          <w:spacing w:val="-7"/>
        </w:rPr>
        <w:t xml:space="preserve"> </w:t>
      </w:r>
      <w:r>
        <w:t>sušare</w:t>
      </w:r>
      <w:r>
        <w:rPr>
          <w:rFonts w:ascii="Times New Roman" w:hAnsi="Times New Roman"/>
          <w:spacing w:val="-4"/>
        </w:rPr>
        <w:t xml:space="preserve"> </w:t>
      </w:r>
      <w:r>
        <w:t>mesa</w:t>
      </w:r>
      <w:r>
        <w:rPr>
          <w:rFonts w:ascii="Times New Roman" w:hAnsi="Times New Roman"/>
          <w:spacing w:val="-5"/>
        </w:rPr>
        <w:t xml:space="preserve"> </w:t>
      </w:r>
      <w:r>
        <w:t>i</w:t>
      </w:r>
      <w:r>
        <w:rPr>
          <w:rFonts w:ascii="Times New Roman" w:hAnsi="Times New Roman"/>
          <w:spacing w:val="-7"/>
        </w:rPr>
        <w:t xml:space="preserve"> </w:t>
      </w:r>
      <w:r>
        <w:t>sl.).</w:t>
      </w:r>
      <w:r>
        <w:rPr>
          <w:rFonts w:ascii="Times New Roman" w:hAnsi="Times New Roman"/>
          <w:spacing w:val="-5"/>
        </w:rPr>
        <w:t xml:space="preserve"> </w:t>
      </w:r>
      <w:r w:rsidR="001E34BC" w:rsidRPr="001E34BC">
        <w:t xml:space="preserve">U nedostatku pouzdanijih podataka, za potrebe izrade LEP-a procijenjeno je da je godišnja potrošnja ogrjevnog drveta u ostalim sektorima </w:t>
      </w:r>
      <w:r w:rsidR="00B7730B">
        <w:t>Opštine Zeta</w:t>
      </w:r>
      <w:r w:rsidR="001E34BC" w:rsidRPr="001E34BC">
        <w:t xml:space="preserve"> direktno proporcionalna potrošnji ogrjevnog drveta u tim sektorima na nivou Crne Gore, pri čemu je zadržan isti procentualni odnos kao kod potrošnje u domaćinstvima.</w:t>
      </w:r>
    </w:p>
    <w:p w14:paraId="7CF989E3" w14:textId="2C1908DF" w:rsidR="003754D1" w:rsidRDefault="003754D1" w:rsidP="00DB5386">
      <w:r w:rsidRPr="003754D1">
        <w:t xml:space="preserve">U ostalim sektorima potrošnja ogrjevnog drveta na nivou </w:t>
      </w:r>
      <w:r w:rsidR="00B7730B">
        <w:t>Opštine Zeta</w:t>
      </w:r>
      <w:r w:rsidRPr="003754D1">
        <w:t xml:space="preserve"> je </w:t>
      </w:r>
      <w:r>
        <w:t>proračunata u iznosima</w:t>
      </w:r>
      <w:r w:rsidRPr="003754D1">
        <w:t xml:space="preserve"> </w:t>
      </w:r>
      <w:r w:rsidR="001B7B80">
        <w:lastRenderedPageBreak/>
        <w:t>484</w:t>
      </w:r>
      <w:r w:rsidRPr="003754D1">
        <w:t xml:space="preserve"> m</w:t>
      </w:r>
      <w:r w:rsidRPr="003754D1">
        <w:rPr>
          <w:vertAlign w:val="superscript"/>
        </w:rPr>
        <w:t>3</w:t>
      </w:r>
      <w:r>
        <w:t xml:space="preserve"> u 2021.</w:t>
      </w:r>
      <w:r w:rsidR="00342E33">
        <w:t xml:space="preserve"> godini, </w:t>
      </w:r>
      <w:r w:rsidR="001B7B80">
        <w:t>594</w:t>
      </w:r>
      <w:r>
        <w:t xml:space="preserve"> m</w:t>
      </w:r>
      <w:r w:rsidRPr="003754D1">
        <w:rPr>
          <w:vertAlign w:val="superscript"/>
        </w:rPr>
        <w:t>3</w:t>
      </w:r>
      <w:r>
        <w:t xml:space="preserve"> u 2022</w:t>
      </w:r>
      <w:r w:rsidR="00342E33">
        <w:t xml:space="preserve">. </w:t>
      </w:r>
      <w:r>
        <w:t xml:space="preserve">i </w:t>
      </w:r>
      <w:r w:rsidR="001B7B80">
        <w:t>672</w:t>
      </w:r>
      <w:r>
        <w:t xml:space="preserve"> m</w:t>
      </w:r>
      <w:r w:rsidRPr="003754D1">
        <w:rPr>
          <w:vertAlign w:val="superscript"/>
        </w:rPr>
        <w:t>3</w:t>
      </w:r>
      <w:r w:rsidR="00342E33">
        <w:t xml:space="preserve"> u 2023. godini</w:t>
      </w:r>
      <w:r w:rsidRPr="003754D1">
        <w:t xml:space="preserve">, </w:t>
      </w:r>
      <w:r w:rsidR="00342E33">
        <w:t xml:space="preserve">odnosno </w:t>
      </w:r>
      <w:r w:rsidR="001B7B80">
        <w:t>584</w:t>
      </w:r>
      <w:r w:rsidR="00342E33">
        <w:t xml:space="preserve"> m</w:t>
      </w:r>
      <w:r w:rsidR="00342E33" w:rsidRPr="00342E33">
        <w:rPr>
          <w:vertAlign w:val="superscript"/>
        </w:rPr>
        <w:t>3</w:t>
      </w:r>
      <w:r w:rsidR="00342E33">
        <w:t xml:space="preserve"> prosječno u navedenom periodu</w:t>
      </w:r>
      <w:r w:rsidRPr="003754D1">
        <w:t>.</w:t>
      </w:r>
    </w:p>
    <w:p w14:paraId="081E735F" w14:textId="367BDD98" w:rsidR="006E4E31" w:rsidRDefault="003754D1" w:rsidP="00DB5386">
      <w:r w:rsidRPr="003754D1">
        <w:t>Prema proračunatim podacima može se zaključiti da se potrošnja ogrjevnog drveta u periodu 2021</w:t>
      </w:r>
      <w:r w:rsidR="001E34BC">
        <w:t>-</w:t>
      </w:r>
      <w:r w:rsidRPr="003754D1">
        <w:t>2023. godin</w:t>
      </w:r>
      <w:r w:rsidR="001E34BC">
        <w:t>a</w:t>
      </w:r>
      <w:r w:rsidRPr="003754D1">
        <w:t xml:space="preserve">, kretala u rasponu od </w:t>
      </w:r>
      <w:r w:rsidR="001B7B80">
        <w:t>10.310</w:t>
      </w:r>
      <w:r w:rsidRPr="003754D1">
        <w:t xml:space="preserve"> m</w:t>
      </w:r>
      <w:r w:rsidRPr="003754D1">
        <w:rPr>
          <w:vertAlign w:val="superscript"/>
        </w:rPr>
        <w:t>3</w:t>
      </w:r>
      <w:r w:rsidRPr="003754D1">
        <w:t xml:space="preserve"> tokom 20</w:t>
      </w:r>
      <w:r>
        <w:t>2</w:t>
      </w:r>
      <w:r w:rsidR="001B7B80">
        <w:t>1</w:t>
      </w:r>
      <w:r w:rsidRPr="003754D1">
        <w:t xml:space="preserve">. godine do </w:t>
      </w:r>
      <w:r w:rsidR="001B7B80">
        <w:t>9.533</w:t>
      </w:r>
      <w:r w:rsidRPr="003754D1">
        <w:t xml:space="preserve"> m</w:t>
      </w:r>
      <w:r w:rsidRPr="003754D1">
        <w:rPr>
          <w:vertAlign w:val="superscript"/>
        </w:rPr>
        <w:t>3</w:t>
      </w:r>
      <w:r w:rsidRPr="003754D1">
        <w:t xml:space="preserve"> tokom 202</w:t>
      </w:r>
      <w:r w:rsidR="001B7B80">
        <w:t>3</w:t>
      </w:r>
      <w:r w:rsidRPr="003754D1">
        <w:t>. godine</w:t>
      </w:r>
      <w:r>
        <w:t xml:space="preserve">, </w:t>
      </w:r>
      <w:r w:rsidR="006E4E31">
        <w:t>a</w:t>
      </w:r>
      <w:r w:rsidR="006E4E31">
        <w:rPr>
          <w:rFonts w:ascii="Times New Roman" w:hAnsi="Times New Roman"/>
        </w:rPr>
        <w:t xml:space="preserve"> </w:t>
      </w:r>
      <w:r w:rsidR="006E4E31">
        <w:t>prosječna</w:t>
      </w:r>
      <w:r w:rsidR="006E4E31">
        <w:rPr>
          <w:rFonts w:ascii="Times New Roman" w:hAnsi="Times New Roman"/>
        </w:rPr>
        <w:t xml:space="preserve"> </w:t>
      </w:r>
      <w:r w:rsidR="006E4E31">
        <w:t>za</w:t>
      </w:r>
      <w:r w:rsidR="006E4E31">
        <w:rPr>
          <w:rFonts w:ascii="Times New Roman" w:hAnsi="Times New Roman"/>
        </w:rPr>
        <w:t xml:space="preserve"> </w:t>
      </w:r>
      <w:r w:rsidR="006E4E31">
        <w:t>period</w:t>
      </w:r>
      <w:r w:rsidR="006E4E31">
        <w:rPr>
          <w:rFonts w:ascii="Times New Roman" w:hAnsi="Times New Roman"/>
        </w:rPr>
        <w:t xml:space="preserve"> </w:t>
      </w:r>
      <w:r w:rsidR="006E4E31">
        <w:t>20</w:t>
      </w:r>
      <w:r>
        <w:t>21</w:t>
      </w:r>
      <w:r w:rsidR="00DA6D60">
        <w:rPr>
          <w:rFonts w:ascii="Times New Roman" w:hAnsi="Times New Roman"/>
        </w:rPr>
        <w:t>-</w:t>
      </w:r>
      <w:r w:rsidR="006E4E31">
        <w:t>202</w:t>
      </w:r>
      <w:r>
        <w:t>3</w:t>
      </w:r>
      <w:r w:rsidR="006E4E31">
        <w:t>.</w:t>
      </w:r>
      <w:r w:rsidR="006E4E31">
        <w:rPr>
          <w:rFonts w:ascii="Times New Roman" w:hAnsi="Times New Roman"/>
        </w:rPr>
        <w:t xml:space="preserve"> </w:t>
      </w:r>
      <w:r w:rsidR="006E4E31">
        <w:t>iznosi</w:t>
      </w:r>
      <w:r w:rsidR="006E4E31">
        <w:rPr>
          <w:rFonts w:ascii="Times New Roman" w:hAnsi="Times New Roman"/>
        </w:rPr>
        <w:t xml:space="preserve"> </w:t>
      </w:r>
      <w:r w:rsidR="001B7B80">
        <w:t>9.793</w:t>
      </w:r>
      <w:r w:rsidR="006E4E31">
        <w:rPr>
          <w:rFonts w:ascii="Times New Roman" w:hAnsi="Times New Roman"/>
        </w:rPr>
        <w:t xml:space="preserve"> </w:t>
      </w:r>
      <w:r w:rsidR="006E4E31">
        <w:t>m</w:t>
      </w:r>
      <w:r w:rsidR="006E4E31">
        <w:rPr>
          <w:vertAlign w:val="superscript"/>
        </w:rPr>
        <w:t>3</w:t>
      </w:r>
      <w:r>
        <w:t xml:space="preserve">. Procentualno učešće </w:t>
      </w:r>
      <w:r w:rsidR="00342E33">
        <w:t xml:space="preserve">potrošnje u </w:t>
      </w:r>
      <w:r w:rsidR="00B16544">
        <w:t>Opštini Zeta</w:t>
      </w:r>
      <w:r w:rsidR="00342E33">
        <w:t xml:space="preserve"> </w:t>
      </w:r>
      <w:r>
        <w:t xml:space="preserve">u ukupnoj potrošnji ogrjevnog drveta u Crnoj Gori se kreće u nivou od približno </w:t>
      </w:r>
      <w:r w:rsidR="001B7B80">
        <w:t>1,85</w:t>
      </w:r>
      <w:r>
        <w:t>%.</w:t>
      </w:r>
    </w:p>
    <w:p w14:paraId="5B31F541" w14:textId="6B8C79E6" w:rsidR="000D4333" w:rsidRDefault="00DB5386" w:rsidP="00DB5386">
      <w:r>
        <w:t xml:space="preserve">Grafički pregled procijenjene potrošnje ogrjevnog drveta na teritoriji </w:t>
      </w:r>
      <w:r w:rsidR="00B7730B">
        <w:t>Opštine Zeta</w:t>
      </w:r>
      <w:r>
        <w:t xml:space="preserve"> prikazan je na </w:t>
      </w:r>
      <w:r w:rsidR="00E64BDB">
        <w:t>D</w:t>
      </w:r>
      <w:r>
        <w:t>ijagramu 4.</w:t>
      </w:r>
    </w:p>
    <w:p w14:paraId="1F132B8E" w14:textId="39CF874B" w:rsidR="00B756EF" w:rsidRDefault="00D031A3" w:rsidP="00BB0493">
      <w:pPr>
        <w:keepNext/>
        <w:spacing w:before="0"/>
        <w:jc w:val="center"/>
      </w:pPr>
      <w:r>
        <w:rPr>
          <w:lang w:eastAsia="sr-Latn-ME"/>
        </w:rPr>
        <w:drawing>
          <wp:inline distT="0" distB="0" distL="0" distR="0" wp14:anchorId="7C590A28" wp14:editId="180BCDA5">
            <wp:extent cx="4066540" cy="1950720"/>
            <wp:effectExtent l="0" t="0" r="0" b="0"/>
            <wp:docPr id="145690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6540" cy="1950720"/>
                    </a:xfrm>
                    <a:prstGeom prst="rect">
                      <a:avLst/>
                    </a:prstGeom>
                    <a:noFill/>
                  </pic:spPr>
                </pic:pic>
              </a:graphicData>
            </a:graphic>
          </wp:inline>
        </w:drawing>
      </w:r>
    </w:p>
    <w:p w14:paraId="4544FDDD" w14:textId="74A5C8D0" w:rsidR="00DB5386" w:rsidRPr="008076B1" w:rsidRDefault="00B756EF" w:rsidP="008076B1">
      <w:pPr>
        <w:pStyle w:val="Caption"/>
      </w:pPr>
      <w:r>
        <w:t xml:space="preserve">Dijagram </w:t>
      </w:r>
      <w:r>
        <w:fldChar w:fldCharType="begin"/>
      </w:r>
      <w:r>
        <w:instrText xml:space="preserve"> SEQ Dijagram \* ARABIC </w:instrText>
      </w:r>
      <w:r>
        <w:fldChar w:fldCharType="separate"/>
      </w:r>
      <w:r w:rsidR="009907D8">
        <w:t>4</w:t>
      </w:r>
      <w:r>
        <w:fldChar w:fldCharType="end"/>
      </w:r>
      <w:r>
        <w:t xml:space="preserve">: </w:t>
      </w:r>
      <w:r w:rsidR="008076B1">
        <w:t xml:space="preserve">Uporedni pregled procijenjene potrošnja ogrjevnog drveta na teritoriji </w:t>
      </w:r>
      <w:r w:rsidR="00B7730B">
        <w:t>Opštine Zeta</w:t>
      </w:r>
      <w:r w:rsidR="008076B1">
        <w:t xml:space="preserve"> u periodu 2021</w:t>
      </w:r>
      <w:r w:rsidR="00E64BDB">
        <w:t>-</w:t>
      </w:r>
      <w:r w:rsidR="008076B1">
        <w:t>2023.</w:t>
      </w:r>
    </w:p>
    <w:p w14:paraId="406EB100" w14:textId="1FF3E577" w:rsidR="008076B1" w:rsidRDefault="002D5973" w:rsidP="002422D5">
      <w:pPr>
        <w:rPr>
          <w:spacing w:val="-2"/>
        </w:rPr>
      </w:pPr>
      <w:r w:rsidRPr="002D5973">
        <w:rPr>
          <w:spacing w:val="-2"/>
        </w:rPr>
        <w:t xml:space="preserve">Statistički bi ispravno bilo korigovati dobijene rezultate upotrebom uporednih demografskih podataka za posmatrani period. Međutim, s obzirom na to da je broj stanovnika </w:t>
      </w:r>
      <w:r w:rsidR="00B7730B">
        <w:rPr>
          <w:spacing w:val="-2"/>
        </w:rPr>
        <w:t>Opštine Zeta</w:t>
      </w:r>
      <w:r w:rsidRPr="002D5973">
        <w:rPr>
          <w:spacing w:val="-2"/>
        </w:rPr>
        <w:t xml:space="preserve"> između dva popisa ostao približno isti, takva korekcija bi iznosila oko 0,5% ili manje. Kako potrošnju ogrjevnog drveta nije moguće precizno izmjeriti i budući da se radi o procijenjenim vrijednostima, ocijenjeno je da ova korekcija nije neophodna.</w:t>
      </w:r>
    </w:p>
    <w:p w14:paraId="7D26BF9B" w14:textId="647E58F5" w:rsidR="006F4E34" w:rsidRDefault="002B675D" w:rsidP="002422D5">
      <w:r>
        <w:t>Najveća</w:t>
      </w:r>
      <w:r>
        <w:rPr>
          <w:rFonts w:ascii="Times New Roman" w:hAnsi="Times New Roman"/>
        </w:rPr>
        <w:t xml:space="preserve"> </w:t>
      </w:r>
      <w:r>
        <w:t>količina</w:t>
      </w:r>
      <w:r>
        <w:rPr>
          <w:rFonts w:ascii="Times New Roman" w:hAnsi="Times New Roman"/>
        </w:rPr>
        <w:t xml:space="preserve"> </w:t>
      </w:r>
      <w:r>
        <w:t>drveta</w:t>
      </w:r>
      <w:r>
        <w:rPr>
          <w:rFonts w:ascii="Times New Roman" w:hAnsi="Times New Roman"/>
        </w:rPr>
        <w:t xml:space="preserve"> </w:t>
      </w:r>
      <w:r>
        <w:t>utroši</w:t>
      </w:r>
      <w:r>
        <w:rPr>
          <w:rFonts w:ascii="Times New Roman" w:hAnsi="Times New Roman"/>
        </w:rPr>
        <w:t xml:space="preserve"> </w:t>
      </w:r>
      <w:r>
        <w:t>se</w:t>
      </w:r>
      <w:r>
        <w:rPr>
          <w:rFonts w:ascii="Times New Roman" w:hAnsi="Times New Roman"/>
        </w:rPr>
        <w:t xml:space="preserve"> </w:t>
      </w:r>
      <w:r>
        <w:t>za</w:t>
      </w:r>
      <w:r>
        <w:rPr>
          <w:rFonts w:ascii="Times New Roman" w:hAnsi="Times New Roman"/>
        </w:rPr>
        <w:t xml:space="preserve"> </w:t>
      </w:r>
      <w:r>
        <w:t>zagrijavanje</w:t>
      </w:r>
      <w:r>
        <w:rPr>
          <w:rFonts w:ascii="Times New Roman" w:hAnsi="Times New Roman"/>
        </w:rPr>
        <w:t xml:space="preserve"> </w:t>
      </w:r>
      <w:r>
        <w:t>domaćinstava</w:t>
      </w:r>
      <w:r>
        <w:rPr>
          <w:rFonts w:ascii="Times New Roman" w:hAnsi="Times New Roman"/>
        </w:rPr>
        <w:t xml:space="preserve"> </w:t>
      </w:r>
      <w:r>
        <w:t>i</w:t>
      </w:r>
      <w:r>
        <w:rPr>
          <w:rFonts w:ascii="Times New Roman" w:hAnsi="Times New Roman"/>
        </w:rPr>
        <w:t xml:space="preserve"> </w:t>
      </w:r>
      <w:r>
        <w:t>to</w:t>
      </w:r>
      <w:r>
        <w:rPr>
          <w:rFonts w:ascii="Times New Roman" w:hAnsi="Times New Roman"/>
        </w:rPr>
        <w:t xml:space="preserve"> </w:t>
      </w:r>
      <w:r>
        <w:t>praktično</w:t>
      </w:r>
      <w:r>
        <w:rPr>
          <w:rFonts w:ascii="Times New Roman" w:hAnsi="Times New Roman"/>
        </w:rPr>
        <w:t xml:space="preserve"> </w:t>
      </w:r>
      <w:r>
        <w:t>u</w:t>
      </w:r>
      <w:r>
        <w:rPr>
          <w:rFonts w:ascii="Times New Roman" w:hAnsi="Times New Roman"/>
        </w:rPr>
        <w:t xml:space="preserve"> </w:t>
      </w:r>
      <w:r>
        <w:t>potpunosti</w:t>
      </w:r>
      <w:r>
        <w:rPr>
          <w:rFonts w:ascii="Times New Roman" w:hAnsi="Times New Roman"/>
        </w:rPr>
        <w:t xml:space="preserve"> </w:t>
      </w:r>
      <w:r>
        <w:t>u</w:t>
      </w:r>
      <w:r>
        <w:rPr>
          <w:rFonts w:ascii="Times New Roman" w:hAnsi="Times New Roman"/>
        </w:rPr>
        <w:t xml:space="preserve"> </w:t>
      </w:r>
      <w:r>
        <w:t>obliku</w:t>
      </w:r>
      <w:r>
        <w:rPr>
          <w:rFonts w:ascii="Times New Roman" w:hAnsi="Times New Roman"/>
        </w:rPr>
        <w:t xml:space="preserve"> </w:t>
      </w:r>
      <w:r>
        <w:t>ogrjevnog</w:t>
      </w:r>
      <w:r>
        <w:rPr>
          <w:rFonts w:ascii="Times New Roman" w:hAnsi="Times New Roman"/>
          <w:spacing w:val="-5"/>
        </w:rPr>
        <w:t xml:space="preserve"> </w:t>
      </w:r>
      <w:r>
        <w:t>drveta,</w:t>
      </w:r>
      <w:r>
        <w:rPr>
          <w:rFonts w:ascii="Times New Roman" w:hAnsi="Times New Roman"/>
          <w:spacing w:val="-2"/>
        </w:rPr>
        <w:t xml:space="preserve"> </w:t>
      </w:r>
      <w:r>
        <w:t>dok</w:t>
      </w:r>
      <w:r>
        <w:rPr>
          <w:rFonts w:ascii="Times New Roman" w:hAnsi="Times New Roman"/>
          <w:spacing w:val="-4"/>
        </w:rPr>
        <w:t xml:space="preserve"> </w:t>
      </w:r>
      <w:r>
        <w:t>je</w:t>
      </w:r>
      <w:r>
        <w:rPr>
          <w:rFonts w:ascii="Times New Roman" w:hAnsi="Times New Roman"/>
          <w:spacing w:val="-4"/>
        </w:rPr>
        <w:t xml:space="preserve"> </w:t>
      </w:r>
      <w:r>
        <w:t>korišćenje</w:t>
      </w:r>
      <w:r>
        <w:rPr>
          <w:rFonts w:ascii="Times New Roman" w:hAnsi="Times New Roman"/>
          <w:spacing w:val="-2"/>
        </w:rPr>
        <w:t xml:space="preserve"> </w:t>
      </w:r>
      <w:r>
        <w:t>ostalih</w:t>
      </w:r>
      <w:r>
        <w:rPr>
          <w:rFonts w:ascii="Times New Roman" w:hAnsi="Times New Roman"/>
          <w:spacing w:val="-4"/>
        </w:rPr>
        <w:t xml:space="preserve"> </w:t>
      </w:r>
      <w:r>
        <w:t>oblika</w:t>
      </w:r>
      <w:r>
        <w:rPr>
          <w:rFonts w:ascii="Times New Roman" w:hAnsi="Times New Roman"/>
          <w:spacing w:val="-5"/>
        </w:rPr>
        <w:t xml:space="preserve"> </w:t>
      </w:r>
      <w:r>
        <w:t>drvnih</w:t>
      </w:r>
      <w:r>
        <w:rPr>
          <w:rFonts w:ascii="Times New Roman" w:hAnsi="Times New Roman"/>
          <w:spacing w:val="-4"/>
        </w:rPr>
        <w:t xml:space="preserve"> </w:t>
      </w:r>
      <w:r>
        <w:t>goriva</w:t>
      </w:r>
      <w:r>
        <w:rPr>
          <w:rFonts w:ascii="Times New Roman" w:hAnsi="Times New Roman"/>
          <w:spacing w:val="-2"/>
        </w:rPr>
        <w:t xml:space="preserve"> </w:t>
      </w:r>
      <w:r>
        <w:t>(pelet</w:t>
      </w:r>
      <w:r>
        <w:rPr>
          <w:rFonts w:ascii="Times New Roman" w:hAnsi="Times New Roman"/>
          <w:spacing w:val="-4"/>
        </w:rPr>
        <w:t xml:space="preserve"> </w:t>
      </w:r>
      <w:r>
        <w:t>i</w:t>
      </w:r>
      <w:r>
        <w:rPr>
          <w:rFonts w:ascii="Times New Roman" w:hAnsi="Times New Roman"/>
          <w:spacing w:val="-2"/>
        </w:rPr>
        <w:t xml:space="preserve"> </w:t>
      </w:r>
      <w:r>
        <w:t>briketi)</w:t>
      </w:r>
      <w:r>
        <w:rPr>
          <w:rFonts w:ascii="Times New Roman" w:hAnsi="Times New Roman"/>
          <w:spacing w:val="-3"/>
        </w:rPr>
        <w:t xml:space="preserve"> </w:t>
      </w:r>
      <w:r>
        <w:t>tek</w:t>
      </w:r>
      <w:r>
        <w:rPr>
          <w:rFonts w:ascii="Times New Roman" w:hAnsi="Times New Roman"/>
          <w:spacing w:val="-4"/>
        </w:rPr>
        <w:t xml:space="preserve"> </w:t>
      </w:r>
      <w:r>
        <w:t>u</w:t>
      </w:r>
      <w:r>
        <w:rPr>
          <w:rFonts w:ascii="Times New Roman" w:hAnsi="Times New Roman"/>
          <w:spacing w:val="-4"/>
        </w:rPr>
        <w:t xml:space="preserve"> </w:t>
      </w:r>
      <w:r>
        <w:t>poslednjih</w:t>
      </w:r>
      <w:r>
        <w:rPr>
          <w:rFonts w:ascii="Times New Roman" w:hAnsi="Times New Roman"/>
          <w:spacing w:val="-1"/>
        </w:rPr>
        <w:t xml:space="preserve"> </w:t>
      </w:r>
      <w:r>
        <w:t>1</w:t>
      </w:r>
      <w:r w:rsidR="002D5973">
        <w:t>5</w:t>
      </w:r>
      <w:r>
        <w:t>-ak</w:t>
      </w:r>
      <w:r>
        <w:rPr>
          <w:rFonts w:ascii="Times New Roman" w:hAnsi="Times New Roman"/>
        </w:rPr>
        <w:t xml:space="preserve"> </w:t>
      </w:r>
      <w:r>
        <w:t>godina</w:t>
      </w:r>
      <w:r>
        <w:rPr>
          <w:rFonts w:ascii="Times New Roman" w:hAnsi="Times New Roman"/>
        </w:rPr>
        <w:t xml:space="preserve"> </w:t>
      </w:r>
      <w:r>
        <w:t>dobilo</w:t>
      </w:r>
      <w:r>
        <w:rPr>
          <w:rFonts w:ascii="Times New Roman" w:hAnsi="Times New Roman"/>
        </w:rPr>
        <w:t xml:space="preserve"> </w:t>
      </w:r>
      <w:r>
        <w:t>na</w:t>
      </w:r>
      <w:r>
        <w:rPr>
          <w:rFonts w:ascii="Times New Roman" w:hAnsi="Times New Roman"/>
        </w:rPr>
        <w:t xml:space="preserve"> </w:t>
      </w:r>
      <w:r>
        <w:t>značaju.</w:t>
      </w:r>
    </w:p>
    <w:p w14:paraId="35335F48" w14:textId="77777777" w:rsidR="006F4E34" w:rsidRPr="00331EE8" w:rsidRDefault="002B675D" w:rsidP="00830653">
      <w:r w:rsidRPr="00830653">
        <w:rPr>
          <w:color w:val="0070C0"/>
        </w:rPr>
        <w:t>Pelet</w:t>
      </w:r>
    </w:p>
    <w:p w14:paraId="0EDB1670" w14:textId="3434B6AC" w:rsidR="006F4E34" w:rsidRDefault="002B675D" w:rsidP="0032795C">
      <w:r>
        <w:t>Korištenje</w:t>
      </w:r>
      <w:r>
        <w:rPr>
          <w:rFonts w:ascii="Times New Roman" w:hAnsi="Times New Roman"/>
          <w:spacing w:val="-15"/>
        </w:rPr>
        <w:t xml:space="preserve"> </w:t>
      </w:r>
      <w:r>
        <w:t>peleta</w:t>
      </w:r>
      <w:r>
        <w:rPr>
          <w:rFonts w:ascii="Times New Roman" w:hAnsi="Times New Roman"/>
          <w:spacing w:val="-15"/>
        </w:rPr>
        <w:t xml:space="preserve"> </w:t>
      </w:r>
      <w:r>
        <w:t>kao</w:t>
      </w:r>
      <w:r>
        <w:rPr>
          <w:rFonts w:ascii="Times New Roman" w:hAnsi="Times New Roman"/>
          <w:spacing w:val="-15"/>
        </w:rPr>
        <w:t xml:space="preserve"> </w:t>
      </w:r>
      <w:r>
        <w:t>energenta</w:t>
      </w:r>
      <w:r>
        <w:rPr>
          <w:rFonts w:ascii="Times New Roman" w:hAnsi="Times New Roman"/>
          <w:spacing w:val="-12"/>
        </w:rPr>
        <w:t xml:space="preserve"> </w:t>
      </w:r>
      <w:r>
        <w:t>je</w:t>
      </w:r>
      <w:r>
        <w:rPr>
          <w:rFonts w:ascii="Times New Roman" w:hAnsi="Times New Roman"/>
          <w:spacing w:val="-11"/>
        </w:rPr>
        <w:t xml:space="preserve"> </w:t>
      </w:r>
      <w:r>
        <w:t>intenzivnije</w:t>
      </w:r>
      <w:r>
        <w:rPr>
          <w:rFonts w:ascii="Times New Roman" w:hAnsi="Times New Roman"/>
          <w:spacing w:val="-17"/>
        </w:rPr>
        <w:t xml:space="preserve"> </w:t>
      </w:r>
      <w:r>
        <w:t>počelo</w:t>
      </w:r>
      <w:r>
        <w:rPr>
          <w:rFonts w:ascii="Times New Roman" w:hAnsi="Times New Roman"/>
          <w:spacing w:val="-11"/>
        </w:rPr>
        <w:t xml:space="preserve"> </w:t>
      </w:r>
      <w:r>
        <w:t>tokom</w:t>
      </w:r>
      <w:r>
        <w:rPr>
          <w:rFonts w:ascii="Times New Roman" w:hAnsi="Times New Roman"/>
          <w:spacing w:val="-15"/>
        </w:rPr>
        <w:t xml:space="preserve"> </w:t>
      </w:r>
      <w:r>
        <w:t>poslednjih</w:t>
      </w:r>
      <w:r>
        <w:rPr>
          <w:rFonts w:ascii="Times New Roman" w:hAnsi="Times New Roman"/>
          <w:spacing w:val="-11"/>
        </w:rPr>
        <w:t xml:space="preserve"> </w:t>
      </w:r>
      <w:r>
        <w:t>1</w:t>
      </w:r>
      <w:r w:rsidR="0032795C">
        <w:t>5</w:t>
      </w:r>
      <w:r>
        <w:rPr>
          <w:rFonts w:ascii="Times New Roman" w:hAnsi="Times New Roman"/>
          <w:spacing w:val="-14"/>
        </w:rPr>
        <w:t xml:space="preserve"> </w:t>
      </w:r>
      <w:r>
        <w:t>godina,</w:t>
      </w:r>
      <w:r>
        <w:rPr>
          <w:rFonts w:ascii="Times New Roman" w:hAnsi="Times New Roman"/>
          <w:spacing w:val="-12"/>
        </w:rPr>
        <w:t xml:space="preserve"> </w:t>
      </w:r>
      <w:r>
        <w:t>a</w:t>
      </w:r>
      <w:r>
        <w:rPr>
          <w:rFonts w:ascii="Times New Roman" w:hAnsi="Times New Roman"/>
          <w:spacing w:val="-17"/>
        </w:rPr>
        <w:t xml:space="preserve"> </w:t>
      </w:r>
      <w:r>
        <w:t>do</w:t>
      </w:r>
      <w:r>
        <w:rPr>
          <w:rFonts w:ascii="Times New Roman" w:hAnsi="Times New Roman"/>
          <w:spacing w:val="-14"/>
        </w:rPr>
        <w:t xml:space="preserve"> </w:t>
      </w:r>
      <w:r>
        <w:t>tada</w:t>
      </w:r>
      <w:r>
        <w:rPr>
          <w:rFonts w:ascii="Times New Roman" w:hAnsi="Times New Roman"/>
          <w:spacing w:val="-12"/>
        </w:rPr>
        <w:t xml:space="preserve"> </w:t>
      </w:r>
      <w:r>
        <w:t>se</w:t>
      </w:r>
      <w:r>
        <w:rPr>
          <w:rFonts w:ascii="Times New Roman" w:hAnsi="Times New Roman"/>
          <w:spacing w:val="-9"/>
        </w:rPr>
        <w:t xml:space="preserve"> </w:t>
      </w:r>
      <w:r>
        <w:t>kao</w:t>
      </w:r>
      <w:r>
        <w:rPr>
          <w:rFonts w:ascii="Times New Roman" w:hAnsi="Times New Roman"/>
        </w:rPr>
        <w:t xml:space="preserve"> </w:t>
      </w:r>
      <w:r>
        <w:t>energent</w:t>
      </w:r>
      <w:r>
        <w:rPr>
          <w:rFonts w:ascii="Times New Roman" w:hAnsi="Times New Roman"/>
        </w:rPr>
        <w:t xml:space="preserve"> </w:t>
      </w:r>
      <w:r>
        <w:t>koristio</w:t>
      </w:r>
      <w:r>
        <w:rPr>
          <w:rFonts w:ascii="Times New Roman" w:hAnsi="Times New Roman"/>
        </w:rPr>
        <w:t xml:space="preserve"> </w:t>
      </w:r>
      <w:r>
        <w:t>u</w:t>
      </w:r>
      <w:r>
        <w:rPr>
          <w:rFonts w:ascii="Times New Roman" w:hAnsi="Times New Roman"/>
        </w:rPr>
        <w:t xml:space="preserve"> </w:t>
      </w:r>
      <w:r>
        <w:t>manjem</w:t>
      </w:r>
      <w:r>
        <w:rPr>
          <w:rFonts w:ascii="Times New Roman" w:hAnsi="Times New Roman"/>
        </w:rPr>
        <w:t xml:space="preserve"> </w:t>
      </w:r>
      <w:r>
        <w:t>obimu.</w:t>
      </w:r>
    </w:p>
    <w:p w14:paraId="1637F9C6" w14:textId="0488077A" w:rsidR="006F4E34" w:rsidRDefault="002B675D" w:rsidP="0032795C">
      <w:r>
        <w:t>Pouzdanih</w:t>
      </w:r>
      <w:r>
        <w:rPr>
          <w:rFonts w:ascii="Times New Roman" w:hAnsi="Times New Roman"/>
        </w:rPr>
        <w:t xml:space="preserve"> </w:t>
      </w:r>
      <w:r>
        <w:t>podataka</w:t>
      </w:r>
      <w:r>
        <w:rPr>
          <w:rFonts w:ascii="Times New Roman" w:hAnsi="Times New Roman"/>
        </w:rPr>
        <w:t xml:space="preserve"> </w:t>
      </w:r>
      <w:r>
        <w:t>o</w:t>
      </w:r>
      <w:r>
        <w:rPr>
          <w:rFonts w:ascii="Times New Roman" w:hAnsi="Times New Roman"/>
        </w:rPr>
        <w:t xml:space="preserve"> </w:t>
      </w:r>
      <w:r>
        <w:t>potrošnji</w:t>
      </w:r>
      <w:r>
        <w:rPr>
          <w:rFonts w:ascii="Times New Roman" w:hAnsi="Times New Roman"/>
        </w:rPr>
        <w:t xml:space="preserve"> </w:t>
      </w:r>
      <w:r>
        <w:t>peleta</w:t>
      </w:r>
      <w:r>
        <w:rPr>
          <w:rFonts w:ascii="Times New Roman" w:hAnsi="Times New Roman"/>
        </w:rPr>
        <w:t xml:space="preserve"> </w:t>
      </w:r>
      <w:r>
        <w:t>kao</w:t>
      </w:r>
      <w:r>
        <w:rPr>
          <w:rFonts w:ascii="Times New Roman" w:hAnsi="Times New Roman"/>
        </w:rPr>
        <w:t xml:space="preserve"> </w:t>
      </w:r>
      <w:r>
        <w:t>energenta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nema,</w:t>
      </w:r>
      <w:r>
        <w:rPr>
          <w:rFonts w:ascii="Times New Roman" w:hAnsi="Times New Roman"/>
        </w:rPr>
        <w:t xml:space="preserve"> </w:t>
      </w:r>
      <w:r>
        <w:t>te</w:t>
      </w:r>
      <w:r>
        <w:rPr>
          <w:rFonts w:ascii="Times New Roman" w:hAnsi="Times New Roman"/>
        </w:rPr>
        <w:t xml:space="preserve"> </w:t>
      </w:r>
      <w:r>
        <w:t>su</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u</w:t>
      </w:r>
      <w:r>
        <w:rPr>
          <w:rFonts w:ascii="Times New Roman" w:hAnsi="Times New Roman"/>
        </w:rPr>
        <w:t xml:space="preserve"> </w:t>
      </w:r>
      <w:r>
        <w:t>slučaju</w:t>
      </w:r>
      <w:r>
        <w:rPr>
          <w:rFonts w:ascii="Times New Roman" w:hAnsi="Times New Roman"/>
        </w:rPr>
        <w:t xml:space="preserve"> </w:t>
      </w:r>
      <w:r>
        <w:t>korišćenja</w:t>
      </w:r>
      <w:r>
        <w:rPr>
          <w:rFonts w:ascii="Times New Roman" w:hAnsi="Times New Roman"/>
          <w:spacing w:val="-4"/>
        </w:rPr>
        <w:t xml:space="preserve"> </w:t>
      </w:r>
      <w:r>
        <w:t>ogrjevnog</w:t>
      </w:r>
      <w:r>
        <w:rPr>
          <w:rFonts w:ascii="Times New Roman" w:hAnsi="Times New Roman"/>
          <w:spacing w:val="-4"/>
        </w:rPr>
        <w:t xml:space="preserve"> </w:t>
      </w:r>
      <w:r>
        <w:t>drveta,</w:t>
      </w:r>
      <w:r>
        <w:rPr>
          <w:rFonts w:ascii="Times New Roman" w:hAnsi="Times New Roman"/>
          <w:spacing w:val="-4"/>
        </w:rPr>
        <w:t xml:space="preserve"> </w:t>
      </w:r>
      <w:r>
        <w:t>za</w:t>
      </w:r>
      <w:r>
        <w:rPr>
          <w:rFonts w:ascii="Times New Roman" w:hAnsi="Times New Roman"/>
          <w:spacing w:val="-1"/>
        </w:rPr>
        <w:t xml:space="preserve"> </w:t>
      </w:r>
      <w:r>
        <w:t>procjenu</w:t>
      </w:r>
      <w:r>
        <w:rPr>
          <w:rFonts w:ascii="Times New Roman" w:hAnsi="Times New Roman"/>
          <w:spacing w:val="-3"/>
        </w:rPr>
        <w:t xml:space="preserve"> </w:t>
      </w:r>
      <w:r>
        <w:t>potrošnje,</w:t>
      </w:r>
      <w:r>
        <w:rPr>
          <w:rFonts w:ascii="Times New Roman" w:hAnsi="Times New Roman"/>
          <w:spacing w:val="-1"/>
        </w:rPr>
        <w:t xml:space="preserve"> </w:t>
      </w:r>
      <w:r>
        <w:t>korišteni</w:t>
      </w:r>
      <w:r>
        <w:rPr>
          <w:rFonts w:ascii="Times New Roman" w:hAnsi="Times New Roman"/>
          <w:spacing w:val="-6"/>
        </w:rPr>
        <w:t xml:space="preserve"> </w:t>
      </w:r>
      <w:r>
        <w:t>podaci</w:t>
      </w:r>
      <w:r>
        <w:rPr>
          <w:rFonts w:ascii="Times New Roman" w:hAnsi="Times New Roman"/>
        </w:rPr>
        <w:t xml:space="preserve"> </w:t>
      </w:r>
      <w:r>
        <w:t>sadržani</w:t>
      </w:r>
      <w:r>
        <w:rPr>
          <w:rFonts w:ascii="Times New Roman" w:hAnsi="Times New Roman"/>
          <w:spacing w:val="-4"/>
        </w:rPr>
        <w:t xml:space="preserve"> </w:t>
      </w:r>
      <w:r>
        <w:t>u</w:t>
      </w:r>
      <w:r>
        <w:rPr>
          <w:rFonts w:ascii="Times New Roman" w:hAnsi="Times New Roman"/>
          <w:spacing w:val="-3"/>
        </w:rPr>
        <w:t xml:space="preserve"> </w:t>
      </w:r>
      <w:r>
        <w:t>dokument</w:t>
      </w:r>
      <w:r w:rsidR="0032795C">
        <w:t xml:space="preserve">ima </w:t>
      </w:r>
      <w:r>
        <w:t>„Monstat“-a</w:t>
      </w:r>
      <w:r>
        <w:rPr>
          <w:rFonts w:ascii="Times New Roman" w:hAnsi="Times New Roman"/>
          <w:spacing w:val="-12"/>
        </w:rPr>
        <w:t xml:space="preserve"> </w:t>
      </w:r>
      <w:r>
        <w:t>-</w:t>
      </w:r>
      <w:r>
        <w:rPr>
          <w:rFonts w:ascii="Times New Roman" w:hAnsi="Times New Roman"/>
          <w:spacing w:val="-11"/>
        </w:rPr>
        <w:t xml:space="preserve"> </w:t>
      </w:r>
      <w:r>
        <w:t>„Kompleksni</w:t>
      </w:r>
      <w:r>
        <w:rPr>
          <w:rFonts w:ascii="Times New Roman" w:hAnsi="Times New Roman"/>
          <w:spacing w:val="-12"/>
        </w:rPr>
        <w:t xml:space="preserve"> </w:t>
      </w:r>
      <w:r>
        <w:t>energetski</w:t>
      </w:r>
      <w:r>
        <w:rPr>
          <w:rFonts w:ascii="Times New Roman" w:hAnsi="Times New Roman"/>
          <w:spacing w:val="-12"/>
        </w:rPr>
        <w:t xml:space="preserve"> </w:t>
      </w:r>
      <w:r>
        <w:t>bilans</w:t>
      </w:r>
      <w:r>
        <w:rPr>
          <w:rFonts w:ascii="Times New Roman" w:hAnsi="Times New Roman"/>
          <w:spacing w:val="-10"/>
        </w:rPr>
        <w:t xml:space="preserve"> </w:t>
      </w:r>
      <w:r>
        <w:t>Crne</w:t>
      </w:r>
      <w:r>
        <w:rPr>
          <w:rFonts w:ascii="Times New Roman" w:hAnsi="Times New Roman"/>
          <w:spacing w:val="-9"/>
        </w:rPr>
        <w:t xml:space="preserve"> </w:t>
      </w:r>
      <w:r>
        <w:t>Gore</w:t>
      </w:r>
      <w:r>
        <w:rPr>
          <w:rFonts w:ascii="Times New Roman" w:hAnsi="Times New Roman"/>
          <w:spacing w:val="-9"/>
        </w:rPr>
        <w:t xml:space="preserve"> </w:t>
      </w:r>
      <w:r>
        <w:t>za</w:t>
      </w:r>
      <w:r>
        <w:rPr>
          <w:rFonts w:ascii="Times New Roman" w:hAnsi="Times New Roman"/>
          <w:spacing w:val="-12"/>
        </w:rPr>
        <w:t xml:space="preserve"> </w:t>
      </w:r>
      <w:r>
        <w:t>2021</w:t>
      </w:r>
      <w:r w:rsidR="0032795C">
        <w:t>, 2022. i 2023.</w:t>
      </w:r>
      <w:r>
        <w:rPr>
          <w:rFonts w:ascii="Times New Roman" w:hAnsi="Times New Roman"/>
          <w:spacing w:val="-10"/>
        </w:rPr>
        <w:t xml:space="preserve"> </w:t>
      </w:r>
      <w:r>
        <w:t>godinu</w:t>
      </w:r>
      <w:r>
        <w:rPr>
          <w:rFonts w:ascii="Times New Roman" w:hAnsi="Times New Roman"/>
          <w:spacing w:val="-9"/>
        </w:rPr>
        <w:t xml:space="preserve"> </w:t>
      </w:r>
      <w:r>
        <w:t>(IEA</w:t>
      </w:r>
      <w:r>
        <w:rPr>
          <w:rFonts w:ascii="Times New Roman" w:hAnsi="Times New Roman"/>
          <w:spacing w:val="-9"/>
        </w:rPr>
        <w:t xml:space="preserve"> </w:t>
      </w:r>
      <w:r>
        <w:t>format)“</w:t>
      </w:r>
      <w:r w:rsidR="002D5973">
        <w:t>,</w:t>
      </w:r>
      <w:r>
        <w:rPr>
          <w:rFonts w:ascii="Times New Roman" w:hAnsi="Times New Roman"/>
          <w:spacing w:val="-12"/>
        </w:rPr>
        <w:t xml:space="preserve"> </w:t>
      </w:r>
      <w:r>
        <w:t>koji</w:t>
      </w:r>
      <w:r>
        <w:rPr>
          <w:rFonts w:ascii="Times New Roman" w:hAnsi="Times New Roman"/>
          <w:spacing w:val="-12"/>
        </w:rPr>
        <w:t xml:space="preserve"> </w:t>
      </w:r>
      <w:r>
        <w:t>se</w:t>
      </w:r>
      <w:r>
        <w:rPr>
          <w:rFonts w:ascii="Times New Roman" w:hAnsi="Times New Roman"/>
          <w:spacing w:val="-11"/>
        </w:rPr>
        <w:t xml:space="preserve"> </w:t>
      </w:r>
      <w:r>
        <w:t>odnos</w:t>
      </w:r>
      <w:r w:rsidR="0032795C">
        <w:t>e</w:t>
      </w:r>
      <w:r>
        <w:rPr>
          <w:rFonts w:ascii="Times New Roman" w:hAnsi="Times New Roman"/>
        </w:rPr>
        <w:t xml:space="preserve"> </w:t>
      </w:r>
      <w:r>
        <w:t>na</w:t>
      </w:r>
      <w:r>
        <w:rPr>
          <w:rFonts w:ascii="Times New Roman" w:hAnsi="Times New Roman"/>
        </w:rPr>
        <w:t xml:space="preserve"> </w:t>
      </w:r>
      <w:r>
        <w:t>teritoriju</w:t>
      </w:r>
      <w:r>
        <w:rPr>
          <w:rFonts w:ascii="Times New Roman" w:hAnsi="Times New Roman"/>
        </w:rPr>
        <w:t xml:space="preserve"> </w:t>
      </w:r>
      <w:r>
        <w:t>cijele</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Prema</w:t>
      </w:r>
      <w:r>
        <w:rPr>
          <w:rFonts w:ascii="Times New Roman" w:hAnsi="Times New Roman"/>
        </w:rPr>
        <w:t xml:space="preserve"> </w:t>
      </w:r>
      <w:r>
        <w:t>podacima</w:t>
      </w:r>
      <w:r>
        <w:rPr>
          <w:rFonts w:ascii="Times New Roman" w:hAnsi="Times New Roman"/>
        </w:rPr>
        <w:t xml:space="preserve"> </w:t>
      </w:r>
      <w:r>
        <w:t>prikazanim</w:t>
      </w:r>
      <w:r>
        <w:rPr>
          <w:rFonts w:ascii="Times New Roman" w:hAnsi="Times New Roman"/>
        </w:rPr>
        <w:t xml:space="preserve"> </w:t>
      </w:r>
      <w:r>
        <w:t>u</w:t>
      </w:r>
      <w:r>
        <w:rPr>
          <w:rFonts w:ascii="Times New Roman" w:hAnsi="Times New Roman"/>
        </w:rPr>
        <w:t xml:space="preserve"> </w:t>
      </w:r>
      <w:r>
        <w:t>navedenom</w:t>
      </w:r>
      <w:r>
        <w:rPr>
          <w:rFonts w:ascii="Times New Roman" w:hAnsi="Times New Roman"/>
        </w:rPr>
        <w:t xml:space="preserve"> </w:t>
      </w:r>
      <w:r>
        <w:t>dokumentu,</w:t>
      </w:r>
      <w:r>
        <w:rPr>
          <w:rFonts w:ascii="Times New Roman" w:hAnsi="Times New Roman"/>
        </w:rPr>
        <w:t xml:space="preserve"> </w:t>
      </w:r>
      <w:r>
        <w:t>potrošnja</w:t>
      </w:r>
      <w:r>
        <w:rPr>
          <w:rFonts w:ascii="Times New Roman" w:hAnsi="Times New Roman"/>
        </w:rPr>
        <w:t xml:space="preserve"> </w:t>
      </w:r>
      <w:r>
        <w:rPr>
          <w:spacing w:val="-2"/>
        </w:rPr>
        <w:t>peleta</w:t>
      </w:r>
      <w:r>
        <w:rPr>
          <w:rFonts w:ascii="Times New Roman" w:hAnsi="Times New Roman"/>
          <w:spacing w:val="-12"/>
        </w:rPr>
        <w:t xml:space="preserve"> </w:t>
      </w:r>
      <w:r>
        <w:rPr>
          <w:spacing w:val="-2"/>
        </w:rPr>
        <w:t>na</w:t>
      </w:r>
      <w:r>
        <w:rPr>
          <w:rFonts w:ascii="Times New Roman" w:hAnsi="Times New Roman"/>
          <w:spacing w:val="-8"/>
        </w:rPr>
        <w:t xml:space="preserve"> </w:t>
      </w:r>
      <w:r>
        <w:rPr>
          <w:spacing w:val="-2"/>
        </w:rPr>
        <w:t>teritoriji</w:t>
      </w:r>
      <w:r>
        <w:rPr>
          <w:rFonts w:ascii="Times New Roman" w:hAnsi="Times New Roman"/>
          <w:spacing w:val="-8"/>
        </w:rPr>
        <w:t xml:space="preserve"> </w:t>
      </w:r>
      <w:r>
        <w:rPr>
          <w:spacing w:val="-2"/>
        </w:rPr>
        <w:t>Crne</w:t>
      </w:r>
      <w:r>
        <w:rPr>
          <w:rFonts w:ascii="Times New Roman" w:hAnsi="Times New Roman"/>
          <w:spacing w:val="-4"/>
        </w:rPr>
        <w:t xml:space="preserve"> </w:t>
      </w:r>
      <w:r>
        <w:rPr>
          <w:spacing w:val="-2"/>
        </w:rPr>
        <w:t>Gore</w:t>
      </w:r>
      <w:r>
        <w:rPr>
          <w:rFonts w:ascii="Times New Roman" w:hAnsi="Times New Roman"/>
          <w:spacing w:val="-7"/>
        </w:rPr>
        <w:t xml:space="preserve"> </w:t>
      </w:r>
      <w:r>
        <w:rPr>
          <w:spacing w:val="-2"/>
        </w:rPr>
        <w:t>u</w:t>
      </w:r>
      <w:r>
        <w:rPr>
          <w:rFonts w:ascii="Times New Roman" w:hAnsi="Times New Roman"/>
          <w:spacing w:val="-3"/>
        </w:rPr>
        <w:t xml:space="preserve"> </w:t>
      </w:r>
      <w:r>
        <w:rPr>
          <w:spacing w:val="-2"/>
        </w:rPr>
        <w:t>sektoru</w:t>
      </w:r>
      <w:r>
        <w:rPr>
          <w:rFonts w:ascii="Times New Roman" w:hAnsi="Times New Roman"/>
          <w:spacing w:val="-7"/>
        </w:rPr>
        <w:t xml:space="preserve"> </w:t>
      </w:r>
      <w:r>
        <w:rPr>
          <w:spacing w:val="-2"/>
        </w:rPr>
        <w:t>domaćinstava</w:t>
      </w:r>
      <w:r>
        <w:rPr>
          <w:rFonts w:ascii="Times New Roman" w:hAnsi="Times New Roman"/>
          <w:spacing w:val="-4"/>
        </w:rPr>
        <w:t xml:space="preserve"> </w:t>
      </w:r>
      <w:r>
        <w:rPr>
          <w:spacing w:val="-2"/>
        </w:rPr>
        <w:t>u</w:t>
      </w:r>
      <w:r>
        <w:rPr>
          <w:rFonts w:ascii="Times New Roman" w:hAnsi="Times New Roman"/>
          <w:spacing w:val="-7"/>
        </w:rPr>
        <w:t xml:space="preserve"> </w:t>
      </w:r>
      <w:r>
        <w:rPr>
          <w:spacing w:val="-2"/>
        </w:rPr>
        <w:t>2021.</w:t>
      </w:r>
      <w:r>
        <w:rPr>
          <w:rFonts w:ascii="Times New Roman" w:hAnsi="Times New Roman"/>
          <w:spacing w:val="-8"/>
        </w:rPr>
        <w:t xml:space="preserve"> </w:t>
      </w:r>
      <w:r>
        <w:rPr>
          <w:spacing w:val="-2"/>
        </w:rPr>
        <w:t>godini</w:t>
      </w:r>
      <w:r>
        <w:rPr>
          <w:rFonts w:ascii="Times New Roman" w:hAnsi="Times New Roman"/>
          <w:spacing w:val="-4"/>
        </w:rPr>
        <w:t xml:space="preserve"> </w:t>
      </w:r>
      <w:r>
        <w:rPr>
          <w:spacing w:val="-2"/>
        </w:rPr>
        <w:t>iznosila</w:t>
      </w:r>
      <w:r>
        <w:rPr>
          <w:rFonts w:ascii="Times New Roman" w:hAnsi="Times New Roman"/>
          <w:spacing w:val="-4"/>
        </w:rPr>
        <w:t xml:space="preserve"> </w:t>
      </w:r>
      <w:r>
        <w:rPr>
          <w:spacing w:val="-2"/>
        </w:rPr>
        <w:t>je</w:t>
      </w:r>
      <w:r>
        <w:rPr>
          <w:rFonts w:ascii="Times New Roman" w:hAnsi="Times New Roman"/>
          <w:spacing w:val="-7"/>
        </w:rPr>
        <w:t xml:space="preserve"> </w:t>
      </w:r>
      <w:r>
        <w:rPr>
          <w:spacing w:val="-2"/>
        </w:rPr>
        <w:t>16.612</w:t>
      </w:r>
      <w:r>
        <w:rPr>
          <w:rFonts w:ascii="Times New Roman" w:hAnsi="Times New Roman"/>
          <w:spacing w:val="-7"/>
        </w:rPr>
        <w:t xml:space="preserve"> </w:t>
      </w:r>
      <w:r>
        <w:rPr>
          <w:spacing w:val="-2"/>
        </w:rPr>
        <w:t>tona</w:t>
      </w:r>
      <w:r w:rsidR="0032795C">
        <w:rPr>
          <w:spacing w:val="-2"/>
        </w:rPr>
        <w:t>, 2022</w:t>
      </w:r>
      <w:r w:rsidR="002D5973">
        <w:rPr>
          <w:spacing w:val="-2"/>
        </w:rPr>
        <w:t>.</w:t>
      </w:r>
      <w:r w:rsidR="0032795C">
        <w:rPr>
          <w:spacing w:val="-2"/>
        </w:rPr>
        <w:t xml:space="preserve"> godini 15.116 tona i u 2023. godini 15.604 tona</w:t>
      </w:r>
      <w:r>
        <w:rPr>
          <w:spacing w:val="-2"/>
        </w:rPr>
        <w:t>.</w:t>
      </w:r>
      <w:r>
        <w:rPr>
          <w:rFonts w:ascii="Times New Roman" w:hAnsi="Times New Roman"/>
          <w:spacing w:val="-8"/>
        </w:rPr>
        <w:t xml:space="preserve"> </w:t>
      </w:r>
      <w:r w:rsidR="002D5973" w:rsidRPr="002D5973">
        <w:rPr>
          <w:spacing w:val="-2"/>
        </w:rPr>
        <w:t xml:space="preserve">Gledano proporcionalno, prema procijenjenom broju stanovnika </w:t>
      </w:r>
      <w:r w:rsidR="00B7730B">
        <w:rPr>
          <w:spacing w:val="-2"/>
        </w:rPr>
        <w:t>Opštine Zeta</w:t>
      </w:r>
      <w:r w:rsidR="002D5973" w:rsidRPr="002D5973">
        <w:rPr>
          <w:spacing w:val="-2"/>
        </w:rPr>
        <w:t xml:space="preserve"> u navedenom periodu, a uzimajući u obzir da se u južnoj regiji</w:t>
      </w:r>
      <w:r w:rsidR="002D5973">
        <w:rPr>
          <w:spacing w:val="-2"/>
        </w:rPr>
        <w:t xml:space="preserve"> središnjeg regiona</w:t>
      </w:r>
      <w:r w:rsidR="002D5973" w:rsidRPr="002D5973">
        <w:rPr>
          <w:spacing w:val="-2"/>
        </w:rPr>
        <w:t xml:space="preserve"> Crne Gore peleti rjeđe koriste kao energent </w:t>
      </w:r>
      <w:r w:rsidR="002D5973" w:rsidRPr="002D5973">
        <w:rPr>
          <w:spacing w:val="-2"/>
        </w:rPr>
        <w:lastRenderedPageBreak/>
        <w:t>u domaćinstvima, procijenjena potrošnja peleta u 2023. godini u sektoru domaćinstava iznosi oko 402 tone. S druge strane, prosječna potrošnja u periodu od 2021</w:t>
      </w:r>
      <w:r w:rsidR="000308BA">
        <w:rPr>
          <w:spacing w:val="-2"/>
        </w:rPr>
        <w:t>-</w:t>
      </w:r>
      <w:r w:rsidR="002D5973" w:rsidRPr="002D5973">
        <w:rPr>
          <w:spacing w:val="-2"/>
        </w:rPr>
        <w:t>2023. bila je oko 409 tona</w:t>
      </w:r>
      <w:r w:rsidR="002D5973">
        <w:rPr>
          <w:spacing w:val="-2"/>
        </w:rPr>
        <w:t>/</w:t>
      </w:r>
      <w:r w:rsidR="002D5973" w:rsidRPr="002D5973">
        <w:rPr>
          <w:spacing w:val="-2"/>
        </w:rPr>
        <w:t>god.</w:t>
      </w:r>
    </w:p>
    <w:p w14:paraId="7C75D154" w14:textId="57E9C385" w:rsidR="006F4E34" w:rsidRDefault="0032795C" w:rsidP="0032795C">
      <w:r>
        <w:t>Potrošnja peleta u os</w:t>
      </w:r>
      <w:r w:rsidR="009547D7">
        <w:t>ta</w:t>
      </w:r>
      <w:r>
        <w:t>lim sekt</w:t>
      </w:r>
      <w:r w:rsidR="00E73A1D">
        <w:t>or</w:t>
      </w:r>
      <w:r>
        <w:t xml:space="preserve">ima na teritoriji </w:t>
      </w:r>
      <w:r w:rsidR="00B7730B">
        <w:t>Opštine Zeta</w:t>
      </w:r>
      <w:r>
        <w:t xml:space="preserve"> </w:t>
      </w:r>
      <w:r w:rsidR="006E329F">
        <w:t>nije u značajnoj mjeri identifikovana</w:t>
      </w:r>
      <w:r w:rsidR="00D60D21">
        <w:t>,</w:t>
      </w:r>
      <w:r>
        <w:t xml:space="preserve"> pa je realno pretpostaviti da je ona mala, odnosno zanemarljiva u ukupnom bilansu potrošnje. Proračunati</w:t>
      </w:r>
      <w:r>
        <w:rPr>
          <w:rFonts w:ascii="Times New Roman" w:hAnsi="Times New Roman"/>
        </w:rPr>
        <w:t xml:space="preserve"> </w:t>
      </w:r>
      <w:r>
        <w:t>podaci</w:t>
      </w:r>
      <w:r>
        <w:rPr>
          <w:rFonts w:ascii="Times New Roman" w:hAnsi="Times New Roman"/>
        </w:rPr>
        <w:t xml:space="preserve"> </w:t>
      </w:r>
      <w:r>
        <w:t>o</w:t>
      </w:r>
      <w:r>
        <w:rPr>
          <w:rFonts w:ascii="Times New Roman" w:hAnsi="Times New Roman"/>
        </w:rPr>
        <w:t xml:space="preserve"> </w:t>
      </w:r>
      <w:r>
        <w:t>potrošnji</w:t>
      </w:r>
      <w:r>
        <w:rPr>
          <w:rFonts w:ascii="Times New Roman" w:hAnsi="Times New Roman"/>
        </w:rPr>
        <w:t xml:space="preserve"> </w:t>
      </w:r>
      <w:r>
        <w:t>peleta</w:t>
      </w:r>
      <w:r>
        <w:rPr>
          <w:rFonts w:ascii="Times New Roman" w:hAnsi="Times New Roman"/>
          <w:spacing w:val="-2"/>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w:t>
      </w:r>
      <w:r w:rsidR="00042C33">
        <w:t>21</w:t>
      </w:r>
      <w:r w:rsidR="002D5973">
        <w:t>-</w:t>
      </w:r>
      <w:r>
        <w:t>202</w:t>
      </w:r>
      <w:r w:rsidR="00042C33">
        <w:t>3</w:t>
      </w:r>
      <w:r>
        <w:t>.</w:t>
      </w:r>
      <w:r>
        <w:rPr>
          <w:rFonts w:ascii="Times New Roman" w:hAnsi="Times New Roman"/>
        </w:rPr>
        <w:t xml:space="preserve"> </w:t>
      </w:r>
      <w:r>
        <w:t>prikazani</w:t>
      </w:r>
      <w:r>
        <w:rPr>
          <w:rFonts w:ascii="Times New Roman" w:hAnsi="Times New Roman"/>
          <w:spacing w:val="-2"/>
        </w:rPr>
        <w:t xml:space="preserve"> </w:t>
      </w:r>
      <w:r>
        <w:t>su</w:t>
      </w:r>
      <w:r>
        <w:rPr>
          <w:rFonts w:ascii="Times New Roman" w:hAnsi="Times New Roman"/>
          <w:spacing w:val="-1"/>
        </w:rPr>
        <w:t xml:space="preserve"> </w:t>
      </w:r>
      <w:r>
        <w:t>u</w:t>
      </w:r>
      <w:r>
        <w:rPr>
          <w:rFonts w:ascii="Times New Roman" w:hAnsi="Times New Roman"/>
        </w:rPr>
        <w:t xml:space="preserve"> </w:t>
      </w:r>
      <w:r w:rsidR="00042C33" w:rsidRPr="002D5973">
        <w:t>T</w:t>
      </w:r>
      <w:r w:rsidRPr="002D5973">
        <w:t>abeli</w:t>
      </w:r>
      <w:r w:rsidRPr="002D5973">
        <w:rPr>
          <w:rFonts w:ascii="Times New Roman" w:hAnsi="Times New Roman"/>
        </w:rPr>
        <w:t xml:space="preserve"> </w:t>
      </w:r>
      <w:r w:rsidRPr="002D5973">
        <w:t>8.</w:t>
      </w:r>
    </w:p>
    <w:p w14:paraId="7CFC1985" w14:textId="028A009E" w:rsidR="002D5973" w:rsidRDefault="002D5973" w:rsidP="002D5973">
      <w:pPr>
        <w:pStyle w:val="Caption"/>
        <w:keepNext/>
        <w:jc w:val="left"/>
      </w:pPr>
      <w:r>
        <w:t xml:space="preserve">Tabela </w:t>
      </w:r>
      <w:r>
        <w:fldChar w:fldCharType="begin"/>
      </w:r>
      <w:r>
        <w:instrText xml:space="preserve"> SEQ Tabela \* ARABIC </w:instrText>
      </w:r>
      <w:r>
        <w:fldChar w:fldCharType="separate"/>
      </w:r>
      <w:r w:rsidR="009907D8">
        <w:t>8</w:t>
      </w:r>
      <w:r>
        <w:fldChar w:fldCharType="end"/>
      </w:r>
      <w:r>
        <w:t>: Pregled</w:t>
      </w:r>
      <w:r>
        <w:rPr>
          <w:rFonts w:ascii="Times New Roman" w:hAnsi="Times New Roman"/>
        </w:rPr>
        <w:t xml:space="preserve"> </w:t>
      </w:r>
      <w:r>
        <w:t>procijenjenih</w:t>
      </w:r>
      <w:r>
        <w:rPr>
          <w:rFonts w:ascii="Times New Roman" w:hAnsi="Times New Roman"/>
        </w:rPr>
        <w:t xml:space="preserve"> </w:t>
      </w:r>
      <w:r>
        <w:t>potrošnji</w:t>
      </w:r>
      <w:r>
        <w:rPr>
          <w:rFonts w:ascii="Times New Roman" w:hAnsi="Times New Roman"/>
        </w:rPr>
        <w:t xml:space="preserve"> </w:t>
      </w:r>
      <w:r>
        <w:t>peleta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2021-2023.</w:t>
      </w:r>
    </w:p>
    <w:tbl>
      <w:tblPr>
        <w:tblW w:w="9851" w:type="dxa"/>
        <w:jc w:val="center"/>
        <w:tblLook w:val="04A0" w:firstRow="1" w:lastRow="0" w:firstColumn="1" w:lastColumn="0" w:noHBand="0" w:noVBand="1"/>
      </w:tblPr>
      <w:tblGrid>
        <w:gridCol w:w="4890"/>
        <w:gridCol w:w="1134"/>
        <w:gridCol w:w="1134"/>
        <w:gridCol w:w="1134"/>
        <w:gridCol w:w="1559"/>
      </w:tblGrid>
      <w:tr w:rsidR="00780201" w:rsidRPr="00780201" w14:paraId="300CF7DB" w14:textId="77777777" w:rsidTr="00DA3190">
        <w:trPr>
          <w:trHeight w:val="455"/>
          <w:jc w:val="center"/>
        </w:trPr>
        <w:tc>
          <w:tcPr>
            <w:tcW w:w="4890"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329D629A" w14:textId="77777777" w:rsidR="00780201" w:rsidRPr="00780201" w:rsidRDefault="00780201" w:rsidP="00780201">
            <w:pPr>
              <w:widowControl/>
              <w:autoSpaceDE/>
              <w:autoSpaceDN/>
              <w:spacing w:before="0" w:after="0" w:line="240" w:lineRule="auto"/>
              <w:jc w:val="center"/>
              <w:rPr>
                <w:rFonts w:eastAsia="Times New Roman" w:cs="Segoe UI"/>
                <w:color w:val="000000"/>
              </w:rPr>
            </w:pPr>
            <w:r w:rsidRPr="00780201">
              <w:rPr>
                <w:rFonts w:eastAsia="Times New Roman" w:cs="Segoe UI"/>
                <w:color w:val="000000"/>
                <w:sz w:val="22"/>
              </w:rPr>
              <w:t>Godina</w:t>
            </w:r>
          </w:p>
        </w:tc>
        <w:tc>
          <w:tcPr>
            <w:tcW w:w="1134" w:type="dxa"/>
            <w:tcBorders>
              <w:top w:val="single" w:sz="4" w:space="0" w:color="auto"/>
              <w:left w:val="nil"/>
              <w:bottom w:val="single" w:sz="4" w:space="0" w:color="auto"/>
              <w:right w:val="single" w:sz="4" w:space="0" w:color="auto"/>
            </w:tcBorders>
            <w:shd w:val="clear" w:color="000000" w:fill="DBEFF9"/>
            <w:vAlign w:val="center"/>
            <w:hideMark/>
          </w:tcPr>
          <w:p w14:paraId="5ADC7A98" w14:textId="77777777" w:rsidR="00780201" w:rsidRPr="00780201" w:rsidRDefault="00780201" w:rsidP="00D60D21">
            <w:pPr>
              <w:widowControl/>
              <w:autoSpaceDE/>
              <w:autoSpaceDN/>
              <w:spacing w:before="0" w:after="0" w:line="240" w:lineRule="auto"/>
              <w:ind w:left="-57" w:right="-57"/>
              <w:jc w:val="center"/>
              <w:rPr>
                <w:rFonts w:eastAsia="Times New Roman" w:cs="Segoe UI"/>
                <w:color w:val="000000"/>
              </w:rPr>
            </w:pPr>
            <w:r w:rsidRPr="00780201">
              <w:rPr>
                <w:rFonts w:eastAsia="Times New Roman" w:cs="Segoe UI"/>
                <w:color w:val="000000"/>
                <w:sz w:val="22"/>
              </w:rPr>
              <w:t>2021. god.</w:t>
            </w:r>
          </w:p>
        </w:tc>
        <w:tc>
          <w:tcPr>
            <w:tcW w:w="1134" w:type="dxa"/>
            <w:tcBorders>
              <w:top w:val="single" w:sz="4" w:space="0" w:color="auto"/>
              <w:left w:val="nil"/>
              <w:bottom w:val="single" w:sz="4" w:space="0" w:color="auto"/>
              <w:right w:val="single" w:sz="4" w:space="0" w:color="auto"/>
            </w:tcBorders>
            <w:shd w:val="clear" w:color="000000" w:fill="DBEFF9"/>
            <w:vAlign w:val="center"/>
            <w:hideMark/>
          </w:tcPr>
          <w:p w14:paraId="57581274" w14:textId="77777777" w:rsidR="00780201" w:rsidRPr="00780201" w:rsidRDefault="00780201" w:rsidP="00D60D21">
            <w:pPr>
              <w:widowControl/>
              <w:autoSpaceDE/>
              <w:autoSpaceDN/>
              <w:spacing w:before="0" w:after="0" w:line="240" w:lineRule="auto"/>
              <w:ind w:left="-57" w:right="-57"/>
              <w:jc w:val="center"/>
              <w:rPr>
                <w:rFonts w:eastAsia="Times New Roman" w:cs="Segoe UI"/>
                <w:color w:val="000000"/>
              </w:rPr>
            </w:pPr>
            <w:r w:rsidRPr="00780201">
              <w:rPr>
                <w:rFonts w:eastAsia="Times New Roman" w:cs="Segoe UI"/>
                <w:color w:val="000000"/>
                <w:sz w:val="22"/>
              </w:rPr>
              <w:t>2022. god.</w:t>
            </w:r>
          </w:p>
        </w:tc>
        <w:tc>
          <w:tcPr>
            <w:tcW w:w="1134" w:type="dxa"/>
            <w:tcBorders>
              <w:top w:val="single" w:sz="4" w:space="0" w:color="auto"/>
              <w:left w:val="nil"/>
              <w:bottom w:val="single" w:sz="4" w:space="0" w:color="auto"/>
              <w:right w:val="single" w:sz="4" w:space="0" w:color="auto"/>
            </w:tcBorders>
            <w:shd w:val="clear" w:color="000000" w:fill="DBEFF9"/>
            <w:vAlign w:val="center"/>
            <w:hideMark/>
          </w:tcPr>
          <w:p w14:paraId="68C8C1EE" w14:textId="77777777" w:rsidR="00780201" w:rsidRPr="00780201" w:rsidRDefault="00780201" w:rsidP="00D60D21">
            <w:pPr>
              <w:widowControl/>
              <w:autoSpaceDE/>
              <w:autoSpaceDN/>
              <w:spacing w:before="0" w:after="0" w:line="240" w:lineRule="auto"/>
              <w:ind w:left="-57" w:right="-57"/>
              <w:jc w:val="center"/>
              <w:rPr>
                <w:rFonts w:eastAsia="Times New Roman" w:cs="Segoe UI"/>
                <w:color w:val="000000"/>
              </w:rPr>
            </w:pPr>
            <w:r w:rsidRPr="00780201">
              <w:rPr>
                <w:rFonts w:eastAsia="Times New Roman" w:cs="Segoe UI"/>
                <w:color w:val="000000"/>
                <w:sz w:val="22"/>
              </w:rPr>
              <w:t>2023. god.</w:t>
            </w:r>
          </w:p>
        </w:tc>
        <w:tc>
          <w:tcPr>
            <w:tcW w:w="1559" w:type="dxa"/>
            <w:tcBorders>
              <w:top w:val="single" w:sz="4" w:space="0" w:color="auto"/>
              <w:left w:val="nil"/>
              <w:bottom w:val="single" w:sz="4" w:space="0" w:color="auto"/>
              <w:right w:val="single" w:sz="4" w:space="0" w:color="auto"/>
            </w:tcBorders>
            <w:shd w:val="clear" w:color="000000" w:fill="DBEFF9"/>
            <w:vAlign w:val="center"/>
            <w:hideMark/>
          </w:tcPr>
          <w:p w14:paraId="76C34BF9" w14:textId="77777777" w:rsidR="0080118F" w:rsidRDefault="00780201" w:rsidP="00D60D21">
            <w:pPr>
              <w:widowControl/>
              <w:autoSpaceDE/>
              <w:autoSpaceDN/>
              <w:spacing w:before="0" w:after="0" w:line="240" w:lineRule="auto"/>
              <w:ind w:left="-57" w:right="-57"/>
              <w:jc w:val="center"/>
              <w:rPr>
                <w:rFonts w:eastAsia="Times New Roman" w:cs="Segoe UI"/>
                <w:color w:val="000000"/>
              </w:rPr>
            </w:pPr>
            <w:r w:rsidRPr="00780201">
              <w:rPr>
                <w:rFonts w:eastAsia="Times New Roman" w:cs="Segoe UI"/>
                <w:color w:val="000000"/>
                <w:sz w:val="22"/>
              </w:rPr>
              <w:t xml:space="preserve">Prosjek </w:t>
            </w:r>
          </w:p>
          <w:p w14:paraId="78C4C6D6" w14:textId="2F15EA1E" w:rsidR="00780201" w:rsidRPr="00780201" w:rsidRDefault="00780201" w:rsidP="00D60D21">
            <w:pPr>
              <w:widowControl/>
              <w:autoSpaceDE/>
              <w:autoSpaceDN/>
              <w:spacing w:before="0" w:after="0" w:line="240" w:lineRule="auto"/>
              <w:ind w:left="-57" w:right="-57"/>
              <w:jc w:val="center"/>
              <w:rPr>
                <w:rFonts w:eastAsia="Times New Roman" w:cs="Segoe UI"/>
                <w:color w:val="000000"/>
              </w:rPr>
            </w:pPr>
            <w:r w:rsidRPr="00780201">
              <w:rPr>
                <w:rFonts w:eastAsia="Times New Roman" w:cs="Segoe UI"/>
                <w:color w:val="000000"/>
                <w:sz w:val="22"/>
              </w:rPr>
              <w:t>2021 - 2023.</w:t>
            </w:r>
          </w:p>
        </w:tc>
      </w:tr>
      <w:tr w:rsidR="006E329F" w:rsidRPr="00780201" w14:paraId="20047996" w14:textId="77777777" w:rsidTr="00850D95">
        <w:trPr>
          <w:trHeight w:val="672"/>
          <w:jc w:val="center"/>
        </w:trPr>
        <w:tc>
          <w:tcPr>
            <w:tcW w:w="48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D46A0" w14:textId="1378D707" w:rsidR="006E329F" w:rsidRPr="00780201" w:rsidRDefault="006E329F" w:rsidP="006E329F">
            <w:pPr>
              <w:widowControl/>
              <w:autoSpaceDE/>
              <w:autoSpaceDN/>
              <w:spacing w:before="0" w:after="0" w:line="240" w:lineRule="auto"/>
              <w:jc w:val="left"/>
              <w:rPr>
                <w:rFonts w:eastAsia="Times New Roman" w:cs="Segoe UI"/>
                <w:color w:val="000000"/>
              </w:rPr>
            </w:pPr>
            <w:r>
              <w:rPr>
                <w:rFonts w:cs="Segoe UI"/>
                <w:color w:val="000000"/>
                <w:sz w:val="22"/>
              </w:rPr>
              <w:t>Potrošnja peleta u domaćinstvima u Crnoj Gori [tona]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2DB5F8F" w14:textId="65F1006A"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16.612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4EDDF78" w14:textId="31AB1CFC"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15.116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4A2D55C" w14:textId="360E356F"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15.604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5E0114D" w14:textId="4A6934BF"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15.777</w:t>
            </w:r>
          </w:p>
        </w:tc>
      </w:tr>
      <w:tr w:rsidR="006E329F" w:rsidRPr="00780201" w14:paraId="72DD7CAC" w14:textId="77777777" w:rsidTr="00DA3190">
        <w:trPr>
          <w:trHeight w:val="672"/>
          <w:jc w:val="center"/>
        </w:trPr>
        <w:tc>
          <w:tcPr>
            <w:tcW w:w="4890" w:type="dxa"/>
            <w:tcBorders>
              <w:top w:val="nil"/>
              <w:left w:val="single" w:sz="4" w:space="0" w:color="auto"/>
              <w:bottom w:val="single" w:sz="4" w:space="0" w:color="auto"/>
              <w:right w:val="single" w:sz="4" w:space="0" w:color="auto"/>
            </w:tcBorders>
            <w:shd w:val="clear" w:color="auto" w:fill="auto"/>
            <w:vAlign w:val="center"/>
            <w:hideMark/>
          </w:tcPr>
          <w:p w14:paraId="66B93553" w14:textId="04625406" w:rsidR="006E329F" w:rsidRPr="00780201" w:rsidRDefault="006E329F" w:rsidP="006E329F">
            <w:pPr>
              <w:widowControl/>
              <w:autoSpaceDE/>
              <w:autoSpaceDN/>
              <w:spacing w:before="0" w:after="0" w:line="240" w:lineRule="auto"/>
              <w:jc w:val="left"/>
              <w:rPr>
                <w:rFonts w:eastAsia="Times New Roman" w:cs="Segoe UI"/>
                <w:color w:val="000000"/>
              </w:rPr>
            </w:pPr>
            <w:r>
              <w:rPr>
                <w:rFonts w:cs="Segoe UI"/>
                <w:color w:val="000000"/>
                <w:sz w:val="22"/>
              </w:rPr>
              <w:t>Potrošnja peleta u ostalim djelatnostima u Crnoj Gori [tona]</w:t>
            </w:r>
          </w:p>
        </w:tc>
        <w:tc>
          <w:tcPr>
            <w:tcW w:w="1134" w:type="dxa"/>
            <w:tcBorders>
              <w:top w:val="nil"/>
              <w:left w:val="nil"/>
              <w:bottom w:val="single" w:sz="4" w:space="0" w:color="auto"/>
              <w:right w:val="single" w:sz="4" w:space="0" w:color="auto"/>
            </w:tcBorders>
            <w:shd w:val="clear" w:color="auto" w:fill="auto"/>
            <w:noWrap/>
            <w:vAlign w:val="center"/>
            <w:hideMark/>
          </w:tcPr>
          <w:p w14:paraId="6A3F9614" w14:textId="283B50C2"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4.301</w:t>
            </w:r>
          </w:p>
        </w:tc>
        <w:tc>
          <w:tcPr>
            <w:tcW w:w="1134" w:type="dxa"/>
            <w:tcBorders>
              <w:top w:val="nil"/>
              <w:left w:val="nil"/>
              <w:bottom w:val="single" w:sz="4" w:space="0" w:color="auto"/>
              <w:right w:val="single" w:sz="4" w:space="0" w:color="auto"/>
            </w:tcBorders>
            <w:shd w:val="clear" w:color="auto" w:fill="auto"/>
            <w:noWrap/>
            <w:vAlign w:val="center"/>
            <w:hideMark/>
          </w:tcPr>
          <w:p w14:paraId="246D70CF" w14:textId="402921B0"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5.380</w:t>
            </w:r>
          </w:p>
        </w:tc>
        <w:tc>
          <w:tcPr>
            <w:tcW w:w="1134" w:type="dxa"/>
            <w:tcBorders>
              <w:top w:val="nil"/>
              <w:left w:val="nil"/>
              <w:bottom w:val="single" w:sz="4" w:space="0" w:color="auto"/>
              <w:right w:val="single" w:sz="4" w:space="0" w:color="auto"/>
            </w:tcBorders>
            <w:shd w:val="clear" w:color="auto" w:fill="auto"/>
            <w:noWrap/>
            <w:vAlign w:val="center"/>
            <w:hideMark/>
          </w:tcPr>
          <w:p w14:paraId="158D6C20" w14:textId="27DE7E16"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5.439</w:t>
            </w:r>
          </w:p>
        </w:tc>
        <w:tc>
          <w:tcPr>
            <w:tcW w:w="1559" w:type="dxa"/>
            <w:tcBorders>
              <w:top w:val="nil"/>
              <w:left w:val="nil"/>
              <w:bottom w:val="single" w:sz="4" w:space="0" w:color="auto"/>
              <w:right w:val="single" w:sz="4" w:space="0" w:color="auto"/>
            </w:tcBorders>
            <w:shd w:val="clear" w:color="auto" w:fill="auto"/>
            <w:noWrap/>
            <w:vAlign w:val="center"/>
            <w:hideMark/>
          </w:tcPr>
          <w:p w14:paraId="6D79C091" w14:textId="66E62B91"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5.040</w:t>
            </w:r>
          </w:p>
        </w:tc>
      </w:tr>
      <w:tr w:rsidR="006E329F" w:rsidRPr="00780201" w14:paraId="1C774A8E" w14:textId="77777777" w:rsidTr="00DA3190">
        <w:trPr>
          <w:trHeight w:val="672"/>
          <w:jc w:val="center"/>
        </w:trPr>
        <w:tc>
          <w:tcPr>
            <w:tcW w:w="4890" w:type="dxa"/>
            <w:tcBorders>
              <w:top w:val="nil"/>
              <w:left w:val="single" w:sz="4" w:space="0" w:color="auto"/>
              <w:bottom w:val="single" w:sz="4" w:space="0" w:color="auto"/>
              <w:right w:val="single" w:sz="4" w:space="0" w:color="auto"/>
            </w:tcBorders>
            <w:shd w:val="clear" w:color="auto" w:fill="auto"/>
            <w:vAlign w:val="center"/>
          </w:tcPr>
          <w:p w14:paraId="0AB79AF8" w14:textId="5B396B2D" w:rsidR="006E329F" w:rsidRPr="00780201" w:rsidRDefault="006E329F" w:rsidP="006E329F">
            <w:pPr>
              <w:widowControl/>
              <w:autoSpaceDE/>
              <w:autoSpaceDN/>
              <w:spacing w:before="0" w:after="0" w:line="240" w:lineRule="auto"/>
              <w:jc w:val="left"/>
              <w:rPr>
                <w:rFonts w:eastAsia="Times New Roman" w:cs="Segoe UI"/>
                <w:color w:val="000000"/>
              </w:rPr>
            </w:pPr>
            <w:r>
              <w:rPr>
                <w:rFonts w:cs="Segoe UI"/>
                <w:color w:val="000000"/>
                <w:sz w:val="22"/>
              </w:rPr>
              <w:t xml:space="preserve">Procijenjena potrošnja peleta u domaćinstvima u </w:t>
            </w:r>
            <w:r w:rsidR="00B16544">
              <w:rPr>
                <w:rFonts w:cs="Segoe UI"/>
                <w:color w:val="000000"/>
                <w:sz w:val="22"/>
              </w:rPr>
              <w:t>Opštini Zeta</w:t>
            </w:r>
            <w:r>
              <w:rPr>
                <w:rFonts w:cs="Segoe UI"/>
                <w:color w:val="000000"/>
                <w:sz w:val="22"/>
              </w:rPr>
              <w:t xml:space="preserve"> [tona]</w:t>
            </w:r>
          </w:p>
        </w:tc>
        <w:tc>
          <w:tcPr>
            <w:tcW w:w="1134" w:type="dxa"/>
            <w:tcBorders>
              <w:top w:val="nil"/>
              <w:left w:val="nil"/>
              <w:bottom w:val="single" w:sz="4" w:space="0" w:color="auto"/>
              <w:right w:val="single" w:sz="4" w:space="0" w:color="auto"/>
            </w:tcBorders>
            <w:shd w:val="clear" w:color="auto" w:fill="auto"/>
            <w:noWrap/>
            <w:vAlign w:val="center"/>
          </w:tcPr>
          <w:p w14:paraId="40C0DA0F" w14:textId="6B2CA66D"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432</w:t>
            </w:r>
          </w:p>
        </w:tc>
        <w:tc>
          <w:tcPr>
            <w:tcW w:w="1134" w:type="dxa"/>
            <w:tcBorders>
              <w:top w:val="nil"/>
              <w:left w:val="nil"/>
              <w:bottom w:val="single" w:sz="4" w:space="0" w:color="auto"/>
              <w:right w:val="single" w:sz="4" w:space="0" w:color="auto"/>
            </w:tcBorders>
            <w:shd w:val="clear" w:color="auto" w:fill="auto"/>
            <w:noWrap/>
            <w:vAlign w:val="center"/>
          </w:tcPr>
          <w:p w14:paraId="417A539B" w14:textId="2AF99651"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393</w:t>
            </w:r>
          </w:p>
        </w:tc>
        <w:tc>
          <w:tcPr>
            <w:tcW w:w="1134" w:type="dxa"/>
            <w:tcBorders>
              <w:top w:val="nil"/>
              <w:left w:val="nil"/>
              <w:bottom w:val="single" w:sz="4" w:space="0" w:color="auto"/>
              <w:right w:val="single" w:sz="4" w:space="0" w:color="auto"/>
            </w:tcBorders>
            <w:shd w:val="clear" w:color="auto" w:fill="auto"/>
            <w:noWrap/>
            <w:vAlign w:val="center"/>
          </w:tcPr>
          <w:p w14:paraId="0CE63934" w14:textId="44085880"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402</w:t>
            </w:r>
          </w:p>
        </w:tc>
        <w:tc>
          <w:tcPr>
            <w:tcW w:w="1559" w:type="dxa"/>
            <w:tcBorders>
              <w:top w:val="nil"/>
              <w:left w:val="nil"/>
              <w:bottom w:val="single" w:sz="4" w:space="0" w:color="auto"/>
              <w:right w:val="single" w:sz="4" w:space="0" w:color="auto"/>
            </w:tcBorders>
            <w:shd w:val="clear" w:color="auto" w:fill="auto"/>
            <w:noWrap/>
            <w:vAlign w:val="center"/>
          </w:tcPr>
          <w:p w14:paraId="772D35D6" w14:textId="0F37ED63"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409</w:t>
            </w:r>
          </w:p>
        </w:tc>
      </w:tr>
      <w:tr w:rsidR="006E329F" w:rsidRPr="00780201" w14:paraId="2FB5CA22" w14:textId="77777777" w:rsidTr="00DA3190">
        <w:trPr>
          <w:trHeight w:val="672"/>
          <w:jc w:val="center"/>
        </w:trPr>
        <w:tc>
          <w:tcPr>
            <w:tcW w:w="4890" w:type="dxa"/>
            <w:tcBorders>
              <w:top w:val="nil"/>
              <w:left w:val="single" w:sz="4" w:space="0" w:color="auto"/>
              <w:bottom w:val="single" w:sz="4" w:space="0" w:color="auto"/>
              <w:right w:val="single" w:sz="4" w:space="0" w:color="auto"/>
            </w:tcBorders>
            <w:shd w:val="clear" w:color="auto" w:fill="auto"/>
            <w:vAlign w:val="center"/>
            <w:hideMark/>
          </w:tcPr>
          <w:p w14:paraId="3604D862" w14:textId="32A8402E" w:rsidR="006E329F" w:rsidRPr="00780201" w:rsidRDefault="006E329F" w:rsidP="006E329F">
            <w:pPr>
              <w:widowControl/>
              <w:autoSpaceDE/>
              <w:autoSpaceDN/>
              <w:spacing w:before="0" w:after="0" w:line="240" w:lineRule="auto"/>
              <w:jc w:val="left"/>
              <w:rPr>
                <w:rFonts w:eastAsia="Times New Roman" w:cs="Segoe UI"/>
                <w:b/>
                <w:bCs/>
                <w:color w:val="000000"/>
              </w:rPr>
            </w:pPr>
            <w:r>
              <w:rPr>
                <w:rFonts w:cs="Segoe UI"/>
                <w:color w:val="000000"/>
                <w:sz w:val="22"/>
              </w:rPr>
              <w:t xml:space="preserve">Procijenjena potrošnja peleta u ostalim sektorima u </w:t>
            </w:r>
            <w:r w:rsidR="00B16544">
              <w:rPr>
                <w:rFonts w:cs="Segoe UI"/>
                <w:color w:val="000000"/>
                <w:sz w:val="22"/>
              </w:rPr>
              <w:t>Opštini Zeta</w:t>
            </w:r>
            <w:r>
              <w:rPr>
                <w:rFonts w:cs="Segoe UI"/>
                <w:color w:val="000000"/>
                <w:sz w:val="22"/>
              </w:rPr>
              <w:t xml:space="preserve"> [tona]</w:t>
            </w:r>
          </w:p>
        </w:tc>
        <w:tc>
          <w:tcPr>
            <w:tcW w:w="1134" w:type="dxa"/>
            <w:tcBorders>
              <w:top w:val="nil"/>
              <w:left w:val="nil"/>
              <w:bottom w:val="single" w:sz="4" w:space="0" w:color="auto"/>
              <w:right w:val="single" w:sz="4" w:space="0" w:color="auto"/>
            </w:tcBorders>
            <w:shd w:val="clear" w:color="auto" w:fill="auto"/>
            <w:noWrap/>
            <w:vAlign w:val="center"/>
            <w:hideMark/>
          </w:tcPr>
          <w:p w14:paraId="72EDF1DA" w14:textId="669ABE5E"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33</w:t>
            </w:r>
          </w:p>
        </w:tc>
        <w:tc>
          <w:tcPr>
            <w:tcW w:w="1134" w:type="dxa"/>
            <w:tcBorders>
              <w:top w:val="nil"/>
              <w:left w:val="nil"/>
              <w:bottom w:val="single" w:sz="4" w:space="0" w:color="auto"/>
              <w:right w:val="single" w:sz="4" w:space="0" w:color="auto"/>
            </w:tcBorders>
            <w:shd w:val="clear" w:color="auto" w:fill="auto"/>
            <w:noWrap/>
            <w:vAlign w:val="center"/>
            <w:hideMark/>
          </w:tcPr>
          <w:p w14:paraId="2D6438A0" w14:textId="06489969"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33</w:t>
            </w:r>
          </w:p>
        </w:tc>
        <w:tc>
          <w:tcPr>
            <w:tcW w:w="1134" w:type="dxa"/>
            <w:tcBorders>
              <w:top w:val="nil"/>
              <w:left w:val="nil"/>
              <w:bottom w:val="single" w:sz="4" w:space="0" w:color="auto"/>
              <w:right w:val="single" w:sz="4" w:space="0" w:color="auto"/>
            </w:tcBorders>
            <w:shd w:val="clear" w:color="auto" w:fill="auto"/>
            <w:noWrap/>
            <w:vAlign w:val="center"/>
            <w:hideMark/>
          </w:tcPr>
          <w:p w14:paraId="78DD127C" w14:textId="5A94E8B1"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33</w:t>
            </w:r>
          </w:p>
        </w:tc>
        <w:tc>
          <w:tcPr>
            <w:tcW w:w="1559" w:type="dxa"/>
            <w:tcBorders>
              <w:top w:val="nil"/>
              <w:left w:val="nil"/>
              <w:bottom w:val="single" w:sz="4" w:space="0" w:color="auto"/>
              <w:right w:val="single" w:sz="4" w:space="0" w:color="auto"/>
            </w:tcBorders>
            <w:shd w:val="clear" w:color="auto" w:fill="auto"/>
            <w:noWrap/>
            <w:vAlign w:val="center"/>
            <w:hideMark/>
          </w:tcPr>
          <w:p w14:paraId="541B205F" w14:textId="7AA392C7" w:rsidR="006E329F" w:rsidRPr="006E329F" w:rsidRDefault="006E329F" w:rsidP="006E329F">
            <w:pPr>
              <w:widowControl/>
              <w:autoSpaceDE/>
              <w:autoSpaceDN/>
              <w:spacing w:before="0" w:after="0" w:line="240" w:lineRule="auto"/>
              <w:jc w:val="center"/>
              <w:rPr>
                <w:rFonts w:eastAsia="Times New Roman" w:cs="Segoe UI"/>
                <w:b/>
                <w:bCs/>
                <w:color w:val="000000"/>
              </w:rPr>
            </w:pPr>
            <w:r w:rsidRPr="006E329F">
              <w:rPr>
                <w:rFonts w:cs="Segoe UI"/>
                <w:b/>
                <w:bCs/>
                <w:color w:val="000000"/>
                <w:sz w:val="22"/>
              </w:rPr>
              <w:t>33</w:t>
            </w:r>
          </w:p>
        </w:tc>
      </w:tr>
      <w:tr w:rsidR="006E329F" w:rsidRPr="00780201" w14:paraId="4C75D9E7" w14:textId="77777777" w:rsidTr="00DA3190">
        <w:trPr>
          <w:trHeight w:val="672"/>
          <w:jc w:val="center"/>
        </w:trPr>
        <w:tc>
          <w:tcPr>
            <w:tcW w:w="4890" w:type="dxa"/>
            <w:tcBorders>
              <w:top w:val="nil"/>
              <w:left w:val="single" w:sz="4" w:space="0" w:color="auto"/>
              <w:bottom w:val="single" w:sz="4" w:space="0" w:color="auto"/>
              <w:right w:val="single" w:sz="4" w:space="0" w:color="auto"/>
            </w:tcBorders>
            <w:shd w:val="clear" w:color="auto" w:fill="auto"/>
            <w:vAlign w:val="center"/>
            <w:hideMark/>
          </w:tcPr>
          <w:p w14:paraId="6C184A39" w14:textId="4CFE2951" w:rsidR="006E329F" w:rsidRPr="00780201" w:rsidRDefault="006E329F" w:rsidP="006E329F">
            <w:pPr>
              <w:widowControl/>
              <w:autoSpaceDE/>
              <w:autoSpaceDN/>
              <w:spacing w:before="0" w:after="0" w:line="240" w:lineRule="auto"/>
              <w:jc w:val="left"/>
              <w:rPr>
                <w:rFonts w:eastAsia="Times New Roman" w:cs="Segoe UI"/>
                <w:color w:val="000000"/>
              </w:rPr>
            </w:pPr>
            <w:r>
              <w:rPr>
                <w:rFonts w:cs="Segoe UI"/>
                <w:color w:val="000000"/>
                <w:sz w:val="22"/>
              </w:rPr>
              <w:t>Procentualni odnos u odnosu na potrošnju u Crnoj Gori</w:t>
            </w:r>
          </w:p>
        </w:tc>
        <w:tc>
          <w:tcPr>
            <w:tcW w:w="1134" w:type="dxa"/>
            <w:tcBorders>
              <w:top w:val="nil"/>
              <w:left w:val="nil"/>
              <w:bottom w:val="single" w:sz="4" w:space="0" w:color="auto"/>
              <w:right w:val="single" w:sz="4" w:space="0" w:color="auto"/>
            </w:tcBorders>
            <w:shd w:val="clear" w:color="auto" w:fill="auto"/>
            <w:noWrap/>
            <w:vAlign w:val="center"/>
            <w:hideMark/>
          </w:tcPr>
          <w:p w14:paraId="7AE45EAB" w14:textId="5B073448"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2,22%</w:t>
            </w:r>
          </w:p>
        </w:tc>
        <w:tc>
          <w:tcPr>
            <w:tcW w:w="1134" w:type="dxa"/>
            <w:tcBorders>
              <w:top w:val="nil"/>
              <w:left w:val="nil"/>
              <w:bottom w:val="single" w:sz="4" w:space="0" w:color="auto"/>
              <w:right w:val="single" w:sz="4" w:space="0" w:color="auto"/>
            </w:tcBorders>
            <w:shd w:val="clear" w:color="auto" w:fill="auto"/>
            <w:noWrap/>
            <w:vAlign w:val="center"/>
            <w:hideMark/>
          </w:tcPr>
          <w:p w14:paraId="2610D0F7" w14:textId="0EFAE5CA"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2,08%</w:t>
            </w:r>
          </w:p>
        </w:tc>
        <w:tc>
          <w:tcPr>
            <w:tcW w:w="1134" w:type="dxa"/>
            <w:tcBorders>
              <w:top w:val="nil"/>
              <w:left w:val="nil"/>
              <w:bottom w:val="single" w:sz="4" w:space="0" w:color="auto"/>
              <w:right w:val="single" w:sz="4" w:space="0" w:color="auto"/>
            </w:tcBorders>
            <w:shd w:val="clear" w:color="auto" w:fill="auto"/>
            <w:noWrap/>
            <w:vAlign w:val="center"/>
            <w:hideMark/>
          </w:tcPr>
          <w:p w14:paraId="6E2D5D88" w14:textId="34AB62F5"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2,07%</w:t>
            </w:r>
          </w:p>
        </w:tc>
        <w:tc>
          <w:tcPr>
            <w:tcW w:w="1559" w:type="dxa"/>
            <w:tcBorders>
              <w:top w:val="nil"/>
              <w:left w:val="nil"/>
              <w:bottom w:val="single" w:sz="4" w:space="0" w:color="auto"/>
              <w:right w:val="single" w:sz="4" w:space="0" w:color="auto"/>
            </w:tcBorders>
            <w:shd w:val="clear" w:color="auto" w:fill="auto"/>
            <w:noWrap/>
            <w:vAlign w:val="center"/>
            <w:hideMark/>
          </w:tcPr>
          <w:p w14:paraId="5D6A2763" w14:textId="53901F25" w:rsidR="006E329F" w:rsidRPr="00780201" w:rsidRDefault="006E329F" w:rsidP="006E329F">
            <w:pPr>
              <w:widowControl/>
              <w:autoSpaceDE/>
              <w:autoSpaceDN/>
              <w:spacing w:before="0" w:after="0" w:line="240" w:lineRule="auto"/>
              <w:jc w:val="center"/>
              <w:rPr>
                <w:rFonts w:eastAsia="Times New Roman" w:cs="Segoe UI"/>
                <w:color w:val="000000"/>
              </w:rPr>
            </w:pPr>
            <w:r>
              <w:rPr>
                <w:rFonts w:cs="Segoe UI"/>
                <w:color w:val="000000"/>
                <w:sz w:val="22"/>
              </w:rPr>
              <w:t>2,12%</w:t>
            </w:r>
          </w:p>
        </w:tc>
      </w:tr>
    </w:tbl>
    <w:p w14:paraId="6E606A08" w14:textId="2E0959E4" w:rsidR="006F4E34" w:rsidRDefault="002B675D" w:rsidP="00780201">
      <w:r>
        <w:rPr>
          <w:spacing w:val="-2"/>
        </w:rPr>
        <w:t>Grafički</w:t>
      </w:r>
      <w:r>
        <w:rPr>
          <w:rFonts w:ascii="Times New Roman" w:hAnsi="Times New Roman"/>
        </w:rPr>
        <w:t xml:space="preserve"> </w:t>
      </w:r>
      <w:r>
        <w:rPr>
          <w:spacing w:val="-2"/>
        </w:rPr>
        <w:t>pregled</w:t>
      </w:r>
      <w:r>
        <w:rPr>
          <w:rFonts w:ascii="Times New Roman" w:hAnsi="Times New Roman"/>
          <w:spacing w:val="-1"/>
        </w:rPr>
        <w:t xml:space="preserve"> </w:t>
      </w:r>
      <w:r>
        <w:rPr>
          <w:spacing w:val="-2"/>
        </w:rPr>
        <w:t>procijenjene</w:t>
      </w:r>
      <w:r>
        <w:rPr>
          <w:rFonts w:ascii="Times New Roman" w:hAnsi="Times New Roman"/>
        </w:rPr>
        <w:t xml:space="preserve"> </w:t>
      </w:r>
      <w:r>
        <w:rPr>
          <w:spacing w:val="-2"/>
        </w:rPr>
        <w:t>potrošnje</w:t>
      </w:r>
      <w:r>
        <w:rPr>
          <w:rFonts w:ascii="Times New Roman" w:hAnsi="Times New Roman"/>
          <w:spacing w:val="-1"/>
        </w:rPr>
        <w:t xml:space="preserve"> </w:t>
      </w:r>
      <w:r>
        <w:rPr>
          <w:spacing w:val="-2"/>
        </w:rPr>
        <w:t>peleta</w:t>
      </w:r>
      <w:r>
        <w:rPr>
          <w:rFonts w:ascii="Times New Roman" w:hAnsi="Times New Roman"/>
          <w:spacing w:val="-2"/>
        </w:rPr>
        <w:t xml:space="preserve"> </w:t>
      </w:r>
      <w:r>
        <w:rPr>
          <w:spacing w:val="-2"/>
        </w:rPr>
        <w:t>na</w:t>
      </w:r>
      <w:r>
        <w:rPr>
          <w:rFonts w:ascii="Times New Roman" w:hAnsi="Times New Roman"/>
          <w:spacing w:val="-5"/>
        </w:rPr>
        <w:t xml:space="preserve"> </w:t>
      </w:r>
      <w:r>
        <w:rPr>
          <w:spacing w:val="-2"/>
        </w:rPr>
        <w:t>teritoriji</w:t>
      </w:r>
      <w:r>
        <w:rPr>
          <w:rFonts w:ascii="Times New Roman" w:hAnsi="Times New Roman"/>
          <w:spacing w:val="-5"/>
        </w:rPr>
        <w:t xml:space="preserve"> </w:t>
      </w:r>
      <w:r w:rsidR="00B7730B">
        <w:rPr>
          <w:spacing w:val="-2"/>
        </w:rPr>
        <w:t>Opštine Zeta</w:t>
      </w:r>
      <w:r>
        <w:rPr>
          <w:rFonts w:ascii="Times New Roman" w:hAnsi="Times New Roman"/>
          <w:spacing w:val="-7"/>
        </w:rPr>
        <w:t xml:space="preserve"> </w:t>
      </w:r>
      <w:r>
        <w:rPr>
          <w:spacing w:val="-2"/>
        </w:rPr>
        <w:t>prikazan</w:t>
      </w:r>
      <w:r>
        <w:rPr>
          <w:rFonts w:ascii="Times New Roman" w:hAnsi="Times New Roman"/>
          <w:spacing w:val="-2"/>
        </w:rPr>
        <w:t xml:space="preserve"> </w:t>
      </w:r>
      <w:r>
        <w:rPr>
          <w:spacing w:val="-2"/>
        </w:rPr>
        <w:t>je</w:t>
      </w:r>
      <w:r>
        <w:rPr>
          <w:rFonts w:ascii="Times New Roman" w:hAnsi="Times New Roman"/>
          <w:spacing w:val="-1"/>
        </w:rPr>
        <w:t xml:space="preserve"> </w:t>
      </w:r>
      <w:r>
        <w:rPr>
          <w:spacing w:val="-2"/>
        </w:rPr>
        <w:t>na</w:t>
      </w:r>
      <w:r>
        <w:rPr>
          <w:rFonts w:ascii="Times New Roman" w:hAnsi="Times New Roman"/>
          <w:spacing w:val="-2"/>
        </w:rPr>
        <w:t xml:space="preserve"> </w:t>
      </w:r>
      <w:r>
        <w:rPr>
          <w:spacing w:val="-2"/>
        </w:rPr>
        <w:t>Dijagramu</w:t>
      </w:r>
      <w:r>
        <w:rPr>
          <w:rFonts w:ascii="Times New Roman" w:hAnsi="Times New Roman"/>
          <w:spacing w:val="-1"/>
        </w:rPr>
        <w:t xml:space="preserve"> </w:t>
      </w:r>
      <w:r>
        <w:rPr>
          <w:spacing w:val="-5"/>
        </w:rPr>
        <w:t>5.</w:t>
      </w:r>
    </w:p>
    <w:p w14:paraId="56896BCB" w14:textId="679B8657" w:rsidR="00780201" w:rsidRDefault="006E329F" w:rsidP="00DA3190">
      <w:pPr>
        <w:keepNext/>
        <w:spacing w:before="0" w:after="0"/>
        <w:jc w:val="center"/>
      </w:pPr>
      <w:r>
        <w:rPr>
          <w:lang w:eastAsia="sr-Latn-ME"/>
        </w:rPr>
        <w:drawing>
          <wp:inline distT="0" distB="0" distL="0" distR="0" wp14:anchorId="547DA7D9" wp14:editId="739D0D6A">
            <wp:extent cx="4053840" cy="1939471"/>
            <wp:effectExtent l="0" t="0" r="3810" b="3810"/>
            <wp:docPr id="2021733972" name="Chart 1">
              <a:extLst xmlns:a="http://schemas.openxmlformats.org/drawingml/2006/main">
                <a:ext uri="{FF2B5EF4-FFF2-40B4-BE49-F238E27FC236}">
                  <a16:creationId xmlns:a16="http://schemas.microsoft.com/office/drawing/2014/main" id="{840BB992-6DB0-4ACD-B66E-5559021AC9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9E5B85B" w14:textId="1B4767DB" w:rsidR="006F4E34" w:rsidRPr="00780201" w:rsidRDefault="00780201" w:rsidP="00780201">
      <w:pPr>
        <w:pStyle w:val="Caption"/>
        <w:rPr>
          <w:sz w:val="20"/>
        </w:rPr>
      </w:pPr>
      <w:r>
        <w:t xml:space="preserve">Dijagram </w:t>
      </w:r>
      <w:r>
        <w:fldChar w:fldCharType="begin"/>
      </w:r>
      <w:r>
        <w:instrText xml:space="preserve"> SEQ Dijagram \* ARABIC </w:instrText>
      </w:r>
      <w:r>
        <w:fldChar w:fldCharType="separate"/>
      </w:r>
      <w:r w:rsidR="009907D8">
        <w:t>5</w:t>
      </w:r>
      <w:r>
        <w:fldChar w:fldCharType="end"/>
      </w:r>
      <w:r>
        <w:t xml:space="preserve">: </w:t>
      </w:r>
      <w:r w:rsidR="00D60D21">
        <w:rPr>
          <w:color w:val="006FBF"/>
        </w:rPr>
        <w:t>P</w:t>
      </w:r>
      <w:r>
        <w:rPr>
          <w:color w:val="006FBF"/>
        </w:rPr>
        <w:t>regled</w:t>
      </w:r>
      <w:r>
        <w:rPr>
          <w:rFonts w:ascii="Times New Roman" w:hAnsi="Times New Roman"/>
          <w:color w:val="006FBF"/>
          <w:spacing w:val="-9"/>
        </w:rPr>
        <w:t xml:space="preserve"> </w:t>
      </w:r>
      <w:r>
        <w:rPr>
          <w:color w:val="006FBF"/>
        </w:rPr>
        <w:t>procijenjene</w:t>
      </w:r>
      <w:r>
        <w:rPr>
          <w:rFonts w:ascii="Times New Roman" w:hAnsi="Times New Roman"/>
          <w:color w:val="006FBF"/>
          <w:spacing w:val="-8"/>
        </w:rPr>
        <w:t xml:space="preserve"> </w:t>
      </w:r>
      <w:r>
        <w:rPr>
          <w:color w:val="006FBF"/>
        </w:rPr>
        <w:t>potrošnj</w:t>
      </w:r>
      <w:r w:rsidR="00D60D21">
        <w:rPr>
          <w:color w:val="006FBF"/>
        </w:rPr>
        <w:t>e</w:t>
      </w:r>
      <w:r>
        <w:rPr>
          <w:rFonts w:ascii="Times New Roman" w:hAnsi="Times New Roman"/>
          <w:color w:val="006FBF"/>
          <w:spacing w:val="-9"/>
        </w:rPr>
        <w:t xml:space="preserve"> </w:t>
      </w:r>
      <w:r>
        <w:rPr>
          <w:color w:val="006FBF"/>
        </w:rPr>
        <w:t>peleta</w:t>
      </w:r>
      <w:r>
        <w:rPr>
          <w:rFonts w:ascii="Times New Roman" w:hAnsi="Times New Roman"/>
          <w:color w:val="006FBF"/>
          <w:spacing w:val="-9"/>
        </w:rPr>
        <w:t xml:space="preserve"> </w:t>
      </w:r>
      <w:r>
        <w:rPr>
          <w:color w:val="006FBF"/>
        </w:rPr>
        <w:t>na</w:t>
      </w:r>
      <w:r>
        <w:rPr>
          <w:rFonts w:ascii="Times New Roman" w:hAnsi="Times New Roman"/>
          <w:color w:val="006FBF"/>
          <w:spacing w:val="-9"/>
        </w:rPr>
        <w:t xml:space="preserve"> </w:t>
      </w:r>
      <w:r>
        <w:rPr>
          <w:color w:val="006FBF"/>
        </w:rPr>
        <w:t>teritoriji</w:t>
      </w:r>
      <w:r>
        <w:rPr>
          <w:rFonts w:ascii="Times New Roman" w:hAnsi="Times New Roman"/>
          <w:color w:val="006FBF"/>
          <w:spacing w:val="-8"/>
        </w:rPr>
        <w:t xml:space="preserve"> </w:t>
      </w:r>
      <w:r w:rsidR="00B7730B">
        <w:rPr>
          <w:color w:val="006FBF"/>
        </w:rPr>
        <w:t>Opštine Zeta</w:t>
      </w:r>
      <w:r>
        <w:rPr>
          <w:rFonts w:ascii="Times New Roman" w:hAnsi="Times New Roman"/>
          <w:color w:val="006FBF"/>
          <w:spacing w:val="-8"/>
        </w:rPr>
        <w:t xml:space="preserve"> </w:t>
      </w:r>
      <w:r>
        <w:rPr>
          <w:color w:val="006FBF"/>
        </w:rPr>
        <w:t>u</w:t>
      </w:r>
      <w:r>
        <w:rPr>
          <w:rFonts w:ascii="Times New Roman" w:hAnsi="Times New Roman"/>
          <w:color w:val="006FBF"/>
          <w:spacing w:val="-12"/>
        </w:rPr>
        <w:t xml:space="preserve"> </w:t>
      </w:r>
      <w:r>
        <w:rPr>
          <w:color w:val="006FBF"/>
        </w:rPr>
        <w:t>periodu</w:t>
      </w:r>
      <w:r>
        <w:rPr>
          <w:rFonts w:ascii="Times New Roman" w:hAnsi="Times New Roman"/>
          <w:color w:val="006FBF"/>
        </w:rPr>
        <w:t xml:space="preserve"> </w:t>
      </w:r>
      <w:r>
        <w:rPr>
          <w:color w:val="006FBF"/>
        </w:rPr>
        <w:t>2021</w:t>
      </w:r>
      <w:r w:rsidR="002D5973">
        <w:rPr>
          <w:rFonts w:ascii="Times New Roman" w:hAnsi="Times New Roman"/>
          <w:color w:val="006FBF"/>
        </w:rPr>
        <w:t>-</w:t>
      </w:r>
      <w:r>
        <w:rPr>
          <w:color w:val="006FBF"/>
        </w:rPr>
        <w:t>2023.</w:t>
      </w:r>
      <w:r>
        <w:rPr>
          <w:rFonts w:ascii="Times New Roman" w:hAnsi="Times New Roman"/>
          <w:color w:val="006FBF"/>
        </w:rPr>
        <w:t xml:space="preserve"> </w:t>
      </w:r>
    </w:p>
    <w:p w14:paraId="5F6E6DFC" w14:textId="5197B782" w:rsidR="000308BA" w:rsidRDefault="002B675D" w:rsidP="00042C33">
      <w:r>
        <w:t>Prema</w:t>
      </w:r>
      <w:r>
        <w:rPr>
          <w:rFonts w:ascii="Times New Roman" w:hAnsi="Times New Roman"/>
          <w:spacing w:val="-15"/>
        </w:rPr>
        <w:t xml:space="preserve"> </w:t>
      </w:r>
      <w:r>
        <w:t>podacima</w:t>
      </w:r>
      <w:r>
        <w:rPr>
          <w:rFonts w:ascii="Times New Roman" w:hAnsi="Times New Roman"/>
          <w:spacing w:val="-14"/>
        </w:rPr>
        <w:t xml:space="preserve"> </w:t>
      </w:r>
      <w:r>
        <w:t>iz</w:t>
      </w:r>
      <w:r>
        <w:rPr>
          <w:rFonts w:ascii="Times New Roman" w:hAnsi="Times New Roman"/>
          <w:spacing w:val="-11"/>
        </w:rPr>
        <w:t xml:space="preserve"> </w:t>
      </w:r>
      <w:r>
        <w:t>Tabele</w:t>
      </w:r>
      <w:r>
        <w:rPr>
          <w:rFonts w:ascii="Times New Roman" w:hAnsi="Times New Roman"/>
          <w:spacing w:val="-7"/>
        </w:rPr>
        <w:t xml:space="preserve"> </w:t>
      </w:r>
      <w:r>
        <w:t>8</w:t>
      </w:r>
      <w:r>
        <w:rPr>
          <w:rFonts w:ascii="Times New Roman" w:hAnsi="Times New Roman"/>
          <w:spacing w:val="-11"/>
        </w:rPr>
        <w:t xml:space="preserve"> </w:t>
      </w:r>
      <w:r>
        <w:t>i</w:t>
      </w:r>
      <w:r>
        <w:rPr>
          <w:rFonts w:ascii="Times New Roman" w:hAnsi="Times New Roman"/>
          <w:spacing w:val="-14"/>
        </w:rPr>
        <w:t xml:space="preserve"> </w:t>
      </w:r>
      <w:r w:rsidR="00D60D21">
        <w:t>D</w:t>
      </w:r>
      <w:r>
        <w:t>ijagrama</w:t>
      </w:r>
      <w:r>
        <w:rPr>
          <w:rFonts w:ascii="Times New Roman" w:hAnsi="Times New Roman"/>
          <w:spacing w:val="-14"/>
        </w:rPr>
        <w:t xml:space="preserve"> </w:t>
      </w:r>
      <w:r>
        <w:t>6</w:t>
      </w:r>
      <w:r>
        <w:rPr>
          <w:rFonts w:ascii="Times New Roman" w:hAnsi="Times New Roman"/>
          <w:spacing w:val="-9"/>
        </w:rPr>
        <w:t xml:space="preserve"> </w:t>
      </w:r>
      <w:r>
        <w:t>može</w:t>
      </w:r>
      <w:r>
        <w:rPr>
          <w:rFonts w:ascii="Times New Roman" w:hAnsi="Times New Roman"/>
          <w:spacing w:val="-11"/>
        </w:rPr>
        <w:t xml:space="preserve"> </w:t>
      </w:r>
      <w:r>
        <w:t>se</w:t>
      </w:r>
      <w:r>
        <w:rPr>
          <w:rFonts w:ascii="Times New Roman" w:hAnsi="Times New Roman"/>
          <w:spacing w:val="-14"/>
        </w:rPr>
        <w:t xml:space="preserve"> </w:t>
      </w:r>
      <w:r>
        <w:t>zaključiti</w:t>
      </w:r>
      <w:r>
        <w:rPr>
          <w:rFonts w:ascii="Times New Roman" w:hAnsi="Times New Roman"/>
          <w:spacing w:val="-14"/>
        </w:rPr>
        <w:t xml:space="preserve"> </w:t>
      </w:r>
      <w:r>
        <w:t>da</w:t>
      </w:r>
      <w:r>
        <w:rPr>
          <w:rFonts w:ascii="Times New Roman" w:hAnsi="Times New Roman"/>
          <w:spacing w:val="-9"/>
        </w:rPr>
        <w:t xml:space="preserve"> </w:t>
      </w:r>
      <w:r>
        <w:t>se</w:t>
      </w:r>
      <w:r>
        <w:rPr>
          <w:rFonts w:ascii="Times New Roman" w:hAnsi="Times New Roman"/>
          <w:spacing w:val="-11"/>
        </w:rPr>
        <w:t xml:space="preserve"> </w:t>
      </w:r>
      <w:r>
        <w:t>potrošnja</w:t>
      </w:r>
      <w:r>
        <w:rPr>
          <w:rFonts w:ascii="Times New Roman" w:hAnsi="Times New Roman"/>
          <w:spacing w:val="-15"/>
        </w:rPr>
        <w:t xml:space="preserve"> </w:t>
      </w:r>
      <w:r>
        <w:t>peleta</w:t>
      </w:r>
      <w:r w:rsidR="006E329F">
        <w:t>, u ukupnim iznosima</w:t>
      </w:r>
      <w:r>
        <w:rPr>
          <w:rFonts w:ascii="Times New Roman" w:hAnsi="Times New Roman"/>
          <w:spacing w:val="-9"/>
        </w:rPr>
        <w:t xml:space="preserve"> </w:t>
      </w:r>
      <w:r>
        <w:t>kreće</w:t>
      </w:r>
      <w:r>
        <w:rPr>
          <w:rFonts w:ascii="Times New Roman" w:hAnsi="Times New Roman"/>
          <w:spacing w:val="-14"/>
        </w:rPr>
        <w:t xml:space="preserve"> </w:t>
      </w:r>
      <w:r>
        <w:t>u</w:t>
      </w:r>
      <w:r>
        <w:rPr>
          <w:rFonts w:ascii="Times New Roman" w:hAnsi="Times New Roman"/>
          <w:spacing w:val="-11"/>
        </w:rPr>
        <w:t xml:space="preserve"> </w:t>
      </w:r>
      <w:r>
        <w:t>relativno</w:t>
      </w:r>
      <w:r>
        <w:rPr>
          <w:rFonts w:ascii="Times New Roman" w:hAnsi="Times New Roman"/>
        </w:rPr>
        <w:t xml:space="preserve"> </w:t>
      </w:r>
      <w:r>
        <w:t>bliskim</w:t>
      </w:r>
      <w:r>
        <w:rPr>
          <w:rFonts w:ascii="Times New Roman" w:hAnsi="Times New Roman"/>
        </w:rPr>
        <w:t xml:space="preserve"> </w:t>
      </w:r>
      <w:r>
        <w:t>granicama</w:t>
      </w:r>
      <w:r>
        <w:rPr>
          <w:rFonts w:ascii="Times New Roman" w:hAnsi="Times New Roman"/>
          <w:spacing w:val="-2"/>
        </w:rPr>
        <w:t xml:space="preserve"> </w:t>
      </w:r>
      <w:r>
        <w:t>u</w:t>
      </w:r>
      <w:r>
        <w:rPr>
          <w:rFonts w:ascii="Times New Roman" w:hAnsi="Times New Roman"/>
        </w:rPr>
        <w:t xml:space="preserve"> </w:t>
      </w:r>
      <w:r>
        <w:t>rasponu</w:t>
      </w:r>
      <w:r>
        <w:rPr>
          <w:rFonts w:ascii="Times New Roman" w:hAnsi="Times New Roman"/>
        </w:rPr>
        <w:t xml:space="preserve"> </w:t>
      </w:r>
      <w:r>
        <w:t>od</w:t>
      </w:r>
      <w:r>
        <w:rPr>
          <w:rFonts w:ascii="Times New Roman" w:hAnsi="Times New Roman"/>
          <w:spacing w:val="-1"/>
        </w:rPr>
        <w:t xml:space="preserve"> </w:t>
      </w:r>
      <w:r w:rsidR="00042C33">
        <w:t>4</w:t>
      </w:r>
      <w:r w:rsidR="006E329F">
        <w:t>35</w:t>
      </w:r>
      <w:r>
        <w:rPr>
          <w:rFonts w:ascii="Times New Roman" w:hAnsi="Times New Roman"/>
          <w:spacing w:val="-1"/>
        </w:rPr>
        <w:t xml:space="preserve"> </w:t>
      </w:r>
      <w:r>
        <w:t>ton</w:t>
      </w:r>
      <w:r w:rsidR="006E329F">
        <w:t>a</w:t>
      </w:r>
      <w:r>
        <w:rPr>
          <w:rFonts w:ascii="Times New Roman" w:hAnsi="Times New Roman"/>
        </w:rPr>
        <w:t xml:space="preserve"> </w:t>
      </w:r>
      <w:r>
        <w:t>tokom</w:t>
      </w:r>
      <w:r>
        <w:rPr>
          <w:rFonts w:ascii="Times New Roman" w:hAnsi="Times New Roman"/>
          <w:spacing w:val="-2"/>
        </w:rPr>
        <w:t xml:space="preserve"> </w:t>
      </w:r>
      <w:r>
        <w:t>202</w:t>
      </w:r>
      <w:r w:rsidR="00042C33">
        <w:t>3</w:t>
      </w:r>
      <w:r>
        <w:t>.</w:t>
      </w:r>
      <w:r>
        <w:rPr>
          <w:rFonts w:ascii="Times New Roman" w:hAnsi="Times New Roman"/>
        </w:rPr>
        <w:t xml:space="preserve"> </w:t>
      </w:r>
      <w:r>
        <w:t>godine</w:t>
      </w:r>
      <w:r>
        <w:rPr>
          <w:rFonts w:ascii="Times New Roman" w:hAnsi="Times New Roman"/>
        </w:rPr>
        <w:t xml:space="preserve"> </w:t>
      </w:r>
      <w:r>
        <w:t>do</w:t>
      </w:r>
      <w:r>
        <w:rPr>
          <w:rFonts w:ascii="Times New Roman" w:hAnsi="Times New Roman"/>
        </w:rPr>
        <w:t xml:space="preserve"> </w:t>
      </w:r>
      <w:r w:rsidR="00042C33">
        <w:t>4</w:t>
      </w:r>
      <w:r w:rsidR="006E329F">
        <w:t>65</w:t>
      </w:r>
      <w:r>
        <w:rPr>
          <w:rFonts w:ascii="Times New Roman" w:hAnsi="Times New Roman"/>
        </w:rPr>
        <w:t xml:space="preserve"> </w:t>
      </w:r>
      <w:r>
        <w:t>ton</w:t>
      </w:r>
      <w:r w:rsidR="006E329F">
        <w:t>a</w:t>
      </w:r>
      <w:r>
        <w:rPr>
          <w:rFonts w:ascii="Times New Roman" w:hAnsi="Times New Roman"/>
        </w:rPr>
        <w:t xml:space="preserve"> </w:t>
      </w:r>
      <w:r>
        <w:t>tokom</w:t>
      </w:r>
      <w:r>
        <w:rPr>
          <w:rFonts w:ascii="Times New Roman" w:hAnsi="Times New Roman"/>
          <w:spacing w:val="-2"/>
        </w:rPr>
        <w:t xml:space="preserve"> </w:t>
      </w:r>
      <w:r>
        <w:t>2021.</w:t>
      </w:r>
      <w:r>
        <w:rPr>
          <w:rFonts w:ascii="Times New Roman" w:hAnsi="Times New Roman"/>
        </w:rPr>
        <w:t xml:space="preserve"> </w:t>
      </w:r>
      <w:r>
        <w:t>godine.</w:t>
      </w:r>
      <w:r w:rsidR="00DA3190">
        <w:t xml:space="preserve"> </w:t>
      </w:r>
    </w:p>
    <w:p w14:paraId="0BA330E8" w14:textId="0A4D8623" w:rsidR="006F4E34" w:rsidRDefault="004A0A9E" w:rsidP="00042C33">
      <w:r>
        <w:t>Prema dokumentovanim podacima</w:t>
      </w:r>
      <w:r w:rsidR="009849C5">
        <w:t>,</w:t>
      </w:r>
      <w:r>
        <w:rPr>
          <w:rFonts w:ascii="Times New Roman" w:hAnsi="Times New Roman"/>
        </w:rPr>
        <w:t xml:space="preserve"> </w:t>
      </w:r>
      <w:r>
        <w:t>pelet</w:t>
      </w:r>
      <w:r>
        <w:rPr>
          <w:rFonts w:ascii="Times New Roman" w:hAnsi="Times New Roman"/>
        </w:rPr>
        <w:t xml:space="preserve"> </w:t>
      </w:r>
      <w:r>
        <w:t>se</w:t>
      </w:r>
      <w:r>
        <w:rPr>
          <w:rFonts w:ascii="Times New Roman" w:hAnsi="Times New Roman"/>
        </w:rPr>
        <w:t xml:space="preserve"> </w:t>
      </w:r>
      <w:r>
        <w:t>u</w:t>
      </w:r>
      <w:r>
        <w:rPr>
          <w:rFonts w:ascii="Times New Roman" w:hAnsi="Times New Roman"/>
        </w:rPr>
        <w:t xml:space="preserve"> </w:t>
      </w:r>
      <w:r>
        <w:t>javnim</w:t>
      </w:r>
      <w:r>
        <w:rPr>
          <w:rFonts w:ascii="Times New Roman" w:hAnsi="Times New Roman"/>
        </w:rPr>
        <w:t xml:space="preserve"> </w:t>
      </w:r>
      <w:r>
        <w:t>objektima</w:t>
      </w:r>
      <w:r>
        <w:rPr>
          <w:rFonts w:ascii="Times New Roman" w:hAnsi="Times New Roman"/>
        </w:rPr>
        <w:t xml:space="preserve"> </w:t>
      </w:r>
      <w:r>
        <w:t>u</w:t>
      </w:r>
      <w:r>
        <w:rPr>
          <w:rFonts w:ascii="Times New Roman" w:hAnsi="Times New Roman"/>
        </w:rPr>
        <w:t xml:space="preserve"> </w:t>
      </w:r>
      <w:r>
        <w:t>vlasništvu</w:t>
      </w:r>
      <w:r>
        <w:rPr>
          <w:rFonts w:ascii="Times New Roman" w:hAnsi="Times New Roman"/>
        </w:rPr>
        <w:t xml:space="preserve"> </w:t>
      </w:r>
      <w:r w:rsidR="00B7730B">
        <w:t>Opštine Zeta</w:t>
      </w:r>
      <w:r>
        <w:rPr>
          <w:rFonts w:ascii="Times New Roman" w:hAnsi="Times New Roman"/>
        </w:rPr>
        <w:t xml:space="preserve"> </w:t>
      </w:r>
      <w:r>
        <w:t>ili</w:t>
      </w:r>
      <w:r>
        <w:rPr>
          <w:rFonts w:ascii="Times New Roman" w:hAnsi="Times New Roman"/>
        </w:rPr>
        <w:t xml:space="preserve"> </w:t>
      </w:r>
      <w:r>
        <w:t>države,</w:t>
      </w:r>
      <w:r w:rsidR="006E329F">
        <w:t xml:space="preserve"> koristi</w:t>
      </w:r>
      <w:r w:rsidR="006E329F" w:rsidRPr="006E329F">
        <w:t xml:space="preserve"> jedino za potrebe grijanja Srednje Mješovite Škole „Golubovci“</w:t>
      </w:r>
      <w:r w:rsidR="00165514">
        <w:t xml:space="preserve"> (SMŠ </w:t>
      </w:r>
      <w:r w:rsidR="00165514" w:rsidRPr="006E329F">
        <w:t>„Golubovci“</w:t>
      </w:r>
      <w:r w:rsidR="00165514">
        <w:t>)</w:t>
      </w:r>
      <w:r>
        <w:t>.</w:t>
      </w:r>
    </w:p>
    <w:p w14:paraId="26BA3CD2" w14:textId="77777777" w:rsidR="009716D6" w:rsidRDefault="009716D6" w:rsidP="00042C33"/>
    <w:p w14:paraId="0E97F134" w14:textId="71C740AD" w:rsidR="006F4E34" w:rsidRPr="00042C33" w:rsidRDefault="00042C33" w:rsidP="00042C33">
      <w:pPr>
        <w:pStyle w:val="Heading3"/>
      </w:pPr>
      <w:bookmarkStart w:id="44" w:name="_TOC_250033"/>
      <w:bookmarkStart w:id="45" w:name="_Toc197542348"/>
      <w:r w:rsidRPr="00042C33">
        <w:t xml:space="preserve">3.1.3. Potrošnja naftnih derivata u sektoru </w:t>
      </w:r>
      <w:bookmarkEnd w:id="44"/>
      <w:r w:rsidR="006E4E31" w:rsidRPr="00042C33">
        <w:t>zgradarstva</w:t>
      </w:r>
      <w:bookmarkEnd w:id="45"/>
    </w:p>
    <w:p w14:paraId="760CFEDA" w14:textId="18B14FD6" w:rsidR="006F4E34" w:rsidRDefault="002B675D" w:rsidP="00853632">
      <w:r>
        <w:lastRenderedPageBreak/>
        <w:t>Od</w:t>
      </w:r>
      <w:r>
        <w:rPr>
          <w:rFonts w:ascii="Times New Roman" w:hAnsi="Times New Roman"/>
          <w:spacing w:val="-12"/>
        </w:rPr>
        <w:t xml:space="preserve"> </w:t>
      </w:r>
      <w:r>
        <w:t>naftnih</w:t>
      </w:r>
      <w:r>
        <w:rPr>
          <w:rFonts w:ascii="Times New Roman" w:hAnsi="Times New Roman"/>
          <w:spacing w:val="-7"/>
        </w:rPr>
        <w:t xml:space="preserve"> </w:t>
      </w:r>
      <w:r>
        <w:t>derivata</w:t>
      </w:r>
      <w:r>
        <w:rPr>
          <w:rFonts w:ascii="Times New Roman" w:hAnsi="Times New Roman"/>
          <w:spacing w:val="-13"/>
        </w:rPr>
        <w:t xml:space="preserve"> </w:t>
      </w:r>
      <w:r>
        <w:t>za</w:t>
      </w:r>
      <w:r>
        <w:rPr>
          <w:rFonts w:ascii="Times New Roman" w:hAnsi="Times New Roman"/>
          <w:spacing w:val="-6"/>
        </w:rPr>
        <w:t xml:space="preserve"> </w:t>
      </w:r>
      <w:r>
        <w:t>grijanje</w:t>
      </w:r>
      <w:r>
        <w:rPr>
          <w:rFonts w:ascii="Times New Roman" w:hAnsi="Times New Roman"/>
          <w:spacing w:val="-8"/>
        </w:rPr>
        <w:t xml:space="preserve"> </w:t>
      </w:r>
      <w:r w:rsidRPr="00853632">
        <w:t xml:space="preserve">objekata </w:t>
      </w:r>
      <w:r w:rsidR="00853632" w:rsidRPr="00853632">
        <w:t xml:space="preserve">u </w:t>
      </w:r>
      <w:r w:rsidR="00B16544">
        <w:t>Opštini Zeta</w:t>
      </w:r>
      <w:r w:rsidR="00853632">
        <w:t xml:space="preserve">, u izuzetno maloj količini se koriste </w:t>
      </w:r>
      <w:r w:rsidRPr="00853632">
        <w:t>lako</w:t>
      </w:r>
      <w:r>
        <w:rPr>
          <w:rFonts w:ascii="Times New Roman" w:hAnsi="Times New Roman"/>
          <w:spacing w:val="-8"/>
        </w:rPr>
        <w:t xml:space="preserve"> </w:t>
      </w:r>
      <w:r>
        <w:t>lož</w:t>
      </w:r>
      <w:r>
        <w:rPr>
          <w:rFonts w:ascii="Times New Roman" w:hAnsi="Times New Roman"/>
          <w:spacing w:val="-10"/>
        </w:rPr>
        <w:t xml:space="preserve"> </w:t>
      </w:r>
      <w:r>
        <w:t>ulje</w:t>
      </w:r>
      <w:r>
        <w:rPr>
          <w:rFonts w:ascii="Times New Roman" w:hAnsi="Times New Roman"/>
          <w:spacing w:val="-11"/>
        </w:rPr>
        <w:t xml:space="preserve"> </w:t>
      </w:r>
      <w:r>
        <w:t>(LLU</w:t>
      </w:r>
      <w:r w:rsidR="00853632">
        <w:t xml:space="preserve">) i </w:t>
      </w:r>
      <w:r>
        <w:t>tečni</w:t>
      </w:r>
      <w:r>
        <w:rPr>
          <w:rFonts w:ascii="Times New Roman" w:hAnsi="Times New Roman"/>
          <w:spacing w:val="-1"/>
        </w:rPr>
        <w:t xml:space="preserve"> </w:t>
      </w:r>
      <w:r>
        <w:t>naftni</w:t>
      </w:r>
      <w:r>
        <w:rPr>
          <w:rFonts w:ascii="Times New Roman" w:hAnsi="Times New Roman"/>
          <w:spacing w:val="-1"/>
        </w:rPr>
        <w:t xml:space="preserve"> </w:t>
      </w:r>
      <w:r>
        <w:t>gas</w:t>
      </w:r>
      <w:r>
        <w:rPr>
          <w:rFonts w:ascii="Times New Roman" w:hAnsi="Times New Roman"/>
        </w:rPr>
        <w:t xml:space="preserve"> </w:t>
      </w:r>
      <w:r>
        <w:t>(</w:t>
      </w:r>
      <w:r w:rsidR="00681FB8">
        <w:t>LPG</w:t>
      </w:r>
      <w:r w:rsidRPr="00853632">
        <w:t>)</w:t>
      </w:r>
      <w:r w:rsidR="00853632" w:rsidRPr="00853632">
        <w:t>, dok se</w:t>
      </w:r>
      <w:r w:rsidR="00853632">
        <w:rPr>
          <w:rFonts w:ascii="Times New Roman" w:hAnsi="Times New Roman"/>
        </w:rPr>
        <w:t xml:space="preserve"> </w:t>
      </w:r>
      <w:r>
        <w:t>mazut</w:t>
      </w:r>
      <w:r>
        <w:rPr>
          <w:rFonts w:ascii="Times New Roman" w:hAnsi="Times New Roman"/>
          <w:spacing w:val="-1"/>
        </w:rPr>
        <w:t xml:space="preserve"> </w:t>
      </w:r>
      <w:r>
        <w:t>ili</w:t>
      </w:r>
      <w:r>
        <w:rPr>
          <w:rFonts w:ascii="Times New Roman" w:hAnsi="Times New Roman"/>
          <w:spacing w:val="-1"/>
        </w:rPr>
        <w:t xml:space="preserve"> </w:t>
      </w:r>
      <w:r>
        <w:t>ne</w:t>
      </w:r>
      <w:r>
        <w:rPr>
          <w:rFonts w:ascii="Times New Roman" w:hAnsi="Times New Roman"/>
          <w:spacing w:val="-1"/>
        </w:rPr>
        <w:t xml:space="preserve"> </w:t>
      </w:r>
      <w:r>
        <w:t>korist</w:t>
      </w:r>
      <w:r w:rsidR="00853632">
        <w:t>i</w:t>
      </w:r>
      <w:r>
        <w:rPr>
          <w:rFonts w:ascii="Times New Roman" w:hAnsi="Times New Roman"/>
          <w:spacing w:val="-1"/>
        </w:rPr>
        <w:t xml:space="preserve"> </w:t>
      </w:r>
      <w:r>
        <w:t>ili</w:t>
      </w:r>
      <w:r>
        <w:rPr>
          <w:rFonts w:ascii="Times New Roman" w:hAnsi="Times New Roman"/>
          <w:spacing w:val="-1"/>
        </w:rPr>
        <w:t xml:space="preserve"> </w:t>
      </w:r>
      <w:r>
        <w:t>je</w:t>
      </w:r>
      <w:r>
        <w:rPr>
          <w:rFonts w:ascii="Times New Roman" w:hAnsi="Times New Roman"/>
          <w:spacing w:val="-3"/>
        </w:rPr>
        <w:t xml:space="preserve"> </w:t>
      </w:r>
      <w:r>
        <w:t>nj</w:t>
      </w:r>
      <w:r w:rsidR="00853632">
        <w:t>egov</w:t>
      </w:r>
      <w:r>
        <w:t>a</w:t>
      </w:r>
      <w:r>
        <w:rPr>
          <w:rFonts w:ascii="Times New Roman" w:hAnsi="Times New Roman"/>
          <w:spacing w:val="-4"/>
        </w:rPr>
        <w:t xml:space="preserve"> </w:t>
      </w:r>
      <w:r>
        <w:t>zastupljenost</w:t>
      </w:r>
      <w:r>
        <w:rPr>
          <w:rFonts w:ascii="Times New Roman" w:hAnsi="Times New Roman"/>
          <w:spacing w:val="-3"/>
        </w:rPr>
        <w:t xml:space="preserve"> </w:t>
      </w:r>
      <w:r>
        <w:t>zanemarljivo</w:t>
      </w:r>
      <w:r>
        <w:rPr>
          <w:rFonts w:ascii="Times New Roman" w:hAnsi="Times New Roman"/>
          <w:spacing w:val="-1"/>
        </w:rPr>
        <w:t xml:space="preserve"> </w:t>
      </w:r>
      <w:r>
        <w:t>mala.</w:t>
      </w:r>
      <w:r>
        <w:rPr>
          <w:rFonts w:ascii="Times New Roman" w:hAnsi="Times New Roman"/>
        </w:rPr>
        <w:t xml:space="preserve"> </w:t>
      </w:r>
      <w:r>
        <w:t>Na</w:t>
      </w:r>
      <w:r>
        <w:rPr>
          <w:rFonts w:ascii="Times New Roman" w:hAnsi="Times New Roman"/>
          <w:spacing w:val="-3"/>
        </w:rPr>
        <w:t xml:space="preserve"> </w:t>
      </w:r>
      <w:r>
        <w:t>osnovu</w:t>
      </w:r>
      <w:r>
        <w:rPr>
          <w:rFonts w:ascii="Times New Roman" w:hAnsi="Times New Roman"/>
        </w:rPr>
        <w:t xml:space="preserve"> </w:t>
      </w:r>
      <w:r w:rsidR="00853632">
        <w:t>prikupljenih</w:t>
      </w:r>
      <w:r>
        <w:rPr>
          <w:rFonts w:ascii="Times New Roman" w:hAnsi="Times New Roman"/>
          <w:spacing w:val="-4"/>
        </w:rPr>
        <w:t xml:space="preserve"> </w:t>
      </w:r>
      <w:r>
        <w:t>podataka</w:t>
      </w:r>
      <w:r>
        <w:rPr>
          <w:rFonts w:ascii="Times New Roman" w:hAnsi="Times New Roman"/>
          <w:spacing w:val="-6"/>
        </w:rPr>
        <w:t xml:space="preserve"> </w:t>
      </w:r>
      <w:r>
        <w:t>o</w:t>
      </w:r>
      <w:r>
        <w:rPr>
          <w:rFonts w:ascii="Times New Roman" w:hAnsi="Times New Roman"/>
        </w:rPr>
        <w:t xml:space="preserve"> </w:t>
      </w:r>
      <w:r>
        <w:t>korišćenju</w:t>
      </w:r>
      <w:r>
        <w:rPr>
          <w:rFonts w:ascii="Times New Roman" w:hAnsi="Times New Roman"/>
        </w:rPr>
        <w:t xml:space="preserve"> </w:t>
      </w:r>
      <w:r>
        <w:t>naf</w:t>
      </w:r>
      <w:r w:rsidR="00853632">
        <w:t>t</w:t>
      </w:r>
      <w:r>
        <w:t>nih</w:t>
      </w:r>
      <w:r>
        <w:rPr>
          <w:rFonts w:ascii="Times New Roman" w:hAnsi="Times New Roman"/>
        </w:rPr>
        <w:t xml:space="preserve"> </w:t>
      </w:r>
      <w:r>
        <w:t>derivata</w:t>
      </w:r>
      <w:r>
        <w:rPr>
          <w:rFonts w:ascii="Times New Roman" w:hAnsi="Times New Roman"/>
          <w:spacing w:val="-6"/>
        </w:rPr>
        <w:t xml:space="preserve"> </w:t>
      </w:r>
      <w:r>
        <w:t>u</w:t>
      </w:r>
      <w:r>
        <w:rPr>
          <w:rFonts w:ascii="Times New Roman" w:hAnsi="Times New Roman"/>
        </w:rPr>
        <w:t xml:space="preserve"> </w:t>
      </w:r>
      <w:r>
        <w:t>kategoriji</w:t>
      </w:r>
      <w:r>
        <w:rPr>
          <w:rFonts w:ascii="Times New Roman" w:hAnsi="Times New Roman"/>
          <w:spacing w:val="-6"/>
        </w:rPr>
        <w:t xml:space="preserve"> </w:t>
      </w:r>
      <w:r>
        <w:t>domaćinstava,</w:t>
      </w:r>
      <w:r>
        <w:rPr>
          <w:rFonts w:ascii="Times New Roman" w:hAnsi="Times New Roman"/>
          <w:spacing w:val="-3"/>
        </w:rPr>
        <w:t xml:space="preserve"> </w:t>
      </w:r>
      <w:r>
        <w:t>procijenjeno</w:t>
      </w:r>
      <w:r>
        <w:rPr>
          <w:rFonts w:ascii="Times New Roman" w:hAnsi="Times New Roman"/>
        </w:rPr>
        <w:t xml:space="preserve"> </w:t>
      </w:r>
      <w:r>
        <w:t>je</w:t>
      </w:r>
      <w:r>
        <w:rPr>
          <w:rFonts w:ascii="Times New Roman" w:hAnsi="Times New Roman"/>
          <w:spacing w:val="-1"/>
        </w:rPr>
        <w:t xml:space="preserve"> </w:t>
      </w:r>
      <w:r>
        <w:t>da</w:t>
      </w:r>
      <w:r>
        <w:rPr>
          <w:rFonts w:ascii="Times New Roman" w:hAnsi="Times New Roman"/>
          <w:spacing w:val="-1"/>
        </w:rPr>
        <w:t xml:space="preserve"> </w:t>
      </w:r>
      <w:r>
        <w:t>se</w:t>
      </w:r>
      <w:r>
        <w:rPr>
          <w:rFonts w:ascii="Times New Roman" w:hAnsi="Times New Roman"/>
          <w:spacing w:val="-3"/>
        </w:rPr>
        <w:t xml:space="preserve"> </w:t>
      </w:r>
      <w:r>
        <w:t>tečni</w:t>
      </w:r>
      <w:r>
        <w:rPr>
          <w:rFonts w:ascii="Times New Roman" w:hAnsi="Times New Roman"/>
          <w:spacing w:val="-4"/>
        </w:rPr>
        <w:t xml:space="preserve"> </w:t>
      </w:r>
      <w:r>
        <w:t>naftni</w:t>
      </w:r>
      <w:r>
        <w:rPr>
          <w:rFonts w:ascii="Times New Roman" w:hAnsi="Times New Roman"/>
          <w:spacing w:val="-4"/>
        </w:rPr>
        <w:t xml:space="preserve"> </w:t>
      </w:r>
      <w:r>
        <w:t>derivati</w:t>
      </w:r>
      <w:r>
        <w:rPr>
          <w:rFonts w:ascii="Times New Roman" w:hAnsi="Times New Roman"/>
          <w:spacing w:val="-4"/>
        </w:rPr>
        <w:t xml:space="preserve"> </w:t>
      </w:r>
      <w:r>
        <w:t>u</w:t>
      </w:r>
      <w:r>
        <w:rPr>
          <w:rFonts w:ascii="Times New Roman" w:hAnsi="Times New Roman"/>
          <w:spacing w:val="-3"/>
        </w:rPr>
        <w:t xml:space="preserve"> </w:t>
      </w:r>
      <w:r>
        <w:t>domaćinstvima</w:t>
      </w:r>
      <w:r>
        <w:rPr>
          <w:rFonts w:ascii="Times New Roman" w:hAnsi="Times New Roman"/>
          <w:spacing w:val="-4"/>
        </w:rPr>
        <w:t xml:space="preserve"> </w:t>
      </w:r>
      <w:r>
        <w:t>ne</w:t>
      </w:r>
      <w:r>
        <w:rPr>
          <w:rFonts w:ascii="Times New Roman" w:hAnsi="Times New Roman"/>
          <w:spacing w:val="-6"/>
        </w:rPr>
        <w:t xml:space="preserve"> </w:t>
      </w:r>
      <w:r>
        <w:t>koriste,</w:t>
      </w:r>
      <w:r>
        <w:rPr>
          <w:rFonts w:ascii="Times New Roman" w:hAnsi="Times New Roman"/>
          <w:spacing w:val="-4"/>
        </w:rPr>
        <w:t xml:space="preserve"> </w:t>
      </w:r>
      <w:r>
        <w:t>odnosno</w:t>
      </w:r>
      <w:r>
        <w:rPr>
          <w:rFonts w:ascii="Times New Roman" w:hAnsi="Times New Roman"/>
          <w:spacing w:val="-3"/>
        </w:rPr>
        <w:t xml:space="preserve"> </w:t>
      </w:r>
      <w:r>
        <w:t>i</w:t>
      </w:r>
      <w:r>
        <w:rPr>
          <w:rFonts w:ascii="Times New Roman" w:hAnsi="Times New Roman"/>
          <w:spacing w:val="-4"/>
        </w:rPr>
        <w:t xml:space="preserve"> </w:t>
      </w:r>
      <w:r>
        <w:t>ako</w:t>
      </w:r>
      <w:r>
        <w:rPr>
          <w:rFonts w:ascii="Times New Roman" w:hAnsi="Times New Roman"/>
          <w:spacing w:val="-1"/>
        </w:rPr>
        <w:t xml:space="preserve"> </w:t>
      </w:r>
      <w:r>
        <w:t>se</w:t>
      </w:r>
      <w:r>
        <w:rPr>
          <w:rFonts w:ascii="Times New Roman" w:hAnsi="Times New Roman"/>
          <w:spacing w:val="-3"/>
        </w:rPr>
        <w:t xml:space="preserve"> </w:t>
      </w:r>
      <w:r>
        <w:t>koriste,</w:t>
      </w:r>
      <w:r>
        <w:rPr>
          <w:rFonts w:ascii="Times New Roman" w:hAnsi="Times New Roman"/>
          <w:spacing w:val="-4"/>
        </w:rPr>
        <w:t xml:space="preserve"> </w:t>
      </w:r>
      <w:r>
        <w:t>koriste</w:t>
      </w:r>
      <w:r>
        <w:rPr>
          <w:rFonts w:ascii="Times New Roman" w:hAnsi="Times New Roman"/>
          <w:spacing w:val="-1"/>
        </w:rPr>
        <w:t xml:space="preserve"> </w:t>
      </w:r>
      <w:r>
        <w:t>se</w:t>
      </w:r>
      <w:r>
        <w:rPr>
          <w:rFonts w:ascii="Times New Roman" w:hAnsi="Times New Roman"/>
          <w:spacing w:val="-3"/>
        </w:rPr>
        <w:t xml:space="preserve"> </w:t>
      </w:r>
      <w:r>
        <w:t>u</w:t>
      </w:r>
      <w:r>
        <w:rPr>
          <w:rFonts w:ascii="Times New Roman" w:hAnsi="Times New Roman"/>
          <w:spacing w:val="-3"/>
        </w:rPr>
        <w:t xml:space="preserve"> </w:t>
      </w:r>
      <w:r>
        <w:t>vrlo</w:t>
      </w:r>
      <w:r>
        <w:rPr>
          <w:rFonts w:ascii="Times New Roman" w:hAnsi="Times New Roman"/>
        </w:rPr>
        <w:t xml:space="preserve"> </w:t>
      </w:r>
      <w:r>
        <w:t>malom</w:t>
      </w:r>
      <w:r>
        <w:rPr>
          <w:rFonts w:ascii="Times New Roman" w:hAnsi="Times New Roman"/>
        </w:rPr>
        <w:t xml:space="preserve"> </w:t>
      </w:r>
      <w:r>
        <w:t>obimu.</w:t>
      </w:r>
      <w:r>
        <w:rPr>
          <w:rFonts w:ascii="Times New Roman" w:hAnsi="Times New Roman"/>
        </w:rPr>
        <w:t xml:space="preserve"> </w:t>
      </w:r>
      <w:r>
        <w:t>Korištenje</w:t>
      </w:r>
      <w:r>
        <w:rPr>
          <w:rFonts w:ascii="Times New Roman" w:hAnsi="Times New Roman"/>
        </w:rPr>
        <w:t xml:space="preserve"> </w:t>
      </w:r>
      <w:r>
        <w:t>energenta</w:t>
      </w:r>
      <w:r>
        <w:rPr>
          <w:rFonts w:ascii="Times New Roman" w:hAnsi="Times New Roman"/>
        </w:rPr>
        <w:t xml:space="preserve"> </w:t>
      </w:r>
      <w:r>
        <w:t>lakog</w:t>
      </w:r>
      <w:r>
        <w:rPr>
          <w:rFonts w:ascii="Times New Roman" w:hAnsi="Times New Roman"/>
        </w:rPr>
        <w:t xml:space="preserve"> </w:t>
      </w:r>
      <w:r>
        <w:t>lož</w:t>
      </w:r>
      <w:r>
        <w:rPr>
          <w:rFonts w:ascii="Times New Roman" w:hAnsi="Times New Roman"/>
        </w:rPr>
        <w:t xml:space="preserve"> </w:t>
      </w:r>
      <w:r>
        <w:t>ulja</w:t>
      </w:r>
      <w:r>
        <w:rPr>
          <w:rFonts w:ascii="Times New Roman" w:hAnsi="Times New Roman"/>
        </w:rPr>
        <w:t xml:space="preserve"> </w:t>
      </w:r>
      <w:r>
        <w:t>za</w:t>
      </w:r>
      <w:r>
        <w:rPr>
          <w:rFonts w:ascii="Times New Roman" w:hAnsi="Times New Roman"/>
        </w:rPr>
        <w:t xml:space="preserve"> </w:t>
      </w:r>
      <w:r>
        <w:t>dobijanje</w:t>
      </w:r>
      <w:r>
        <w:rPr>
          <w:rFonts w:ascii="Times New Roman" w:hAnsi="Times New Roman"/>
        </w:rPr>
        <w:t xml:space="preserve"> </w:t>
      </w:r>
      <w:r>
        <w:t>toplotne</w:t>
      </w:r>
      <w:r>
        <w:rPr>
          <w:rFonts w:ascii="Times New Roman" w:hAnsi="Times New Roman"/>
        </w:rPr>
        <w:t xml:space="preserve"> </w:t>
      </w:r>
      <w:r>
        <w:t>energije</w:t>
      </w:r>
      <w:r>
        <w:rPr>
          <w:rFonts w:ascii="Times New Roman" w:hAnsi="Times New Roman"/>
        </w:rPr>
        <w:t xml:space="preserve"> </w:t>
      </w:r>
      <w:r>
        <w:t>je</w:t>
      </w:r>
      <w:r>
        <w:rPr>
          <w:rFonts w:ascii="Times New Roman" w:hAnsi="Times New Roman"/>
        </w:rPr>
        <w:t xml:space="preserve"> </w:t>
      </w:r>
      <w:r w:rsidR="00853632">
        <w:t xml:space="preserve">detektovano samo u objektima O.Š. „Vladika Danilo“ u naselju Srpska, dok se </w:t>
      </w:r>
      <w:r w:rsidR="00681FB8">
        <w:t>LPG</w:t>
      </w:r>
      <w:r w:rsidR="00853632">
        <w:t xml:space="preserve"> koristi za grijanje matične škole „Milan Vukotić“ u Golubovcima</w:t>
      </w:r>
      <w:r>
        <w:t>.</w:t>
      </w:r>
    </w:p>
    <w:p w14:paraId="6B99DC6A" w14:textId="6550828E" w:rsidR="006F4E34" w:rsidRDefault="002B675D" w:rsidP="00042C33">
      <w:r>
        <w:t>Pregled</w:t>
      </w:r>
      <w:r>
        <w:rPr>
          <w:rFonts w:ascii="Times New Roman" w:hAnsi="Times New Roman"/>
        </w:rPr>
        <w:t xml:space="preserve"> </w:t>
      </w:r>
      <w:r w:rsidR="00853632">
        <w:t>potrošnje lakog lož ulja</w:t>
      </w:r>
      <w:r>
        <w:rPr>
          <w:rFonts w:ascii="Times New Roman" w:hAnsi="Times New Roman"/>
        </w:rPr>
        <w:t xml:space="preserve"> </w:t>
      </w:r>
      <w:r w:rsidR="00853632">
        <w:t>O.Š. „Vladika Danilo“ u</w:t>
      </w:r>
      <w:r w:rsidR="00853632">
        <w:rPr>
          <w:rFonts w:ascii="Times New Roman" w:hAnsi="Times New Roman"/>
        </w:rPr>
        <w:t xml:space="preserve"> </w:t>
      </w:r>
      <w:r w:rsidR="00853632">
        <w:t>periodu</w:t>
      </w:r>
      <w:r w:rsidR="00853632">
        <w:rPr>
          <w:rFonts w:ascii="Times New Roman" w:hAnsi="Times New Roman"/>
        </w:rPr>
        <w:t xml:space="preserve"> </w:t>
      </w:r>
      <w:r w:rsidR="003C4453">
        <w:t xml:space="preserve">2022-2024. </w:t>
      </w:r>
      <w:r w:rsidR="00853632">
        <w:t xml:space="preserve">je prikazano u </w:t>
      </w:r>
      <w:r w:rsidR="00853632" w:rsidRPr="00853632">
        <w:t>Tabeli</w:t>
      </w:r>
      <w:r w:rsidRPr="00853632">
        <w:t xml:space="preserve"> </w:t>
      </w:r>
      <w:r w:rsidR="0059490C">
        <w:t>9</w:t>
      </w:r>
      <w:r w:rsidR="00A80312">
        <w:t xml:space="preserve">, a pregled potrošnje </w:t>
      </w:r>
      <w:r w:rsidR="00681FB8">
        <w:t>LPG</w:t>
      </w:r>
      <w:r w:rsidR="00A80312">
        <w:t xml:space="preserve">-a u istom periodu u O.Š „Milan Vukotić“ prikazan je u Tabeli </w:t>
      </w:r>
      <w:r w:rsidR="0059490C">
        <w:t>10</w:t>
      </w:r>
      <w:r w:rsidR="00A80312">
        <w:t>.</w:t>
      </w:r>
    </w:p>
    <w:p w14:paraId="075327AD" w14:textId="38933158" w:rsidR="00853632" w:rsidRDefault="00853632" w:rsidP="00853632">
      <w:pPr>
        <w:pStyle w:val="Caption"/>
        <w:keepNext/>
        <w:jc w:val="left"/>
      </w:pPr>
      <w:r>
        <w:t xml:space="preserve">Tabela </w:t>
      </w:r>
      <w:r>
        <w:fldChar w:fldCharType="begin"/>
      </w:r>
      <w:r>
        <w:instrText xml:space="preserve"> SEQ Tabela \* ARABIC </w:instrText>
      </w:r>
      <w:r>
        <w:fldChar w:fldCharType="separate"/>
      </w:r>
      <w:r w:rsidR="009907D8">
        <w:t>9</w:t>
      </w:r>
      <w:r>
        <w:fldChar w:fldCharType="end"/>
      </w:r>
      <w:r>
        <w:t xml:space="preserve">: </w:t>
      </w:r>
      <w:r>
        <w:rPr>
          <w:color w:val="006FBF"/>
        </w:rPr>
        <w:t>Pregled</w:t>
      </w:r>
      <w:r>
        <w:rPr>
          <w:rFonts w:ascii="Times New Roman" w:hAnsi="Times New Roman"/>
          <w:color w:val="006FBF"/>
        </w:rPr>
        <w:t xml:space="preserve"> </w:t>
      </w:r>
      <w:r>
        <w:rPr>
          <w:color w:val="006FBF"/>
        </w:rPr>
        <w:t>godišnje</w:t>
      </w:r>
      <w:r>
        <w:rPr>
          <w:rFonts w:ascii="Times New Roman" w:hAnsi="Times New Roman"/>
          <w:color w:val="006FBF"/>
        </w:rPr>
        <w:t xml:space="preserve"> </w:t>
      </w:r>
      <w:r>
        <w:rPr>
          <w:color w:val="006FBF"/>
        </w:rPr>
        <w:t>potrošnje</w:t>
      </w:r>
      <w:r>
        <w:rPr>
          <w:rFonts w:ascii="Times New Roman" w:hAnsi="Times New Roman"/>
          <w:color w:val="006FBF"/>
        </w:rPr>
        <w:t xml:space="preserve"> </w:t>
      </w:r>
      <w:r>
        <w:rPr>
          <w:color w:val="006FBF"/>
        </w:rPr>
        <w:t>energenta</w:t>
      </w:r>
      <w:r>
        <w:rPr>
          <w:rFonts w:ascii="Times New Roman" w:hAnsi="Times New Roman"/>
          <w:color w:val="006FBF"/>
        </w:rPr>
        <w:t xml:space="preserve"> </w:t>
      </w:r>
      <w:r w:rsidR="0059490C">
        <w:rPr>
          <w:color w:val="006FBF"/>
        </w:rPr>
        <w:t>LLU-a</w:t>
      </w:r>
      <w:r>
        <w:rPr>
          <w:rFonts w:ascii="Times New Roman" w:hAnsi="Times New Roman"/>
          <w:color w:val="006FBF"/>
        </w:rPr>
        <w:t xml:space="preserve"> </w:t>
      </w:r>
      <w:r>
        <w:rPr>
          <w:color w:val="006FBF"/>
        </w:rPr>
        <w:t>[lit.]</w:t>
      </w:r>
      <w:r>
        <w:rPr>
          <w:rFonts w:ascii="Times New Roman" w:hAnsi="Times New Roman"/>
          <w:color w:val="006FBF"/>
        </w:rPr>
        <w:t xml:space="preserve"> </w:t>
      </w:r>
      <w:r w:rsidRPr="0059490C">
        <w:t xml:space="preserve">u </w:t>
      </w:r>
      <w:r w:rsidR="0059490C" w:rsidRPr="0059490C">
        <w:t xml:space="preserve">javnim </w:t>
      </w:r>
      <w:r w:rsidRPr="0059490C">
        <w:t>objekt</w:t>
      </w:r>
      <w:r w:rsidR="0059490C" w:rsidRPr="0059490C">
        <w:t>ima</w:t>
      </w:r>
      <w:r>
        <w:rPr>
          <w:rFonts w:ascii="Times New Roman" w:hAnsi="Times New Roman"/>
          <w:color w:val="006FBF"/>
        </w:rPr>
        <w:t xml:space="preserve"> </w:t>
      </w:r>
      <w:r>
        <w:rPr>
          <w:color w:val="006FBF"/>
        </w:rPr>
        <w:t>na</w:t>
      </w:r>
      <w:r>
        <w:rPr>
          <w:rFonts w:ascii="Times New Roman" w:hAnsi="Times New Roman"/>
          <w:color w:val="006FBF"/>
        </w:rPr>
        <w:t xml:space="preserve"> </w:t>
      </w:r>
      <w:r>
        <w:rPr>
          <w:color w:val="006FBF"/>
        </w:rPr>
        <w:t>teritoriji</w:t>
      </w:r>
      <w:r>
        <w:rPr>
          <w:rFonts w:ascii="Times New Roman" w:hAnsi="Times New Roman"/>
          <w:color w:val="006FBF"/>
        </w:rPr>
        <w:t xml:space="preserve"> </w:t>
      </w:r>
      <w:r w:rsidR="00B7730B">
        <w:rPr>
          <w:color w:val="006FBF"/>
        </w:rPr>
        <w:t>Opštine Zeta</w:t>
      </w:r>
      <w:r>
        <w:rPr>
          <w:rFonts w:ascii="Times New Roman" w:hAnsi="Times New Roman"/>
          <w:color w:val="006FBF"/>
        </w:rPr>
        <w:t xml:space="preserve"> </w:t>
      </w:r>
      <w:r>
        <w:rPr>
          <w:color w:val="006FBF"/>
        </w:rPr>
        <w:t>u</w:t>
      </w:r>
      <w:r>
        <w:rPr>
          <w:rFonts w:ascii="Times New Roman" w:hAnsi="Times New Roman"/>
          <w:color w:val="006FBF"/>
        </w:rPr>
        <w:t xml:space="preserve"> </w:t>
      </w:r>
      <w:r>
        <w:rPr>
          <w:color w:val="006FBF"/>
        </w:rPr>
        <w:t>periodu</w:t>
      </w:r>
      <w:r>
        <w:rPr>
          <w:rFonts w:ascii="Times New Roman" w:hAnsi="Times New Roman"/>
          <w:color w:val="006FBF"/>
        </w:rPr>
        <w:t xml:space="preserve"> </w:t>
      </w:r>
      <w:r w:rsidR="003C4453">
        <w:rPr>
          <w:color w:val="006FBF"/>
        </w:rPr>
        <w:t xml:space="preserve">2022-2024. </w:t>
      </w:r>
    </w:p>
    <w:tbl>
      <w:tblPr>
        <w:tblW w:w="9691" w:type="dxa"/>
        <w:jc w:val="center"/>
        <w:tblLook w:val="04A0" w:firstRow="1" w:lastRow="0" w:firstColumn="1" w:lastColumn="0" w:noHBand="0" w:noVBand="1"/>
      </w:tblPr>
      <w:tblGrid>
        <w:gridCol w:w="3520"/>
        <w:gridCol w:w="1420"/>
        <w:gridCol w:w="1420"/>
        <w:gridCol w:w="1420"/>
        <w:gridCol w:w="1911"/>
      </w:tblGrid>
      <w:tr w:rsidR="00853632" w:rsidRPr="00853632" w14:paraId="56E200B1" w14:textId="77777777" w:rsidTr="0059490C">
        <w:trPr>
          <w:trHeight w:val="589"/>
          <w:jc w:val="center"/>
        </w:trPr>
        <w:tc>
          <w:tcPr>
            <w:tcW w:w="3520" w:type="dxa"/>
            <w:vMerge w:val="restart"/>
            <w:tcBorders>
              <w:top w:val="single" w:sz="4" w:space="0" w:color="auto"/>
              <w:left w:val="single" w:sz="4" w:space="0" w:color="auto"/>
              <w:bottom w:val="single" w:sz="4" w:space="0" w:color="000000"/>
              <w:right w:val="single" w:sz="4" w:space="0" w:color="auto"/>
            </w:tcBorders>
            <w:shd w:val="clear" w:color="000000" w:fill="DBEFF9"/>
            <w:noWrap/>
            <w:vAlign w:val="center"/>
            <w:hideMark/>
          </w:tcPr>
          <w:p w14:paraId="4B650948" w14:textId="77777777"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Lako lož ulje</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7E21F667" w14:textId="0E7A6B34"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2022. god</w:t>
            </w:r>
            <w:r w:rsidR="0059490C">
              <w:rPr>
                <w:rFonts w:eastAsia="Times New Roman" w:cs="Segoe UI"/>
                <w:noProof w:val="0"/>
                <w:color w:val="000000"/>
                <w:sz w:val="22"/>
                <w:lang w:val="en-US"/>
              </w:rPr>
              <w:t>.</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77F6D928" w14:textId="71AC2E4E"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2023. god</w:t>
            </w:r>
            <w:r w:rsidR="0059490C">
              <w:rPr>
                <w:rFonts w:eastAsia="Times New Roman" w:cs="Segoe UI"/>
                <w:noProof w:val="0"/>
                <w:color w:val="000000"/>
                <w:sz w:val="22"/>
                <w:lang w:val="en-US"/>
              </w:rPr>
              <w:t>.</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53F5CA97" w14:textId="1B980528"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2024. go</w:t>
            </w:r>
            <w:r w:rsidR="0059490C">
              <w:rPr>
                <w:rFonts w:eastAsia="Times New Roman" w:cs="Segoe UI"/>
                <w:noProof w:val="0"/>
                <w:color w:val="000000"/>
                <w:sz w:val="22"/>
                <w:lang w:val="en-US"/>
              </w:rPr>
              <w:t>d.</w:t>
            </w:r>
          </w:p>
        </w:tc>
        <w:tc>
          <w:tcPr>
            <w:tcW w:w="1911" w:type="dxa"/>
            <w:tcBorders>
              <w:top w:val="single" w:sz="4" w:space="0" w:color="auto"/>
              <w:left w:val="nil"/>
              <w:bottom w:val="single" w:sz="4" w:space="0" w:color="auto"/>
              <w:right w:val="single" w:sz="4" w:space="0" w:color="auto"/>
            </w:tcBorders>
            <w:shd w:val="clear" w:color="000000" w:fill="DBEFF9"/>
            <w:vAlign w:val="center"/>
            <w:hideMark/>
          </w:tcPr>
          <w:p w14:paraId="1769F4D3" w14:textId="492246BF"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Prosjek za period 2022</w:t>
            </w:r>
            <w:r w:rsidR="00095115">
              <w:rPr>
                <w:rFonts w:eastAsia="Times New Roman" w:cs="Segoe UI"/>
                <w:noProof w:val="0"/>
                <w:color w:val="000000"/>
                <w:sz w:val="22"/>
                <w:lang w:val="en-US"/>
              </w:rPr>
              <w:t>-</w:t>
            </w:r>
            <w:r w:rsidRPr="00853632">
              <w:rPr>
                <w:rFonts w:eastAsia="Times New Roman" w:cs="Segoe UI"/>
                <w:noProof w:val="0"/>
                <w:color w:val="000000"/>
                <w:sz w:val="22"/>
                <w:lang w:val="en-US"/>
              </w:rPr>
              <w:t>2024.</w:t>
            </w:r>
          </w:p>
        </w:tc>
      </w:tr>
      <w:tr w:rsidR="00853632" w:rsidRPr="00853632" w14:paraId="3571B73F" w14:textId="77777777" w:rsidTr="00095115">
        <w:trPr>
          <w:trHeight w:val="336"/>
          <w:jc w:val="center"/>
        </w:trPr>
        <w:tc>
          <w:tcPr>
            <w:tcW w:w="3520" w:type="dxa"/>
            <w:vMerge/>
            <w:tcBorders>
              <w:top w:val="single" w:sz="4" w:space="0" w:color="auto"/>
              <w:left w:val="single" w:sz="4" w:space="0" w:color="auto"/>
              <w:bottom w:val="single" w:sz="4" w:space="0" w:color="000000"/>
              <w:right w:val="single" w:sz="4" w:space="0" w:color="auto"/>
            </w:tcBorders>
            <w:vAlign w:val="center"/>
            <w:hideMark/>
          </w:tcPr>
          <w:p w14:paraId="37416F6D" w14:textId="77777777" w:rsidR="00853632" w:rsidRPr="00853632" w:rsidRDefault="00853632" w:rsidP="00853632">
            <w:pPr>
              <w:widowControl/>
              <w:autoSpaceDE/>
              <w:autoSpaceDN/>
              <w:spacing w:before="0" w:after="0" w:line="240" w:lineRule="auto"/>
              <w:jc w:val="left"/>
              <w:rPr>
                <w:rFonts w:eastAsia="Times New Roman" w:cs="Segoe UI"/>
                <w:noProof w:val="0"/>
                <w:color w:val="000000"/>
                <w:lang w:val="en-US"/>
              </w:rPr>
            </w:pPr>
          </w:p>
        </w:tc>
        <w:tc>
          <w:tcPr>
            <w:tcW w:w="1420" w:type="dxa"/>
            <w:tcBorders>
              <w:top w:val="nil"/>
              <w:left w:val="nil"/>
              <w:bottom w:val="single" w:sz="4" w:space="0" w:color="auto"/>
              <w:right w:val="single" w:sz="4" w:space="0" w:color="auto"/>
            </w:tcBorders>
            <w:shd w:val="clear" w:color="000000" w:fill="DBEFF9"/>
            <w:noWrap/>
            <w:vAlign w:val="center"/>
            <w:hideMark/>
          </w:tcPr>
          <w:p w14:paraId="645C7C5E" w14:textId="77777777"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lit.</w:t>
            </w:r>
          </w:p>
        </w:tc>
        <w:tc>
          <w:tcPr>
            <w:tcW w:w="1420" w:type="dxa"/>
            <w:tcBorders>
              <w:top w:val="nil"/>
              <w:left w:val="nil"/>
              <w:bottom w:val="single" w:sz="4" w:space="0" w:color="auto"/>
              <w:right w:val="single" w:sz="4" w:space="0" w:color="auto"/>
            </w:tcBorders>
            <w:shd w:val="clear" w:color="000000" w:fill="DBEFF9"/>
            <w:noWrap/>
            <w:vAlign w:val="center"/>
            <w:hideMark/>
          </w:tcPr>
          <w:p w14:paraId="4B1BFED6" w14:textId="77777777"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lit.</w:t>
            </w:r>
          </w:p>
        </w:tc>
        <w:tc>
          <w:tcPr>
            <w:tcW w:w="1420" w:type="dxa"/>
            <w:tcBorders>
              <w:top w:val="nil"/>
              <w:left w:val="nil"/>
              <w:bottom w:val="single" w:sz="4" w:space="0" w:color="auto"/>
              <w:right w:val="single" w:sz="4" w:space="0" w:color="auto"/>
            </w:tcBorders>
            <w:shd w:val="clear" w:color="000000" w:fill="DBEFF9"/>
            <w:noWrap/>
            <w:vAlign w:val="center"/>
            <w:hideMark/>
          </w:tcPr>
          <w:p w14:paraId="0C0C25AC" w14:textId="77777777"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lit.</w:t>
            </w:r>
          </w:p>
        </w:tc>
        <w:tc>
          <w:tcPr>
            <w:tcW w:w="1911" w:type="dxa"/>
            <w:tcBorders>
              <w:top w:val="nil"/>
              <w:left w:val="nil"/>
              <w:bottom w:val="single" w:sz="4" w:space="0" w:color="auto"/>
              <w:right w:val="single" w:sz="4" w:space="0" w:color="auto"/>
            </w:tcBorders>
            <w:shd w:val="clear" w:color="000000" w:fill="DBEFF9"/>
            <w:noWrap/>
            <w:vAlign w:val="center"/>
            <w:hideMark/>
          </w:tcPr>
          <w:p w14:paraId="490DE75D" w14:textId="77777777" w:rsidR="00853632" w:rsidRPr="00853632" w:rsidRDefault="00853632" w:rsidP="00853632">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lit.</w:t>
            </w:r>
          </w:p>
        </w:tc>
      </w:tr>
      <w:tr w:rsidR="00853632" w:rsidRPr="00853632" w14:paraId="71A5F146" w14:textId="77777777" w:rsidTr="00095115">
        <w:trPr>
          <w:trHeight w:val="336"/>
          <w:jc w:val="center"/>
        </w:trPr>
        <w:tc>
          <w:tcPr>
            <w:tcW w:w="3520" w:type="dxa"/>
            <w:tcBorders>
              <w:top w:val="nil"/>
              <w:left w:val="single" w:sz="4" w:space="0" w:color="auto"/>
              <w:bottom w:val="single" w:sz="4" w:space="0" w:color="auto"/>
              <w:right w:val="single" w:sz="4" w:space="0" w:color="auto"/>
            </w:tcBorders>
            <w:shd w:val="clear" w:color="000000" w:fill="DBEFF9"/>
            <w:noWrap/>
            <w:vAlign w:val="center"/>
            <w:hideMark/>
          </w:tcPr>
          <w:p w14:paraId="668FCB45" w14:textId="77777777" w:rsidR="00853632" w:rsidRPr="00853632" w:rsidRDefault="00853632" w:rsidP="00853632">
            <w:pPr>
              <w:widowControl/>
              <w:autoSpaceDE/>
              <w:autoSpaceDN/>
              <w:spacing w:before="0" w:after="0" w:line="240" w:lineRule="auto"/>
              <w:jc w:val="left"/>
              <w:rPr>
                <w:rFonts w:eastAsia="Times New Roman" w:cs="Segoe UI"/>
                <w:noProof w:val="0"/>
                <w:color w:val="000000"/>
                <w:lang w:val="en-US"/>
              </w:rPr>
            </w:pPr>
            <w:r w:rsidRPr="00853632">
              <w:rPr>
                <w:rFonts w:eastAsia="Times New Roman" w:cs="Segoe UI"/>
                <w:noProof w:val="0"/>
                <w:color w:val="000000"/>
                <w:sz w:val="22"/>
                <w:lang w:val="en-US"/>
              </w:rPr>
              <w:t xml:space="preserve">O.Š. „Vladika Danilo“ </w:t>
            </w:r>
          </w:p>
        </w:tc>
        <w:tc>
          <w:tcPr>
            <w:tcW w:w="1420" w:type="dxa"/>
            <w:tcBorders>
              <w:top w:val="nil"/>
              <w:left w:val="nil"/>
              <w:bottom w:val="single" w:sz="4" w:space="0" w:color="auto"/>
              <w:right w:val="single" w:sz="4" w:space="0" w:color="auto"/>
            </w:tcBorders>
            <w:shd w:val="clear" w:color="auto" w:fill="auto"/>
            <w:noWrap/>
            <w:vAlign w:val="center"/>
            <w:hideMark/>
          </w:tcPr>
          <w:p w14:paraId="3575F8AC" w14:textId="77777777" w:rsidR="00853632" w:rsidRPr="00853632" w:rsidRDefault="00853632" w:rsidP="00095115">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5.498</w:t>
            </w:r>
          </w:p>
        </w:tc>
        <w:tc>
          <w:tcPr>
            <w:tcW w:w="1420" w:type="dxa"/>
            <w:tcBorders>
              <w:top w:val="nil"/>
              <w:left w:val="nil"/>
              <w:bottom w:val="single" w:sz="4" w:space="0" w:color="auto"/>
              <w:right w:val="single" w:sz="4" w:space="0" w:color="auto"/>
            </w:tcBorders>
            <w:shd w:val="clear" w:color="auto" w:fill="auto"/>
            <w:noWrap/>
            <w:vAlign w:val="center"/>
            <w:hideMark/>
          </w:tcPr>
          <w:p w14:paraId="09D1B9D3" w14:textId="77777777" w:rsidR="00853632" w:rsidRPr="00853632" w:rsidRDefault="00853632" w:rsidP="00095115">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6.000</w:t>
            </w:r>
          </w:p>
        </w:tc>
        <w:tc>
          <w:tcPr>
            <w:tcW w:w="1420" w:type="dxa"/>
            <w:tcBorders>
              <w:top w:val="nil"/>
              <w:left w:val="nil"/>
              <w:bottom w:val="single" w:sz="4" w:space="0" w:color="auto"/>
              <w:right w:val="single" w:sz="4" w:space="0" w:color="auto"/>
            </w:tcBorders>
            <w:shd w:val="clear" w:color="auto" w:fill="auto"/>
            <w:noWrap/>
            <w:vAlign w:val="center"/>
            <w:hideMark/>
          </w:tcPr>
          <w:p w14:paraId="4DD2973D" w14:textId="77777777" w:rsidR="00853632" w:rsidRPr="00853632" w:rsidRDefault="00853632" w:rsidP="00095115">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5.500</w:t>
            </w:r>
          </w:p>
        </w:tc>
        <w:tc>
          <w:tcPr>
            <w:tcW w:w="1911" w:type="dxa"/>
            <w:tcBorders>
              <w:top w:val="nil"/>
              <w:left w:val="nil"/>
              <w:bottom w:val="single" w:sz="4" w:space="0" w:color="auto"/>
              <w:right w:val="single" w:sz="4" w:space="0" w:color="auto"/>
            </w:tcBorders>
            <w:shd w:val="clear" w:color="auto" w:fill="auto"/>
            <w:noWrap/>
            <w:vAlign w:val="bottom"/>
            <w:hideMark/>
          </w:tcPr>
          <w:p w14:paraId="2300D2DB" w14:textId="77777777" w:rsidR="00853632" w:rsidRPr="00853632" w:rsidRDefault="00853632" w:rsidP="00095115">
            <w:pPr>
              <w:widowControl/>
              <w:autoSpaceDE/>
              <w:autoSpaceDN/>
              <w:spacing w:before="0" w:after="0" w:line="240" w:lineRule="auto"/>
              <w:jc w:val="center"/>
              <w:rPr>
                <w:rFonts w:eastAsia="Times New Roman" w:cs="Segoe UI"/>
                <w:noProof w:val="0"/>
                <w:color w:val="000000"/>
                <w:lang w:val="en-US"/>
              </w:rPr>
            </w:pPr>
            <w:r w:rsidRPr="00853632">
              <w:rPr>
                <w:rFonts w:eastAsia="Times New Roman" w:cs="Segoe UI"/>
                <w:noProof w:val="0"/>
                <w:color w:val="000000"/>
                <w:sz w:val="22"/>
                <w:lang w:val="en-US"/>
              </w:rPr>
              <w:t>5.666</w:t>
            </w:r>
          </w:p>
        </w:tc>
      </w:tr>
    </w:tbl>
    <w:p w14:paraId="75047284" w14:textId="0B008CE2" w:rsidR="006F4E34" w:rsidRDefault="00A80312" w:rsidP="00A80312">
      <w:r>
        <w:t>U 2022. godini, škola je potrošila 5.498 litara lož ulja, dok je u 2023. godini došlo do blagog povećanja na 6.000 litara. U 2024. godini, potrošnja se vratila na nivo sličan 2022. godini i iznosila je 5.500 litara.</w:t>
      </w:r>
      <w:r w:rsidR="0059490C">
        <w:t xml:space="preserve"> </w:t>
      </w:r>
      <w:r>
        <w:t>Pros</w:t>
      </w:r>
      <w:r w:rsidR="0059490C">
        <w:t>j</w:t>
      </w:r>
      <w:r>
        <w:t>ečna potrošnja za posmatrani period iznosi 5.666 lit</w:t>
      </w:r>
      <w:r w:rsidR="002B739D">
        <w:t>/god</w:t>
      </w:r>
      <w:r>
        <w:t>.</w:t>
      </w:r>
    </w:p>
    <w:p w14:paraId="38847400" w14:textId="474DA112" w:rsidR="00A80312" w:rsidRDefault="00A80312" w:rsidP="00A80312">
      <w:pPr>
        <w:pStyle w:val="Caption"/>
        <w:keepNext/>
        <w:jc w:val="left"/>
      </w:pPr>
      <w:r>
        <w:t xml:space="preserve">Tabela </w:t>
      </w:r>
      <w:r>
        <w:fldChar w:fldCharType="begin"/>
      </w:r>
      <w:r>
        <w:instrText xml:space="preserve"> SEQ Tabela \* ARABIC </w:instrText>
      </w:r>
      <w:r>
        <w:fldChar w:fldCharType="separate"/>
      </w:r>
      <w:r w:rsidR="009907D8">
        <w:t>10</w:t>
      </w:r>
      <w:r>
        <w:fldChar w:fldCharType="end"/>
      </w:r>
      <w:r>
        <w:t xml:space="preserve">: </w:t>
      </w:r>
      <w:r>
        <w:rPr>
          <w:color w:val="006FBF"/>
        </w:rPr>
        <w:t>Pregled</w:t>
      </w:r>
      <w:r>
        <w:rPr>
          <w:rFonts w:ascii="Times New Roman" w:hAnsi="Times New Roman"/>
          <w:color w:val="006FBF"/>
        </w:rPr>
        <w:t xml:space="preserve"> </w:t>
      </w:r>
      <w:r>
        <w:rPr>
          <w:color w:val="006FBF"/>
        </w:rPr>
        <w:t>godišnje</w:t>
      </w:r>
      <w:r>
        <w:rPr>
          <w:rFonts w:ascii="Times New Roman" w:hAnsi="Times New Roman"/>
          <w:color w:val="006FBF"/>
        </w:rPr>
        <w:t xml:space="preserve"> </w:t>
      </w:r>
      <w:r>
        <w:rPr>
          <w:color w:val="006FBF"/>
        </w:rPr>
        <w:t>potrošnje</w:t>
      </w:r>
      <w:r>
        <w:rPr>
          <w:rFonts w:ascii="Times New Roman" w:hAnsi="Times New Roman"/>
          <w:color w:val="006FBF"/>
        </w:rPr>
        <w:t xml:space="preserve"> </w:t>
      </w:r>
      <w:r w:rsidR="00681FB8">
        <w:rPr>
          <w:color w:val="006FBF"/>
        </w:rPr>
        <w:t>LPG</w:t>
      </w:r>
      <w:r>
        <w:rPr>
          <w:color w:val="006FBF"/>
        </w:rPr>
        <w:t>-a</w:t>
      </w:r>
      <w:r>
        <w:rPr>
          <w:rFonts w:ascii="Times New Roman" w:hAnsi="Times New Roman"/>
          <w:color w:val="006FBF"/>
        </w:rPr>
        <w:t xml:space="preserve"> </w:t>
      </w:r>
      <w:r>
        <w:rPr>
          <w:color w:val="006FBF"/>
        </w:rPr>
        <w:t>[kg]</w:t>
      </w:r>
      <w:r>
        <w:rPr>
          <w:rFonts w:ascii="Times New Roman" w:hAnsi="Times New Roman"/>
          <w:color w:val="006FBF"/>
        </w:rPr>
        <w:t xml:space="preserve"> </w:t>
      </w:r>
      <w:r w:rsidRPr="0059490C">
        <w:t xml:space="preserve">u </w:t>
      </w:r>
      <w:r w:rsidR="0059490C" w:rsidRPr="00044AB0">
        <w:t xml:space="preserve">javnim </w:t>
      </w:r>
      <w:r w:rsidRPr="00044AB0">
        <w:t>objekt</w:t>
      </w:r>
      <w:r w:rsidR="0059490C" w:rsidRPr="00044AB0">
        <w:t>i</w:t>
      </w:r>
      <w:r w:rsidR="0059490C" w:rsidRPr="0059490C">
        <w:t>ma</w:t>
      </w:r>
      <w:r>
        <w:rPr>
          <w:rFonts w:ascii="Times New Roman" w:hAnsi="Times New Roman"/>
          <w:color w:val="006FBF"/>
        </w:rPr>
        <w:t xml:space="preserve"> </w:t>
      </w:r>
      <w:r>
        <w:rPr>
          <w:color w:val="006FBF"/>
        </w:rPr>
        <w:t>na</w:t>
      </w:r>
      <w:r>
        <w:rPr>
          <w:rFonts w:ascii="Times New Roman" w:hAnsi="Times New Roman"/>
          <w:color w:val="006FBF"/>
        </w:rPr>
        <w:t xml:space="preserve"> </w:t>
      </w:r>
      <w:r>
        <w:rPr>
          <w:color w:val="006FBF"/>
        </w:rPr>
        <w:t>teritoriji</w:t>
      </w:r>
      <w:r>
        <w:rPr>
          <w:rFonts w:ascii="Times New Roman" w:hAnsi="Times New Roman"/>
          <w:color w:val="006FBF"/>
        </w:rPr>
        <w:t xml:space="preserve"> </w:t>
      </w:r>
      <w:r w:rsidR="00B7730B">
        <w:rPr>
          <w:color w:val="006FBF"/>
        </w:rPr>
        <w:t>Opštine Zeta</w:t>
      </w:r>
      <w:r>
        <w:rPr>
          <w:rFonts w:ascii="Times New Roman" w:hAnsi="Times New Roman"/>
          <w:color w:val="006FBF"/>
        </w:rPr>
        <w:t xml:space="preserve"> </w:t>
      </w:r>
      <w:r>
        <w:rPr>
          <w:color w:val="006FBF"/>
        </w:rPr>
        <w:t>u</w:t>
      </w:r>
      <w:r>
        <w:rPr>
          <w:rFonts w:ascii="Times New Roman" w:hAnsi="Times New Roman"/>
          <w:color w:val="006FBF"/>
        </w:rPr>
        <w:t xml:space="preserve"> </w:t>
      </w:r>
      <w:r>
        <w:rPr>
          <w:color w:val="006FBF"/>
        </w:rPr>
        <w:t>periodu</w:t>
      </w:r>
      <w:r>
        <w:rPr>
          <w:rFonts w:ascii="Times New Roman" w:hAnsi="Times New Roman"/>
          <w:color w:val="006FBF"/>
        </w:rPr>
        <w:t xml:space="preserve"> </w:t>
      </w:r>
      <w:r w:rsidR="003C4453">
        <w:rPr>
          <w:color w:val="006FBF"/>
        </w:rPr>
        <w:t>2022-2024.</w:t>
      </w:r>
    </w:p>
    <w:tbl>
      <w:tblPr>
        <w:tblW w:w="9691" w:type="dxa"/>
        <w:jc w:val="center"/>
        <w:tblLook w:val="04A0" w:firstRow="1" w:lastRow="0" w:firstColumn="1" w:lastColumn="0" w:noHBand="0" w:noVBand="1"/>
      </w:tblPr>
      <w:tblGrid>
        <w:gridCol w:w="3520"/>
        <w:gridCol w:w="1420"/>
        <w:gridCol w:w="1420"/>
        <w:gridCol w:w="1420"/>
        <w:gridCol w:w="1911"/>
      </w:tblGrid>
      <w:tr w:rsidR="00A80312" w:rsidRPr="00A80312" w14:paraId="62893B56" w14:textId="77777777" w:rsidTr="00044AB0">
        <w:trPr>
          <w:trHeight w:val="664"/>
          <w:jc w:val="center"/>
        </w:trPr>
        <w:tc>
          <w:tcPr>
            <w:tcW w:w="3520"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6108D72F" w14:textId="06815DC2" w:rsidR="00A80312" w:rsidRPr="00A80312" w:rsidRDefault="00681FB8" w:rsidP="00A80312">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LPG</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2B341798" w14:textId="12989996"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2022. god</w:t>
            </w:r>
            <w:r w:rsidR="003E0E5B">
              <w:rPr>
                <w:rFonts w:eastAsia="Times New Roman" w:cs="Segoe UI"/>
                <w:noProof w:val="0"/>
                <w:color w:val="000000"/>
                <w:sz w:val="22"/>
                <w:lang w:val="en-US"/>
              </w:rPr>
              <w:t>.</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0879DCD1" w14:textId="1BACD14D"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2023. god</w:t>
            </w:r>
            <w:r w:rsidR="003E0E5B">
              <w:rPr>
                <w:rFonts w:eastAsia="Times New Roman" w:cs="Segoe UI"/>
                <w:noProof w:val="0"/>
                <w:color w:val="000000"/>
                <w:sz w:val="22"/>
                <w:lang w:val="en-US"/>
              </w:rPr>
              <w:t>.</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4618F30D" w14:textId="6C6863E2"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2024. god</w:t>
            </w:r>
            <w:r w:rsidR="003E0E5B">
              <w:rPr>
                <w:rFonts w:eastAsia="Times New Roman" w:cs="Segoe UI"/>
                <w:noProof w:val="0"/>
                <w:color w:val="000000"/>
                <w:sz w:val="22"/>
                <w:lang w:val="en-US"/>
              </w:rPr>
              <w:t>.</w:t>
            </w:r>
          </w:p>
        </w:tc>
        <w:tc>
          <w:tcPr>
            <w:tcW w:w="1911" w:type="dxa"/>
            <w:tcBorders>
              <w:top w:val="single" w:sz="4" w:space="0" w:color="auto"/>
              <w:left w:val="nil"/>
              <w:bottom w:val="single" w:sz="4" w:space="0" w:color="auto"/>
              <w:right w:val="single" w:sz="4" w:space="0" w:color="auto"/>
            </w:tcBorders>
            <w:shd w:val="clear" w:color="000000" w:fill="DBEFF9"/>
            <w:vAlign w:val="center"/>
            <w:hideMark/>
          </w:tcPr>
          <w:p w14:paraId="46310B3F" w14:textId="357C405C"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Prosjek za period 2022</w:t>
            </w:r>
            <w:r w:rsidR="003E0E5B">
              <w:rPr>
                <w:rFonts w:eastAsia="Times New Roman" w:cs="Segoe UI"/>
                <w:noProof w:val="0"/>
                <w:color w:val="000000"/>
                <w:sz w:val="22"/>
                <w:lang w:val="en-US"/>
              </w:rPr>
              <w:t>-</w:t>
            </w:r>
            <w:r w:rsidRPr="00A80312">
              <w:rPr>
                <w:rFonts w:eastAsia="Times New Roman" w:cs="Segoe UI"/>
                <w:noProof w:val="0"/>
                <w:color w:val="000000"/>
                <w:sz w:val="22"/>
                <w:lang w:val="en-US"/>
              </w:rPr>
              <w:t>2024.</w:t>
            </w:r>
          </w:p>
        </w:tc>
      </w:tr>
      <w:tr w:rsidR="00A80312" w:rsidRPr="00A80312" w14:paraId="0D343DC2" w14:textId="77777777" w:rsidTr="003E0E5B">
        <w:trPr>
          <w:trHeight w:val="336"/>
          <w:jc w:val="center"/>
        </w:trPr>
        <w:tc>
          <w:tcPr>
            <w:tcW w:w="3520" w:type="dxa"/>
            <w:vMerge/>
            <w:tcBorders>
              <w:top w:val="single" w:sz="4" w:space="0" w:color="auto"/>
              <w:left w:val="single" w:sz="4" w:space="0" w:color="auto"/>
              <w:bottom w:val="single" w:sz="4" w:space="0" w:color="000000"/>
              <w:right w:val="single" w:sz="4" w:space="0" w:color="auto"/>
            </w:tcBorders>
            <w:vAlign w:val="center"/>
            <w:hideMark/>
          </w:tcPr>
          <w:p w14:paraId="45B64F13" w14:textId="77777777" w:rsidR="00A80312" w:rsidRPr="00A80312" w:rsidRDefault="00A80312" w:rsidP="00A80312">
            <w:pPr>
              <w:widowControl/>
              <w:autoSpaceDE/>
              <w:autoSpaceDN/>
              <w:spacing w:before="0" w:after="0" w:line="240" w:lineRule="auto"/>
              <w:jc w:val="left"/>
              <w:rPr>
                <w:rFonts w:eastAsia="Times New Roman" w:cs="Segoe UI"/>
                <w:noProof w:val="0"/>
                <w:color w:val="000000"/>
                <w:lang w:val="en-US"/>
              </w:rPr>
            </w:pPr>
          </w:p>
        </w:tc>
        <w:tc>
          <w:tcPr>
            <w:tcW w:w="1420" w:type="dxa"/>
            <w:tcBorders>
              <w:top w:val="nil"/>
              <w:left w:val="nil"/>
              <w:bottom w:val="single" w:sz="4" w:space="0" w:color="auto"/>
              <w:right w:val="single" w:sz="4" w:space="0" w:color="auto"/>
            </w:tcBorders>
            <w:shd w:val="clear" w:color="000000" w:fill="DBEFF9"/>
            <w:noWrap/>
            <w:vAlign w:val="center"/>
            <w:hideMark/>
          </w:tcPr>
          <w:p w14:paraId="7E0456E7" w14:textId="77777777"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kg</w:t>
            </w:r>
          </w:p>
        </w:tc>
        <w:tc>
          <w:tcPr>
            <w:tcW w:w="1420" w:type="dxa"/>
            <w:tcBorders>
              <w:top w:val="nil"/>
              <w:left w:val="nil"/>
              <w:bottom w:val="single" w:sz="4" w:space="0" w:color="auto"/>
              <w:right w:val="single" w:sz="4" w:space="0" w:color="auto"/>
            </w:tcBorders>
            <w:shd w:val="clear" w:color="000000" w:fill="DBEFF9"/>
            <w:noWrap/>
            <w:vAlign w:val="center"/>
            <w:hideMark/>
          </w:tcPr>
          <w:p w14:paraId="0786D54E" w14:textId="77777777"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kg</w:t>
            </w:r>
          </w:p>
        </w:tc>
        <w:tc>
          <w:tcPr>
            <w:tcW w:w="1420" w:type="dxa"/>
            <w:tcBorders>
              <w:top w:val="nil"/>
              <w:left w:val="nil"/>
              <w:bottom w:val="single" w:sz="4" w:space="0" w:color="auto"/>
              <w:right w:val="single" w:sz="4" w:space="0" w:color="auto"/>
            </w:tcBorders>
            <w:shd w:val="clear" w:color="000000" w:fill="DBEFF9"/>
            <w:noWrap/>
            <w:vAlign w:val="center"/>
            <w:hideMark/>
          </w:tcPr>
          <w:p w14:paraId="5AB1CEB3" w14:textId="77777777"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kg</w:t>
            </w:r>
          </w:p>
        </w:tc>
        <w:tc>
          <w:tcPr>
            <w:tcW w:w="1911" w:type="dxa"/>
            <w:tcBorders>
              <w:top w:val="nil"/>
              <w:left w:val="nil"/>
              <w:bottom w:val="single" w:sz="4" w:space="0" w:color="auto"/>
              <w:right w:val="single" w:sz="4" w:space="0" w:color="auto"/>
            </w:tcBorders>
            <w:shd w:val="clear" w:color="000000" w:fill="DBEFF9"/>
            <w:noWrap/>
            <w:vAlign w:val="center"/>
            <w:hideMark/>
          </w:tcPr>
          <w:p w14:paraId="7253A029" w14:textId="77777777" w:rsidR="00A80312" w:rsidRPr="00A80312" w:rsidRDefault="00A80312" w:rsidP="00A80312">
            <w:pPr>
              <w:widowControl/>
              <w:autoSpaceDE/>
              <w:autoSpaceDN/>
              <w:spacing w:before="0" w:after="0" w:line="240" w:lineRule="auto"/>
              <w:jc w:val="center"/>
              <w:rPr>
                <w:rFonts w:eastAsia="Times New Roman" w:cs="Segoe UI"/>
                <w:noProof w:val="0"/>
                <w:color w:val="000000"/>
                <w:lang w:val="en-US"/>
              </w:rPr>
            </w:pPr>
            <w:r w:rsidRPr="00A80312">
              <w:rPr>
                <w:rFonts w:eastAsia="Times New Roman" w:cs="Segoe UI"/>
                <w:noProof w:val="0"/>
                <w:color w:val="000000"/>
                <w:sz w:val="22"/>
                <w:lang w:val="en-US"/>
              </w:rPr>
              <w:t>kg</w:t>
            </w:r>
          </w:p>
        </w:tc>
      </w:tr>
      <w:tr w:rsidR="00A80312" w:rsidRPr="00A80312" w14:paraId="6A83CB87" w14:textId="77777777" w:rsidTr="003E0E5B">
        <w:trPr>
          <w:trHeight w:val="336"/>
          <w:jc w:val="center"/>
        </w:trPr>
        <w:tc>
          <w:tcPr>
            <w:tcW w:w="3520" w:type="dxa"/>
            <w:tcBorders>
              <w:top w:val="nil"/>
              <w:left w:val="single" w:sz="4" w:space="0" w:color="auto"/>
              <w:bottom w:val="single" w:sz="4" w:space="0" w:color="auto"/>
              <w:right w:val="single" w:sz="4" w:space="0" w:color="auto"/>
            </w:tcBorders>
            <w:shd w:val="clear" w:color="000000" w:fill="DBEFF9"/>
            <w:noWrap/>
            <w:vAlign w:val="center"/>
            <w:hideMark/>
          </w:tcPr>
          <w:p w14:paraId="2831EE81" w14:textId="6F9542B3" w:rsidR="00A80312" w:rsidRPr="00A80312" w:rsidRDefault="00A80312" w:rsidP="00A80312">
            <w:pPr>
              <w:widowControl/>
              <w:autoSpaceDE/>
              <w:autoSpaceDN/>
              <w:spacing w:before="0" w:after="0" w:line="240" w:lineRule="auto"/>
              <w:jc w:val="left"/>
              <w:rPr>
                <w:rFonts w:eastAsia="Times New Roman" w:cs="Segoe UI"/>
                <w:noProof w:val="0"/>
                <w:color w:val="000000"/>
                <w:lang w:val="en-US"/>
              </w:rPr>
            </w:pPr>
            <w:r w:rsidRPr="00A80312">
              <w:rPr>
                <w:rFonts w:eastAsia="Times New Roman" w:cs="Segoe UI"/>
                <w:noProof w:val="0"/>
                <w:color w:val="000000"/>
                <w:sz w:val="22"/>
                <w:lang w:val="en-US"/>
              </w:rPr>
              <w:t xml:space="preserve">O.Š. „Milan Vukotić“ </w:t>
            </w:r>
          </w:p>
        </w:tc>
        <w:tc>
          <w:tcPr>
            <w:tcW w:w="1420" w:type="dxa"/>
            <w:tcBorders>
              <w:top w:val="nil"/>
              <w:left w:val="nil"/>
              <w:bottom w:val="single" w:sz="4" w:space="0" w:color="auto"/>
              <w:right w:val="single" w:sz="4" w:space="0" w:color="auto"/>
            </w:tcBorders>
            <w:shd w:val="clear" w:color="auto" w:fill="auto"/>
            <w:noWrap/>
            <w:vAlign w:val="center"/>
            <w:hideMark/>
          </w:tcPr>
          <w:p w14:paraId="1E979917" w14:textId="77777777" w:rsidR="00A80312" w:rsidRPr="00A80312" w:rsidRDefault="00A80312" w:rsidP="00A80312">
            <w:pPr>
              <w:widowControl/>
              <w:autoSpaceDE/>
              <w:autoSpaceDN/>
              <w:spacing w:before="0" w:after="0" w:line="240" w:lineRule="auto"/>
              <w:jc w:val="right"/>
              <w:rPr>
                <w:rFonts w:eastAsia="Times New Roman" w:cs="Segoe UI"/>
                <w:noProof w:val="0"/>
                <w:color w:val="000000"/>
                <w:lang w:val="en-US"/>
              </w:rPr>
            </w:pPr>
            <w:r w:rsidRPr="00A80312">
              <w:rPr>
                <w:rFonts w:eastAsia="Times New Roman" w:cs="Segoe UI"/>
                <w:noProof w:val="0"/>
                <w:color w:val="000000"/>
                <w:sz w:val="22"/>
                <w:lang w:val="en-US"/>
              </w:rPr>
              <w:t>12.670</w:t>
            </w:r>
          </w:p>
        </w:tc>
        <w:tc>
          <w:tcPr>
            <w:tcW w:w="1420" w:type="dxa"/>
            <w:tcBorders>
              <w:top w:val="nil"/>
              <w:left w:val="nil"/>
              <w:bottom w:val="single" w:sz="4" w:space="0" w:color="auto"/>
              <w:right w:val="single" w:sz="4" w:space="0" w:color="auto"/>
            </w:tcBorders>
            <w:shd w:val="clear" w:color="auto" w:fill="auto"/>
            <w:noWrap/>
            <w:vAlign w:val="center"/>
            <w:hideMark/>
          </w:tcPr>
          <w:p w14:paraId="38D8D31C" w14:textId="77777777" w:rsidR="00A80312" w:rsidRPr="00A80312" w:rsidRDefault="00A80312" w:rsidP="00A80312">
            <w:pPr>
              <w:widowControl/>
              <w:autoSpaceDE/>
              <w:autoSpaceDN/>
              <w:spacing w:before="0" w:after="0" w:line="240" w:lineRule="auto"/>
              <w:jc w:val="right"/>
              <w:rPr>
                <w:rFonts w:eastAsia="Times New Roman" w:cs="Segoe UI"/>
                <w:noProof w:val="0"/>
                <w:color w:val="000000"/>
                <w:lang w:val="en-US"/>
              </w:rPr>
            </w:pPr>
            <w:r w:rsidRPr="00A80312">
              <w:rPr>
                <w:rFonts w:eastAsia="Times New Roman" w:cs="Segoe UI"/>
                <w:noProof w:val="0"/>
                <w:color w:val="000000"/>
                <w:sz w:val="22"/>
                <w:lang w:val="en-US"/>
              </w:rPr>
              <w:t>11.960</w:t>
            </w:r>
          </w:p>
        </w:tc>
        <w:tc>
          <w:tcPr>
            <w:tcW w:w="1420" w:type="dxa"/>
            <w:tcBorders>
              <w:top w:val="nil"/>
              <w:left w:val="nil"/>
              <w:bottom w:val="single" w:sz="4" w:space="0" w:color="auto"/>
              <w:right w:val="single" w:sz="4" w:space="0" w:color="auto"/>
            </w:tcBorders>
            <w:shd w:val="clear" w:color="auto" w:fill="auto"/>
            <w:noWrap/>
            <w:vAlign w:val="center"/>
            <w:hideMark/>
          </w:tcPr>
          <w:p w14:paraId="7127A526" w14:textId="77777777" w:rsidR="00A80312" w:rsidRPr="00A80312" w:rsidRDefault="00A80312" w:rsidP="00A80312">
            <w:pPr>
              <w:widowControl/>
              <w:autoSpaceDE/>
              <w:autoSpaceDN/>
              <w:spacing w:before="0" w:after="0" w:line="240" w:lineRule="auto"/>
              <w:jc w:val="right"/>
              <w:rPr>
                <w:rFonts w:eastAsia="Times New Roman" w:cs="Segoe UI"/>
                <w:noProof w:val="0"/>
                <w:color w:val="000000"/>
                <w:lang w:val="en-US"/>
              </w:rPr>
            </w:pPr>
            <w:r w:rsidRPr="00A80312">
              <w:rPr>
                <w:rFonts w:eastAsia="Times New Roman" w:cs="Segoe UI"/>
                <w:noProof w:val="0"/>
                <w:color w:val="000000"/>
                <w:sz w:val="22"/>
                <w:lang w:val="en-US"/>
              </w:rPr>
              <w:t>13.700</w:t>
            </w:r>
          </w:p>
        </w:tc>
        <w:tc>
          <w:tcPr>
            <w:tcW w:w="1911" w:type="dxa"/>
            <w:tcBorders>
              <w:top w:val="nil"/>
              <w:left w:val="nil"/>
              <w:bottom w:val="single" w:sz="4" w:space="0" w:color="auto"/>
              <w:right w:val="single" w:sz="4" w:space="0" w:color="auto"/>
            </w:tcBorders>
            <w:shd w:val="clear" w:color="auto" w:fill="auto"/>
            <w:noWrap/>
            <w:vAlign w:val="bottom"/>
            <w:hideMark/>
          </w:tcPr>
          <w:p w14:paraId="18F783B1" w14:textId="77777777" w:rsidR="00A80312" w:rsidRPr="00A80312" w:rsidRDefault="00A80312" w:rsidP="00A80312">
            <w:pPr>
              <w:widowControl/>
              <w:autoSpaceDE/>
              <w:autoSpaceDN/>
              <w:spacing w:before="0" w:after="0" w:line="240" w:lineRule="auto"/>
              <w:jc w:val="right"/>
              <w:rPr>
                <w:rFonts w:eastAsia="Times New Roman" w:cs="Segoe UI"/>
                <w:noProof w:val="0"/>
                <w:color w:val="000000"/>
                <w:lang w:val="en-US"/>
              </w:rPr>
            </w:pPr>
            <w:r w:rsidRPr="00A80312">
              <w:rPr>
                <w:rFonts w:eastAsia="Times New Roman" w:cs="Segoe UI"/>
                <w:noProof w:val="0"/>
                <w:color w:val="000000"/>
                <w:sz w:val="22"/>
                <w:lang w:val="en-US"/>
              </w:rPr>
              <w:t>12.777</w:t>
            </w:r>
          </w:p>
        </w:tc>
      </w:tr>
    </w:tbl>
    <w:p w14:paraId="773D37AE" w14:textId="2BF690AD" w:rsidR="00A80312" w:rsidRDefault="00A80312" w:rsidP="00A80312">
      <w:r>
        <w:t xml:space="preserve">U 2022. godini, </w:t>
      </w:r>
      <w:r w:rsidR="002B739D" w:rsidRPr="002B739D">
        <w:t>O.Š. „Milan Vukotić“</w:t>
      </w:r>
      <w:r w:rsidR="002B739D">
        <w:t xml:space="preserve"> </w:t>
      </w:r>
      <w:r>
        <w:t xml:space="preserve">je potrošila 12.670 kg </w:t>
      </w:r>
      <w:r w:rsidR="00681FB8">
        <w:t>LPG</w:t>
      </w:r>
      <w:r>
        <w:t>-a, dok je u 2023. godini zab</w:t>
      </w:r>
      <w:r w:rsidR="002B739D">
        <w:t>i</w:t>
      </w:r>
      <w:r>
        <w:t>l</w:t>
      </w:r>
      <w:r w:rsidR="002B739D">
        <w:t>j</w:t>
      </w:r>
      <w:r>
        <w:t xml:space="preserve">ežen blagi pad potrošnje na 11.960 kg. Međutim, u 2024. godini potrošnja raste na 13.700 kg, </w:t>
      </w:r>
      <w:r w:rsidR="002B739D" w:rsidRPr="002B739D">
        <w:t xml:space="preserve">što ukazuje na </w:t>
      </w:r>
      <w:r w:rsidR="002B739D">
        <w:t>približno</w:t>
      </w:r>
      <w:r w:rsidR="002B739D" w:rsidRPr="002B739D">
        <w:t xml:space="preserve"> stabilan nivo potrošnje uz manje oscilacije</w:t>
      </w:r>
      <w:r>
        <w:t>.</w:t>
      </w:r>
    </w:p>
    <w:p w14:paraId="64C0C66B" w14:textId="2D191557" w:rsidR="00A80312" w:rsidRDefault="00A80312" w:rsidP="00A80312">
      <w:r>
        <w:t>Pros</w:t>
      </w:r>
      <w:r w:rsidR="002B739D">
        <w:t>j</w:t>
      </w:r>
      <w:r>
        <w:t xml:space="preserve">ečna potrošnja </w:t>
      </w:r>
      <w:r w:rsidR="00681FB8">
        <w:t>LPG</w:t>
      </w:r>
      <w:r>
        <w:t>-a za analizirane tri godine iznosi 12.777 kg</w:t>
      </w:r>
      <w:r w:rsidR="002B739D">
        <w:t>/god.</w:t>
      </w:r>
    </w:p>
    <w:p w14:paraId="77AFF8BA" w14:textId="0A5047D8" w:rsidR="000A6A91" w:rsidRDefault="000A6A91" w:rsidP="000A6A91">
      <w:pPr>
        <w:pStyle w:val="Heading3"/>
      </w:pPr>
      <w:bookmarkStart w:id="46" w:name="_Toc197542349"/>
      <w:r>
        <w:t xml:space="preserve">3.1.4. </w:t>
      </w:r>
      <w:r w:rsidRPr="000A6A91">
        <w:t>Potrošnja nafte i naftnih derivata u Uniprom – KAP-u</w:t>
      </w:r>
      <w:bookmarkEnd w:id="46"/>
    </w:p>
    <w:p w14:paraId="3DA3DD24" w14:textId="4D7B656D" w:rsidR="000A6A91" w:rsidRDefault="000A6A91" w:rsidP="000A6A91">
      <w:r w:rsidRPr="000A6A91">
        <w:t>Kako je već navedeno u poglavlju 3.1.1, usljed neriješenog administrativnog razgraničenja, nije bilo moguće sa potpunom preciznošću utvrditi teritorijalnu pripadnost lokacije na kojoj se nalaze proizvodni pogoni fabrike KAP – Uniprom. Bez obzira na t</w:t>
      </w:r>
      <w:r w:rsidR="00925624">
        <w:t>u činjenicu</w:t>
      </w:r>
      <w:r w:rsidRPr="000A6A91">
        <w:t xml:space="preserve">, u okviru ovog </w:t>
      </w:r>
      <w:r>
        <w:t>LEP-a</w:t>
      </w:r>
      <w:r w:rsidRPr="000A6A91">
        <w:t xml:space="preserve"> uključeni su i podaci o potrošnji tečnog </w:t>
      </w:r>
      <w:r w:rsidR="008A6EC6">
        <w:t>prirodnog</w:t>
      </w:r>
      <w:r w:rsidRPr="000A6A91">
        <w:t xml:space="preserve"> gasa (</w:t>
      </w:r>
      <w:r w:rsidR="008A6EC6">
        <w:t>L</w:t>
      </w:r>
      <w:r w:rsidR="00681FB8">
        <w:t>N</w:t>
      </w:r>
      <w:r w:rsidRPr="000A6A91">
        <w:t>G) u navedenim pogonima za prethodne tri kalendarske godine.</w:t>
      </w:r>
    </w:p>
    <w:p w14:paraId="52679255" w14:textId="6A9A533F" w:rsidR="000A6A91" w:rsidRDefault="000A6A91" w:rsidP="000A6A91">
      <w:r>
        <w:t xml:space="preserve">Prema podacima prikazanim u „Izvještajima o realizaciji energetskog bilansa“ za 2022. 2023. i 2024. godinu, potrošnja </w:t>
      </w:r>
      <w:r w:rsidR="008A6EC6">
        <w:t>tečnog prirodnog gasa</w:t>
      </w:r>
      <w:r>
        <w:t xml:space="preserve"> fabrike „KAP–Uniprom“ je prikazana u </w:t>
      </w:r>
      <w:r w:rsidRPr="000144E2">
        <w:t xml:space="preserve">Tabeli </w:t>
      </w:r>
      <w:r>
        <w:t>11</w:t>
      </w:r>
      <w:r w:rsidRPr="000144E2">
        <w:t>.</w:t>
      </w:r>
    </w:p>
    <w:p w14:paraId="6A65A210" w14:textId="0C121621" w:rsidR="000A6A91" w:rsidRDefault="000A6A91" w:rsidP="000A6A91">
      <w:pPr>
        <w:pStyle w:val="Caption"/>
        <w:keepNext/>
        <w:jc w:val="left"/>
      </w:pPr>
      <w:r>
        <w:lastRenderedPageBreak/>
        <w:t xml:space="preserve">Tabela </w:t>
      </w:r>
      <w:r>
        <w:fldChar w:fldCharType="begin"/>
      </w:r>
      <w:r>
        <w:instrText xml:space="preserve"> SEQ Tabela \* ARABIC </w:instrText>
      </w:r>
      <w:r>
        <w:fldChar w:fldCharType="separate"/>
      </w:r>
      <w:r w:rsidR="009907D8">
        <w:t>11</w:t>
      </w:r>
      <w:r>
        <w:fldChar w:fldCharType="end"/>
      </w:r>
      <w:r>
        <w:t xml:space="preserve">: Potrošnja </w:t>
      </w:r>
      <w:r w:rsidR="00103677">
        <w:t xml:space="preserve">energenta LNG-a </w:t>
      </w:r>
      <w:r>
        <w:t xml:space="preserve"> u pogonu fabrike KAP-Uniprom u periodu 2022.-2024.</w:t>
      </w:r>
    </w:p>
    <w:tbl>
      <w:tblPr>
        <w:tblW w:w="9974" w:type="dxa"/>
        <w:jc w:val="center"/>
        <w:tblLook w:val="04A0" w:firstRow="1" w:lastRow="0" w:firstColumn="1" w:lastColumn="0" w:noHBand="0" w:noVBand="1"/>
      </w:tblPr>
      <w:tblGrid>
        <w:gridCol w:w="3520"/>
        <w:gridCol w:w="1466"/>
        <w:gridCol w:w="1374"/>
        <w:gridCol w:w="1420"/>
        <w:gridCol w:w="2194"/>
      </w:tblGrid>
      <w:tr w:rsidR="00AE53C1" w:rsidRPr="00DA6FD1" w14:paraId="0BF94D1E" w14:textId="77777777" w:rsidTr="003D6B9E">
        <w:trPr>
          <w:trHeight w:val="649"/>
          <w:jc w:val="center"/>
        </w:trPr>
        <w:tc>
          <w:tcPr>
            <w:tcW w:w="3520" w:type="dxa"/>
            <w:vMerge w:val="restart"/>
            <w:tcBorders>
              <w:top w:val="single" w:sz="4" w:space="0" w:color="auto"/>
              <w:left w:val="single" w:sz="4" w:space="0" w:color="auto"/>
              <w:right w:val="single" w:sz="4" w:space="0" w:color="auto"/>
            </w:tcBorders>
            <w:shd w:val="clear" w:color="000000" w:fill="DBEFF9"/>
            <w:noWrap/>
            <w:vAlign w:val="bottom"/>
            <w:hideMark/>
          </w:tcPr>
          <w:p w14:paraId="58074230" w14:textId="61D2AF2C" w:rsidR="00AE53C1" w:rsidRPr="00DA6FD1" w:rsidRDefault="00AE53C1" w:rsidP="00AE53C1">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 </w:t>
            </w:r>
            <w:r>
              <w:rPr>
                <w:rFonts w:eastAsia="Times New Roman" w:cs="Segoe UI"/>
                <w:noProof w:val="0"/>
                <w:color w:val="000000"/>
                <w:sz w:val="22"/>
                <w:lang w:val="en-US"/>
              </w:rPr>
              <w:t>KAP - Uniprom</w:t>
            </w:r>
          </w:p>
          <w:p w14:paraId="29830760" w14:textId="77777777" w:rsidR="00AE53C1" w:rsidRPr="00DA6FD1" w:rsidRDefault="00AE53C1" w:rsidP="00AE53C1">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 </w:t>
            </w:r>
          </w:p>
        </w:tc>
        <w:tc>
          <w:tcPr>
            <w:tcW w:w="1466"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22BEC2D9" w14:textId="20ABE511"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2022. godina</w:t>
            </w:r>
          </w:p>
        </w:tc>
        <w:tc>
          <w:tcPr>
            <w:tcW w:w="1374" w:type="dxa"/>
            <w:tcBorders>
              <w:top w:val="single" w:sz="4" w:space="0" w:color="auto"/>
              <w:left w:val="nil"/>
              <w:bottom w:val="single" w:sz="4" w:space="0" w:color="auto"/>
              <w:right w:val="single" w:sz="4" w:space="0" w:color="auto"/>
            </w:tcBorders>
            <w:shd w:val="clear" w:color="000000" w:fill="DBEFF9"/>
            <w:noWrap/>
            <w:vAlign w:val="center"/>
            <w:hideMark/>
          </w:tcPr>
          <w:p w14:paraId="0B45B190" w14:textId="1FB7E9D2"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2023. godina</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0BB993AB" w14:textId="11B19676"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2024. godina</w:t>
            </w:r>
          </w:p>
        </w:tc>
        <w:tc>
          <w:tcPr>
            <w:tcW w:w="2194" w:type="dxa"/>
            <w:tcBorders>
              <w:top w:val="single" w:sz="4" w:space="0" w:color="auto"/>
              <w:left w:val="nil"/>
              <w:bottom w:val="single" w:sz="4" w:space="0" w:color="auto"/>
              <w:right w:val="single" w:sz="4" w:space="0" w:color="auto"/>
            </w:tcBorders>
            <w:shd w:val="clear" w:color="000000" w:fill="DBEFF9"/>
            <w:vAlign w:val="center"/>
            <w:hideMark/>
          </w:tcPr>
          <w:p w14:paraId="6962BCFE" w14:textId="5580842D"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Prosjek za period 2023 - 2024. godina</w:t>
            </w:r>
          </w:p>
        </w:tc>
      </w:tr>
      <w:tr w:rsidR="00AE53C1" w:rsidRPr="00DA6FD1" w14:paraId="2614507F" w14:textId="77777777" w:rsidTr="003D6B9E">
        <w:trPr>
          <w:trHeight w:val="336"/>
          <w:jc w:val="center"/>
        </w:trPr>
        <w:tc>
          <w:tcPr>
            <w:tcW w:w="3520" w:type="dxa"/>
            <w:vMerge/>
            <w:tcBorders>
              <w:left w:val="single" w:sz="4" w:space="0" w:color="auto"/>
              <w:bottom w:val="single" w:sz="4" w:space="0" w:color="auto"/>
              <w:right w:val="single" w:sz="4" w:space="0" w:color="auto"/>
            </w:tcBorders>
            <w:shd w:val="clear" w:color="000000" w:fill="DBEFF9"/>
            <w:noWrap/>
            <w:vAlign w:val="bottom"/>
            <w:hideMark/>
          </w:tcPr>
          <w:p w14:paraId="76104080" w14:textId="77777777" w:rsidR="00AE53C1" w:rsidRPr="00DA6FD1" w:rsidRDefault="00AE53C1" w:rsidP="00AE53C1">
            <w:pPr>
              <w:widowControl/>
              <w:autoSpaceDE/>
              <w:autoSpaceDN/>
              <w:spacing w:before="0" w:after="0" w:line="240" w:lineRule="auto"/>
              <w:jc w:val="left"/>
              <w:rPr>
                <w:rFonts w:eastAsia="Times New Roman" w:cs="Segoe UI"/>
                <w:noProof w:val="0"/>
                <w:color w:val="000000"/>
                <w:lang w:val="en-US"/>
              </w:rPr>
            </w:pPr>
          </w:p>
        </w:tc>
        <w:tc>
          <w:tcPr>
            <w:tcW w:w="1466" w:type="dxa"/>
            <w:tcBorders>
              <w:top w:val="nil"/>
              <w:left w:val="single" w:sz="4" w:space="0" w:color="auto"/>
              <w:bottom w:val="single" w:sz="4" w:space="0" w:color="auto"/>
              <w:right w:val="single" w:sz="4" w:space="0" w:color="auto"/>
            </w:tcBorders>
            <w:shd w:val="clear" w:color="000000" w:fill="DBEFF9"/>
            <w:noWrap/>
            <w:vAlign w:val="center"/>
            <w:hideMark/>
          </w:tcPr>
          <w:p w14:paraId="68876F13" w14:textId="5C385DAF"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tona</w:t>
            </w:r>
          </w:p>
        </w:tc>
        <w:tc>
          <w:tcPr>
            <w:tcW w:w="1374" w:type="dxa"/>
            <w:tcBorders>
              <w:top w:val="nil"/>
              <w:left w:val="nil"/>
              <w:bottom w:val="single" w:sz="4" w:space="0" w:color="auto"/>
              <w:right w:val="single" w:sz="4" w:space="0" w:color="auto"/>
            </w:tcBorders>
            <w:shd w:val="clear" w:color="000000" w:fill="DBEFF9"/>
            <w:noWrap/>
            <w:vAlign w:val="center"/>
            <w:hideMark/>
          </w:tcPr>
          <w:p w14:paraId="2EBD206B" w14:textId="0EE214C6"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tona</w:t>
            </w:r>
          </w:p>
        </w:tc>
        <w:tc>
          <w:tcPr>
            <w:tcW w:w="1420" w:type="dxa"/>
            <w:tcBorders>
              <w:top w:val="nil"/>
              <w:left w:val="nil"/>
              <w:bottom w:val="single" w:sz="4" w:space="0" w:color="auto"/>
              <w:right w:val="single" w:sz="4" w:space="0" w:color="auto"/>
            </w:tcBorders>
            <w:shd w:val="clear" w:color="000000" w:fill="DBEFF9"/>
            <w:noWrap/>
            <w:vAlign w:val="center"/>
            <w:hideMark/>
          </w:tcPr>
          <w:p w14:paraId="28916DA8" w14:textId="36C9ED33"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tona</w:t>
            </w:r>
          </w:p>
        </w:tc>
        <w:tc>
          <w:tcPr>
            <w:tcW w:w="2194" w:type="dxa"/>
            <w:tcBorders>
              <w:top w:val="nil"/>
              <w:left w:val="nil"/>
              <w:bottom w:val="single" w:sz="4" w:space="0" w:color="auto"/>
              <w:right w:val="single" w:sz="4" w:space="0" w:color="auto"/>
            </w:tcBorders>
            <w:shd w:val="clear" w:color="000000" w:fill="DBEFF9"/>
            <w:noWrap/>
            <w:vAlign w:val="center"/>
            <w:hideMark/>
          </w:tcPr>
          <w:p w14:paraId="6E289621" w14:textId="10BBF122"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tona</w:t>
            </w:r>
          </w:p>
        </w:tc>
      </w:tr>
      <w:tr w:rsidR="00AE53C1" w:rsidRPr="00DA6FD1" w14:paraId="7BBDEC19" w14:textId="77777777" w:rsidTr="003D6B9E">
        <w:trPr>
          <w:trHeight w:val="336"/>
          <w:jc w:val="center"/>
        </w:trPr>
        <w:tc>
          <w:tcPr>
            <w:tcW w:w="3520" w:type="dxa"/>
            <w:tcBorders>
              <w:top w:val="nil"/>
              <w:left w:val="single" w:sz="4" w:space="0" w:color="auto"/>
              <w:bottom w:val="single" w:sz="4" w:space="0" w:color="auto"/>
              <w:right w:val="single" w:sz="4" w:space="0" w:color="auto"/>
            </w:tcBorders>
            <w:shd w:val="clear" w:color="000000" w:fill="DBEFF9"/>
            <w:noWrap/>
            <w:vAlign w:val="center"/>
            <w:hideMark/>
          </w:tcPr>
          <w:p w14:paraId="7460F02D" w14:textId="56A74B73" w:rsidR="00AE53C1" w:rsidRPr="00DA6FD1" w:rsidRDefault="00AE53C1" w:rsidP="00AE53C1">
            <w:pPr>
              <w:widowControl/>
              <w:autoSpaceDE/>
              <w:autoSpaceDN/>
              <w:spacing w:before="0" w:after="0" w:line="240" w:lineRule="auto"/>
              <w:jc w:val="left"/>
              <w:rPr>
                <w:rFonts w:eastAsia="Times New Roman" w:cs="Segoe UI"/>
                <w:noProof w:val="0"/>
                <w:color w:val="000000"/>
                <w:lang w:val="en-US"/>
              </w:rPr>
            </w:pPr>
            <w:r>
              <w:rPr>
                <w:rFonts w:eastAsia="Times New Roman" w:cs="Segoe UI"/>
                <w:noProof w:val="0"/>
                <w:color w:val="000000"/>
                <w:sz w:val="22"/>
                <w:lang w:val="en-US"/>
              </w:rPr>
              <w:t xml:space="preserve">Potrošnja </w:t>
            </w:r>
            <w:r w:rsidR="00681FB8">
              <w:rPr>
                <w:rFonts w:eastAsia="Times New Roman" w:cs="Segoe UI"/>
                <w:noProof w:val="0"/>
                <w:color w:val="000000"/>
                <w:sz w:val="22"/>
                <w:lang w:val="en-US"/>
              </w:rPr>
              <w:t>LNG</w:t>
            </w:r>
          </w:p>
        </w:tc>
        <w:tc>
          <w:tcPr>
            <w:tcW w:w="1466" w:type="dxa"/>
            <w:tcBorders>
              <w:top w:val="nil"/>
              <w:left w:val="single" w:sz="4" w:space="0" w:color="auto"/>
              <w:bottom w:val="single" w:sz="4" w:space="0" w:color="auto"/>
              <w:right w:val="single" w:sz="4" w:space="0" w:color="auto"/>
            </w:tcBorders>
            <w:shd w:val="clear" w:color="auto" w:fill="auto"/>
            <w:noWrap/>
            <w:vAlign w:val="center"/>
            <w:hideMark/>
          </w:tcPr>
          <w:p w14:paraId="45EAD899" w14:textId="429BF54B" w:rsidR="00AE53C1" w:rsidRPr="00DA6FD1" w:rsidRDefault="00F02307"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374" w:type="dxa"/>
            <w:tcBorders>
              <w:top w:val="nil"/>
              <w:left w:val="nil"/>
              <w:bottom w:val="single" w:sz="4" w:space="0" w:color="auto"/>
              <w:right w:val="single" w:sz="4" w:space="0" w:color="auto"/>
            </w:tcBorders>
            <w:shd w:val="clear" w:color="auto" w:fill="auto"/>
            <w:noWrap/>
            <w:vAlign w:val="center"/>
            <w:hideMark/>
          </w:tcPr>
          <w:p w14:paraId="5D842EEF" w14:textId="100184C2"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1.88</w:t>
            </w:r>
            <w:r w:rsidR="002161DC">
              <w:rPr>
                <w:rFonts w:cs="Segoe UI"/>
                <w:color w:val="000000"/>
                <w:sz w:val="22"/>
              </w:rPr>
              <w:t>5</w:t>
            </w:r>
          </w:p>
        </w:tc>
        <w:tc>
          <w:tcPr>
            <w:tcW w:w="1420" w:type="dxa"/>
            <w:tcBorders>
              <w:top w:val="nil"/>
              <w:left w:val="nil"/>
              <w:bottom w:val="single" w:sz="4" w:space="0" w:color="auto"/>
              <w:right w:val="single" w:sz="4" w:space="0" w:color="auto"/>
            </w:tcBorders>
            <w:shd w:val="clear" w:color="auto" w:fill="auto"/>
            <w:noWrap/>
            <w:vAlign w:val="center"/>
            <w:hideMark/>
          </w:tcPr>
          <w:p w14:paraId="3309805C" w14:textId="7BCAE0F4"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1.796</w:t>
            </w:r>
          </w:p>
        </w:tc>
        <w:tc>
          <w:tcPr>
            <w:tcW w:w="2194" w:type="dxa"/>
            <w:tcBorders>
              <w:top w:val="nil"/>
              <w:left w:val="nil"/>
              <w:bottom w:val="single" w:sz="4" w:space="0" w:color="auto"/>
              <w:right w:val="single" w:sz="4" w:space="0" w:color="auto"/>
            </w:tcBorders>
            <w:shd w:val="clear" w:color="auto" w:fill="auto"/>
            <w:noWrap/>
            <w:vAlign w:val="center"/>
            <w:hideMark/>
          </w:tcPr>
          <w:p w14:paraId="0E8E14BA" w14:textId="3CF4F653" w:rsidR="00AE53C1" w:rsidRPr="00DA6FD1" w:rsidRDefault="00AE53C1" w:rsidP="00AE53C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1.84</w:t>
            </w:r>
            <w:r w:rsidR="002161DC">
              <w:rPr>
                <w:rFonts w:cs="Segoe UI"/>
                <w:color w:val="000000"/>
                <w:sz w:val="22"/>
              </w:rPr>
              <w:t>1</w:t>
            </w:r>
          </w:p>
        </w:tc>
      </w:tr>
    </w:tbl>
    <w:p w14:paraId="46C05070" w14:textId="20CE58D5" w:rsidR="00AE53C1" w:rsidRDefault="00AE53C1" w:rsidP="000A6A91">
      <w:r w:rsidRPr="00AE53C1">
        <w:t xml:space="preserve">U </w:t>
      </w:r>
      <w:r w:rsidR="008A6EC6">
        <w:t xml:space="preserve">2023. i </w:t>
      </w:r>
      <w:r w:rsidRPr="00AE53C1">
        <w:t xml:space="preserve">2024. godini </w:t>
      </w:r>
      <w:r w:rsidR="008A6EC6" w:rsidRPr="008A6EC6">
        <w:t>fabrik</w:t>
      </w:r>
      <w:r w:rsidR="008A6EC6">
        <w:t>a</w:t>
      </w:r>
      <w:r w:rsidR="008A6EC6" w:rsidRPr="008A6EC6">
        <w:t xml:space="preserve"> „KAP - Uniprom”</w:t>
      </w:r>
      <w:r w:rsidR="008A6EC6">
        <w:t xml:space="preserve">, </w:t>
      </w:r>
      <w:r w:rsidR="008A6EC6" w:rsidRPr="008A6EC6">
        <w:t>je uv</w:t>
      </w:r>
      <w:r w:rsidR="00925624">
        <w:t>ezila</w:t>
      </w:r>
      <w:r w:rsidR="008A6EC6" w:rsidRPr="008A6EC6">
        <w:t xml:space="preserve"> i koristila za svoje potrebe u procesu proizvodnje</w:t>
      </w:r>
      <w:r w:rsidR="008A6EC6">
        <w:t xml:space="preserve"> </w:t>
      </w:r>
      <w:r w:rsidRPr="00AE53C1">
        <w:t xml:space="preserve">prirodni </w:t>
      </w:r>
      <w:r w:rsidR="008A6EC6">
        <w:t xml:space="preserve">tečni </w:t>
      </w:r>
      <w:r w:rsidRPr="00AE53C1">
        <w:t>ga</w:t>
      </w:r>
      <w:r w:rsidR="008A6EC6">
        <w:t>s</w:t>
      </w:r>
      <w:r w:rsidRPr="00AE53C1">
        <w:t>.</w:t>
      </w:r>
      <w:r w:rsidR="008A6EC6">
        <w:t xml:space="preserve"> Tokom 2024. godine u</w:t>
      </w:r>
      <w:r w:rsidRPr="00AE53C1">
        <w:t xml:space="preserve">kupno je </w:t>
      </w:r>
      <w:r w:rsidR="008A6EC6">
        <w:t xml:space="preserve">uveženo i </w:t>
      </w:r>
      <w:r w:rsidRPr="00AE53C1">
        <w:t xml:space="preserve">utrošeno 1.796 tona </w:t>
      </w:r>
      <w:r w:rsidR="00925624" w:rsidRPr="00925624">
        <w:t>prirodnog tečnog gasa</w:t>
      </w:r>
      <w:r w:rsidR="00925624">
        <w:t xml:space="preserve">, </w:t>
      </w:r>
      <w:r w:rsidR="00925624" w:rsidRPr="00925624">
        <w:rPr>
          <w:lang w:val="en-US"/>
        </w:rPr>
        <w:t>što je oko 95% od planirane potrošnje</w:t>
      </w:r>
      <w:r w:rsidR="00925624">
        <w:rPr>
          <w:lang w:val="en-US"/>
        </w:rPr>
        <w:t xml:space="preserve"> u 2024. godini</w:t>
      </w:r>
      <w:r w:rsidRPr="00AE53C1">
        <w:t>. U 2023. godini je ostvaren uvoz i potrošnja od 1.885 tona prirodnog gasa što je oko 5% više u odnosu na ostvarenu potrošnju u 2024. godini.</w:t>
      </w:r>
    </w:p>
    <w:p w14:paraId="63B5C299" w14:textId="1EFC7D89" w:rsidR="006F4E34" w:rsidRPr="00A80312" w:rsidRDefault="00A80312" w:rsidP="00A80312">
      <w:pPr>
        <w:pStyle w:val="Heading3"/>
      </w:pPr>
      <w:bookmarkStart w:id="47" w:name="_TOC_250032"/>
      <w:bookmarkStart w:id="48" w:name="_Toc197542350"/>
      <w:r w:rsidRPr="00A80312">
        <w:t>3.1.</w:t>
      </w:r>
      <w:r w:rsidR="000A6A91">
        <w:t>5</w:t>
      </w:r>
      <w:r w:rsidRPr="00A80312">
        <w:t xml:space="preserve">. Potrošnja nafte i naftnih derivata u </w:t>
      </w:r>
      <w:bookmarkEnd w:id="47"/>
      <w:r w:rsidRPr="00A80312">
        <w:t>saobraćaju</w:t>
      </w:r>
      <w:bookmarkEnd w:id="48"/>
    </w:p>
    <w:p w14:paraId="4EF753A1" w14:textId="6FF27E31" w:rsidR="006F4E34" w:rsidRDefault="002B675D" w:rsidP="002422D5">
      <w:r>
        <w:t>Analiza</w:t>
      </w:r>
      <w:r>
        <w:rPr>
          <w:rFonts w:ascii="Times New Roman" w:hAnsi="Times New Roman"/>
          <w:spacing w:val="-2"/>
        </w:rPr>
        <w:t xml:space="preserve"> </w:t>
      </w:r>
      <w:r>
        <w:t>potrošnje</w:t>
      </w:r>
      <w:r>
        <w:rPr>
          <w:rFonts w:ascii="Times New Roman" w:hAnsi="Times New Roman"/>
          <w:spacing w:val="-2"/>
        </w:rPr>
        <w:t xml:space="preserve"> </w:t>
      </w:r>
      <w:r>
        <w:t>nafte</w:t>
      </w:r>
      <w:r>
        <w:rPr>
          <w:rFonts w:ascii="Times New Roman" w:hAnsi="Times New Roman"/>
        </w:rPr>
        <w:t xml:space="preserve"> </w:t>
      </w:r>
      <w:r>
        <w:t>i</w:t>
      </w:r>
      <w:r>
        <w:rPr>
          <w:rFonts w:ascii="Times New Roman" w:hAnsi="Times New Roman"/>
          <w:spacing w:val="-5"/>
        </w:rPr>
        <w:t xml:space="preserve"> </w:t>
      </w:r>
      <w:r>
        <w:t>naftnih</w:t>
      </w:r>
      <w:r>
        <w:rPr>
          <w:rFonts w:ascii="Times New Roman" w:hAnsi="Times New Roman"/>
          <w:spacing w:val="-4"/>
        </w:rPr>
        <w:t xml:space="preserve"> </w:t>
      </w:r>
      <w:r>
        <w:t>derivata</w:t>
      </w:r>
      <w:r>
        <w:rPr>
          <w:rFonts w:ascii="Times New Roman" w:hAnsi="Times New Roman"/>
          <w:spacing w:val="-5"/>
        </w:rPr>
        <w:t xml:space="preserve"> </w:t>
      </w:r>
      <w:r>
        <w:t>u</w:t>
      </w:r>
      <w:r>
        <w:rPr>
          <w:rFonts w:ascii="Times New Roman" w:hAnsi="Times New Roman"/>
        </w:rPr>
        <w:t xml:space="preserve"> </w:t>
      </w:r>
      <w:r>
        <w:t>sektoru</w:t>
      </w:r>
      <w:r>
        <w:rPr>
          <w:rFonts w:ascii="Times New Roman" w:hAnsi="Times New Roman"/>
        </w:rPr>
        <w:t xml:space="preserve"> </w:t>
      </w:r>
      <w:r>
        <w:t>saobraćaja</w:t>
      </w:r>
      <w:r>
        <w:rPr>
          <w:rFonts w:ascii="Times New Roman" w:hAnsi="Times New Roman"/>
          <w:spacing w:val="-2"/>
        </w:rPr>
        <w:t xml:space="preserve"> </w:t>
      </w:r>
      <w:r>
        <w:t>koji</w:t>
      </w:r>
      <w:r>
        <w:rPr>
          <w:rFonts w:ascii="Times New Roman" w:hAnsi="Times New Roman"/>
        </w:rPr>
        <w:t xml:space="preserve"> </w:t>
      </w:r>
      <w:r>
        <w:t>su</w:t>
      </w:r>
      <w:r>
        <w:rPr>
          <w:rFonts w:ascii="Times New Roman" w:hAnsi="Times New Roman"/>
          <w:spacing w:val="-1"/>
        </w:rPr>
        <w:t xml:space="preserve"> </w:t>
      </w:r>
      <w:r>
        <w:t>ostvareni</w:t>
      </w:r>
      <w:r>
        <w:rPr>
          <w:rFonts w:ascii="Times New Roman" w:hAnsi="Times New Roman"/>
          <w:spacing w:val="-2"/>
        </w:rPr>
        <w:t xml:space="preserve"> </w:t>
      </w:r>
      <w:r>
        <w:t>na</w:t>
      </w:r>
      <w:r>
        <w:rPr>
          <w:rFonts w:ascii="Times New Roman" w:hAnsi="Times New Roman"/>
          <w:spacing w:val="-2"/>
        </w:rPr>
        <w:t xml:space="preserve"> </w:t>
      </w:r>
      <w:r>
        <w:t>lokalnom</w:t>
      </w:r>
      <w:r>
        <w:rPr>
          <w:rFonts w:ascii="Times New Roman" w:hAnsi="Times New Roman"/>
          <w:spacing w:val="-2"/>
        </w:rPr>
        <w:t xml:space="preserve"> </w:t>
      </w:r>
      <w:r>
        <w:t>nivou</w:t>
      </w:r>
      <w:r>
        <w:rPr>
          <w:rFonts w:ascii="Times New Roman" w:hAnsi="Times New Roman"/>
        </w:rPr>
        <w:t xml:space="preserve"> </w:t>
      </w:r>
      <w:r>
        <w:t>je</w:t>
      </w:r>
      <w:r>
        <w:rPr>
          <w:rFonts w:ascii="Times New Roman" w:hAnsi="Times New Roman"/>
        </w:rPr>
        <w:t xml:space="preserve"> </w:t>
      </w:r>
      <w:r>
        <w:t>složeniji</w:t>
      </w:r>
      <w:r>
        <w:rPr>
          <w:rFonts w:ascii="Times New Roman" w:hAnsi="Times New Roman"/>
        </w:rPr>
        <w:t xml:space="preserve"> </w:t>
      </w:r>
      <w:r>
        <w:t>zadatak</w:t>
      </w:r>
      <w:r>
        <w:rPr>
          <w:rFonts w:ascii="Times New Roman" w:hAnsi="Times New Roman"/>
        </w:rPr>
        <w:t xml:space="preserve"> </w:t>
      </w:r>
      <w:r>
        <w:t>nego</w:t>
      </w:r>
      <w:r>
        <w:rPr>
          <w:rFonts w:ascii="Times New Roman" w:hAnsi="Times New Roman"/>
        </w:rPr>
        <w:t xml:space="preserve"> </w:t>
      </w:r>
      <w:r>
        <w:t>slične</w:t>
      </w:r>
      <w:r>
        <w:rPr>
          <w:rFonts w:ascii="Times New Roman" w:hAnsi="Times New Roman"/>
        </w:rPr>
        <w:t xml:space="preserve"> </w:t>
      </w:r>
      <w:r>
        <w:t>analize</w:t>
      </w:r>
      <w:r>
        <w:rPr>
          <w:rFonts w:ascii="Times New Roman" w:hAnsi="Times New Roman"/>
        </w:rPr>
        <w:t xml:space="preserve"> </w:t>
      </w:r>
      <w:r>
        <w:t>na</w:t>
      </w:r>
      <w:r>
        <w:rPr>
          <w:rFonts w:ascii="Times New Roman" w:hAnsi="Times New Roman"/>
        </w:rPr>
        <w:t xml:space="preserve"> </w:t>
      </w:r>
      <w:r>
        <w:t>širem</w:t>
      </w:r>
      <w:r>
        <w:rPr>
          <w:rFonts w:ascii="Times New Roman" w:hAnsi="Times New Roman"/>
        </w:rPr>
        <w:t xml:space="preserve"> </w:t>
      </w:r>
      <w:r>
        <w:t>nacionalnom</w:t>
      </w:r>
      <w:r>
        <w:rPr>
          <w:rFonts w:ascii="Times New Roman" w:hAnsi="Times New Roman"/>
        </w:rPr>
        <w:t xml:space="preserve"> </w:t>
      </w:r>
      <w:r>
        <w:t>nivou.</w:t>
      </w:r>
      <w:r>
        <w:rPr>
          <w:rFonts w:ascii="Times New Roman" w:hAnsi="Times New Roman"/>
        </w:rPr>
        <w:t xml:space="preserve"> </w:t>
      </w:r>
      <w:r>
        <w:t>Sama</w:t>
      </w:r>
      <w:r>
        <w:rPr>
          <w:rFonts w:ascii="Times New Roman" w:hAnsi="Times New Roman"/>
        </w:rPr>
        <w:t xml:space="preserve"> </w:t>
      </w:r>
      <w:r>
        <w:t>metodologija</w:t>
      </w:r>
      <w:r>
        <w:rPr>
          <w:rFonts w:ascii="Times New Roman" w:hAnsi="Times New Roman"/>
        </w:rPr>
        <w:t xml:space="preserve"> </w:t>
      </w:r>
      <w:r>
        <w:t>za</w:t>
      </w:r>
      <w:r>
        <w:rPr>
          <w:rFonts w:ascii="Times New Roman" w:hAnsi="Times New Roman"/>
        </w:rPr>
        <w:t xml:space="preserve"> </w:t>
      </w:r>
      <w:r>
        <w:t>određivanje</w:t>
      </w:r>
      <w:r>
        <w:rPr>
          <w:rFonts w:ascii="Times New Roman" w:hAnsi="Times New Roman"/>
        </w:rPr>
        <w:t xml:space="preserve"> </w:t>
      </w:r>
      <w:r>
        <w:t>potrošnje</w:t>
      </w:r>
      <w:r>
        <w:rPr>
          <w:rFonts w:ascii="Times New Roman" w:hAnsi="Times New Roman"/>
        </w:rPr>
        <w:t xml:space="preserve"> </w:t>
      </w:r>
      <w:r>
        <w:t>nafte</w:t>
      </w:r>
      <w:r>
        <w:rPr>
          <w:rFonts w:ascii="Times New Roman" w:hAnsi="Times New Roman"/>
        </w:rPr>
        <w:t xml:space="preserve"> </w:t>
      </w:r>
      <w:r>
        <w:t>i</w:t>
      </w:r>
      <w:r>
        <w:rPr>
          <w:rFonts w:ascii="Times New Roman" w:hAnsi="Times New Roman"/>
        </w:rPr>
        <w:t xml:space="preserve"> </w:t>
      </w:r>
      <w:r>
        <w:t>naftnih</w:t>
      </w:r>
      <w:r>
        <w:rPr>
          <w:rFonts w:ascii="Times New Roman" w:hAnsi="Times New Roman"/>
        </w:rPr>
        <w:t xml:space="preserve"> </w:t>
      </w:r>
      <w:r>
        <w:t>derivata</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saobraćaja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t>bilo</w:t>
      </w:r>
      <w:r>
        <w:rPr>
          <w:rFonts w:ascii="Times New Roman" w:hAnsi="Times New Roman"/>
        </w:rPr>
        <w:t xml:space="preserve"> </w:t>
      </w:r>
      <w:r>
        <w:t>koje</w:t>
      </w:r>
      <w:r>
        <w:rPr>
          <w:rFonts w:ascii="Times New Roman" w:hAnsi="Times New Roman"/>
        </w:rPr>
        <w:t xml:space="preserve"> </w:t>
      </w:r>
      <w:r>
        <w:t>lokalne</w:t>
      </w:r>
      <w:r>
        <w:rPr>
          <w:rFonts w:ascii="Times New Roman" w:hAnsi="Times New Roman"/>
        </w:rPr>
        <w:t xml:space="preserve"> </w:t>
      </w:r>
      <w:r>
        <w:rPr>
          <w:spacing w:val="-2"/>
        </w:rPr>
        <w:t>samouprave</w:t>
      </w:r>
      <w:r>
        <w:rPr>
          <w:rFonts w:ascii="Times New Roman" w:hAnsi="Times New Roman"/>
          <w:spacing w:val="-4"/>
        </w:rPr>
        <w:t xml:space="preserve"> </w:t>
      </w:r>
      <w:r>
        <w:rPr>
          <w:spacing w:val="-2"/>
        </w:rPr>
        <w:t>pa</w:t>
      </w:r>
      <w:r>
        <w:rPr>
          <w:rFonts w:ascii="Times New Roman" w:hAnsi="Times New Roman"/>
          <w:spacing w:val="-2"/>
        </w:rPr>
        <w:t xml:space="preserve"> </w:t>
      </w:r>
      <w:r>
        <w:rPr>
          <w:spacing w:val="-2"/>
        </w:rPr>
        <w:t>i</w:t>
      </w:r>
      <w:r>
        <w:rPr>
          <w:rFonts w:ascii="Times New Roman" w:hAnsi="Times New Roman"/>
          <w:spacing w:val="-4"/>
        </w:rPr>
        <w:t xml:space="preserve"> </w:t>
      </w:r>
      <w:r w:rsidR="00B7730B">
        <w:rPr>
          <w:spacing w:val="-2"/>
        </w:rPr>
        <w:t>Opštine Zeta</w:t>
      </w:r>
      <w:r>
        <w:rPr>
          <w:spacing w:val="-2"/>
        </w:rPr>
        <w:t>,</w:t>
      </w:r>
      <w:r>
        <w:rPr>
          <w:rFonts w:ascii="Times New Roman" w:hAnsi="Times New Roman"/>
          <w:spacing w:val="-4"/>
        </w:rPr>
        <w:t xml:space="preserve"> </w:t>
      </w:r>
      <w:r>
        <w:rPr>
          <w:spacing w:val="-2"/>
        </w:rPr>
        <w:t>podrazumijeva</w:t>
      </w:r>
      <w:r>
        <w:rPr>
          <w:rFonts w:ascii="Times New Roman" w:hAnsi="Times New Roman"/>
          <w:spacing w:val="-4"/>
        </w:rPr>
        <w:t xml:space="preserve"> </w:t>
      </w:r>
      <w:r>
        <w:rPr>
          <w:spacing w:val="-2"/>
        </w:rPr>
        <w:t>uzimanje</w:t>
      </w:r>
      <w:r>
        <w:rPr>
          <w:rFonts w:ascii="Times New Roman" w:hAnsi="Times New Roman"/>
          <w:spacing w:val="-4"/>
        </w:rPr>
        <w:t xml:space="preserve"> </w:t>
      </w:r>
      <w:r>
        <w:rPr>
          <w:spacing w:val="-2"/>
        </w:rPr>
        <w:t>u</w:t>
      </w:r>
      <w:r>
        <w:rPr>
          <w:rFonts w:ascii="Times New Roman" w:hAnsi="Times New Roman"/>
          <w:spacing w:val="-2"/>
        </w:rPr>
        <w:t xml:space="preserve"> </w:t>
      </w:r>
      <w:r>
        <w:rPr>
          <w:spacing w:val="-2"/>
        </w:rPr>
        <w:t>obzir</w:t>
      </w:r>
      <w:r>
        <w:rPr>
          <w:rFonts w:ascii="Times New Roman" w:hAnsi="Times New Roman"/>
          <w:spacing w:val="-4"/>
        </w:rPr>
        <w:t xml:space="preserve"> </w:t>
      </w:r>
      <w:r>
        <w:rPr>
          <w:spacing w:val="-2"/>
        </w:rPr>
        <w:t>karakteristika</w:t>
      </w:r>
      <w:r>
        <w:rPr>
          <w:rFonts w:ascii="Times New Roman" w:hAnsi="Times New Roman"/>
          <w:spacing w:val="-2"/>
        </w:rPr>
        <w:t xml:space="preserve"> </w:t>
      </w:r>
      <w:r>
        <w:rPr>
          <w:spacing w:val="-2"/>
        </w:rPr>
        <w:t>saobraćajnih</w:t>
      </w:r>
      <w:r>
        <w:rPr>
          <w:rFonts w:ascii="Times New Roman" w:hAnsi="Times New Roman"/>
          <w:spacing w:val="-3"/>
        </w:rPr>
        <w:t xml:space="preserve"> </w:t>
      </w:r>
      <w:r>
        <w:rPr>
          <w:spacing w:val="-2"/>
        </w:rPr>
        <w:t>aktivnosti,</w:t>
      </w:r>
      <w:r>
        <w:rPr>
          <w:rFonts w:ascii="Times New Roman" w:hAnsi="Times New Roman"/>
          <w:spacing w:val="-2"/>
        </w:rPr>
        <w:t xml:space="preserve"> </w:t>
      </w:r>
      <w:r>
        <w:t>analizu</w:t>
      </w:r>
      <w:r>
        <w:rPr>
          <w:rFonts w:ascii="Times New Roman" w:hAnsi="Times New Roman"/>
        </w:rPr>
        <w:t xml:space="preserve"> </w:t>
      </w:r>
      <w:r>
        <w:t>saobraćajne</w:t>
      </w:r>
      <w:r>
        <w:rPr>
          <w:rFonts w:ascii="Times New Roman" w:hAnsi="Times New Roman"/>
        </w:rPr>
        <w:t xml:space="preserve"> </w:t>
      </w:r>
      <w:r>
        <w:t>infrastrukture</w:t>
      </w:r>
      <w:r>
        <w:rPr>
          <w:rFonts w:ascii="Times New Roman" w:hAnsi="Times New Roman"/>
        </w:rPr>
        <w:t xml:space="preserve"> </w:t>
      </w:r>
      <w:r>
        <w:t>te</w:t>
      </w:r>
      <w:r>
        <w:rPr>
          <w:rFonts w:ascii="Times New Roman" w:hAnsi="Times New Roman"/>
        </w:rPr>
        <w:t xml:space="preserve"> </w:t>
      </w:r>
      <w:r>
        <w:t>dostupnost</w:t>
      </w:r>
      <w:r>
        <w:rPr>
          <w:rFonts w:ascii="Times New Roman" w:hAnsi="Times New Roman"/>
        </w:rPr>
        <w:t xml:space="preserve"> </w:t>
      </w:r>
      <w:r>
        <w:t>pojedinih</w:t>
      </w:r>
      <w:r>
        <w:rPr>
          <w:rFonts w:ascii="Times New Roman" w:hAnsi="Times New Roman"/>
        </w:rPr>
        <w:t xml:space="preserve"> </w:t>
      </w:r>
      <w:r>
        <w:t>podataka.</w:t>
      </w:r>
    </w:p>
    <w:p w14:paraId="01501E7C" w14:textId="633B419C" w:rsidR="006F4E34" w:rsidRDefault="002B675D" w:rsidP="002422D5">
      <w:r>
        <w:t>Naftni</w:t>
      </w:r>
      <w:r>
        <w:rPr>
          <w:rFonts w:ascii="Times New Roman" w:hAnsi="Times New Roman"/>
        </w:rPr>
        <w:t xml:space="preserve"> </w:t>
      </w:r>
      <w:r>
        <w:t>derivati</w:t>
      </w:r>
      <w:r>
        <w:rPr>
          <w:rFonts w:ascii="Times New Roman" w:hAnsi="Times New Roman"/>
        </w:rPr>
        <w:t xml:space="preserve"> </w:t>
      </w:r>
      <w:r>
        <w:t>se</w:t>
      </w:r>
      <w:r>
        <w:rPr>
          <w:rFonts w:ascii="Times New Roman" w:hAnsi="Times New Roman"/>
        </w:rPr>
        <w:t xml:space="preserve"> </w:t>
      </w:r>
      <w:r>
        <w:t>u</w:t>
      </w:r>
      <w:r>
        <w:rPr>
          <w:rFonts w:ascii="Times New Roman" w:hAnsi="Times New Roman"/>
        </w:rPr>
        <w:t xml:space="preserve"> </w:t>
      </w:r>
      <w:r w:rsidR="00B16544">
        <w:t>Opštini Zeta</w:t>
      </w:r>
      <w:r>
        <w:rPr>
          <w:rFonts w:ascii="Times New Roman" w:hAnsi="Times New Roman"/>
        </w:rPr>
        <w:t xml:space="preserve"> </w:t>
      </w:r>
      <w:r>
        <w:t>koriste</w:t>
      </w:r>
      <w:r>
        <w:rPr>
          <w:rFonts w:ascii="Times New Roman" w:hAnsi="Times New Roman"/>
        </w:rPr>
        <w:t xml:space="preserve"> </w:t>
      </w:r>
      <w:r>
        <w:t>najvećim</w:t>
      </w:r>
      <w:r>
        <w:rPr>
          <w:rFonts w:ascii="Times New Roman" w:hAnsi="Times New Roman"/>
        </w:rPr>
        <w:t xml:space="preserve"> </w:t>
      </w:r>
      <w:r>
        <w:t>dijelom</w:t>
      </w:r>
      <w:r>
        <w:rPr>
          <w:rFonts w:ascii="Times New Roman" w:hAnsi="Times New Roman"/>
        </w:rPr>
        <w:t xml:space="preserve"> </w:t>
      </w:r>
      <w:r>
        <w:t>u</w:t>
      </w:r>
      <w:r>
        <w:rPr>
          <w:rFonts w:ascii="Times New Roman" w:hAnsi="Times New Roman"/>
        </w:rPr>
        <w:t xml:space="preserve"> </w:t>
      </w:r>
      <w:r>
        <w:t>vozilima.</w:t>
      </w:r>
      <w:r>
        <w:rPr>
          <w:rFonts w:ascii="Times New Roman" w:hAnsi="Times New Roman"/>
        </w:rPr>
        <w:t xml:space="preserve"> </w:t>
      </w:r>
      <w:r>
        <w:t>Stoga</w:t>
      </w:r>
      <w:r>
        <w:rPr>
          <w:rFonts w:ascii="Times New Roman" w:hAnsi="Times New Roman"/>
        </w:rPr>
        <w:t xml:space="preserve"> </w:t>
      </w:r>
      <w:r>
        <w:t>se</w:t>
      </w:r>
      <w:r>
        <w:rPr>
          <w:rFonts w:ascii="Times New Roman" w:hAnsi="Times New Roman"/>
        </w:rPr>
        <w:t xml:space="preserve"> </w:t>
      </w:r>
      <w:r>
        <w:t>njihov</w:t>
      </w:r>
      <w:r>
        <w:rPr>
          <w:rFonts w:ascii="Times New Roman" w:hAnsi="Times New Roman"/>
        </w:rPr>
        <w:t xml:space="preserve"> </w:t>
      </w:r>
      <w:r>
        <w:t>utrošak</w:t>
      </w:r>
      <w:r>
        <w:rPr>
          <w:rFonts w:ascii="Times New Roman" w:hAnsi="Times New Roman"/>
        </w:rPr>
        <w:t xml:space="preserve"> </w:t>
      </w:r>
      <w:r>
        <w:t>u</w:t>
      </w:r>
      <w:r>
        <w:rPr>
          <w:rFonts w:ascii="Times New Roman" w:hAnsi="Times New Roman"/>
        </w:rPr>
        <w:t xml:space="preserve"> </w:t>
      </w:r>
      <w:r>
        <w:t>vozilima</w:t>
      </w:r>
      <w:r>
        <w:rPr>
          <w:rFonts w:ascii="Times New Roman" w:hAnsi="Times New Roman"/>
        </w:rPr>
        <w:t xml:space="preserve"> </w:t>
      </w:r>
      <w:r>
        <w:t>čije</w:t>
      </w:r>
      <w:r>
        <w:rPr>
          <w:rFonts w:ascii="Times New Roman" w:hAnsi="Times New Roman"/>
        </w:rPr>
        <w:t xml:space="preserve"> </w:t>
      </w:r>
      <w:r>
        <w:t>je</w:t>
      </w:r>
      <w:r>
        <w:rPr>
          <w:rFonts w:ascii="Times New Roman" w:hAnsi="Times New Roman"/>
        </w:rPr>
        <w:t xml:space="preserve"> </w:t>
      </w:r>
      <w:r>
        <w:t>porijeklo</w:t>
      </w:r>
      <w:r>
        <w:rPr>
          <w:rFonts w:ascii="Times New Roman" w:hAnsi="Times New Roman"/>
        </w:rPr>
        <w:t xml:space="preserve"> </w:t>
      </w:r>
      <w:r>
        <w:t>sa</w:t>
      </w:r>
      <w:r>
        <w:rPr>
          <w:rFonts w:ascii="Times New Roman" w:hAnsi="Times New Roman"/>
        </w:rPr>
        <w:t xml:space="preserve"> </w:t>
      </w:r>
      <w:r>
        <w:t>teritorije</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principu</w:t>
      </w:r>
      <w:r>
        <w:rPr>
          <w:rFonts w:ascii="Times New Roman" w:hAnsi="Times New Roman"/>
        </w:rPr>
        <w:t xml:space="preserve"> </w:t>
      </w:r>
      <w:r>
        <w:t>ne</w:t>
      </w:r>
      <w:r>
        <w:rPr>
          <w:rFonts w:ascii="Times New Roman" w:hAnsi="Times New Roman"/>
        </w:rPr>
        <w:t xml:space="preserve"> </w:t>
      </w:r>
      <w:r>
        <w:t>može</w:t>
      </w:r>
      <w:r>
        <w:rPr>
          <w:rFonts w:ascii="Times New Roman" w:hAnsi="Times New Roman"/>
        </w:rPr>
        <w:t xml:space="preserve"> </w:t>
      </w:r>
      <w:r>
        <w:t>vezati</w:t>
      </w:r>
      <w:r>
        <w:rPr>
          <w:rFonts w:ascii="Times New Roman" w:hAnsi="Times New Roman"/>
        </w:rPr>
        <w:t xml:space="preserve"> </w:t>
      </w:r>
      <w:r>
        <w:t>za</w:t>
      </w:r>
      <w:r>
        <w:rPr>
          <w:rFonts w:ascii="Times New Roman" w:hAnsi="Times New Roman"/>
        </w:rPr>
        <w:t xml:space="preserve"> </w:t>
      </w:r>
      <w:r>
        <w:t>potrošnju</w:t>
      </w:r>
      <w:r>
        <w:rPr>
          <w:rFonts w:ascii="Times New Roman" w:hAnsi="Times New Roman"/>
        </w:rPr>
        <w:t xml:space="preserve"> </w:t>
      </w:r>
      <w:r>
        <w:t>isključivo</w:t>
      </w:r>
      <w:r>
        <w:rPr>
          <w:rFonts w:ascii="Times New Roman" w:hAnsi="Times New Roman"/>
        </w:rPr>
        <w:t xml:space="preserve"> </w:t>
      </w:r>
      <w:r>
        <w:rPr>
          <w:spacing w:val="-2"/>
        </w:rPr>
        <w:t>na</w:t>
      </w:r>
      <w:r>
        <w:rPr>
          <w:rFonts w:ascii="Times New Roman" w:hAnsi="Times New Roman"/>
          <w:spacing w:val="-9"/>
        </w:rPr>
        <w:t xml:space="preserve"> </w:t>
      </w:r>
      <w:r>
        <w:rPr>
          <w:spacing w:val="-2"/>
        </w:rPr>
        <w:t>toj</w:t>
      </w:r>
      <w:r>
        <w:rPr>
          <w:rFonts w:ascii="Times New Roman" w:hAnsi="Times New Roman"/>
          <w:spacing w:val="-9"/>
        </w:rPr>
        <w:t xml:space="preserve"> </w:t>
      </w:r>
      <w:r>
        <w:rPr>
          <w:spacing w:val="-2"/>
        </w:rPr>
        <w:t>teritoriji.</w:t>
      </w:r>
      <w:r>
        <w:rPr>
          <w:rFonts w:ascii="Times New Roman" w:hAnsi="Times New Roman"/>
          <w:spacing w:val="-4"/>
        </w:rPr>
        <w:t xml:space="preserve"> </w:t>
      </w:r>
      <w:r>
        <w:rPr>
          <w:spacing w:val="-2"/>
        </w:rPr>
        <w:t>Isto</w:t>
      </w:r>
      <w:r>
        <w:rPr>
          <w:rFonts w:ascii="Times New Roman" w:hAnsi="Times New Roman"/>
          <w:spacing w:val="-9"/>
        </w:rPr>
        <w:t xml:space="preserve"> </w:t>
      </w:r>
      <w:r>
        <w:rPr>
          <w:spacing w:val="-2"/>
        </w:rPr>
        <w:t>tako,</w:t>
      </w:r>
      <w:r>
        <w:rPr>
          <w:rFonts w:ascii="Times New Roman" w:hAnsi="Times New Roman"/>
          <w:spacing w:val="-11"/>
        </w:rPr>
        <w:t xml:space="preserve"> </w:t>
      </w:r>
      <w:r>
        <w:rPr>
          <w:spacing w:val="-2"/>
        </w:rPr>
        <w:t>ni</w:t>
      </w:r>
      <w:r>
        <w:rPr>
          <w:rFonts w:ascii="Times New Roman" w:hAnsi="Times New Roman"/>
          <w:spacing w:val="-4"/>
        </w:rPr>
        <w:t xml:space="preserve"> </w:t>
      </w:r>
      <w:r>
        <w:rPr>
          <w:spacing w:val="-2"/>
        </w:rPr>
        <w:t>potrošnja</w:t>
      </w:r>
      <w:r>
        <w:rPr>
          <w:rFonts w:ascii="Times New Roman" w:hAnsi="Times New Roman"/>
          <w:spacing w:val="-7"/>
        </w:rPr>
        <w:t xml:space="preserve"> </w:t>
      </w:r>
      <w:r>
        <w:rPr>
          <w:spacing w:val="-2"/>
        </w:rPr>
        <w:t>naftnih</w:t>
      </w:r>
      <w:r>
        <w:rPr>
          <w:rFonts w:ascii="Times New Roman" w:hAnsi="Times New Roman"/>
          <w:spacing w:val="-12"/>
        </w:rPr>
        <w:t xml:space="preserve"> </w:t>
      </w:r>
      <w:r>
        <w:rPr>
          <w:spacing w:val="-2"/>
        </w:rPr>
        <w:t>derivata</w:t>
      </w:r>
      <w:r>
        <w:rPr>
          <w:rFonts w:ascii="Times New Roman" w:hAnsi="Times New Roman"/>
          <w:spacing w:val="-4"/>
        </w:rPr>
        <w:t xml:space="preserve"> </w:t>
      </w:r>
      <w:r>
        <w:rPr>
          <w:spacing w:val="-2"/>
        </w:rPr>
        <w:t>vozila</w:t>
      </w:r>
      <w:r>
        <w:rPr>
          <w:rFonts w:ascii="Times New Roman" w:hAnsi="Times New Roman"/>
          <w:spacing w:val="-4"/>
        </w:rPr>
        <w:t xml:space="preserve"> </w:t>
      </w:r>
      <w:r>
        <w:rPr>
          <w:spacing w:val="-2"/>
        </w:rPr>
        <w:t>sa</w:t>
      </w:r>
      <w:r>
        <w:rPr>
          <w:rFonts w:ascii="Times New Roman" w:hAnsi="Times New Roman"/>
          <w:spacing w:val="-9"/>
        </w:rPr>
        <w:t xml:space="preserve"> </w:t>
      </w:r>
      <w:r>
        <w:rPr>
          <w:spacing w:val="-2"/>
        </w:rPr>
        <w:t>teritorija</w:t>
      </w:r>
      <w:r>
        <w:rPr>
          <w:rFonts w:ascii="Times New Roman" w:hAnsi="Times New Roman"/>
          <w:spacing w:val="-9"/>
        </w:rPr>
        <w:t xml:space="preserve"> </w:t>
      </w:r>
      <w:r>
        <w:rPr>
          <w:spacing w:val="-2"/>
        </w:rPr>
        <w:t>drugih</w:t>
      </w:r>
      <w:r>
        <w:rPr>
          <w:rFonts w:ascii="Times New Roman" w:hAnsi="Times New Roman"/>
          <w:spacing w:val="-2"/>
        </w:rPr>
        <w:t xml:space="preserve"> </w:t>
      </w:r>
      <w:r>
        <w:rPr>
          <w:spacing w:val="-2"/>
        </w:rPr>
        <w:t>lokalnih</w:t>
      </w:r>
      <w:r>
        <w:rPr>
          <w:rFonts w:ascii="Times New Roman" w:hAnsi="Times New Roman"/>
          <w:spacing w:val="-6"/>
        </w:rPr>
        <w:t xml:space="preserve"> </w:t>
      </w:r>
      <w:r>
        <w:rPr>
          <w:spacing w:val="-2"/>
        </w:rPr>
        <w:t>samouprava</w:t>
      </w:r>
      <w:r>
        <w:rPr>
          <w:rFonts w:ascii="Times New Roman" w:hAnsi="Times New Roman"/>
          <w:spacing w:val="-2"/>
        </w:rPr>
        <w:t xml:space="preserve"> </w:t>
      </w:r>
      <w:r>
        <w:t>se</w:t>
      </w:r>
      <w:r>
        <w:rPr>
          <w:rFonts w:ascii="Times New Roman" w:hAnsi="Times New Roman"/>
          <w:spacing w:val="-8"/>
        </w:rPr>
        <w:t xml:space="preserve"> </w:t>
      </w:r>
      <w:r>
        <w:t>ne</w:t>
      </w:r>
      <w:r>
        <w:rPr>
          <w:rFonts w:ascii="Times New Roman" w:hAnsi="Times New Roman"/>
          <w:spacing w:val="-12"/>
        </w:rPr>
        <w:t xml:space="preserve"> </w:t>
      </w:r>
      <w:r>
        <w:t>može</w:t>
      </w:r>
      <w:r>
        <w:rPr>
          <w:rFonts w:ascii="Times New Roman" w:hAnsi="Times New Roman"/>
          <w:spacing w:val="-12"/>
        </w:rPr>
        <w:t xml:space="preserve"> </w:t>
      </w:r>
      <w:r>
        <w:t>posmatrati</w:t>
      </w:r>
      <w:r>
        <w:rPr>
          <w:rFonts w:ascii="Times New Roman" w:hAnsi="Times New Roman"/>
          <w:spacing w:val="-14"/>
        </w:rPr>
        <w:t xml:space="preserve"> </w:t>
      </w:r>
      <w:r>
        <w:t>nezavisno</w:t>
      </w:r>
      <w:r>
        <w:rPr>
          <w:rFonts w:ascii="Times New Roman" w:hAnsi="Times New Roman"/>
          <w:spacing w:val="-12"/>
        </w:rPr>
        <w:t xml:space="preserve"> </w:t>
      </w:r>
      <w:r>
        <w:t>od</w:t>
      </w:r>
      <w:r>
        <w:rPr>
          <w:rFonts w:ascii="Times New Roman" w:hAnsi="Times New Roman"/>
          <w:spacing w:val="-12"/>
        </w:rPr>
        <w:t xml:space="preserve"> </w:t>
      </w:r>
      <w:r>
        <w:t>potrošnje</w:t>
      </w:r>
      <w:r>
        <w:rPr>
          <w:rFonts w:ascii="Times New Roman" w:hAnsi="Times New Roman"/>
          <w:spacing w:val="-12"/>
        </w:rPr>
        <w:t xml:space="preserve"> </w:t>
      </w:r>
      <w:r>
        <w:t>goriva</w:t>
      </w:r>
      <w:r>
        <w:rPr>
          <w:rFonts w:ascii="Times New Roman" w:hAnsi="Times New Roman"/>
          <w:spacing w:val="-8"/>
        </w:rPr>
        <w:t xml:space="preserve"> </w:t>
      </w:r>
      <w:r>
        <w:t>na</w:t>
      </w:r>
      <w:r>
        <w:rPr>
          <w:rFonts w:ascii="Times New Roman" w:hAnsi="Times New Roman"/>
          <w:spacing w:val="-12"/>
        </w:rPr>
        <w:t xml:space="preserve"> </w:t>
      </w:r>
      <w:r>
        <w:t>teritoriji</w:t>
      </w:r>
      <w:r>
        <w:rPr>
          <w:rFonts w:ascii="Times New Roman" w:hAnsi="Times New Roman"/>
          <w:spacing w:val="-13"/>
        </w:rPr>
        <w:t xml:space="preserve"> </w:t>
      </w:r>
      <w:r w:rsidR="00197002">
        <w:t>opštine</w:t>
      </w:r>
      <w:r>
        <w:rPr>
          <w:rFonts w:ascii="Times New Roman" w:hAnsi="Times New Roman"/>
          <w:spacing w:val="-12"/>
        </w:rPr>
        <w:t xml:space="preserve"> </w:t>
      </w:r>
      <w:r>
        <w:t>čija</w:t>
      </w:r>
      <w:r>
        <w:rPr>
          <w:rFonts w:ascii="Times New Roman" w:hAnsi="Times New Roman"/>
          <w:spacing w:val="-6"/>
        </w:rPr>
        <w:t xml:space="preserve"> </w:t>
      </w:r>
      <w:r>
        <w:t>se</w:t>
      </w:r>
      <w:r>
        <w:rPr>
          <w:rFonts w:ascii="Times New Roman" w:hAnsi="Times New Roman"/>
          <w:spacing w:val="-12"/>
        </w:rPr>
        <w:t xml:space="preserve"> </w:t>
      </w:r>
      <w:r>
        <w:t>energetska</w:t>
      </w:r>
      <w:r>
        <w:rPr>
          <w:rFonts w:ascii="Times New Roman" w:hAnsi="Times New Roman"/>
          <w:spacing w:val="-12"/>
        </w:rPr>
        <w:t xml:space="preserve"> </w:t>
      </w:r>
      <w:r>
        <w:t>politika</w:t>
      </w:r>
      <w:r>
        <w:rPr>
          <w:rFonts w:ascii="Times New Roman" w:hAnsi="Times New Roman"/>
        </w:rPr>
        <w:t xml:space="preserve"> </w:t>
      </w:r>
      <w:r>
        <w:rPr>
          <w:spacing w:val="-2"/>
        </w:rPr>
        <w:t>razmatra.</w:t>
      </w:r>
      <w:r>
        <w:rPr>
          <w:rFonts w:ascii="Times New Roman" w:hAnsi="Times New Roman"/>
          <w:spacing w:val="-9"/>
        </w:rPr>
        <w:t xml:space="preserve"> </w:t>
      </w:r>
      <w:r>
        <w:rPr>
          <w:spacing w:val="-2"/>
        </w:rPr>
        <w:t>To</w:t>
      </w:r>
      <w:r>
        <w:rPr>
          <w:rFonts w:ascii="Times New Roman" w:hAnsi="Times New Roman"/>
          <w:spacing w:val="-4"/>
        </w:rPr>
        <w:t xml:space="preserve"> </w:t>
      </w:r>
      <w:r>
        <w:rPr>
          <w:spacing w:val="-2"/>
        </w:rPr>
        <w:t>čini</w:t>
      </w:r>
      <w:r>
        <w:rPr>
          <w:rFonts w:ascii="Times New Roman" w:hAnsi="Times New Roman"/>
          <w:spacing w:val="-6"/>
        </w:rPr>
        <w:t xml:space="preserve"> </w:t>
      </w:r>
      <w:r>
        <w:rPr>
          <w:spacing w:val="-2"/>
        </w:rPr>
        <w:t>da</w:t>
      </w:r>
      <w:r>
        <w:rPr>
          <w:rFonts w:ascii="Times New Roman" w:hAnsi="Times New Roman"/>
          <w:spacing w:val="-6"/>
        </w:rPr>
        <w:t xml:space="preserve"> </w:t>
      </w:r>
      <w:r>
        <w:rPr>
          <w:spacing w:val="-2"/>
        </w:rPr>
        <w:t>je,</w:t>
      </w:r>
      <w:r>
        <w:rPr>
          <w:rFonts w:ascii="Times New Roman" w:hAnsi="Times New Roman"/>
          <w:spacing w:val="-12"/>
        </w:rPr>
        <w:t xml:space="preserve"> </w:t>
      </w:r>
      <w:r>
        <w:rPr>
          <w:spacing w:val="-2"/>
        </w:rPr>
        <w:t>za</w:t>
      </w:r>
      <w:r>
        <w:rPr>
          <w:rFonts w:ascii="Times New Roman" w:hAnsi="Times New Roman"/>
          <w:spacing w:val="-11"/>
        </w:rPr>
        <w:t xml:space="preserve"> </w:t>
      </w:r>
      <w:r>
        <w:rPr>
          <w:spacing w:val="-2"/>
        </w:rPr>
        <w:t>ovaj</w:t>
      </w:r>
      <w:r>
        <w:rPr>
          <w:rFonts w:ascii="Times New Roman" w:hAnsi="Times New Roman"/>
          <w:spacing w:val="-6"/>
        </w:rPr>
        <w:t xml:space="preserve"> </w:t>
      </w:r>
      <w:r>
        <w:rPr>
          <w:spacing w:val="-2"/>
        </w:rPr>
        <w:t>sektor,</w:t>
      </w:r>
      <w:r>
        <w:rPr>
          <w:rFonts w:ascii="Times New Roman" w:hAnsi="Times New Roman"/>
          <w:spacing w:val="-8"/>
        </w:rPr>
        <w:t xml:space="preserve"> </w:t>
      </w:r>
      <w:r>
        <w:rPr>
          <w:spacing w:val="-2"/>
        </w:rPr>
        <w:t>praktično</w:t>
      </w:r>
      <w:r>
        <w:rPr>
          <w:rFonts w:ascii="Times New Roman" w:hAnsi="Times New Roman"/>
          <w:spacing w:val="-7"/>
        </w:rPr>
        <w:t xml:space="preserve"> </w:t>
      </w:r>
      <w:r>
        <w:rPr>
          <w:spacing w:val="-2"/>
        </w:rPr>
        <w:t>nemoguće</w:t>
      </w:r>
      <w:r>
        <w:rPr>
          <w:rFonts w:ascii="Times New Roman" w:hAnsi="Times New Roman"/>
          <w:spacing w:val="-4"/>
        </w:rPr>
        <w:t xml:space="preserve"> </w:t>
      </w:r>
      <w:r>
        <w:rPr>
          <w:spacing w:val="-2"/>
        </w:rPr>
        <w:t>da</w:t>
      </w:r>
      <w:r>
        <w:rPr>
          <w:rFonts w:ascii="Times New Roman" w:hAnsi="Times New Roman"/>
          <w:spacing w:val="-8"/>
        </w:rPr>
        <w:t xml:space="preserve"> </w:t>
      </w:r>
      <w:r>
        <w:rPr>
          <w:spacing w:val="-2"/>
        </w:rPr>
        <w:t>se</w:t>
      </w:r>
      <w:r>
        <w:rPr>
          <w:rFonts w:ascii="Times New Roman" w:hAnsi="Times New Roman"/>
          <w:spacing w:val="-11"/>
        </w:rPr>
        <w:t xml:space="preserve"> </w:t>
      </w:r>
      <w:r>
        <w:rPr>
          <w:spacing w:val="-2"/>
        </w:rPr>
        <w:t>utvrdi</w:t>
      </w:r>
      <w:r>
        <w:rPr>
          <w:rFonts w:ascii="Times New Roman" w:hAnsi="Times New Roman"/>
          <w:spacing w:val="-8"/>
        </w:rPr>
        <w:t xml:space="preserve"> </w:t>
      </w:r>
      <w:r>
        <w:rPr>
          <w:spacing w:val="-2"/>
        </w:rPr>
        <w:t>potrošnja</w:t>
      </w:r>
      <w:r>
        <w:rPr>
          <w:rFonts w:ascii="Times New Roman" w:hAnsi="Times New Roman"/>
          <w:spacing w:val="-6"/>
        </w:rPr>
        <w:t xml:space="preserve"> </w:t>
      </w:r>
      <w:r>
        <w:rPr>
          <w:spacing w:val="-2"/>
        </w:rPr>
        <w:t>na</w:t>
      </w:r>
      <w:r>
        <w:rPr>
          <w:rFonts w:ascii="Times New Roman" w:hAnsi="Times New Roman"/>
          <w:spacing w:val="-8"/>
        </w:rPr>
        <w:t xml:space="preserve"> </w:t>
      </w:r>
      <w:r>
        <w:rPr>
          <w:spacing w:val="-2"/>
        </w:rPr>
        <w:t>teritoriji</w:t>
      </w:r>
      <w:r>
        <w:rPr>
          <w:rFonts w:ascii="Times New Roman" w:hAnsi="Times New Roman"/>
          <w:spacing w:val="-8"/>
        </w:rPr>
        <w:t xml:space="preserve"> </w:t>
      </w:r>
      <w:r>
        <w:rPr>
          <w:spacing w:val="-2"/>
        </w:rPr>
        <w:t>lokalne</w:t>
      </w:r>
      <w:r>
        <w:rPr>
          <w:rFonts w:ascii="Times New Roman" w:hAnsi="Times New Roman"/>
          <w:spacing w:val="-2"/>
        </w:rPr>
        <w:t xml:space="preserve"> </w:t>
      </w:r>
      <w:r>
        <w:t>samouprave</w:t>
      </w:r>
      <w:r>
        <w:rPr>
          <w:rFonts w:ascii="Times New Roman" w:hAnsi="Times New Roman"/>
        </w:rPr>
        <w:t xml:space="preserve"> </w:t>
      </w:r>
      <w:r>
        <w:t>u</w:t>
      </w:r>
      <w:r>
        <w:rPr>
          <w:rFonts w:ascii="Times New Roman" w:hAnsi="Times New Roman"/>
        </w:rPr>
        <w:t xml:space="preserve"> </w:t>
      </w:r>
      <w:r>
        <w:t>kontekstu</w:t>
      </w:r>
      <w:r>
        <w:rPr>
          <w:rFonts w:ascii="Times New Roman" w:hAnsi="Times New Roman"/>
        </w:rPr>
        <w:t xml:space="preserve"> </w:t>
      </w:r>
      <w:r>
        <w:t>LEP-a.</w:t>
      </w:r>
      <w:r w:rsidR="0033545D" w:rsidRPr="0033545D">
        <w:t xml:space="preserve"> </w:t>
      </w:r>
    </w:p>
    <w:p w14:paraId="6704344A" w14:textId="31BBB24B" w:rsidR="0033545D" w:rsidRDefault="0033545D" w:rsidP="0033545D">
      <w:r w:rsidRPr="0033545D">
        <w:t xml:space="preserve">U slučaju </w:t>
      </w:r>
      <w:r w:rsidR="00B7730B">
        <w:t>Opštine Zeta</w:t>
      </w:r>
      <w:r w:rsidRPr="0033545D">
        <w:t>, cjelokupan obračun energetske potrošnje je dodatno složen, kako metodološki, tako i praktično, zbog prisustva velikog potrošača na njenoj teritoriji – Aerodroma Podgorica.</w:t>
      </w:r>
      <w:r>
        <w:t xml:space="preserve"> </w:t>
      </w:r>
      <w:r w:rsidRPr="0033545D">
        <w:t xml:space="preserve">Energetska potrošnja na Aerodromu Podgorica ima dvije jasno odvojene komponente. Prva komponenta odnosi se na direktnu potrošnju naftnih derivata za funkcionisanje samog aerodromskog kompleksa, koja nije posebno visoka u odnosu na ukupnu energetsku sliku </w:t>
      </w:r>
      <w:r w:rsidR="00B7730B">
        <w:t>Opštine Zeta</w:t>
      </w:r>
      <w:r w:rsidRPr="0033545D">
        <w:t xml:space="preserve">. Druga komponenta predstavlja značajno veći energetski tok - gorivo koje se koristi za snabdijevanje vazduhoplova koji slijeću i polijeću sa aerodroma. Ova količina goriva je izrazito velika, ali se prema prirodi vazdušnog saobraćaja ne može smatrati dijelom lokalne energetske potrošnje </w:t>
      </w:r>
      <w:r w:rsidR="00B7730B">
        <w:t>Opštine Zeta</w:t>
      </w:r>
      <w:r w:rsidRPr="0033545D">
        <w:t>.</w:t>
      </w:r>
    </w:p>
    <w:p w14:paraId="63B2A9CA" w14:textId="71E6A777" w:rsidR="0033545D" w:rsidRDefault="000B54A0" w:rsidP="0033545D">
      <w:r w:rsidRPr="000B54A0">
        <w:t xml:space="preserve">Suštinski problem u energetskom obračunu proizilazi iz činjenice da se gorivo koje se isporučuje vazduhoplovima ne troši </w:t>
      </w:r>
      <w:r w:rsidR="00C2734B">
        <w:t xml:space="preserve">samo u </w:t>
      </w:r>
      <w:r w:rsidRPr="000B54A0">
        <w:t xml:space="preserve">okviru teritorije </w:t>
      </w:r>
      <w:r w:rsidR="00B7730B">
        <w:t>Opštine Zeta</w:t>
      </w:r>
      <w:r w:rsidRPr="000B54A0">
        <w:t xml:space="preserve">. Vazduhoplovi nakon polijetanja napuštaju ne samo teritoriju opštine, već i državnu teritoriju, čineći ovu potrošnju neprikladnom za uključivanje u lokalni energetski bilans. </w:t>
      </w:r>
    </w:p>
    <w:p w14:paraId="2756F9F7" w14:textId="20769D90" w:rsidR="0033545D" w:rsidRDefault="000B54A0" w:rsidP="0033545D">
      <w:r w:rsidRPr="000B54A0">
        <w:t>Uzimajući u obzir navedene specifičnosti</w:t>
      </w:r>
      <w:r w:rsidR="00C2734B">
        <w:t>,</w:t>
      </w:r>
      <w:r w:rsidRPr="000B54A0">
        <w:t xml:space="preserve"> </w:t>
      </w:r>
      <w:r w:rsidR="00C2734B" w:rsidRPr="00C2734B">
        <w:t>posebno u segmentu snabdijevanja aviona gorivom</w:t>
      </w:r>
      <w:r w:rsidR="00C2734B">
        <w:t>,</w:t>
      </w:r>
      <w:r w:rsidR="00C2734B" w:rsidRPr="00C2734B">
        <w:t xml:space="preserve"> </w:t>
      </w:r>
      <w:r w:rsidRPr="000B54A0">
        <w:t>Aerodrom Podgorica,</w:t>
      </w:r>
      <w:r w:rsidR="00C2734B">
        <w:t xml:space="preserve"> </w:t>
      </w:r>
      <w:r w:rsidRPr="000B54A0">
        <w:t xml:space="preserve">ne tretira se kao integralni dio energetskog sistema </w:t>
      </w:r>
      <w:r w:rsidR="00B7730B">
        <w:t>Opštine Zeta</w:t>
      </w:r>
      <w:r w:rsidRPr="000B54A0">
        <w:t>.</w:t>
      </w:r>
      <w:r>
        <w:t xml:space="preserve"> </w:t>
      </w:r>
      <w:r w:rsidRPr="000B54A0">
        <w:t xml:space="preserve">Za potrebe ovog plana, cjelokupna količina goriva koja se koristi za snabdijevanje vazduhoplova na </w:t>
      </w:r>
      <w:r w:rsidRPr="000B54A0">
        <w:lastRenderedPageBreak/>
        <w:t xml:space="preserve">Aerodromu Podgorica ne ulazi u energetski bilans </w:t>
      </w:r>
      <w:r w:rsidR="00B7730B">
        <w:t>Opštine Zeta</w:t>
      </w:r>
      <w:r w:rsidRPr="000B54A0">
        <w:t xml:space="preserve">. Isključenjem potrošnje goriva za vazduhoplove iz energetskog bilansa </w:t>
      </w:r>
      <w:r w:rsidR="00B7730B">
        <w:t>Opštine Zeta</w:t>
      </w:r>
      <w:r>
        <w:t xml:space="preserve"> </w:t>
      </w:r>
      <w:r w:rsidRPr="000B54A0">
        <w:t>postiže se precizniji uvid u stvarne energetske potrebe i tokove</w:t>
      </w:r>
      <w:r>
        <w:t>.</w:t>
      </w:r>
    </w:p>
    <w:p w14:paraId="6F96E7DE" w14:textId="432419A9" w:rsidR="00A85DC0" w:rsidRDefault="00A85DC0" w:rsidP="0033545D">
      <w:r>
        <w:t xml:space="preserve">Osim avionskog saobraćaja na teritoriji </w:t>
      </w:r>
      <w:r w:rsidR="00B7730B">
        <w:t>Opštine Zeta</w:t>
      </w:r>
      <w:r>
        <w:t xml:space="preserve"> prisutan je vodeni saobraćaj.</w:t>
      </w:r>
    </w:p>
    <w:p w14:paraId="23182675" w14:textId="6E5EFA72" w:rsidR="00A85DC0" w:rsidRPr="00AD4B59" w:rsidRDefault="00A85DC0" w:rsidP="0033545D">
      <w:pPr>
        <w:rPr>
          <w:lang w:val="en-US"/>
        </w:rPr>
      </w:pPr>
      <w:r w:rsidRPr="00A85DC0">
        <w:t>Vodeni – jezerski saobraćaj odvija se u vidu turističkih tura po Skadarskom jezeru, kao i ribolovnim plovilima i plovilima Nacionalnog parka „Skadarsko jezero“, te plovilima granične policije. Brodovi polaze sa pristaništa u Vranjini i Plavnici</w:t>
      </w:r>
      <w:r>
        <w:t xml:space="preserve">. </w:t>
      </w:r>
      <w:r w:rsidRPr="00A85DC0">
        <w:t>Zbog izuzetno komplikovane procjene utrošene količine pogonskih goriva za vodeni saobraćaj, usljed nedostatka pouzdanih podataka o broju plovila, njihovoj frekvenciji kretanja i prosječnoj potrošnji goriva, procijenjeno je da količina energenata utrošenih u ovom sektoru nije značajna u odnosu na ukupnu potrošnju goriva u opštini. Međutim, s obzirom na rast turističkih aktivnosti i povećanu upotrebu plovila u komercijalne i službene svrhe, preporučuje se sprovođenje dodatnih istraživanja kako bi se preciznije sagledao energetski uticaj vodenog saobraćaja na Skadarskom jezeru.</w:t>
      </w:r>
    </w:p>
    <w:p w14:paraId="79AE2A19" w14:textId="7BD6E9BE" w:rsidR="006F4E34" w:rsidRDefault="002B675D" w:rsidP="002422D5">
      <w:r>
        <w:t>Procjene</w:t>
      </w:r>
      <w:r>
        <w:rPr>
          <w:rFonts w:ascii="Times New Roman" w:hAnsi="Times New Roman"/>
        </w:rPr>
        <w:t xml:space="preserve"> </w:t>
      </w:r>
      <w:r>
        <w:t>potrošnje</w:t>
      </w:r>
      <w:r>
        <w:rPr>
          <w:rFonts w:ascii="Times New Roman" w:hAnsi="Times New Roman"/>
        </w:rPr>
        <w:t xml:space="preserve"> </w:t>
      </w:r>
      <w:r>
        <w:t>nafte</w:t>
      </w:r>
      <w:r>
        <w:rPr>
          <w:rFonts w:ascii="Times New Roman" w:hAnsi="Times New Roman"/>
        </w:rPr>
        <w:t xml:space="preserve"> </w:t>
      </w:r>
      <w:r>
        <w:t>i</w:t>
      </w:r>
      <w:r>
        <w:rPr>
          <w:rFonts w:ascii="Times New Roman" w:hAnsi="Times New Roman"/>
        </w:rPr>
        <w:t xml:space="preserve"> </w:t>
      </w:r>
      <w:r>
        <w:t>naftnih</w:t>
      </w:r>
      <w:r>
        <w:rPr>
          <w:rFonts w:ascii="Times New Roman" w:hAnsi="Times New Roman"/>
        </w:rPr>
        <w:t xml:space="preserve"> </w:t>
      </w:r>
      <w:r>
        <w:t>derivata</w:t>
      </w:r>
      <w:r>
        <w:rPr>
          <w:rFonts w:ascii="Times New Roman" w:hAnsi="Times New Roman"/>
        </w:rPr>
        <w:t xml:space="preserve"> </w:t>
      </w:r>
      <w:r>
        <w:t>u</w:t>
      </w:r>
      <w:r>
        <w:rPr>
          <w:rFonts w:ascii="Times New Roman" w:hAnsi="Times New Roman"/>
        </w:rPr>
        <w:t xml:space="preserve"> </w:t>
      </w:r>
      <w:r>
        <w:t>saobraćaju,</w:t>
      </w:r>
      <w:r>
        <w:rPr>
          <w:rFonts w:ascii="Times New Roman" w:hAnsi="Times New Roman"/>
        </w:rPr>
        <w:t xml:space="preserve"> </w:t>
      </w:r>
      <w:r>
        <w:t>zasnovane</w:t>
      </w:r>
      <w:r>
        <w:rPr>
          <w:rFonts w:ascii="Times New Roman" w:hAnsi="Times New Roman"/>
        </w:rPr>
        <w:t xml:space="preserve"> </w:t>
      </w:r>
      <w:r>
        <w:t>su</w:t>
      </w:r>
      <w:r>
        <w:rPr>
          <w:rFonts w:ascii="Times New Roman" w:hAnsi="Times New Roman"/>
        </w:rPr>
        <w:t xml:space="preserve"> </w:t>
      </w:r>
      <w:r>
        <w:t>na</w:t>
      </w:r>
      <w:r>
        <w:rPr>
          <w:rFonts w:ascii="Times New Roman" w:hAnsi="Times New Roman"/>
        </w:rPr>
        <w:t xml:space="preserve"> </w:t>
      </w:r>
      <w:r>
        <w:t>strukturi</w:t>
      </w:r>
      <w:r>
        <w:rPr>
          <w:rFonts w:ascii="Times New Roman" w:hAnsi="Times New Roman"/>
        </w:rPr>
        <w:t xml:space="preserve"> </w:t>
      </w:r>
      <w:r>
        <w:t>registrovanih</w:t>
      </w:r>
      <w:r>
        <w:rPr>
          <w:rFonts w:ascii="Times New Roman" w:hAnsi="Times New Roman"/>
        </w:rPr>
        <w:t xml:space="preserve"> </w:t>
      </w:r>
      <w:r>
        <w:t>vozila</w:t>
      </w:r>
      <w:r>
        <w:rPr>
          <w:rFonts w:ascii="Times New Roman" w:hAnsi="Times New Roman"/>
          <w:spacing w:val="-10"/>
        </w:rPr>
        <w:t xml:space="preserve"> </w:t>
      </w:r>
      <w:r>
        <w:t>u</w:t>
      </w:r>
      <w:r>
        <w:rPr>
          <w:rFonts w:ascii="Times New Roman" w:hAnsi="Times New Roman"/>
          <w:spacing w:val="-7"/>
        </w:rPr>
        <w:t xml:space="preserve"> </w:t>
      </w:r>
      <w:r>
        <w:t>202</w:t>
      </w:r>
      <w:r w:rsidR="00ED3B0A">
        <w:t>4</w:t>
      </w:r>
      <w:r>
        <w:t>.</w:t>
      </w:r>
      <w:r>
        <w:rPr>
          <w:rFonts w:ascii="Times New Roman" w:hAnsi="Times New Roman"/>
          <w:spacing w:val="-9"/>
        </w:rPr>
        <w:t xml:space="preserve"> </w:t>
      </w:r>
      <w:r>
        <w:t>godini,</w:t>
      </w:r>
      <w:r>
        <w:rPr>
          <w:rFonts w:ascii="Times New Roman" w:hAnsi="Times New Roman"/>
          <w:spacing w:val="-10"/>
        </w:rPr>
        <w:t xml:space="preserve"> </w:t>
      </w:r>
      <w:r>
        <w:t>prosječnoj</w:t>
      </w:r>
      <w:r>
        <w:rPr>
          <w:rFonts w:ascii="Times New Roman" w:hAnsi="Times New Roman"/>
          <w:spacing w:val="-8"/>
        </w:rPr>
        <w:t xml:space="preserve"> </w:t>
      </w:r>
      <w:r>
        <w:t>potrošnji</w:t>
      </w:r>
      <w:r>
        <w:rPr>
          <w:rFonts w:ascii="Times New Roman" w:hAnsi="Times New Roman"/>
          <w:spacing w:val="-10"/>
        </w:rPr>
        <w:t xml:space="preserve"> </w:t>
      </w:r>
      <w:r>
        <w:t>određene</w:t>
      </w:r>
      <w:r>
        <w:rPr>
          <w:rFonts w:ascii="Times New Roman" w:hAnsi="Times New Roman"/>
          <w:spacing w:val="-8"/>
        </w:rPr>
        <w:t xml:space="preserve"> </w:t>
      </w:r>
      <w:r>
        <w:t>kategorije</w:t>
      </w:r>
      <w:r>
        <w:rPr>
          <w:rFonts w:ascii="Times New Roman" w:hAnsi="Times New Roman"/>
          <w:spacing w:val="-8"/>
        </w:rPr>
        <w:t xml:space="preserve"> </w:t>
      </w:r>
      <w:r>
        <w:t>vozila</w:t>
      </w:r>
      <w:r>
        <w:rPr>
          <w:rFonts w:ascii="Times New Roman" w:hAnsi="Times New Roman"/>
          <w:spacing w:val="-10"/>
        </w:rPr>
        <w:t xml:space="preserve"> </w:t>
      </w:r>
      <w:r>
        <w:t>te</w:t>
      </w:r>
      <w:r>
        <w:rPr>
          <w:rFonts w:ascii="Times New Roman" w:hAnsi="Times New Roman"/>
          <w:spacing w:val="-10"/>
        </w:rPr>
        <w:t xml:space="preserve"> </w:t>
      </w:r>
      <w:r>
        <w:t>prosječnoj</w:t>
      </w:r>
      <w:r>
        <w:rPr>
          <w:rFonts w:ascii="Times New Roman" w:hAnsi="Times New Roman"/>
          <w:spacing w:val="-8"/>
        </w:rPr>
        <w:t xml:space="preserve"> </w:t>
      </w:r>
      <w:r>
        <w:t>kilometraži</w:t>
      </w:r>
      <w:r>
        <w:rPr>
          <w:rFonts w:ascii="Times New Roman" w:hAnsi="Times New Roman"/>
          <w:spacing w:val="-8"/>
        </w:rPr>
        <w:t xml:space="preserve"> </w:t>
      </w:r>
      <w:r>
        <w:t>koju</w:t>
      </w:r>
      <w:r>
        <w:rPr>
          <w:rFonts w:ascii="Times New Roman" w:hAnsi="Times New Roman"/>
        </w:rPr>
        <w:t xml:space="preserve"> </w:t>
      </w:r>
      <w:r>
        <w:t>ta</w:t>
      </w:r>
      <w:r>
        <w:rPr>
          <w:rFonts w:ascii="Times New Roman" w:hAnsi="Times New Roman"/>
        </w:rPr>
        <w:t xml:space="preserve"> </w:t>
      </w:r>
      <w:r>
        <w:t>vozila</w:t>
      </w:r>
      <w:r>
        <w:rPr>
          <w:rFonts w:ascii="Times New Roman" w:hAnsi="Times New Roman"/>
        </w:rPr>
        <w:t xml:space="preserve"> </w:t>
      </w:r>
      <w:r>
        <w:t>ostvaruju</w:t>
      </w:r>
      <w:r>
        <w:rPr>
          <w:rFonts w:ascii="Times New Roman" w:hAnsi="Times New Roman"/>
        </w:rPr>
        <w:t xml:space="preserve"> </w:t>
      </w:r>
      <w:r>
        <w:t>unutar</w:t>
      </w:r>
      <w:r>
        <w:rPr>
          <w:rFonts w:ascii="Times New Roman" w:hAnsi="Times New Roman"/>
        </w:rPr>
        <w:t xml:space="preserve"> </w:t>
      </w:r>
      <w:r>
        <w:t>ovog</w:t>
      </w:r>
      <w:r>
        <w:rPr>
          <w:rFonts w:ascii="Times New Roman" w:hAnsi="Times New Roman"/>
        </w:rPr>
        <w:t xml:space="preserve"> </w:t>
      </w:r>
      <w:r>
        <w:t>administrativnog</w:t>
      </w:r>
      <w:r>
        <w:rPr>
          <w:rFonts w:ascii="Times New Roman" w:hAnsi="Times New Roman"/>
        </w:rPr>
        <w:t xml:space="preserve"> </w:t>
      </w:r>
      <w:r>
        <w:t>područja.</w:t>
      </w:r>
    </w:p>
    <w:p w14:paraId="61AFA626" w14:textId="0348C8EB" w:rsidR="006F4E34" w:rsidRPr="00F42763" w:rsidRDefault="002B675D" w:rsidP="00F42763">
      <w:pPr>
        <w:spacing w:line="276" w:lineRule="auto"/>
      </w:pPr>
      <w:r>
        <w:t>Prema</w:t>
      </w:r>
      <w:r w:rsidR="00670F1F">
        <w:t xml:space="preserve"> dobijenim</w:t>
      </w:r>
      <w:r>
        <w:rPr>
          <w:rFonts w:ascii="Times New Roman" w:hAnsi="Times New Roman"/>
        </w:rPr>
        <w:t xml:space="preserve"> </w:t>
      </w:r>
      <w:r>
        <w:t>podacima</w:t>
      </w:r>
      <w:r w:rsidR="00670F1F">
        <w:rPr>
          <w:rStyle w:val="FootnoteReference"/>
        </w:rPr>
        <w:footnoteReference w:id="11"/>
      </w:r>
      <w:r>
        <w:rPr>
          <w:rFonts w:ascii="Times New Roman" w:hAnsi="Times New Roman"/>
        </w:rPr>
        <w:t xml:space="preserve"> </w:t>
      </w:r>
      <w:r w:rsidR="00670F1F">
        <w:t>o regitrovanim vozilima na teritoriji</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202</w:t>
      </w:r>
      <w:r w:rsidR="00670F1F">
        <w:t>4</w:t>
      </w:r>
      <w:r>
        <w:t>.</w:t>
      </w:r>
      <w:r>
        <w:rPr>
          <w:rFonts w:ascii="Times New Roman" w:hAnsi="Times New Roman"/>
        </w:rPr>
        <w:t xml:space="preserve"> </w:t>
      </w:r>
      <w:r>
        <w:t>godini,</w:t>
      </w:r>
      <w:r>
        <w:rPr>
          <w:rFonts w:ascii="Times New Roman" w:hAnsi="Times New Roman"/>
        </w:rPr>
        <w:t xml:space="preserve"> </w:t>
      </w:r>
      <w:r>
        <w:t>broj</w:t>
      </w:r>
      <w:r>
        <w:rPr>
          <w:rFonts w:ascii="Times New Roman" w:hAnsi="Times New Roman"/>
        </w:rPr>
        <w:t xml:space="preserve"> </w:t>
      </w:r>
      <w:r>
        <w:t>vozila</w:t>
      </w:r>
      <w:r>
        <w:rPr>
          <w:rFonts w:ascii="Times New Roman" w:hAnsi="Times New Roman"/>
        </w:rPr>
        <w:t xml:space="preserve"> </w:t>
      </w:r>
      <w:r>
        <w:t>prema</w:t>
      </w:r>
      <w:r>
        <w:rPr>
          <w:rFonts w:ascii="Times New Roman" w:hAnsi="Times New Roman"/>
        </w:rPr>
        <w:t xml:space="preserve"> </w:t>
      </w:r>
      <w:r>
        <w:t>kategorijama</w:t>
      </w:r>
      <w:r>
        <w:rPr>
          <w:rFonts w:ascii="Times New Roman" w:hAnsi="Times New Roman"/>
        </w:rPr>
        <w:t xml:space="preserve"> </w:t>
      </w:r>
      <w:r>
        <w:t>prikazan</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F02307">
        <w:t>12</w:t>
      </w:r>
      <w:r>
        <w:t>,</w:t>
      </w:r>
      <w:r>
        <w:rPr>
          <w:rFonts w:ascii="Times New Roman" w:hAnsi="Times New Roman"/>
        </w:rPr>
        <w:t xml:space="preserve"> </w:t>
      </w:r>
      <w:r>
        <w:t>a</w:t>
      </w:r>
      <w:r>
        <w:rPr>
          <w:rFonts w:ascii="Times New Roman" w:hAnsi="Times New Roman"/>
        </w:rPr>
        <w:t xml:space="preserve"> </w:t>
      </w:r>
      <w:r>
        <w:t>procentualni</w:t>
      </w:r>
      <w:r>
        <w:rPr>
          <w:rFonts w:ascii="Times New Roman" w:hAnsi="Times New Roman"/>
        </w:rPr>
        <w:t xml:space="preserve"> </w:t>
      </w:r>
      <w:r>
        <w:t>odnos</w:t>
      </w:r>
      <w:r>
        <w:rPr>
          <w:rFonts w:ascii="Times New Roman" w:hAnsi="Times New Roman"/>
        </w:rPr>
        <w:t xml:space="preserve"> </w:t>
      </w:r>
      <w:r>
        <w:t>prema</w:t>
      </w:r>
      <w:r>
        <w:rPr>
          <w:rFonts w:ascii="Times New Roman" w:hAnsi="Times New Roman"/>
        </w:rPr>
        <w:t xml:space="preserve"> </w:t>
      </w:r>
      <w:r>
        <w:t>ukupnom</w:t>
      </w:r>
      <w:r>
        <w:rPr>
          <w:rFonts w:ascii="Times New Roman" w:hAnsi="Times New Roman"/>
        </w:rPr>
        <w:t xml:space="preserve"> </w:t>
      </w:r>
      <w:r>
        <w:t>broju</w:t>
      </w:r>
      <w:r>
        <w:rPr>
          <w:rFonts w:ascii="Times New Roman" w:hAnsi="Times New Roman"/>
        </w:rPr>
        <w:t xml:space="preserve"> </w:t>
      </w:r>
      <w:r>
        <w:t>motornih</w:t>
      </w:r>
      <w:r>
        <w:rPr>
          <w:rFonts w:ascii="Times New Roman" w:hAnsi="Times New Roman"/>
        </w:rPr>
        <w:t xml:space="preserve"> </w:t>
      </w:r>
      <w:r>
        <w:t>vozila</w:t>
      </w:r>
      <w:r>
        <w:rPr>
          <w:rFonts w:ascii="Times New Roman" w:hAnsi="Times New Roman"/>
        </w:rPr>
        <w:t xml:space="preserve"> </w:t>
      </w:r>
      <w:r>
        <w:t>na</w:t>
      </w:r>
      <w:r>
        <w:rPr>
          <w:rFonts w:ascii="Times New Roman" w:hAnsi="Times New Roman"/>
        </w:rPr>
        <w:t xml:space="preserve"> </w:t>
      </w:r>
      <w:r>
        <w:t>Dijagramu</w:t>
      </w:r>
      <w:r>
        <w:rPr>
          <w:rFonts w:ascii="Times New Roman" w:hAnsi="Times New Roman"/>
        </w:rPr>
        <w:t xml:space="preserve"> </w:t>
      </w:r>
      <w:r>
        <w:t>6.</w:t>
      </w:r>
    </w:p>
    <w:p w14:paraId="6587DEFE" w14:textId="05F6AD0F" w:rsidR="00F42763" w:rsidRDefault="00F42763" w:rsidP="00F42763">
      <w:pPr>
        <w:pStyle w:val="Caption"/>
        <w:keepNext/>
        <w:jc w:val="left"/>
      </w:pPr>
      <w:r>
        <w:t xml:space="preserve">Tabela </w:t>
      </w:r>
      <w:r>
        <w:fldChar w:fldCharType="begin"/>
      </w:r>
      <w:r>
        <w:instrText xml:space="preserve"> SEQ Tabela \* ARABIC </w:instrText>
      </w:r>
      <w:r>
        <w:fldChar w:fldCharType="separate"/>
      </w:r>
      <w:r w:rsidR="009907D8">
        <w:t>12</w:t>
      </w:r>
      <w:r>
        <w:fldChar w:fldCharType="end"/>
      </w:r>
      <w:r>
        <w:t xml:space="preserve">: </w:t>
      </w:r>
      <w:r>
        <w:rPr>
          <w:color w:val="006FBF"/>
        </w:rPr>
        <w:t>Pregled</w:t>
      </w:r>
      <w:r>
        <w:rPr>
          <w:rFonts w:ascii="Times New Roman" w:hAnsi="Times New Roman"/>
          <w:color w:val="006FBF"/>
        </w:rPr>
        <w:t xml:space="preserve"> </w:t>
      </w:r>
      <w:r>
        <w:rPr>
          <w:color w:val="006FBF"/>
        </w:rPr>
        <w:t>registrovanih</w:t>
      </w:r>
      <w:r>
        <w:rPr>
          <w:rFonts w:ascii="Times New Roman" w:hAnsi="Times New Roman"/>
          <w:color w:val="006FBF"/>
        </w:rPr>
        <w:t xml:space="preserve"> </w:t>
      </w:r>
      <w:r>
        <w:rPr>
          <w:color w:val="006FBF"/>
        </w:rPr>
        <w:t>drumskih</w:t>
      </w:r>
      <w:r>
        <w:rPr>
          <w:rFonts w:ascii="Times New Roman" w:hAnsi="Times New Roman"/>
          <w:color w:val="006FBF"/>
        </w:rPr>
        <w:t xml:space="preserve"> </w:t>
      </w:r>
      <w:r>
        <w:rPr>
          <w:color w:val="006FBF"/>
        </w:rPr>
        <w:t>motornih</w:t>
      </w:r>
      <w:r>
        <w:rPr>
          <w:rFonts w:ascii="Times New Roman" w:hAnsi="Times New Roman"/>
          <w:color w:val="006FBF"/>
        </w:rPr>
        <w:t xml:space="preserve"> </w:t>
      </w:r>
      <w:r>
        <w:rPr>
          <w:color w:val="006FBF"/>
        </w:rPr>
        <w:t>i</w:t>
      </w:r>
      <w:r>
        <w:rPr>
          <w:rFonts w:ascii="Times New Roman" w:hAnsi="Times New Roman"/>
          <w:color w:val="006FBF"/>
        </w:rPr>
        <w:t xml:space="preserve"> </w:t>
      </w:r>
      <w:r>
        <w:rPr>
          <w:color w:val="006FBF"/>
        </w:rPr>
        <w:t>priključnih</w:t>
      </w:r>
      <w:r>
        <w:rPr>
          <w:rFonts w:ascii="Times New Roman" w:hAnsi="Times New Roman"/>
          <w:color w:val="006FBF"/>
        </w:rPr>
        <w:t xml:space="preserve"> </w:t>
      </w:r>
      <w:r>
        <w:rPr>
          <w:color w:val="006FBF"/>
        </w:rPr>
        <w:t>vozila</w:t>
      </w:r>
      <w:r>
        <w:rPr>
          <w:rFonts w:ascii="Times New Roman" w:hAnsi="Times New Roman"/>
          <w:color w:val="006FBF"/>
        </w:rPr>
        <w:t xml:space="preserve"> </w:t>
      </w:r>
      <w:r>
        <w:rPr>
          <w:color w:val="006FBF"/>
        </w:rPr>
        <w:t>prema</w:t>
      </w:r>
      <w:r>
        <w:rPr>
          <w:rFonts w:ascii="Times New Roman" w:hAnsi="Times New Roman"/>
          <w:color w:val="006FBF"/>
        </w:rPr>
        <w:t xml:space="preserve"> </w:t>
      </w:r>
      <w:r>
        <w:rPr>
          <w:color w:val="006FBF"/>
        </w:rPr>
        <w:t>kategorijama</w:t>
      </w:r>
      <w:r>
        <w:rPr>
          <w:rFonts w:ascii="Times New Roman" w:hAnsi="Times New Roman"/>
          <w:color w:val="006FBF"/>
        </w:rPr>
        <w:t xml:space="preserve"> </w:t>
      </w:r>
      <w:r>
        <w:rPr>
          <w:color w:val="006FBF"/>
        </w:rPr>
        <w:t>na</w:t>
      </w:r>
      <w:r>
        <w:rPr>
          <w:rFonts w:ascii="Times New Roman" w:hAnsi="Times New Roman"/>
          <w:color w:val="006FBF"/>
        </w:rPr>
        <w:t xml:space="preserve"> </w:t>
      </w:r>
      <w:r>
        <w:rPr>
          <w:color w:val="006FBF"/>
        </w:rPr>
        <w:t>teritoriji</w:t>
      </w:r>
      <w:r>
        <w:rPr>
          <w:rFonts w:ascii="Times New Roman" w:hAnsi="Times New Roman"/>
          <w:color w:val="006FBF"/>
        </w:rPr>
        <w:t xml:space="preserve"> </w:t>
      </w:r>
      <w:r w:rsidR="00B7730B">
        <w:rPr>
          <w:color w:val="006FBF"/>
        </w:rPr>
        <w:t>Opštine Zeta</w:t>
      </w:r>
      <w:r>
        <w:rPr>
          <w:rFonts w:ascii="Times New Roman" w:hAnsi="Times New Roman"/>
          <w:color w:val="006FBF"/>
        </w:rPr>
        <w:t xml:space="preserve"> </w:t>
      </w:r>
      <w:r>
        <w:rPr>
          <w:color w:val="006FBF"/>
        </w:rPr>
        <w:t>u</w:t>
      </w:r>
      <w:r>
        <w:rPr>
          <w:rFonts w:ascii="Times New Roman" w:hAnsi="Times New Roman"/>
          <w:color w:val="006FBF"/>
        </w:rPr>
        <w:t xml:space="preserve"> </w:t>
      </w:r>
      <w:r>
        <w:rPr>
          <w:color w:val="006FBF"/>
        </w:rPr>
        <w:t>2024.</w:t>
      </w:r>
      <w:r>
        <w:rPr>
          <w:rFonts w:ascii="Times New Roman" w:hAnsi="Times New Roman"/>
          <w:color w:val="006FBF"/>
        </w:rPr>
        <w:t xml:space="preserve"> </w:t>
      </w:r>
      <w:r>
        <w:rPr>
          <w:color w:val="006FBF"/>
        </w:rPr>
        <w:t>godini</w:t>
      </w:r>
      <w:r>
        <w:t xml:space="preserve"> </w:t>
      </w:r>
    </w:p>
    <w:tbl>
      <w:tblPr>
        <w:tblW w:w="9209" w:type="dxa"/>
        <w:jc w:val="center"/>
        <w:tblLook w:val="04A0" w:firstRow="1" w:lastRow="0" w:firstColumn="1" w:lastColumn="0" w:noHBand="0" w:noVBand="1"/>
      </w:tblPr>
      <w:tblGrid>
        <w:gridCol w:w="1060"/>
        <w:gridCol w:w="1207"/>
        <w:gridCol w:w="859"/>
        <w:gridCol w:w="1030"/>
        <w:gridCol w:w="896"/>
        <w:gridCol w:w="1131"/>
        <w:gridCol w:w="1128"/>
        <w:gridCol w:w="1016"/>
        <w:gridCol w:w="1134"/>
      </w:tblGrid>
      <w:tr w:rsidR="00537266" w:rsidRPr="00F42763" w14:paraId="20C2B629" w14:textId="77777777" w:rsidTr="00537266">
        <w:trPr>
          <w:trHeight w:val="1008"/>
          <w:jc w:val="center"/>
        </w:trPr>
        <w:tc>
          <w:tcPr>
            <w:tcW w:w="1003" w:type="dxa"/>
            <w:tcBorders>
              <w:top w:val="single" w:sz="4" w:space="0" w:color="auto"/>
              <w:left w:val="single" w:sz="4" w:space="0" w:color="auto"/>
              <w:bottom w:val="single" w:sz="4" w:space="0" w:color="auto"/>
              <w:right w:val="single" w:sz="4" w:space="0" w:color="auto"/>
            </w:tcBorders>
            <w:shd w:val="clear" w:color="000000" w:fill="DBEFF9"/>
            <w:vAlign w:val="center"/>
            <w:hideMark/>
          </w:tcPr>
          <w:p w14:paraId="4FBBA9CD"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Motocikli</w:t>
            </w:r>
          </w:p>
        </w:tc>
        <w:tc>
          <w:tcPr>
            <w:tcW w:w="1150" w:type="dxa"/>
            <w:tcBorders>
              <w:top w:val="single" w:sz="4" w:space="0" w:color="auto"/>
              <w:left w:val="nil"/>
              <w:bottom w:val="single" w:sz="4" w:space="0" w:color="auto"/>
              <w:right w:val="single" w:sz="4" w:space="0" w:color="auto"/>
            </w:tcBorders>
            <w:shd w:val="clear" w:color="000000" w:fill="DBEFF9"/>
            <w:vAlign w:val="center"/>
            <w:hideMark/>
          </w:tcPr>
          <w:p w14:paraId="6D6E04CC"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Putnički automobili</w:t>
            </w:r>
          </w:p>
        </w:tc>
        <w:tc>
          <w:tcPr>
            <w:tcW w:w="859" w:type="dxa"/>
            <w:tcBorders>
              <w:top w:val="single" w:sz="4" w:space="0" w:color="auto"/>
              <w:left w:val="nil"/>
              <w:bottom w:val="single" w:sz="4" w:space="0" w:color="auto"/>
              <w:right w:val="single" w:sz="4" w:space="0" w:color="auto"/>
            </w:tcBorders>
            <w:shd w:val="clear" w:color="000000" w:fill="DBEFF9"/>
            <w:vAlign w:val="center"/>
            <w:hideMark/>
          </w:tcPr>
          <w:p w14:paraId="30BAF275"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Kombi vozila</w:t>
            </w:r>
          </w:p>
        </w:tc>
        <w:tc>
          <w:tcPr>
            <w:tcW w:w="973" w:type="dxa"/>
            <w:tcBorders>
              <w:top w:val="single" w:sz="4" w:space="0" w:color="auto"/>
              <w:left w:val="nil"/>
              <w:bottom w:val="single" w:sz="4" w:space="0" w:color="auto"/>
              <w:right w:val="single" w:sz="4" w:space="0" w:color="auto"/>
            </w:tcBorders>
            <w:shd w:val="clear" w:color="000000" w:fill="DBEFF9"/>
            <w:vAlign w:val="center"/>
            <w:hideMark/>
          </w:tcPr>
          <w:p w14:paraId="0EF43F29"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Autobusi</w:t>
            </w:r>
          </w:p>
        </w:tc>
        <w:tc>
          <w:tcPr>
            <w:tcW w:w="896" w:type="dxa"/>
            <w:tcBorders>
              <w:top w:val="single" w:sz="4" w:space="0" w:color="auto"/>
              <w:left w:val="nil"/>
              <w:bottom w:val="single" w:sz="4" w:space="0" w:color="auto"/>
              <w:right w:val="single" w:sz="4" w:space="0" w:color="auto"/>
            </w:tcBorders>
            <w:shd w:val="clear" w:color="000000" w:fill="DBEFF9"/>
            <w:vAlign w:val="center"/>
            <w:hideMark/>
          </w:tcPr>
          <w:p w14:paraId="4B27B467"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Teretna vozila</w:t>
            </w:r>
          </w:p>
        </w:tc>
        <w:tc>
          <w:tcPr>
            <w:tcW w:w="1074" w:type="dxa"/>
            <w:tcBorders>
              <w:top w:val="single" w:sz="4" w:space="0" w:color="auto"/>
              <w:left w:val="nil"/>
              <w:bottom w:val="single" w:sz="4" w:space="0" w:color="auto"/>
              <w:right w:val="single" w:sz="4" w:space="0" w:color="auto"/>
            </w:tcBorders>
            <w:shd w:val="clear" w:color="000000" w:fill="DBEFF9"/>
            <w:vAlign w:val="center"/>
            <w:hideMark/>
          </w:tcPr>
          <w:p w14:paraId="4D40A936"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Specijalna i radna vozila</w:t>
            </w:r>
          </w:p>
        </w:tc>
        <w:tc>
          <w:tcPr>
            <w:tcW w:w="1128" w:type="dxa"/>
            <w:tcBorders>
              <w:top w:val="single" w:sz="4" w:space="0" w:color="auto"/>
              <w:left w:val="nil"/>
              <w:bottom w:val="single" w:sz="4" w:space="0" w:color="auto"/>
              <w:right w:val="single" w:sz="4" w:space="0" w:color="auto"/>
            </w:tcBorders>
            <w:shd w:val="clear" w:color="000000" w:fill="DBEFF9"/>
            <w:vAlign w:val="center"/>
            <w:hideMark/>
          </w:tcPr>
          <w:p w14:paraId="44A855A2" w14:textId="77777777"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Vučna vozila</w:t>
            </w:r>
          </w:p>
        </w:tc>
        <w:tc>
          <w:tcPr>
            <w:tcW w:w="992" w:type="dxa"/>
            <w:tcBorders>
              <w:top w:val="single" w:sz="4" w:space="0" w:color="auto"/>
              <w:left w:val="nil"/>
              <w:bottom w:val="single" w:sz="4" w:space="0" w:color="auto"/>
              <w:right w:val="single" w:sz="4" w:space="0" w:color="auto"/>
            </w:tcBorders>
            <w:shd w:val="clear" w:color="000000" w:fill="DBEFF9"/>
            <w:vAlign w:val="center"/>
            <w:hideMark/>
          </w:tcPr>
          <w:p w14:paraId="131942F1" w14:textId="64F98ED5" w:rsidR="00537266" w:rsidRPr="00F42763" w:rsidRDefault="00537266" w:rsidP="00F42763">
            <w:pPr>
              <w:widowControl/>
              <w:autoSpaceDE/>
              <w:autoSpaceDN/>
              <w:spacing w:before="0" w:after="0" w:line="240" w:lineRule="auto"/>
              <w:ind w:left="-57" w:right="-57"/>
              <w:jc w:val="center"/>
              <w:rPr>
                <w:rFonts w:eastAsia="Times New Roman" w:cs="Segoe UI"/>
                <w:noProof w:val="0"/>
                <w:color w:val="000000"/>
                <w:lang w:val="en-US"/>
              </w:rPr>
            </w:pPr>
            <w:r w:rsidRPr="00F42763">
              <w:rPr>
                <w:rFonts w:eastAsia="Times New Roman" w:cs="Segoe UI"/>
                <w:noProof w:val="0"/>
                <w:color w:val="000000"/>
                <w:sz w:val="22"/>
                <w:lang w:val="en-US"/>
              </w:rPr>
              <w:t>Poljop</w:t>
            </w:r>
            <w:r>
              <w:rPr>
                <w:rFonts w:eastAsia="Times New Roman" w:cs="Segoe UI"/>
                <w:noProof w:val="0"/>
                <w:color w:val="000000"/>
                <w:sz w:val="22"/>
                <w:lang w:val="en-US"/>
              </w:rPr>
              <w:t>. traktori</w:t>
            </w:r>
            <w:r w:rsidR="00735B5C">
              <w:rPr>
                <w:rStyle w:val="FootnoteReference"/>
                <w:rFonts w:eastAsia="Times New Roman" w:cs="Segoe UI"/>
                <w:noProof w:val="0"/>
                <w:color w:val="000000"/>
                <w:sz w:val="22"/>
                <w:lang w:val="en-US"/>
              </w:rPr>
              <w:footnoteReference w:id="12"/>
            </w:r>
          </w:p>
        </w:tc>
        <w:tc>
          <w:tcPr>
            <w:tcW w:w="1134" w:type="dxa"/>
            <w:tcBorders>
              <w:top w:val="single" w:sz="4" w:space="0" w:color="auto"/>
              <w:left w:val="nil"/>
              <w:bottom w:val="single" w:sz="4" w:space="0" w:color="auto"/>
              <w:right w:val="single" w:sz="4" w:space="0" w:color="auto"/>
            </w:tcBorders>
            <w:shd w:val="clear" w:color="000000" w:fill="DBEFF9"/>
            <w:vAlign w:val="center"/>
            <w:hideMark/>
          </w:tcPr>
          <w:p w14:paraId="4B29E1A8" w14:textId="77777777" w:rsidR="00537266" w:rsidRPr="00F42763" w:rsidRDefault="00537266" w:rsidP="00F42763">
            <w:pPr>
              <w:widowControl/>
              <w:autoSpaceDE/>
              <w:autoSpaceDN/>
              <w:spacing w:before="0" w:after="0" w:line="240" w:lineRule="auto"/>
              <w:ind w:left="-57" w:right="-57"/>
              <w:jc w:val="center"/>
              <w:rPr>
                <w:rFonts w:eastAsia="Times New Roman" w:cs="Segoe UI"/>
                <w:b/>
                <w:bCs/>
                <w:noProof w:val="0"/>
                <w:color w:val="000000"/>
                <w:lang w:val="en-US"/>
              </w:rPr>
            </w:pPr>
            <w:r w:rsidRPr="00F42763">
              <w:rPr>
                <w:rFonts w:eastAsia="Times New Roman" w:cs="Segoe UI"/>
                <w:b/>
                <w:bCs/>
                <w:noProof w:val="0"/>
                <w:color w:val="000000"/>
                <w:sz w:val="22"/>
                <w:lang w:val="en-US"/>
              </w:rPr>
              <w:t>Ukupno</w:t>
            </w:r>
          </w:p>
        </w:tc>
      </w:tr>
      <w:tr w:rsidR="00537266" w:rsidRPr="00F42763" w14:paraId="2C97DE86" w14:textId="77777777" w:rsidTr="00537266">
        <w:trPr>
          <w:trHeight w:val="336"/>
          <w:jc w:val="center"/>
        </w:trPr>
        <w:tc>
          <w:tcPr>
            <w:tcW w:w="1003" w:type="dxa"/>
            <w:tcBorders>
              <w:top w:val="nil"/>
              <w:left w:val="single" w:sz="4" w:space="0" w:color="auto"/>
              <w:bottom w:val="single" w:sz="4" w:space="0" w:color="auto"/>
              <w:right w:val="single" w:sz="4" w:space="0" w:color="auto"/>
            </w:tcBorders>
            <w:shd w:val="clear" w:color="auto" w:fill="auto"/>
            <w:noWrap/>
            <w:vAlign w:val="center"/>
            <w:hideMark/>
          </w:tcPr>
          <w:p w14:paraId="68D30B59"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81</w:t>
            </w:r>
          </w:p>
        </w:tc>
        <w:tc>
          <w:tcPr>
            <w:tcW w:w="1150" w:type="dxa"/>
            <w:tcBorders>
              <w:top w:val="nil"/>
              <w:left w:val="nil"/>
              <w:bottom w:val="single" w:sz="4" w:space="0" w:color="auto"/>
              <w:right w:val="single" w:sz="4" w:space="0" w:color="auto"/>
            </w:tcBorders>
            <w:shd w:val="clear" w:color="auto" w:fill="auto"/>
            <w:noWrap/>
            <w:vAlign w:val="center"/>
            <w:hideMark/>
          </w:tcPr>
          <w:p w14:paraId="036747FA"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5.973</w:t>
            </w:r>
          </w:p>
        </w:tc>
        <w:tc>
          <w:tcPr>
            <w:tcW w:w="859" w:type="dxa"/>
            <w:tcBorders>
              <w:top w:val="nil"/>
              <w:left w:val="nil"/>
              <w:bottom w:val="single" w:sz="4" w:space="0" w:color="auto"/>
              <w:right w:val="single" w:sz="4" w:space="0" w:color="auto"/>
            </w:tcBorders>
            <w:shd w:val="clear" w:color="auto" w:fill="auto"/>
            <w:noWrap/>
            <w:vAlign w:val="center"/>
            <w:hideMark/>
          </w:tcPr>
          <w:p w14:paraId="2C40F1DA"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10</w:t>
            </w:r>
          </w:p>
        </w:tc>
        <w:tc>
          <w:tcPr>
            <w:tcW w:w="973" w:type="dxa"/>
            <w:tcBorders>
              <w:top w:val="nil"/>
              <w:left w:val="nil"/>
              <w:bottom w:val="single" w:sz="4" w:space="0" w:color="auto"/>
              <w:right w:val="single" w:sz="4" w:space="0" w:color="auto"/>
            </w:tcBorders>
            <w:shd w:val="clear" w:color="auto" w:fill="auto"/>
            <w:noWrap/>
            <w:vAlign w:val="center"/>
            <w:hideMark/>
          </w:tcPr>
          <w:p w14:paraId="528AFC3B"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17</w:t>
            </w:r>
          </w:p>
        </w:tc>
        <w:tc>
          <w:tcPr>
            <w:tcW w:w="896" w:type="dxa"/>
            <w:tcBorders>
              <w:top w:val="nil"/>
              <w:left w:val="nil"/>
              <w:bottom w:val="single" w:sz="4" w:space="0" w:color="auto"/>
              <w:right w:val="single" w:sz="4" w:space="0" w:color="auto"/>
            </w:tcBorders>
            <w:shd w:val="clear" w:color="auto" w:fill="auto"/>
            <w:noWrap/>
            <w:vAlign w:val="center"/>
            <w:hideMark/>
          </w:tcPr>
          <w:p w14:paraId="38FB3A93"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441</w:t>
            </w:r>
          </w:p>
        </w:tc>
        <w:tc>
          <w:tcPr>
            <w:tcW w:w="1074" w:type="dxa"/>
            <w:tcBorders>
              <w:top w:val="nil"/>
              <w:left w:val="nil"/>
              <w:bottom w:val="single" w:sz="4" w:space="0" w:color="auto"/>
              <w:right w:val="single" w:sz="4" w:space="0" w:color="auto"/>
            </w:tcBorders>
            <w:shd w:val="clear" w:color="auto" w:fill="auto"/>
            <w:noWrap/>
            <w:vAlign w:val="center"/>
            <w:hideMark/>
          </w:tcPr>
          <w:p w14:paraId="1902FCC3"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152</w:t>
            </w:r>
          </w:p>
        </w:tc>
        <w:tc>
          <w:tcPr>
            <w:tcW w:w="1128" w:type="dxa"/>
            <w:tcBorders>
              <w:top w:val="nil"/>
              <w:left w:val="nil"/>
              <w:bottom w:val="single" w:sz="4" w:space="0" w:color="auto"/>
              <w:right w:val="single" w:sz="4" w:space="0" w:color="auto"/>
            </w:tcBorders>
            <w:shd w:val="clear" w:color="auto" w:fill="auto"/>
            <w:noWrap/>
            <w:vAlign w:val="center"/>
            <w:hideMark/>
          </w:tcPr>
          <w:p w14:paraId="22A772C6" w14:textId="77777777" w:rsidR="00537266" w:rsidRPr="00F42763" w:rsidRDefault="00537266" w:rsidP="00F42763">
            <w:pPr>
              <w:widowControl/>
              <w:autoSpaceDE/>
              <w:autoSpaceDN/>
              <w:spacing w:before="0" w:after="0" w:line="240" w:lineRule="auto"/>
              <w:jc w:val="center"/>
              <w:rPr>
                <w:rFonts w:eastAsia="Times New Roman" w:cs="Segoe UI"/>
                <w:noProof w:val="0"/>
                <w:color w:val="000000"/>
                <w:lang w:val="en-US"/>
              </w:rPr>
            </w:pPr>
            <w:r w:rsidRPr="00F42763">
              <w:rPr>
                <w:rFonts w:eastAsia="Times New Roman" w:cs="Segoe UI"/>
                <w:noProof w:val="0"/>
                <w:color w:val="000000"/>
                <w:sz w:val="22"/>
                <w:lang w:val="en-US"/>
              </w:rPr>
              <w:t>197</w:t>
            </w:r>
          </w:p>
        </w:tc>
        <w:tc>
          <w:tcPr>
            <w:tcW w:w="992" w:type="dxa"/>
            <w:tcBorders>
              <w:top w:val="nil"/>
              <w:left w:val="nil"/>
              <w:bottom w:val="single" w:sz="4" w:space="0" w:color="auto"/>
              <w:right w:val="single" w:sz="4" w:space="0" w:color="auto"/>
            </w:tcBorders>
            <w:shd w:val="clear" w:color="auto" w:fill="auto"/>
            <w:noWrap/>
            <w:vAlign w:val="center"/>
            <w:hideMark/>
          </w:tcPr>
          <w:p w14:paraId="283A3590" w14:textId="7237E282" w:rsidR="00537266" w:rsidRPr="00F42763" w:rsidRDefault="00735B5C" w:rsidP="00F42763">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387</w:t>
            </w:r>
          </w:p>
        </w:tc>
        <w:tc>
          <w:tcPr>
            <w:tcW w:w="1134" w:type="dxa"/>
            <w:tcBorders>
              <w:top w:val="nil"/>
              <w:left w:val="nil"/>
              <w:bottom w:val="single" w:sz="4" w:space="0" w:color="auto"/>
              <w:right w:val="single" w:sz="4" w:space="0" w:color="auto"/>
            </w:tcBorders>
            <w:shd w:val="clear" w:color="auto" w:fill="auto"/>
            <w:noWrap/>
            <w:vAlign w:val="center"/>
            <w:hideMark/>
          </w:tcPr>
          <w:p w14:paraId="5C25AE2D" w14:textId="1BEE2636" w:rsidR="00537266" w:rsidRPr="00F42763" w:rsidRDefault="00993A85" w:rsidP="00F42763">
            <w:pPr>
              <w:widowControl/>
              <w:autoSpaceDE/>
              <w:autoSpaceDN/>
              <w:spacing w:before="0" w:after="0" w:line="240" w:lineRule="auto"/>
              <w:jc w:val="center"/>
              <w:rPr>
                <w:rFonts w:eastAsia="Times New Roman" w:cs="Segoe UI"/>
                <w:b/>
                <w:bCs/>
                <w:noProof w:val="0"/>
                <w:color w:val="000000"/>
                <w:lang w:val="en-US"/>
              </w:rPr>
            </w:pPr>
            <w:r>
              <w:rPr>
                <w:rFonts w:eastAsia="Times New Roman" w:cs="Segoe UI"/>
                <w:b/>
                <w:bCs/>
                <w:noProof w:val="0"/>
                <w:color w:val="000000"/>
                <w:sz w:val="22"/>
                <w:lang w:val="en-US"/>
              </w:rPr>
              <w:t>7.258</w:t>
            </w:r>
          </w:p>
        </w:tc>
      </w:tr>
    </w:tbl>
    <w:p w14:paraId="0D3DC68C" w14:textId="091AE9D0" w:rsidR="006F4E34" w:rsidRDefault="00993A85" w:rsidP="002422D5">
      <w:r>
        <w:t>Od ukupnog broja vozila 7.258 na</w:t>
      </w:r>
      <w:r>
        <w:rPr>
          <w:rFonts w:ascii="Times New Roman" w:hAnsi="Times New Roman"/>
          <w:spacing w:val="-6"/>
        </w:rPr>
        <w:t xml:space="preserve"> </w:t>
      </w:r>
      <w:r>
        <w:t>teritoriji</w:t>
      </w:r>
      <w:r>
        <w:rPr>
          <w:rFonts w:ascii="Times New Roman" w:hAnsi="Times New Roman"/>
          <w:spacing w:val="-6"/>
        </w:rPr>
        <w:t xml:space="preserve"> </w:t>
      </w:r>
      <w:r w:rsidR="00B7730B">
        <w:t>Opštine Zeta</w:t>
      </w:r>
      <w:r>
        <w:rPr>
          <w:rFonts w:ascii="Times New Roman" w:hAnsi="Times New Roman"/>
          <w:spacing w:val="-3"/>
        </w:rPr>
        <w:t xml:space="preserve"> </w:t>
      </w:r>
      <w:r>
        <w:t>je</w:t>
      </w:r>
      <w:r>
        <w:rPr>
          <w:rFonts w:ascii="Times New Roman" w:hAnsi="Times New Roman"/>
          <w:spacing w:val="-3"/>
        </w:rPr>
        <w:t xml:space="preserve"> </w:t>
      </w:r>
      <w:r>
        <w:t>tokom</w:t>
      </w:r>
      <w:r>
        <w:rPr>
          <w:rFonts w:ascii="Times New Roman" w:hAnsi="Times New Roman"/>
          <w:spacing w:val="-3"/>
        </w:rPr>
        <w:t xml:space="preserve"> </w:t>
      </w:r>
      <w:r>
        <w:t>2022.</w:t>
      </w:r>
      <w:r>
        <w:rPr>
          <w:rFonts w:ascii="Times New Roman" w:hAnsi="Times New Roman"/>
          <w:spacing w:val="-4"/>
        </w:rPr>
        <w:t xml:space="preserve"> </w:t>
      </w:r>
      <w:r>
        <w:t>godine</w:t>
      </w:r>
      <w:r>
        <w:rPr>
          <w:rFonts w:ascii="Times New Roman" w:hAnsi="Times New Roman"/>
          <w:spacing w:val="-5"/>
        </w:rPr>
        <w:t xml:space="preserve"> </w:t>
      </w:r>
      <w:r>
        <w:t>bilo</w:t>
      </w:r>
      <w:r>
        <w:rPr>
          <w:rFonts w:ascii="Times New Roman" w:hAnsi="Times New Roman"/>
          <w:spacing w:val="-3"/>
        </w:rPr>
        <w:t xml:space="preserve"> </w:t>
      </w:r>
      <w:r>
        <w:t>registrovano</w:t>
      </w:r>
      <w:r>
        <w:rPr>
          <w:rFonts w:ascii="Times New Roman" w:hAnsi="Times New Roman"/>
          <w:spacing w:val="-5"/>
        </w:rPr>
        <w:t xml:space="preserve"> </w:t>
      </w:r>
      <w:r>
        <w:t>ukupno</w:t>
      </w:r>
      <w:r>
        <w:rPr>
          <w:rFonts w:ascii="Times New Roman" w:hAnsi="Times New Roman"/>
          <w:spacing w:val="-5"/>
        </w:rPr>
        <w:t xml:space="preserve"> </w:t>
      </w:r>
      <w:r w:rsidR="00537266">
        <w:t>6.880</w:t>
      </w:r>
      <w:r>
        <w:rPr>
          <w:rFonts w:ascii="Times New Roman" w:hAnsi="Times New Roman"/>
          <w:spacing w:val="-5"/>
        </w:rPr>
        <w:t xml:space="preserve"> </w:t>
      </w:r>
      <w:r>
        <w:t>drumskih</w:t>
      </w:r>
      <w:r>
        <w:rPr>
          <w:rFonts w:ascii="Times New Roman" w:hAnsi="Times New Roman"/>
          <w:spacing w:val="-5"/>
        </w:rPr>
        <w:t xml:space="preserve"> </w:t>
      </w:r>
      <w:r>
        <w:t>motornih</w:t>
      </w:r>
      <w:r>
        <w:rPr>
          <w:rFonts w:ascii="Times New Roman" w:hAnsi="Times New Roman"/>
        </w:rPr>
        <w:t xml:space="preserve"> </w:t>
      </w:r>
      <w:r>
        <w:t>i</w:t>
      </w:r>
      <w:r>
        <w:rPr>
          <w:rFonts w:ascii="Times New Roman" w:hAnsi="Times New Roman"/>
        </w:rPr>
        <w:t xml:space="preserve"> </w:t>
      </w:r>
      <w:r>
        <w:t>priključnih</w:t>
      </w:r>
      <w:r>
        <w:rPr>
          <w:rFonts w:ascii="Times New Roman" w:hAnsi="Times New Roman"/>
        </w:rPr>
        <w:t xml:space="preserve"> </w:t>
      </w:r>
      <w:r>
        <w:t>vozila.</w:t>
      </w:r>
      <w:r>
        <w:rPr>
          <w:rFonts w:ascii="Times New Roman" w:hAnsi="Times New Roman"/>
          <w:spacing w:val="-1"/>
        </w:rPr>
        <w:t xml:space="preserve"> </w:t>
      </w:r>
      <w:r>
        <w:t>Najveći</w:t>
      </w:r>
      <w:r>
        <w:rPr>
          <w:rFonts w:ascii="Times New Roman" w:hAnsi="Times New Roman"/>
        </w:rPr>
        <w:t xml:space="preserve"> </w:t>
      </w:r>
      <w:r>
        <w:t>broj</w:t>
      </w:r>
      <w:r>
        <w:rPr>
          <w:rFonts w:ascii="Times New Roman" w:hAnsi="Times New Roman"/>
        </w:rPr>
        <w:t xml:space="preserve"> </w:t>
      </w:r>
      <w:r>
        <w:t>se</w:t>
      </w:r>
      <w:r>
        <w:rPr>
          <w:rFonts w:ascii="Times New Roman" w:hAnsi="Times New Roman"/>
        </w:rPr>
        <w:t xml:space="preserve"> </w:t>
      </w:r>
      <w:r>
        <w:t>odnosi</w:t>
      </w:r>
      <w:r>
        <w:rPr>
          <w:rFonts w:ascii="Times New Roman" w:hAnsi="Times New Roman"/>
        </w:rPr>
        <w:t xml:space="preserve"> </w:t>
      </w:r>
      <w:r>
        <w:t>na</w:t>
      </w:r>
      <w:r>
        <w:rPr>
          <w:rFonts w:ascii="Times New Roman" w:hAnsi="Times New Roman"/>
        </w:rPr>
        <w:t xml:space="preserve"> </w:t>
      </w:r>
      <w:r>
        <w:t>putničke</w:t>
      </w:r>
      <w:r>
        <w:rPr>
          <w:rFonts w:ascii="Times New Roman" w:hAnsi="Times New Roman"/>
        </w:rPr>
        <w:t xml:space="preserve"> </w:t>
      </w:r>
      <w:r>
        <w:t>automobile</w:t>
      </w:r>
      <w:r>
        <w:rPr>
          <w:rFonts w:ascii="Times New Roman" w:hAnsi="Times New Roman"/>
        </w:rPr>
        <w:t xml:space="preserve"> </w:t>
      </w:r>
      <w:r>
        <w:t>kojih</w:t>
      </w:r>
      <w:r>
        <w:rPr>
          <w:rFonts w:ascii="Times New Roman" w:hAnsi="Times New Roman"/>
        </w:rPr>
        <w:t xml:space="preserve"> </w:t>
      </w:r>
      <w:r>
        <w:t>je</w:t>
      </w:r>
      <w:r>
        <w:rPr>
          <w:rFonts w:ascii="Times New Roman" w:hAnsi="Times New Roman"/>
        </w:rPr>
        <w:t xml:space="preserve"> </w:t>
      </w:r>
      <w:r>
        <w:t>registrovano</w:t>
      </w:r>
      <w:r>
        <w:rPr>
          <w:rFonts w:ascii="Times New Roman" w:hAnsi="Times New Roman"/>
        </w:rPr>
        <w:t xml:space="preserve"> </w:t>
      </w:r>
      <w:r>
        <w:t>5.9</w:t>
      </w:r>
      <w:r w:rsidR="00670F1F">
        <w:t>73</w:t>
      </w:r>
      <w:r>
        <w:t>,</w:t>
      </w:r>
      <w:r>
        <w:rPr>
          <w:rFonts w:ascii="Times New Roman" w:hAnsi="Times New Roman"/>
        </w:rPr>
        <w:t xml:space="preserve"> </w:t>
      </w:r>
      <w:r>
        <w:t>broj</w:t>
      </w:r>
      <w:r>
        <w:rPr>
          <w:rFonts w:ascii="Times New Roman" w:hAnsi="Times New Roman"/>
        </w:rPr>
        <w:t xml:space="preserve"> </w:t>
      </w:r>
      <w:r>
        <w:t>registrovanih</w:t>
      </w:r>
      <w:r>
        <w:rPr>
          <w:rFonts w:ascii="Times New Roman" w:hAnsi="Times New Roman"/>
        </w:rPr>
        <w:t xml:space="preserve"> </w:t>
      </w:r>
      <w:r>
        <w:t>teretnih</w:t>
      </w:r>
      <w:r>
        <w:rPr>
          <w:rFonts w:ascii="Times New Roman" w:hAnsi="Times New Roman"/>
        </w:rPr>
        <w:t xml:space="preserve"> </w:t>
      </w:r>
      <w:r>
        <w:t>vozila</w:t>
      </w:r>
      <w:r>
        <w:rPr>
          <w:rFonts w:ascii="Times New Roman" w:hAnsi="Times New Roman"/>
        </w:rPr>
        <w:t xml:space="preserve"> </w:t>
      </w:r>
      <w:r>
        <w:t>je</w:t>
      </w:r>
      <w:r>
        <w:rPr>
          <w:rFonts w:ascii="Times New Roman" w:hAnsi="Times New Roman"/>
        </w:rPr>
        <w:t xml:space="preserve"> </w:t>
      </w:r>
      <w:r w:rsidR="00670F1F">
        <w:t>441, vučnih</w:t>
      </w:r>
      <w:r w:rsidR="00670F1F">
        <w:rPr>
          <w:rFonts w:ascii="Times New Roman" w:hAnsi="Times New Roman"/>
        </w:rPr>
        <w:t xml:space="preserve"> </w:t>
      </w:r>
      <w:r w:rsidR="00670F1F">
        <w:t xml:space="preserve">197, </w:t>
      </w:r>
      <w:r>
        <w:t>specijalnih</w:t>
      </w:r>
      <w:r>
        <w:rPr>
          <w:rFonts w:ascii="Times New Roman" w:hAnsi="Times New Roman"/>
        </w:rPr>
        <w:t xml:space="preserve"> </w:t>
      </w:r>
      <w:r>
        <w:t>i</w:t>
      </w:r>
      <w:r>
        <w:rPr>
          <w:rFonts w:ascii="Times New Roman" w:hAnsi="Times New Roman"/>
        </w:rPr>
        <w:t xml:space="preserve"> </w:t>
      </w:r>
      <w:r>
        <w:t>radnih</w:t>
      </w:r>
      <w:r>
        <w:rPr>
          <w:rFonts w:ascii="Times New Roman" w:hAnsi="Times New Roman"/>
        </w:rPr>
        <w:t xml:space="preserve"> </w:t>
      </w:r>
      <w:r>
        <w:t>vozila</w:t>
      </w:r>
      <w:r>
        <w:rPr>
          <w:rFonts w:ascii="Times New Roman" w:hAnsi="Times New Roman"/>
        </w:rPr>
        <w:t xml:space="preserve"> </w:t>
      </w:r>
      <w:r>
        <w:t>1</w:t>
      </w:r>
      <w:r w:rsidR="00670F1F">
        <w:t>52</w:t>
      </w:r>
      <w:r>
        <w:t>,</w:t>
      </w:r>
      <w:r>
        <w:rPr>
          <w:rFonts w:ascii="Times New Roman" w:hAnsi="Times New Roman"/>
        </w:rPr>
        <w:t xml:space="preserve"> </w:t>
      </w:r>
      <w:r w:rsidR="00670F1F">
        <w:t>motocikala</w:t>
      </w:r>
      <w:r w:rsidR="00670F1F">
        <w:rPr>
          <w:rFonts w:ascii="Times New Roman" w:hAnsi="Times New Roman"/>
        </w:rPr>
        <w:t xml:space="preserve"> </w:t>
      </w:r>
      <w:r w:rsidR="00670F1F">
        <w:t xml:space="preserve">81, </w:t>
      </w:r>
      <w:r>
        <w:t>autobusa</w:t>
      </w:r>
      <w:r>
        <w:rPr>
          <w:rFonts w:ascii="Times New Roman" w:hAnsi="Times New Roman"/>
        </w:rPr>
        <w:t xml:space="preserve"> </w:t>
      </w:r>
      <w:r w:rsidR="00670F1F">
        <w:t xml:space="preserve">17, </w:t>
      </w:r>
      <w:r w:rsidR="001B3F44">
        <w:t>kombi vozila</w:t>
      </w:r>
      <w:r w:rsidR="00670F1F">
        <w:t xml:space="preserve"> </w:t>
      </w:r>
      <w:r w:rsidR="001B3F44">
        <w:t>10</w:t>
      </w:r>
      <w:r>
        <w:rPr>
          <w:rFonts w:ascii="Times New Roman" w:hAnsi="Times New Roman"/>
        </w:rPr>
        <w:t xml:space="preserve"> </w:t>
      </w:r>
      <w:r>
        <w:t>i</w:t>
      </w:r>
      <w:r w:rsidR="00670F1F">
        <w:t xml:space="preserve"> poljoprivrednih traktora 9</w:t>
      </w:r>
      <w:r>
        <w:t>.</w:t>
      </w:r>
      <w:r>
        <w:rPr>
          <w:rFonts w:ascii="Times New Roman" w:hAnsi="Times New Roman"/>
        </w:rPr>
        <w:t xml:space="preserve"> </w:t>
      </w:r>
      <w:r>
        <w:t>Pregled</w:t>
      </w:r>
      <w:r>
        <w:rPr>
          <w:rFonts w:ascii="Times New Roman" w:hAnsi="Times New Roman"/>
        </w:rPr>
        <w:t xml:space="preserve"> </w:t>
      </w:r>
      <w:r>
        <w:t>procentualnog</w:t>
      </w:r>
      <w:r>
        <w:rPr>
          <w:rFonts w:ascii="Times New Roman" w:hAnsi="Times New Roman"/>
        </w:rPr>
        <w:t xml:space="preserve"> </w:t>
      </w:r>
      <w:r>
        <w:t>ušešća</w:t>
      </w:r>
      <w:r>
        <w:rPr>
          <w:rFonts w:ascii="Times New Roman" w:hAnsi="Times New Roman"/>
        </w:rPr>
        <w:t xml:space="preserve"> </w:t>
      </w:r>
      <w:r>
        <w:t>pojedinih</w:t>
      </w:r>
      <w:r>
        <w:rPr>
          <w:rFonts w:ascii="Times New Roman" w:hAnsi="Times New Roman"/>
        </w:rPr>
        <w:t xml:space="preserve"> </w:t>
      </w:r>
      <w:r>
        <w:t>kategorija</w:t>
      </w:r>
      <w:r>
        <w:rPr>
          <w:rFonts w:ascii="Times New Roman" w:hAnsi="Times New Roman"/>
        </w:rPr>
        <w:t xml:space="preserve"> </w:t>
      </w:r>
      <w:r>
        <w:t>motornih</w:t>
      </w:r>
      <w:r>
        <w:rPr>
          <w:rFonts w:ascii="Times New Roman" w:hAnsi="Times New Roman"/>
        </w:rPr>
        <w:t xml:space="preserve"> </w:t>
      </w:r>
      <w:r>
        <w:t>i</w:t>
      </w:r>
      <w:r>
        <w:rPr>
          <w:rFonts w:ascii="Times New Roman" w:hAnsi="Times New Roman"/>
        </w:rPr>
        <w:t xml:space="preserve"> </w:t>
      </w:r>
      <w:r>
        <w:t>priključnih</w:t>
      </w:r>
      <w:r>
        <w:rPr>
          <w:rFonts w:ascii="Times New Roman" w:hAnsi="Times New Roman"/>
        </w:rPr>
        <w:t xml:space="preserve"> </w:t>
      </w:r>
      <w:r>
        <w:t>vozila</w:t>
      </w:r>
      <w:r>
        <w:rPr>
          <w:rFonts w:ascii="Times New Roman" w:hAnsi="Times New Roman"/>
        </w:rPr>
        <w:t xml:space="preserve"> </w:t>
      </w:r>
      <w:r>
        <w:t>za</w:t>
      </w:r>
      <w:r>
        <w:rPr>
          <w:rFonts w:ascii="Times New Roman" w:hAnsi="Times New Roman"/>
        </w:rPr>
        <w:t xml:space="preserve"> </w:t>
      </w:r>
      <w:r>
        <w:t>teritoriju</w:t>
      </w:r>
      <w:r>
        <w:rPr>
          <w:rFonts w:ascii="Times New Roman" w:hAnsi="Times New Roman"/>
        </w:rPr>
        <w:t xml:space="preserve"> </w:t>
      </w:r>
      <w:r w:rsidR="00B7730B">
        <w:t>Opštine Zeta</w:t>
      </w:r>
      <w:r>
        <w:rPr>
          <w:rFonts w:ascii="Times New Roman" w:hAnsi="Times New Roman"/>
          <w:spacing w:val="-2"/>
        </w:rPr>
        <w:t xml:space="preserve"> </w:t>
      </w:r>
      <w:r>
        <w:t>za</w:t>
      </w:r>
      <w:r>
        <w:rPr>
          <w:rFonts w:ascii="Times New Roman" w:hAnsi="Times New Roman"/>
        </w:rPr>
        <w:t xml:space="preserve"> </w:t>
      </w:r>
      <w:r>
        <w:t>202</w:t>
      </w:r>
      <w:r w:rsidR="00670F1F">
        <w:t>4</w:t>
      </w:r>
      <w:r>
        <w:t>.</w:t>
      </w:r>
      <w:r>
        <w:rPr>
          <w:rFonts w:ascii="Times New Roman" w:hAnsi="Times New Roman"/>
        </w:rPr>
        <w:t xml:space="preserve"> </w:t>
      </w:r>
      <w:r>
        <w:t>godinu</w:t>
      </w:r>
      <w:r>
        <w:rPr>
          <w:rFonts w:ascii="Times New Roman" w:hAnsi="Times New Roman"/>
        </w:rPr>
        <w:t xml:space="preserve"> </w:t>
      </w:r>
      <w:r>
        <w:t>je</w:t>
      </w:r>
      <w:r>
        <w:rPr>
          <w:rFonts w:ascii="Times New Roman" w:hAnsi="Times New Roman"/>
        </w:rPr>
        <w:t xml:space="preserve"> </w:t>
      </w:r>
      <w:r>
        <w:t>prikazan</w:t>
      </w:r>
      <w:r>
        <w:rPr>
          <w:rFonts w:ascii="Times New Roman" w:hAnsi="Times New Roman"/>
        </w:rPr>
        <w:t xml:space="preserve"> </w:t>
      </w:r>
      <w:r>
        <w:t>na</w:t>
      </w:r>
      <w:r>
        <w:rPr>
          <w:rFonts w:ascii="Times New Roman" w:hAnsi="Times New Roman"/>
        </w:rPr>
        <w:t xml:space="preserve"> </w:t>
      </w:r>
      <w:r>
        <w:t>Dijagramu</w:t>
      </w:r>
      <w:r>
        <w:rPr>
          <w:rFonts w:ascii="Times New Roman" w:hAnsi="Times New Roman"/>
        </w:rPr>
        <w:t xml:space="preserve"> </w:t>
      </w:r>
      <w:r>
        <w:t>6.</w:t>
      </w:r>
    </w:p>
    <w:p w14:paraId="24E45674" w14:textId="3171B676" w:rsidR="001B3F44" w:rsidRDefault="00993A85" w:rsidP="001B3F44">
      <w:pPr>
        <w:keepNext/>
        <w:spacing w:before="60"/>
        <w:ind w:left="3143" w:hanging="2744"/>
        <w:jc w:val="center"/>
      </w:pPr>
      <w:r>
        <w:rPr>
          <w:lang w:eastAsia="sr-Latn-ME"/>
        </w:rPr>
        <w:lastRenderedPageBreak/>
        <w:drawing>
          <wp:inline distT="0" distB="0" distL="0" distR="0" wp14:anchorId="72718D3A" wp14:editId="0943EB66">
            <wp:extent cx="5328000" cy="2268000"/>
            <wp:effectExtent l="0" t="0" r="6350" b="18415"/>
            <wp:docPr id="2023980338" name="Chart 1">
              <a:extLst xmlns:a="http://schemas.openxmlformats.org/drawingml/2006/main">
                <a:ext uri="{FF2B5EF4-FFF2-40B4-BE49-F238E27FC236}">
                  <a16:creationId xmlns:a16="http://schemas.microsoft.com/office/drawing/2014/main" id="{A3A4E22C-C31B-4B5F-8132-174833DAB9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2C9AA8B" w14:textId="332BB105" w:rsidR="006F4E34" w:rsidRDefault="001B3F44" w:rsidP="001B3F44">
      <w:pPr>
        <w:pStyle w:val="Caption"/>
        <w:rPr>
          <w:i w:val="0"/>
        </w:rPr>
      </w:pPr>
      <w:r>
        <w:t xml:space="preserve">Dijagram </w:t>
      </w:r>
      <w:r>
        <w:fldChar w:fldCharType="begin"/>
      </w:r>
      <w:r>
        <w:instrText xml:space="preserve"> SEQ Dijagram \* ARABIC </w:instrText>
      </w:r>
      <w:r>
        <w:fldChar w:fldCharType="separate"/>
      </w:r>
      <w:r w:rsidR="009907D8">
        <w:t>6</w:t>
      </w:r>
      <w:r>
        <w:fldChar w:fldCharType="end"/>
      </w:r>
      <w:r>
        <w:t xml:space="preserve">: </w:t>
      </w:r>
      <w:r>
        <w:rPr>
          <w:color w:val="006FBF"/>
        </w:rPr>
        <w:t>Pregled</w:t>
      </w:r>
      <w:r>
        <w:rPr>
          <w:rFonts w:ascii="Times New Roman" w:hAnsi="Times New Roman"/>
          <w:color w:val="006FBF"/>
          <w:spacing w:val="-9"/>
        </w:rPr>
        <w:t xml:space="preserve"> </w:t>
      </w:r>
      <w:r>
        <w:rPr>
          <w:color w:val="006FBF"/>
        </w:rPr>
        <w:t>procentualnog</w:t>
      </w:r>
      <w:r>
        <w:rPr>
          <w:rFonts w:ascii="Times New Roman" w:hAnsi="Times New Roman"/>
          <w:color w:val="006FBF"/>
          <w:spacing w:val="-9"/>
        </w:rPr>
        <w:t xml:space="preserve"> </w:t>
      </w:r>
      <w:r>
        <w:rPr>
          <w:color w:val="006FBF"/>
        </w:rPr>
        <w:t>ušešća</w:t>
      </w:r>
      <w:r>
        <w:rPr>
          <w:rFonts w:ascii="Times New Roman" w:hAnsi="Times New Roman"/>
          <w:color w:val="006FBF"/>
          <w:spacing w:val="-9"/>
        </w:rPr>
        <w:t xml:space="preserve"> </w:t>
      </w:r>
      <w:r>
        <w:rPr>
          <w:color w:val="006FBF"/>
        </w:rPr>
        <w:t>pojedinih</w:t>
      </w:r>
      <w:r>
        <w:rPr>
          <w:rFonts w:ascii="Times New Roman" w:hAnsi="Times New Roman"/>
          <w:color w:val="006FBF"/>
          <w:spacing w:val="-9"/>
        </w:rPr>
        <w:t xml:space="preserve"> </w:t>
      </w:r>
      <w:r>
        <w:rPr>
          <w:color w:val="006FBF"/>
        </w:rPr>
        <w:t>kategorija</w:t>
      </w:r>
      <w:r>
        <w:rPr>
          <w:rFonts w:ascii="Times New Roman" w:hAnsi="Times New Roman"/>
          <w:color w:val="006FBF"/>
          <w:spacing w:val="-9"/>
        </w:rPr>
        <w:t xml:space="preserve"> </w:t>
      </w:r>
      <w:r>
        <w:rPr>
          <w:color w:val="006FBF"/>
        </w:rPr>
        <w:t>motornih</w:t>
      </w:r>
      <w:r>
        <w:rPr>
          <w:rFonts w:ascii="Times New Roman" w:hAnsi="Times New Roman"/>
          <w:color w:val="006FBF"/>
          <w:spacing w:val="-9"/>
        </w:rPr>
        <w:t xml:space="preserve"> </w:t>
      </w:r>
      <w:r>
        <w:rPr>
          <w:color w:val="006FBF"/>
        </w:rPr>
        <w:t>i</w:t>
      </w:r>
      <w:r>
        <w:rPr>
          <w:rFonts w:ascii="Times New Roman" w:hAnsi="Times New Roman"/>
          <w:color w:val="006FBF"/>
          <w:spacing w:val="-8"/>
        </w:rPr>
        <w:t xml:space="preserve"> </w:t>
      </w:r>
      <w:r>
        <w:rPr>
          <w:color w:val="006FBF"/>
        </w:rPr>
        <w:t>priključnih</w:t>
      </w:r>
      <w:r>
        <w:rPr>
          <w:rFonts w:ascii="Times New Roman" w:hAnsi="Times New Roman"/>
          <w:color w:val="006FBF"/>
          <w:spacing w:val="-9"/>
        </w:rPr>
        <w:t xml:space="preserve"> </w:t>
      </w:r>
      <w:r>
        <w:rPr>
          <w:color w:val="006FBF"/>
        </w:rPr>
        <w:t>vozila</w:t>
      </w:r>
      <w:r>
        <w:rPr>
          <w:rFonts w:ascii="Times New Roman" w:hAnsi="Times New Roman"/>
          <w:color w:val="006FBF"/>
          <w:spacing w:val="-9"/>
        </w:rPr>
        <w:t xml:space="preserve"> </w:t>
      </w:r>
      <w:r>
        <w:rPr>
          <w:color w:val="006FBF"/>
        </w:rPr>
        <w:t>za</w:t>
      </w:r>
      <w:r>
        <w:rPr>
          <w:rFonts w:ascii="Times New Roman" w:hAnsi="Times New Roman"/>
          <w:color w:val="006FBF"/>
        </w:rPr>
        <w:t xml:space="preserve"> </w:t>
      </w:r>
      <w:r>
        <w:rPr>
          <w:color w:val="006FBF"/>
        </w:rPr>
        <w:t>teritoriju</w:t>
      </w:r>
      <w:r>
        <w:rPr>
          <w:rFonts w:ascii="Times New Roman" w:hAnsi="Times New Roman"/>
          <w:color w:val="006FBF"/>
        </w:rPr>
        <w:t xml:space="preserve"> </w:t>
      </w:r>
      <w:r w:rsidR="00B7730B">
        <w:rPr>
          <w:color w:val="006FBF"/>
        </w:rPr>
        <w:t>Opštine Zeta</w:t>
      </w:r>
      <w:r>
        <w:rPr>
          <w:rFonts w:ascii="Times New Roman" w:hAnsi="Times New Roman"/>
          <w:color w:val="006FBF"/>
        </w:rPr>
        <w:t xml:space="preserve"> </w:t>
      </w:r>
      <w:r>
        <w:rPr>
          <w:color w:val="006FBF"/>
        </w:rPr>
        <w:t>za</w:t>
      </w:r>
      <w:r>
        <w:rPr>
          <w:rFonts w:ascii="Times New Roman" w:hAnsi="Times New Roman"/>
          <w:color w:val="006FBF"/>
        </w:rPr>
        <w:t xml:space="preserve"> </w:t>
      </w:r>
      <w:r>
        <w:rPr>
          <w:color w:val="006FBF"/>
        </w:rPr>
        <w:t>2024.</w:t>
      </w:r>
      <w:r>
        <w:rPr>
          <w:rFonts w:ascii="Times New Roman" w:hAnsi="Times New Roman"/>
          <w:color w:val="006FBF"/>
        </w:rPr>
        <w:t xml:space="preserve"> </w:t>
      </w:r>
      <w:r>
        <w:rPr>
          <w:color w:val="006FBF"/>
        </w:rPr>
        <w:t>godinu</w:t>
      </w:r>
    </w:p>
    <w:p w14:paraId="530BEF4E" w14:textId="57ABC30F" w:rsidR="006F4E34" w:rsidRDefault="002B675D" w:rsidP="002422D5">
      <w:r>
        <w:t>Od</w:t>
      </w:r>
      <w:r>
        <w:rPr>
          <w:rFonts w:ascii="Times New Roman" w:hAnsi="Times New Roman"/>
        </w:rPr>
        <w:t xml:space="preserve"> </w:t>
      </w:r>
      <w:r>
        <w:t>ukupnog</w:t>
      </w:r>
      <w:r>
        <w:rPr>
          <w:rFonts w:ascii="Times New Roman" w:hAnsi="Times New Roman"/>
        </w:rPr>
        <w:t xml:space="preserve"> </w:t>
      </w:r>
      <w:r>
        <w:t>broja</w:t>
      </w:r>
      <w:r>
        <w:rPr>
          <w:rFonts w:ascii="Times New Roman" w:hAnsi="Times New Roman"/>
        </w:rPr>
        <w:t xml:space="preserve"> </w:t>
      </w:r>
      <w:r>
        <w:t>vozila</w:t>
      </w:r>
      <w:r>
        <w:rPr>
          <w:rFonts w:ascii="Times New Roman" w:hAnsi="Times New Roman"/>
        </w:rPr>
        <w:t xml:space="preserve"> </w:t>
      </w:r>
      <w:r>
        <w:t>najveći</w:t>
      </w:r>
      <w:r>
        <w:rPr>
          <w:rFonts w:ascii="Times New Roman" w:hAnsi="Times New Roman"/>
        </w:rPr>
        <w:t xml:space="preserve"> </w:t>
      </w:r>
      <w:r>
        <w:t>di</w:t>
      </w:r>
      <w:r w:rsidR="001B3F44">
        <w:t xml:space="preserve">o od </w:t>
      </w:r>
      <w:r w:rsidR="00537266">
        <w:t>86,82</w:t>
      </w:r>
      <w:r>
        <w:t>%</w:t>
      </w:r>
      <w:r>
        <w:rPr>
          <w:rFonts w:ascii="Times New Roman" w:hAnsi="Times New Roman"/>
        </w:rPr>
        <w:t xml:space="preserve"> </w:t>
      </w:r>
      <w:r>
        <w:t>odnosi</w:t>
      </w:r>
      <w:r>
        <w:rPr>
          <w:rFonts w:ascii="Times New Roman" w:hAnsi="Times New Roman"/>
        </w:rPr>
        <w:t xml:space="preserve"> </w:t>
      </w:r>
      <w:r>
        <w:t>se</w:t>
      </w:r>
      <w:r>
        <w:rPr>
          <w:rFonts w:ascii="Times New Roman" w:hAnsi="Times New Roman"/>
        </w:rPr>
        <w:t xml:space="preserve"> </w:t>
      </w:r>
      <w:r>
        <w:t>na</w:t>
      </w:r>
      <w:r>
        <w:rPr>
          <w:rFonts w:ascii="Times New Roman" w:hAnsi="Times New Roman"/>
        </w:rPr>
        <w:t xml:space="preserve"> </w:t>
      </w:r>
      <w:r>
        <w:t>putnička</w:t>
      </w:r>
      <w:r>
        <w:rPr>
          <w:rFonts w:ascii="Times New Roman" w:hAnsi="Times New Roman"/>
        </w:rPr>
        <w:t xml:space="preserve"> </w:t>
      </w:r>
      <w:r>
        <w:t>vozila,</w:t>
      </w:r>
      <w:r>
        <w:rPr>
          <w:rFonts w:ascii="Times New Roman" w:hAnsi="Times New Roman"/>
        </w:rPr>
        <w:t xml:space="preserve"> </w:t>
      </w:r>
      <w:r>
        <w:t>zatim</w:t>
      </w:r>
      <w:r>
        <w:rPr>
          <w:rFonts w:ascii="Times New Roman" w:hAnsi="Times New Roman"/>
        </w:rPr>
        <w:t xml:space="preserve"> </w:t>
      </w:r>
      <w:r>
        <w:t>na</w:t>
      </w:r>
      <w:r>
        <w:rPr>
          <w:rFonts w:ascii="Times New Roman" w:hAnsi="Times New Roman"/>
        </w:rPr>
        <w:t xml:space="preserve"> </w:t>
      </w:r>
      <w:r>
        <w:t>teretna</w:t>
      </w:r>
      <w:r>
        <w:rPr>
          <w:rFonts w:ascii="Times New Roman" w:hAnsi="Times New Roman"/>
        </w:rPr>
        <w:t xml:space="preserve"> </w:t>
      </w:r>
      <w:r>
        <w:t>vozila</w:t>
      </w:r>
      <w:r>
        <w:rPr>
          <w:rFonts w:ascii="Times New Roman" w:hAnsi="Times New Roman"/>
        </w:rPr>
        <w:t xml:space="preserve"> </w:t>
      </w:r>
      <w:r w:rsidR="001B3F44">
        <w:t>6,</w:t>
      </w:r>
      <w:r w:rsidR="00537266">
        <w:t>41</w:t>
      </w:r>
      <w:r>
        <w:t>%</w:t>
      </w:r>
      <w:r w:rsidR="001B3F44">
        <w:t xml:space="preserve">, </w:t>
      </w:r>
      <w:r w:rsidR="00993A85">
        <w:t xml:space="preserve">poljoprivredni traktori 5,33%, </w:t>
      </w:r>
      <w:r w:rsidR="001B3F44">
        <w:t>vučna vozila 2,</w:t>
      </w:r>
      <w:r w:rsidR="00537266">
        <w:t>86</w:t>
      </w:r>
      <w:r w:rsidR="001B3F44">
        <w:t>%, specijalna i radna vozila 2,</w:t>
      </w:r>
      <w:r w:rsidR="00537266">
        <w:t>21</w:t>
      </w:r>
      <w:r w:rsidR="001B3F44">
        <w:t xml:space="preserve">%, </w:t>
      </w:r>
      <w:r>
        <w:t>motocikle</w:t>
      </w:r>
      <w:r>
        <w:rPr>
          <w:rFonts w:ascii="Times New Roman" w:hAnsi="Times New Roman"/>
        </w:rPr>
        <w:t xml:space="preserve"> </w:t>
      </w:r>
      <w:r w:rsidR="001B3F44">
        <w:t>1,1</w:t>
      </w:r>
      <w:r w:rsidR="00537266">
        <w:t>8</w:t>
      </w:r>
      <w:r w:rsidR="001B3F44">
        <w:t>%</w:t>
      </w:r>
      <w:r>
        <w:t>,</w:t>
      </w:r>
      <w:r>
        <w:rPr>
          <w:rFonts w:ascii="Times New Roman" w:hAnsi="Times New Roman"/>
        </w:rPr>
        <w:t xml:space="preserve"> </w:t>
      </w:r>
      <w:r w:rsidR="001B3F44">
        <w:t>autobuse 0,2</w:t>
      </w:r>
      <w:r w:rsidR="00537266">
        <w:t>5</w:t>
      </w:r>
      <w:r w:rsidR="001B3F44">
        <w:t>%</w:t>
      </w:r>
      <w:r w:rsidR="00993A85">
        <w:t xml:space="preserve"> i</w:t>
      </w:r>
      <w:r w:rsidR="001B3F44">
        <w:t xml:space="preserve"> kombi vozila 0,1</w:t>
      </w:r>
      <w:r w:rsidR="00537266">
        <w:t>5</w:t>
      </w:r>
      <w:r w:rsidR="001B3F44">
        <w:t>%</w:t>
      </w:r>
      <w:r>
        <w:t>.</w:t>
      </w:r>
    </w:p>
    <w:p w14:paraId="75120366" w14:textId="2220E95C" w:rsidR="00571115" w:rsidRDefault="00571115" w:rsidP="00571115">
      <w:r>
        <w:t>Prema prikazanim podacima o broju vozila prema vrsti goriva dati</w:t>
      </w:r>
      <w:r w:rsidR="003D6A4F">
        <w:t>h u Dijagramu</w:t>
      </w:r>
      <w:r>
        <w:t xml:space="preserve"> </w:t>
      </w:r>
      <w:r w:rsidR="003D6A4F">
        <w:t>7</w:t>
      </w:r>
      <w:r>
        <w:t xml:space="preserve">, najveći udio u ukupnom broju vozila imaju dizel vozila, koja čine 84,26% od ukupnog broja od </w:t>
      </w:r>
      <w:r w:rsidR="00993A85">
        <w:t>6.175</w:t>
      </w:r>
      <w:r>
        <w:t xml:space="preserve"> vozila. Ovo ukazuje na to da je dizel i dalje dominantno gorivo u prometu. Sljedeći po zastupljenosti su vozila koja koriste benzin, sa 787 vozila ili 11,44% udjela. Vozila koja koriste benzin i </w:t>
      </w:r>
      <w:r w:rsidR="00681FB8">
        <w:t>LPG</w:t>
      </w:r>
      <w:r>
        <w:t xml:space="preserve"> čine manji procenat, odnosno 3,68% ili 253 vozila. </w:t>
      </w:r>
    </w:p>
    <w:p w14:paraId="25F7408D" w14:textId="3111CE8C" w:rsidR="006A2DB7" w:rsidRDefault="00571115" w:rsidP="00571115">
      <w:r>
        <w:t>Udio električnih vozila je minimalan, sa samo 9 vozila ili 0,13% u ukupnom broju. To ukazuje na to da električna vozila još uvijek nisu široko prihvaćena, vjerovatno zbog visoke cijene, ograničenog dometa i nedostatka infrastrukture za punjenje.</w:t>
      </w:r>
    </w:p>
    <w:p w14:paraId="17607E9B" w14:textId="18605F9E" w:rsidR="003D6A4F" w:rsidRDefault="00560EE0" w:rsidP="008E633E">
      <w:pPr>
        <w:keepNext/>
        <w:spacing w:after="0"/>
        <w:jc w:val="center"/>
      </w:pPr>
      <w:r>
        <w:rPr>
          <w:lang w:eastAsia="sr-Latn-ME"/>
        </w:rPr>
        <w:drawing>
          <wp:inline distT="0" distB="0" distL="0" distR="0" wp14:anchorId="4441006C" wp14:editId="129606CB">
            <wp:extent cx="6482080" cy="1943100"/>
            <wp:effectExtent l="0" t="0" r="13970" b="0"/>
            <wp:docPr id="852102732" name="Chart 1">
              <a:extLst xmlns:a="http://schemas.openxmlformats.org/drawingml/2006/main">
                <a:ext uri="{FF2B5EF4-FFF2-40B4-BE49-F238E27FC236}">
                  <a16:creationId xmlns:a16="http://schemas.microsoft.com/office/drawing/2014/main" id="{B2F5BED0-6978-4A61-B744-879B323664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8C418ED" w14:textId="719C654D" w:rsidR="003D6A4F" w:rsidRDefault="003D6A4F" w:rsidP="008E633E">
      <w:pPr>
        <w:pStyle w:val="Caption"/>
        <w:spacing w:before="0" w:after="60"/>
      </w:pPr>
      <w:r>
        <w:t xml:space="preserve">Dijagram </w:t>
      </w:r>
      <w:r>
        <w:fldChar w:fldCharType="begin"/>
      </w:r>
      <w:r>
        <w:instrText xml:space="preserve"> SEQ Dijagram \* ARABIC </w:instrText>
      </w:r>
      <w:r>
        <w:fldChar w:fldCharType="separate"/>
      </w:r>
      <w:r w:rsidR="009907D8">
        <w:t>7</w:t>
      </w:r>
      <w:r>
        <w:fldChar w:fldCharType="end"/>
      </w:r>
      <w:r>
        <w:t xml:space="preserve">: </w:t>
      </w:r>
      <w:r w:rsidRPr="00FE7795">
        <w:t>Broj vozila prema tipu goriva u 202</w:t>
      </w:r>
      <w:r>
        <w:t>4</w:t>
      </w:r>
      <w:r w:rsidRPr="00FE7795">
        <w:t xml:space="preserve">. godini za </w:t>
      </w:r>
      <w:r>
        <w:t>opštinu Zeta</w:t>
      </w:r>
    </w:p>
    <w:p w14:paraId="721A1DEA" w14:textId="77777777" w:rsidR="00F02307" w:rsidRDefault="00F02307" w:rsidP="008E633E">
      <w:pPr>
        <w:spacing w:before="60" w:after="60"/>
      </w:pPr>
    </w:p>
    <w:p w14:paraId="25CE3E3D" w14:textId="77777777" w:rsidR="00F02307" w:rsidRDefault="00F02307" w:rsidP="008E633E">
      <w:pPr>
        <w:spacing w:before="60" w:after="60"/>
      </w:pPr>
    </w:p>
    <w:p w14:paraId="309FA8E3" w14:textId="77777777" w:rsidR="00F02307" w:rsidRDefault="00F02307" w:rsidP="008E633E">
      <w:pPr>
        <w:spacing w:before="60" w:after="60"/>
      </w:pPr>
    </w:p>
    <w:p w14:paraId="3FA24B78" w14:textId="77777777" w:rsidR="00F02307" w:rsidRDefault="00F02307" w:rsidP="008E633E">
      <w:pPr>
        <w:spacing w:before="60" w:after="60"/>
      </w:pPr>
    </w:p>
    <w:p w14:paraId="66DA7439" w14:textId="77777777" w:rsidR="00F02307" w:rsidRDefault="00F02307" w:rsidP="008E633E">
      <w:pPr>
        <w:spacing w:before="60" w:after="60"/>
      </w:pPr>
    </w:p>
    <w:p w14:paraId="649E0FD1" w14:textId="07B91458" w:rsidR="00571115" w:rsidRDefault="00CE508A" w:rsidP="008E633E">
      <w:pPr>
        <w:spacing w:before="60" w:after="60"/>
      </w:pPr>
      <w:r>
        <w:lastRenderedPageBreak/>
        <w:t xml:space="preserve">U Tabeli </w:t>
      </w:r>
      <w:r w:rsidR="00F02307">
        <w:t xml:space="preserve">13 </w:t>
      </w:r>
      <w:r>
        <w:t xml:space="preserve">je prikazan broj vozila razvrstan prema tipu vozila </w:t>
      </w:r>
      <w:r w:rsidR="00D42C91">
        <w:t xml:space="preserve">i </w:t>
      </w:r>
      <w:r w:rsidRPr="00CE508A">
        <w:t>vrsti pogonskog energenta</w:t>
      </w:r>
      <w:r>
        <w:t>.</w:t>
      </w:r>
    </w:p>
    <w:p w14:paraId="75AC0A00" w14:textId="497CEA57" w:rsidR="00FE7795" w:rsidRDefault="00FE7795" w:rsidP="00FE7795">
      <w:pPr>
        <w:pStyle w:val="Caption"/>
        <w:keepNext/>
        <w:jc w:val="left"/>
      </w:pPr>
      <w:r>
        <w:t xml:space="preserve">Tabela </w:t>
      </w:r>
      <w:r>
        <w:fldChar w:fldCharType="begin"/>
      </w:r>
      <w:r>
        <w:instrText xml:space="preserve"> SEQ Tabela \* ARABIC </w:instrText>
      </w:r>
      <w:r>
        <w:fldChar w:fldCharType="separate"/>
      </w:r>
      <w:r w:rsidR="009907D8">
        <w:t>13</w:t>
      </w:r>
      <w:r>
        <w:fldChar w:fldCharType="end"/>
      </w:r>
      <w:r>
        <w:t xml:space="preserve">: </w:t>
      </w:r>
      <w:r>
        <w:rPr>
          <w:color w:val="006FBF"/>
        </w:rPr>
        <w:t>Broj</w:t>
      </w:r>
      <w:r>
        <w:rPr>
          <w:rFonts w:ascii="Times New Roman"/>
          <w:color w:val="006FBF"/>
          <w:spacing w:val="-10"/>
        </w:rPr>
        <w:t xml:space="preserve"> </w:t>
      </w:r>
      <w:r>
        <w:rPr>
          <w:color w:val="006FBF"/>
        </w:rPr>
        <w:t>vozila</w:t>
      </w:r>
      <w:r>
        <w:rPr>
          <w:rFonts w:ascii="Times New Roman"/>
          <w:color w:val="006FBF"/>
          <w:spacing w:val="-10"/>
        </w:rPr>
        <w:t xml:space="preserve"> </w:t>
      </w:r>
      <w:r>
        <w:rPr>
          <w:color w:val="006FBF"/>
        </w:rPr>
        <w:t>prema</w:t>
      </w:r>
      <w:r>
        <w:rPr>
          <w:rFonts w:ascii="Times New Roman"/>
          <w:color w:val="006FBF"/>
          <w:spacing w:val="-10"/>
        </w:rPr>
        <w:t xml:space="preserve"> </w:t>
      </w:r>
      <w:r>
        <w:rPr>
          <w:color w:val="006FBF"/>
        </w:rPr>
        <w:t>tipu</w:t>
      </w:r>
      <w:r>
        <w:rPr>
          <w:rFonts w:ascii="Times New Roman"/>
          <w:color w:val="006FBF"/>
          <w:spacing w:val="-10"/>
        </w:rPr>
        <w:t xml:space="preserve"> </w:t>
      </w:r>
      <w:r>
        <w:rPr>
          <w:color w:val="006FBF"/>
        </w:rPr>
        <w:t>i</w:t>
      </w:r>
      <w:r>
        <w:rPr>
          <w:rFonts w:ascii="Times New Roman"/>
          <w:color w:val="006FBF"/>
          <w:spacing w:val="-10"/>
        </w:rPr>
        <w:t xml:space="preserve"> </w:t>
      </w:r>
      <w:r>
        <w:rPr>
          <w:color w:val="006FBF"/>
        </w:rPr>
        <w:t>prema</w:t>
      </w:r>
      <w:r>
        <w:rPr>
          <w:rFonts w:ascii="Times New Roman"/>
          <w:color w:val="006FBF"/>
          <w:spacing w:val="-10"/>
        </w:rPr>
        <w:t xml:space="preserve"> </w:t>
      </w:r>
      <w:r>
        <w:rPr>
          <w:color w:val="006FBF"/>
        </w:rPr>
        <w:t>vrsti</w:t>
      </w:r>
      <w:r>
        <w:rPr>
          <w:rFonts w:ascii="Times New Roman"/>
          <w:color w:val="006FBF"/>
        </w:rPr>
        <w:t xml:space="preserve"> </w:t>
      </w:r>
      <w:r>
        <w:rPr>
          <w:color w:val="006FBF"/>
        </w:rPr>
        <w:t>pogonskog</w:t>
      </w:r>
      <w:r>
        <w:rPr>
          <w:rFonts w:ascii="Times New Roman"/>
          <w:color w:val="006FBF"/>
        </w:rPr>
        <w:t xml:space="preserve"> </w:t>
      </w:r>
      <w:r>
        <w:rPr>
          <w:color w:val="006FBF"/>
        </w:rPr>
        <w:t>energenta</w:t>
      </w:r>
    </w:p>
    <w:tbl>
      <w:tblPr>
        <w:tblW w:w="10201" w:type="dxa"/>
        <w:jc w:val="center"/>
        <w:tblLook w:val="04A0" w:firstRow="1" w:lastRow="0" w:firstColumn="1" w:lastColumn="0" w:noHBand="0" w:noVBand="1"/>
      </w:tblPr>
      <w:tblGrid>
        <w:gridCol w:w="2547"/>
        <w:gridCol w:w="1134"/>
        <w:gridCol w:w="992"/>
        <w:gridCol w:w="992"/>
        <w:gridCol w:w="1276"/>
        <w:gridCol w:w="1418"/>
        <w:gridCol w:w="1842"/>
      </w:tblGrid>
      <w:tr w:rsidR="00FE7795" w:rsidRPr="00FE7795" w14:paraId="77480CE5" w14:textId="77777777" w:rsidTr="007D159D">
        <w:trPr>
          <w:trHeight w:val="357"/>
          <w:jc w:val="center"/>
        </w:trPr>
        <w:tc>
          <w:tcPr>
            <w:tcW w:w="2547"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71A9904B" w14:textId="77777777" w:rsidR="00FE7795" w:rsidRPr="00FE7795" w:rsidRDefault="00FE7795" w:rsidP="00FE7795">
            <w:pPr>
              <w:widowControl/>
              <w:autoSpaceDE/>
              <w:autoSpaceDN/>
              <w:spacing w:before="0" w:after="0" w:line="240" w:lineRule="auto"/>
              <w:jc w:val="center"/>
              <w:rPr>
                <w:rFonts w:eastAsia="Times New Roman" w:cs="Segoe UI"/>
                <w:noProof w:val="0"/>
                <w:color w:val="000000"/>
                <w:lang w:val="en-US"/>
              </w:rPr>
            </w:pPr>
            <w:r w:rsidRPr="00FE7795">
              <w:rPr>
                <w:rFonts w:eastAsia="Times New Roman" w:cs="Segoe UI"/>
                <w:noProof w:val="0"/>
                <w:color w:val="000000"/>
                <w:sz w:val="22"/>
                <w:lang w:val="en-US"/>
              </w:rPr>
              <w:t>Tip motornog vozila</w:t>
            </w:r>
          </w:p>
        </w:tc>
        <w:tc>
          <w:tcPr>
            <w:tcW w:w="1134" w:type="dxa"/>
            <w:tcBorders>
              <w:top w:val="single" w:sz="4" w:space="0" w:color="auto"/>
              <w:left w:val="nil"/>
              <w:bottom w:val="single" w:sz="4" w:space="0" w:color="auto"/>
              <w:right w:val="single" w:sz="4" w:space="0" w:color="auto"/>
            </w:tcBorders>
            <w:shd w:val="clear" w:color="000000" w:fill="DBEFF9"/>
            <w:vAlign w:val="center"/>
            <w:hideMark/>
          </w:tcPr>
          <w:p w14:paraId="11118CC7" w14:textId="77777777" w:rsidR="00FE7795" w:rsidRPr="00FE7795" w:rsidRDefault="00FE7795" w:rsidP="007D159D">
            <w:pPr>
              <w:widowControl/>
              <w:autoSpaceDE/>
              <w:autoSpaceDN/>
              <w:spacing w:before="0" w:after="0" w:line="240" w:lineRule="auto"/>
              <w:ind w:left="-57" w:right="-57"/>
              <w:jc w:val="center"/>
              <w:rPr>
                <w:rFonts w:eastAsia="Times New Roman" w:cs="Segoe UI"/>
                <w:noProof w:val="0"/>
                <w:color w:val="000000"/>
                <w:lang w:val="en-US"/>
              </w:rPr>
            </w:pPr>
            <w:r w:rsidRPr="00FE7795">
              <w:rPr>
                <w:rFonts w:eastAsia="Times New Roman" w:cs="Segoe UI"/>
                <w:noProof w:val="0"/>
                <w:color w:val="000000"/>
                <w:sz w:val="22"/>
                <w:lang w:val="en-US"/>
              </w:rPr>
              <w:t>Dizel</w:t>
            </w:r>
          </w:p>
        </w:tc>
        <w:tc>
          <w:tcPr>
            <w:tcW w:w="992" w:type="dxa"/>
            <w:tcBorders>
              <w:top w:val="single" w:sz="4" w:space="0" w:color="auto"/>
              <w:left w:val="nil"/>
              <w:bottom w:val="single" w:sz="4" w:space="0" w:color="auto"/>
              <w:right w:val="single" w:sz="4" w:space="0" w:color="auto"/>
            </w:tcBorders>
            <w:shd w:val="clear" w:color="000000" w:fill="DBEFF9"/>
            <w:vAlign w:val="center"/>
            <w:hideMark/>
          </w:tcPr>
          <w:p w14:paraId="695267C3" w14:textId="77777777" w:rsidR="00FE7795" w:rsidRPr="00FE7795" w:rsidRDefault="00FE7795" w:rsidP="007D159D">
            <w:pPr>
              <w:widowControl/>
              <w:autoSpaceDE/>
              <w:autoSpaceDN/>
              <w:spacing w:before="0" w:after="0" w:line="240" w:lineRule="auto"/>
              <w:ind w:left="-57" w:right="-57"/>
              <w:jc w:val="center"/>
              <w:rPr>
                <w:rFonts w:eastAsia="Times New Roman" w:cs="Segoe UI"/>
                <w:noProof w:val="0"/>
                <w:color w:val="000000"/>
                <w:lang w:val="en-US"/>
              </w:rPr>
            </w:pPr>
            <w:r w:rsidRPr="00FE7795">
              <w:rPr>
                <w:rFonts w:eastAsia="Times New Roman" w:cs="Segoe UI"/>
                <w:noProof w:val="0"/>
                <w:color w:val="000000"/>
                <w:sz w:val="22"/>
                <w:lang w:val="en-US"/>
              </w:rPr>
              <w:t>Benzin</w:t>
            </w:r>
          </w:p>
        </w:tc>
        <w:tc>
          <w:tcPr>
            <w:tcW w:w="992" w:type="dxa"/>
            <w:tcBorders>
              <w:top w:val="single" w:sz="4" w:space="0" w:color="auto"/>
              <w:left w:val="nil"/>
              <w:bottom w:val="single" w:sz="4" w:space="0" w:color="auto"/>
              <w:right w:val="single" w:sz="4" w:space="0" w:color="auto"/>
            </w:tcBorders>
            <w:shd w:val="clear" w:color="000000" w:fill="DBEFF9"/>
            <w:vAlign w:val="center"/>
            <w:hideMark/>
          </w:tcPr>
          <w:p w14:paraId="196389E5" w14:textId="77777777" w:rsidR="00FE7795" w:rsidRPr="00FE7795" w:rsidRDefault="00FE7795" w:rsidP="007D159D">
            <w:pPr>
              <w:widowControl/>
              <w:autoSpaceDE/>
              <w:autoSpaceDN/>
              <w:spacing w:before="0" w:after="0" w:line="240" w:lineRule="auto"/>
              <w:ind w:left="-57" w:right="-57"/>
              <w:jc w:val="center"/>
              <w:rPr>
                <w:rFonts w:eastAsia="Times New Roman" w:cs="Segoe UI"/>
                <w:noProof w:val="0"/>
                <w:color w:val="000000"/>
                <w:lang w:val="en-US"/>
              </w:rPr>
            </w:pPr>
            <w:r w:rsidRPr="00FE7795">
              <w:rPr>
                <w:rFonts w:eastAsia="Times New Roman" w:cs="Segoe UI"/>
                <w:noProof w:val="0"/>
                <w:color w:val="000000"/>
                <w:sz w:val="22"/>
                <w:lang w:val="en-US"/>
              </w:rPr>
              <w:t>Elektro</w:t>
            </w:r>
          </w:p>
        </w:tc>
        <w:tc>
          <w:tcPr>
            <w:tcW w:w="1276" w:type="dxa"/>
            <w:tcBorders>
              <w:top w:val="single" w:sz="4" w:space="0" w:color="auto"/>
              <w:left w:val="nil"/>
              <w:bottom w:val="single" w:sz="4" w:space="0" w:color="auto"/>
              <w:right w:val="single" w:sz="4" w:space="0" w:color="auto"/>
            </w:tcBorders>
            <w:shd w:val="clear" w:color="000000" w:fill="DBEFF9"/>
            <w:vAlign w:val="center"/>
            <w:hideMark/>
          </w:tcPr>
          <w:p w14:paraId="1AADD8CE" w14:textId="6E23515D" w:rsidR="00FE7795" w:rsidRPr="00FE7795" w:rsidRDefault="00FE7795" w:rsidP="007D159D">
            <w:pPr>
              <w:widowControl/>
              <w:autoSpaceDE/>
              <w:autoSpaceDN/>
              <w:spacing w:before="0" w:after="0" w:line="240" w:lineRule="auto"/>
              <w:ind w:left="-57" w:right="-57"/>
              <w:jc w:val="center"/>
              <w:rPr>
                <w:rFonts w:eastAsia="Times New Roman" w:cs="Segoe UI"/>
                <w:noProof w:val="0"/>
                <w:color w:val="000000"/>
                <w:lang w:val="en-US"/>
              </w:rPr>
            </w:pPr>
            <w:r w:rsidRPr="00FE7795">
              <w:rPr>
                <w:rFonts w:eastAsia="Times New Roman" w:cs="Segoe UI"/>
                <w:noProof w:val="0"/>
                <w:color w:val="000000"/>
                <w:sz w:val="22"/>
                <w:lang w:val="en-US"/>
              </w:rPr>
              <w:t>Benzin-</w:t>
            </w:r>
            <w:r w:rsidR="00681FB8">
              <w:rPr>
                <w:rFonts w:eastAsia="Times New Roman" w:cs="Segoe UI"/>
                <w:noProof w:val="0"/>
                <w:color w:val="000000"/>
                <w:sz w:val="22"/>
                <w:lang w:val="en-US"/>
              </w:rPr>
              <w:t>LPG</w:t>
            </w:r>
          </w:p>
        </w:tc>
        <w:tc>
          <w:tcPr>
            <w:tcW w:w="1418" w:type="dxa"/>
            <w:tcBorders>
              <w:top w:val="single" w:sz="4" w:space="0" w:color="auto"/>
              <w:left w:val="nil"/>
              <w:bottom w:val="single" w:sz="4" w:space="0" w:color="auto"/>
              <w:right w:val="single" w:sz="4" w:space="0" w:color="auto"/>
            </w:tcBorders>
            <w:shd w:val="clear" w:color="000000" w:fill="DBEFF9"/>
            <w:vAlign w:val="center"/>
            <w:hideMark/>
          </w:tcPr>
          <w:p w14:paraId="1A631CAC" w14:textId="08A6A3BD" w:rsidR="00FE7795" w:rsidRPr="00FE7795" w:rsidRDefault="00FE7795" w:rsidP="007D159D">
            <w:pPr>
              <w:widowControl/>
              <w:autoSpaceDE/>
              <w:autoSpaceDN/>
              <w:spacing w:before="0" w:after="0" w:line="240" w:lineRule="auto"/>
              <w:ind w:left="-57" w:right="-57"/>
              <w:jc w:val="center"/>
              <w:rPr>
                <w:rFonts w:eastAsia="Times New Roman" w:cs="Segoe UI"/>
                <w:noProof w:val="0"/>
                <w:color w:val="000000"/>
                <w:lang w:val="en-US"/>
              </w:rPr>
            </w:pPr>
            <w:r w:rsidRPr="00FE7795">
              <w:rPr>
                <w:rFonts w:eastAsia="Times New Roman" w:cs="Segoe UI"/>
                <w:noProof w:val="0"/>
                <w:color w:val="000000"/>
                <w:sz w:val="22"/>
                <w:lang w:val="en-US"/>
              </w:rPr>
              <w:t>Hibridni-dizel</w:t>
            </w:r>
          </w:p>
        </w:tc>
        <w:tc>
          <w:tcPr>
            <w:tcW w:w="1842" w:type="dxa"/>
            <w:tcBorders>
              <w:top w:val="single" w:sz="4" w:space="0" w:color="auto"/>
              <w:left w:val="nil"/>
              <w:bottom w:val="single" w:sz="4" w:space="0" w:color="auto"/>
              <w:right w:val="single" w:sz="4" w:space="0" w:color="auto"/>
            </w:tcBorders>
            <w:shd w:val="clear" w:color="000000" w:fill="DBEFF9"/>
            <w:vAlign w:val="center"/>
            <w:hideMark/>
          </w:tcPr>
          <w:p w14:paraId="674FB10C" w14:textId="42B8DF21" w:rsidR="00FE7795" w:rsidRPr="00FE7795" w:rsidRDefault="00FE7795" w:rsidP="007D159D">
            <w:pPr>
              <w:widowControl/>
              <w:autoSpaceDE/>
              <w:autoSpaceDN/>
              <w:spacing w:before="0" w:after="0" w:line="240" w:lineRule="auto"/>
              <w:ind w:left="-57" w:right="-57"/>
              <w:jc w:val="center"/>
              <w:rPr>
                <w:rFonts w:eastAsia="Times New Roman" w:cs="Segoe UI"/>
                <w:noProof w:val="0"/>
                <w:color w:val="000000"/>
                <w:lang w:val="en-US"/>
              </w:rPr>
            </w:pPr>
            <w:r w:rsidRPr="00FE7795">
              <w:rPr>
                <w:rFonts w:eastAsia="Times New Roman" w:cs="Segoe UI"/>
                <w:noProof w:val="0"/>
                <w:color w:val="000000"/>
                <w:sz w:val="22"/>
                <w:lang w:val="en-US"/>
              </w:rPr>
              <w:t>Hibridni-benzin</w:t>
            </w:r>
          </w:p>
        </w:tc>
      </w:tr>
      <w:tr w:rsidR="00D92321" w:rsidRPr="00FE7795" w14:paraId="00C56450"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223B0D8"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Putnički automobili</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4077D" w14:textId="3DC047AD"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4.974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2E02905" w14:textId="21186BBB"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705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C9259CB" w14:textId="5D3AFDCC"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58B8454" w14:textId="70D5AA38"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251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34608493" w14:textId="4AAD5E7C"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16</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75CAD11E" w14:textId="64B46024"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18</w:t>
            </w:r>
          </w:p>
        </w:tc>
      </w:tr>
      <w:tr w:rsidR="00D92321" w:rsidRPr="00FE7795" w14:paraId="48BD48F7"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FA600A5"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Kombi vozila</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737A89" w14:textId="04CE54AA"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7</w:t>
            </w:r>
          </w:p>
        </w:tc>
        <w:tc>
          <w:tcPr>
            <w:tcW w:w="992" w:type="dxa"/>
            <w:tcBorders>
              <w:top w:val="nil"/>
              <w:left w:val="nil"/>
              <w:bottom w:val="single" w:sz="4" w:space="0" w:color="auto"/>
              <w:right w:val="single" w:sz="4" w:space="0" w:color="auto"/>
            </w:tcBorders>
            <w:shd w:val="clear" w:color="auto" w:fill="auto"/>
            <w:noWrap/>
            <w:vAlign w:val="center"/>
            <w:hideMark/>
          </w:tcPr>
          <w:p w14:paraId="7F308869" w14:textId="6919174B"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EE13E7" w14:textId="3DE7D9A0"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5F7E486D" w14:textId="1AAD4538"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w:t>
            </w:r>
          </w:p>
        </w:tc>
        <w:tc>
          <w:tcPr>
            <w:tcW w:w="1418" w:type="dxa"/>
            <w:tcBorders>
              <w:top w:val="nil"/>
              <w:left w:val="nil"/>
              <w:bottom w:val="single" w:sz="4" w:space="0" w:color="auto"/>
              <w:right w:val="single" w:sz="4" w:space="0" w:color="auto"/>
            </w:tcBorders>
            <w:shd w:val="clear" w:color="auto" w:fill="auto"/>
            <w:noWrap/>
            <w:vAlign w:val="center"/>
            <w:hideMark/>
          </w:tcPr>
          <w:p w14:paraId="0AAD70B1" w14:textId="705AD980"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3AC8E9C7" w14:textId="69590EA0"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63747A36"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0A5051F"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Autobusi</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5C2447C" w14:textId="57DB9241"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17</w:t>
            </w:r>
          </w:p>
        </w:tc>
        <w:tc>
          <w:tcPr>
            <w:tcW w:w="992" w:type="dxa"/>
            <w:tcBorders>
              <w:top w:val="nil"/>
              <w:left w:val="nil"/>
              <w:bottom w:val="single" w:sz="4" w:space="0" w:color="auto"/>
              <w:right w:val="single" w:sz="4" w:space="0" w:color="auto"/>
            </w:tcBorders>
            <w:shd w:val="clear" w:color="auto" w:fill="auto"/>
            <w:noWrap/>
            <w:vAlign w:val="center"/>
            <w:hideMark/>
          </w:tcPr>
          <w:p w14:paraId="38CA3B2A" w14:textId="52318233"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992" w:type="dxa"/>
            <w:tcBorders>
              <w:top w:val="nil"/>
              <w:left w:val="nil"/>
              <w:bottom w:val="single" w:sz="4" w:space="0" w:color="auto"/>
              <w:right w:val="single" w:sz="4" w:space="0" w:color="auto"/>
            </w:tcBorders>
            <w:shd w:val="clear" w:color="auto" w:fill="auto"/>
            <w:noWrap/>
            <w:vAlign w:val="center"/>
            <w:hideMark/>
          </w:tcPr>
          <w:p w14:paraId="414C864F" w14:textId="0F3C69C8"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2FC96C8D" w14:textId="378C25D3"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418" w:type="dxa"/>
            <w:tcBorders>
              <w:top w:val="nil"/>
              <w:left w:val="nil"/>
              <w:bottom w:val="single" w:sz="4" w:space="0" w:color="auto"/>
              <w:right w:val="single" w:sz="4" w:space="0" w:color="auto"/>
            </w:tcBorders>
            <w:shd w:val="clear" w:color="auto" w:fill="auto"/>
            <w:noWrap/>
            <w:vAlign w:val="center"/>
            <w:hideMark/>
          </w:tcPr>
          <w:p w14:paraId="5D562D9F" w14:textId="41B98C3B"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4E2102C7" w14:textId="37B94C0A"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54CA91E7"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681555E"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 xml:space="preserve">Motocikli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B4B245" w14:textId="5049A9F8"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992" w:type="dxa"/>
            <w:tcBorders>
              <w:top w:val="nil"/>
              <w:left w:val="nil"/>
              <w:bottom w:val="single" w:sz="4" w:space="0" w:color="auto"/>
              <w:right w:val="single" w:sz="4" w:space="0" w:color="auto"/>
            </w:tcBorders>
            <w:shd w:val="clear" w:color="auto" w:fill="auto"/>
            <w:noWrap/>
            <w:vAlign w:val="center"/>
            <w:hideMark/>
          </w:tcPr>
          <w:p w14:paraId="7127C09A" w14:textId="69C1DD81"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81</w:t>
            </w:r>
          </w:p>
        </w:tc>
        <w:tc>
          <w:tcPr>
            <w:tcW w:w="992" w:type="dxa"/>
            <w:tcBorders>
              <w:top w:val="nil"/>
              <w:left w:val="nil"/>
              <w:bottom w:val="single" w:sz="4" w:space="0" w:color="auto"/>
              <w:right w:val="single" w:sz="4" w:space="0" w:color="auto"/>
            </w:tcBorders>
            <w:shd w:val="clear" w:color="auto" w:fill="auto"/>
            <w:noWrap/>
            <w:vAlign w:val="center"/>
            <w:hideMark/>
          </w:tcPr>
          <w:p w14:paraId="1D14D559" w14:textId="4D86F276"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4349857B" w14:textId="0BC83306"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418" w:type="dxa"/>
            <w:tcBorders>
              <w:top w:val="nil"/>
              <w:left w:val="nil"/>
              <w:bottom w:val="single" w:sz="4" w:space="0" w:color="auto"/>
              <w:right w:val="single" w:sz="4" w:space="0" w:color="auto"/>
            </w:tcBorders>
            <w:shd w:val="clear" w:color="auto" w:fill="auto"/>
            <w:noWrap/>
            <w:vAlign w:val="center"/>
            <w:hideMark/>
          </w:tcPr>
          <w:p w14:paraId="7692AAD4" w14:textId="0EAC3E52"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73B07D79" w14:textId="17D00F7E"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6322347D"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A4C2A00"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Teretna vozila</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6F42F18" w14:textId="262A64C2"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441</w:t>
            </w:r>
          </w:p>
        </w:tc>
        <w:tc>
          <w:tcPr>
            <w:tcW w:w="992" w:type="dxa"/>
            <w:tcBorders>
              <w:top w:val="nil"/>
              <w:left w:val="nil"/>
              <w:bottom w:val="single" w:sz="4" w:space="0" w:color="auto"/>
              <w:right w:val="single" w:sz="4" w:space="0" w:color="auto"/>
            </w:tcBorders>
            <w:shd w:val="clear" w:color="auto" w:fill="auto"/>
            <w:noWrap/>
            <w:vAlign w:val="center"/>
            <w:hideMark/>
          </w:tcPr>
          <w:p w14:paraId="70BF978A" w14:textId="0FD0382D"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992" w:type="dxa"/>
            <w:tcBorders>
              <w:top w:val="nil"/>
              <w:left w:val="nil"/>
              <w:bottom w:val="single" w:sz="4" w:space="0" w:color="auto"/>
              <w:right w:val="single" w:sz="4" w:space="0" w:color="auto"/>
            </w:tcBorders>
            <w:shd w:val="clear" w:color="auto" w:fill="auto"/>
            <w:noWrap/>
            <w:vAlign w:val="center"/>
            <w:hideMark/>
          </w:tcPr>
          <w:p w14:paraId="01257196" w14:textId="41C1FF36"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14834310" w14:textId="26E39765"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418" w:type="dxa"/>
            <w:tcBorders>
              <w:top w:val="nil"/>
              <w:left w:val="nil"/>
              <w:bottom w:val="single" w:sz="4" w:space="0" w:color="auto"/>
              <w:right w:val="single" w:sz="4" w:space="0" w:color="auto"/>
            </w:tcBorders>
            <w:shd w:val="clear" w:color="auto" w:fill="auto"/>
            <w:noWrap/>
            <w:vAlign w:val="center"/>
            <w:hideMark/>
          </w:tcPr>
          <w:p w14:paraId="0AB07FCE" w14:textId="53817258"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3023A949" w14:textId="03D45A92"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7BE7CA53"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244953C"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Spec. i radna vozila</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C1DFDA9" w14:textId="04E3BE01"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152</w:t>
            </w:r>
          </w:p>
        </w:tc>
        <w:tc>
          <w:tcPr>
            <w:tcW w:w="992" w:type="dxa"/>
            <w:tcBorders>
              <w:top w:val="nil"/>
              <w:left w:val="nil"/>
              <w:bottom w:val="single" w:sz="4" w:space="0" w:color="auto"/>
              <w:right w:val="single" w:sz="4" w:space="0" w:color="auto"/>
            </w:tcBorders>
            <w:shd w:val="clear" w:color="auto" w:fill="auto"/>
            <w:noWrap/>
            <w:vAlign w:val="center"/>
            <w:hideMark/>
          </w:tcPr>
          <w:p w14:paraId="7598EE38" w14:textId="10AE891A"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992" w:type="dxa"/>
            <w:tcBorders>
              <w:top w:val="nil"/>
              <w:left w:val="nil"/>
              <w:bottom w:val="single" w:sz="4" w:space="0" w:color="auto"/>
              <w:right w:val="single" w:sz="4" w:space="0" w:color="auto"/>
            </w:tcBorders>
            <w:shd w:val="clear" w:color="auto" w:fill="auto"/>
            <w:noWrap/>
            <w:vAlign w:val="center"/>
            <w:hideMark/>
          </w:tcPr>
          <w:p w14:paraId="06F7D288" w14:textId="14E9F665"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6C546C5E" w14:textId="4A7FD689"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418" w:type="dxa"/>
            <w:tcBorders>
              <w:top w:val="nil"/>
              <w:left w:val="nil"/>
              <w:bottom w:val="single" w:sz="4" w:space="0" w:color="auto"/>
              <w:right w:val="single" w:sz="4" w:space="0" w:color="auto"/>
            </w:tcBorders>
            <w:shd w:val="clear" w:color="auto" w:fill="auto"/>
            <w:noWrap/>
            <w:vAlign w:val="center"/>
            <w:hideMark/>
          </w:tcPr>
          <w:p w14:paraId="7DCE3E7E" w14:textId="76DBD4C0"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6C405AC9" w14:textId="7640ACD1"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1BF048F4"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649D55B"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Vučna vozila</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98AB9A2" w14:textId="78460EBD"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197</w:t>
            </w:r>
          </w:p>
        </w:tc>
        <w:tc>
          <w:tcPr>
            <w:tcW w:w="992" w:type="dxa"/>
            <w:tcBorders>
              <w:top w:val="nil"/>
              <w:left w:val="nil"/>
              <w:bottom w:val="single" w:sz="4" w:space="0" w:color="auto"/>
              <w:right w:val="single" w:sz="4" w:space="0" w:color="auto"/>
            </w:tcBorders>
            <w:shd w:val="clear" w:color="auto" w:fill="auto"/>
            <w:noWrap/>
            <w:vAlign w:val="center"/>
            <w:hideMark/>
          </w:tcPr>
          <w:p w14:paraId="3A0050D2" w14:textId="31D0F958"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992" w:type="dxa"/>
            <w:tcBorders>
              <w:top w:val="nil"/>
              <w:left w:val="nil"/>
              <w:bottom w:val="single" w:sz="4" w:space="0" w:color="auto"/>
              <w:right w:val="single" w:sz="4" w:space="0" w:color="auto"/>
            </w:tcBorders>
            <w:shd w:val="clear" w:color="auto" w:fill="auto"/>
            <w:noWrap/>
            <w:vAlign w:val="center"/>
            <w:hideMark/>
          </w:tcPr>
          <w:p w14:paraId="39296161" w14:textId="7CA33F95"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03899EF5" w14:textId="197DD963"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418" w:type="dxa"/>
            <w:tcBorders>
              <w:top w:val="nil"/>
              <w:left w:val="nil"/>
              <w:bottom w:val="single" w:sz="4" w:space="0" w:color="auto"/>
              <w:right w:val="single" w:sz="4" w:space="0" w:color="auto"/>
            </w:tcBorders>
            <w:shd w:val="clear" w:color="auto" w:fill="auto"/>
            <w:noWrap/>
            <w:vAlign w:val="center"/>
            <w:hideMark/>
          </w:tcPr>
          <w:p w14:paraId="51A3D2E0" w14:textId="61B1E19B"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14DDCC38" w14:textId="39D54600"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2AD85B48"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C2B6C7D" w14:textId="77777777" w:rsidR="00D92321" w:rsidRPr="00FE7795" w:rsidRDefault="00D92321" w:rsidP="00D92321">
            <w:pPr>
              <w:widowControl/>
              <w:autoSpaceDE/>
              <w:autoSpaceDN/>
              <w:spacing w:before="0" w:after="0" w:line="240" w:lineRule="auto"/>
              <w:jc w:val="left"/>
              <w:rPr>
                <w:rFonts w:eastAsia="Times New Roman" w:cs="Segoe UI"/>
                <w:noProof w:val="0"/>
                <w:color w:val="000000"/>
                <w:lang w:val="en-US"/>
              </w:rPr>
            </w:pPr>
            <w:r w:rsidRPr="00FE7795">
              <w:rPr>
                <w:rFonts w:eastAsia="Times New Roman" w:cs="Segoe UI"/>
                <w:noProof w:val="0"/>
                <w:color w:val="000000"/>
                <w:sz w:val="22"/>
                <w:lang w:val="en-US"/>
              </w:rPr>
              <w:t>Poljoprivredni traktori</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8EDEBEC" w14:textId="6FD67026"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387</w:t>
            </w:r>
          </w:p>
        </w:tc>
        <w:tc>
          <w:tcPr>
            <w:tcW w:w="992" w:type="dxa"/>
            <w:tcBorders>
              <w:top w:val="nil"/>
              <w:left w:val="nil"/>
              <w:bottom w:val="single" w:sz="4" w:space="0" w:color="auto"/>
              <w:right w:val="single" w:sz="4" w:space="0" w:color="auto"/>
            </w:tcBorders>
            <w:shd w:val="clear" w:color="auto" w:fill="auto"/>
            <w:noWrap/>
            <w:vAlign w:val="center"/>
            <w:hideMark/>
          </w:tcPr>
          <w:p w14:paraId="3A80A7F5" w14:textId="67BC139C"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992" w:type="dxa"/>
            <w:tcBorders>
              <w:top w:val="nil"/>
              <w:left w:val="nil"/>
              <w:bottom w:val="single" w:sz="4" w:space="0" w:color="auto"/>
              <w:right w:val="single" w:sz="4" w:space="0" w:color="auto"/>
            </w:tcBorders>
            <w:shd w:val="clear" w:color="auto" w:fill="auto"/>
            <w:noWrap/>
            <w:vAlign w:val="center"/>
            <w:hideMark/>
          </w:tcPr>
          <w:p w14:paraId="74B83911" w14:textId="576B4D24"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5A7243ED" w14:textId="7578D464"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418" w:type="dxa"/>
            <w:tcBorders>
              <w:top w:val="nil"/>
              <w:left w:val="nil"/>
              <w:bottom w:val="single" w:sz="4" w:space="0" w:color="auto"/>
              <w:right w:val="single" w:sz="4" w:space="0" w:color="auto"/>
            </w:tcBorders>
            <w:shd w:val="clear" w:color="auto" w:fill="auto"/>
            <w:noWrap/>
            <w:vAlign w:val="center"/>
            <w:hideMark/>
          </w:tcPr>
          <w:p w14:paraId="6CA4B396" w14:textId="3807D3E0"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842" w:type="dxa"/>
            <w:tcBorders>
              <w:top w:val="nil"/>
              <w:left w:val="nil"/>
              <w:bottom w:val="single" w:sz="4" w:space="0" w:color="auto"/>
              <w:right w:val="single" w:sz="4" w:space="0" w:color="auto"/>
            </w:tcBorders>
            <w:shd w:val="clear" w:color="auto" w:fill="auto"/>
            <w:noWrap/>
            <w:vAlign w:val="center"/>
            <w:hideMark/>
          </w:tcPr>
          <w:p w14:paraId="058A6F31" w14:textId="101BC107" w:rsidR="00D92321" w:rsidRPr="00FE7795" w:rsidRDefault="00D92321" w:rsidP="00D92321">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r>
      <w:tr w:rsidR="00D92321" w:rsidRPr="00FE7795" w14:paraId="00D50F2B" w14:textId="77777777" w:rsidTr="00A13C38">
        <w:trPr>
          <w:trHeight w:val="336"/>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932A0A3" w14:textId="77777777" w:rsidR="00D92321" w:rsidRPr="00FE7795" w:rsidRDefault="00D92321" w:rsidP="00D92321">
            <w:pPr>
              <w:widowControl/>
              <w:autoSpaceDE/>
              <w:autoSpaceDN/>
              <w:spacing w:before="0" w:after="0" w:line="240" w:lineRule="auto"/>
              <w:jc w:val="right"/>
              <w:rPr>
                <w:rFonts w:eastAsia="Times New Roman" w:cs="Segoe UI"/>
                <w:b/>
                <w:bCs/>
                <w:noProof w:val="0"/>
                <w:color w:val="000000"/>
                <w:lang w:val="en-US"/>
              </w:rPr>
            </w:pPr>
            <w:r w:rsidRPr="00FE7795">
              <w:rPr>
                <w:rFonts w:eastAsia="Times New Roman" w:cs="Segoe UI"/>
                <w:b/>
                <w:bCs/>
                <w:noProof w:val="0"/>
                <w:color w:val="000000"/>
                <w:sz w:val="22"/>
                <w:lang w:val="en-US"/>
              </w:rPr>
              <w:t>Ukupno</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64971FF" w14:textId="1C77B31F" w:rsidR="00D92321" w:rsidRPr="00FE7795" w:rsidRDefault="00D92321" w:rsidP="00D92321">
            <w:pPr>
              <w:widowControl/>
              <w:autoSpaceDE/>
              <w:autoSpaceDN/>
              <w:spacing w:before="0" w:after="0" w:line="240" w:lineRule="auto"/>
              <w:jc w:val="center"/>
              <w:rPr>
                <w:rFonts w:eastAsia="Times New Roman" w:cs="Segoe UI"/>
                <w:b/>
                <w:bCs/>
                <w:noProof w:val="0"/>
                <w:color w:val="000000"/>
                <w:lang w:val="en-US"/>
              </w:rPr>
            </w:pPr>
            <w:r>
              <w:rPr>
                <w:rFonts w:cs="Segoe UI"/>
                <w:b/>
                <w:bCs/>
                <w:color w:val="000000"/>
                <w:sz w:val="22"/>
              </w:rPr>
              <w:t>6.175</w:t>
            </w:r>
          </w:p>
        </w:tc>
        <w:tc>
          <w:tcPr>
            <w:tcW w:w="992" w:type="dxa"/>
            <w:tcBorders>
              <w:top w:val="nil"/>
              <w:left w:val="nil"/>
              <w:bottom w:val="single" w:sz="4" w:space="0" w:color="auto"/>
              <w:right w:val="single" w:sz="4" w:space="0" w:color="auto"/>
            </w:tcBorders>
            <w:shd w:val="clear" w:color="auto" w:fill="auto"/>
            <w:noWrap/>
            <w:vAlign w:val="center"/>
            <w:hideMark/>
          </w:tcPr>
          <w:p w14:paraId="3AA702E0" w14:textId="48E25041" w:rsidR="00D92321" w:rsidRPr="00FE7795" w:rsidRDefault="00D92321" w:rsidP="00D92321">
            <w:pPr>
              <w:widowControl/>
              <w:autoSpaceDE/>
              <w:autoSpaceDN/>
              <w:spacing w:before="0" w:after="0" w:line="240" w:lineRule="auto"/>
              <w:jc w:val="center"/>
              <w:rPr>
                <w:rFonts w:eastAsia="Times New Roman" w:cs="Segoe UI"/>
                <w:b/>
                <w:bCs/>
                <w:noProof w:val="0"/>
                <w:color w:val="000000"/>
                <w:lang w:val="en-US"/>
              </w:rPr>
            </w:pPr>
            <w:r>
              <w:rPr>
                <w:rFonts w:cs="Segoe UI"/>
                <w:b/>
                <w:bCs/>
                <w:color w:val="000000"/>
                <w:sz w:val="22"/>
              </w:rPr>
              <w:t>787</w:t>
            </w:r>
          </w:p>
        </w:tc>
        <w:tc>
          <w:tcPr>
            <w:tcW w:w="992" w:type="dxa"/>
            <w:tcBorders>
              <w:top w:val="nil"/>
              <w:left w:val="nil"/>
              <w:bottom w:val="single" w:sz="4" w:space="0" w:color="auto"/>
              <w:right w:val="single" w:sz="4" w:space="0" w:color="auto"/>
            </w:tcBorders>
            <w:shd w:val="clear" w:color="auto" w:fill="auto"/>
            <w:noWrap/>
            <w:vAlign w:val="center"/>
            <w:hideMark/>
          </w:tcPr>
          <w:p w14:paraId="342630E7" w14:textId="4DCB244D" w:rsidR="00D92321" w:rsidRPr="00FE7795" w:rsidRDefault="00D92321" w:rsidP="00D92321">
            <w:pPr>
              <w:widowControl/>
              <w:autoSpaceDE/>
              <w:autoSpaceDN/>
              <w:spacing w:before="0" w:after="0" w:line="240" w:lineRule="auto"/>
              <w:jc w:val="center"/>
              <w:rPr>
                <w:rFonts w:eastAsia="Times New Roman" w:cs="Segoe UI"/>
                <w:b/>
                <w:bCs/>
                <w:noProof w:val="0"/>
                <w:color w:val="000000"/>
                <w:lang w:val="en-US"/>
              </w:rPr>
            </w:pPr>
            <w:r>
              <w:rPr>
                <w:rFonts w:cs="Segoe UI"/>
                <w:b/>
                <w:bCs/>
                <w:color w:val="000000"/>
                <w:sz w:val="22"/>
              </w:rPr>
              <w:t>9</w:t>
            </w:r>
          </w:p>
        </w:tc>
        <w:tc>
          <w:tcPr>
            <w:tcW w:w="1276" w:type="dxa"/>
            <w:tcBorders>
              <w:top w:val="nil"/>
              <w:left w:val="nil"/>
              <w:bottom w:val="single" w:sz="4" w:space="0" w:color="auto"/>
              <w:right w:val="single" w:sz="4" w:space="0" w:color="auto"/>
            </w:tcBorders>
            <w:shd w:val="clear" w:color="auto" w:fill="auto"/>
            <w:noWrap/>
            <w:vAlign w:val="center"/>
            <w:hideMark/>
          </w:tcPr>
          <w:p w14:paraId="382EEC7A" w14:textId="7B9C5A6E" w:rsidR="00D92321" w:rsidRPr="00FE7795" w:rsidRDefault="00D92321" w:rsidP="00D92321">
            <w:pPr>
              <w:widowControl/>
              <w:autoSpaceDE/>
              <w:autoSpaceDN/>
              <w:spacing w:before="0" w:after="0" w:line="240" w:lineRule="auto"/>
              <w:jc w:val="center"/>
              <w:rPr>
                <w:rFonts w:eastAsia="Times New Roman" w:cs="Segoe UI"/>
                <w:b/>
                <w:bCs/>
                <w:noProof w:val="0"/>
                <w:color w:val="000000"/>
                <w:lang w:val="en-US"/>
              </w:rPr>
            </w:pPr>
            <w:r>
              <w:rPr>
                <w:rFonts w:cs="Segoe UI"/>
                <w:b/>
                <w:bCs/>
                <w:color w:val="000000"/>
                <w:sz w:val="22"/>
              </w:rPr>
              <w:t>253</w:t>
            </w:r>
          </w:p>
        </w:tc>
        <w:tc>
          <w:tcPr>
            <w:tcW w:w="1418" w:type="dxa"/>
            <w:tcBorders>
              <w:top w:val="nil"/>
              <w:left w:val="nil"/>
              <w:bottom w:val="single" w:sz="4" w:space="0" w:color="auto"/>
              <w:right w:val="single" w:sz="4" w:space="0" w:color="auto"/>
            </w:tcBorders>
            <w:shd w:val="clear" w:color="auto" w:fill="auto"/>
            <w:noWrap/>
            <w:vAlign w:val="center"/>
            <w:hideMark/>
          </w:tcPr>
          <w:p w14:paraId="7B32E6FF" w14:textId="7654BF36" w:rsidR="00D92321" w:rsidRPr="00FE7795" w:rsidRDefault="00D92321" w:rsidP="00D92321">
            <w:pPr>
              <w:widowControl/>
              <w:autoSpaceDE/>
              <w:autoSpaceDN/>
              <w:spacing w:before="0" w:after="0" w:line="240" w:lineRule="auto"/>
              <w:jc w:val="center"/>
              <w:rPr>
                <w:rFonts w:eastAsia="Times New Roman" w:cs="Segoe UI"/>
                <w:b/>
                <w:bCs/>
                <w:noProof w:val="0"/>
                <w:color w:val="000000"/>
                <w:lang w:val="en-US"/>
              </w:rPr>
            </w:pPr>
            <w:r>
              <w:rPr>
                <w:rFonts w:cs="Segoe UI"/>
                <w:b/>
                <w:bCs/>
                <w:color w:val="000000"/>
                <w:sz w:val="22"/>
              </w:rPr>
              <w:t>16</w:t>
            </w:r>
          </w:p>
        </w:tc>
        <w:tc>
          <w:tcPr>
            <w:tcW w:w="1842" w:type="dxa"/>
            <w:tcBorders>
              <w:top w:val="nil"/>
              <w:left w:val="nil"/>
              <w:bottom w:val="single" w:sz="4" w:space="0" w:color="auto"/>
              <w:right w:val="single" w:sz="4" w:space="0" w:color="auto"/>
            </w:tcBorders>
            <w:shd w:val="clear" w:color="auto" w:fill="auto"/>
            <w:noWrap/>
            <w:vAlign w:val="center"/>
            <w:hideMark/>
          </w:tcPr>
          <w:p w14:paraId="6AD4CD4E" w14:textId="0EE92F50" w:rsidR="00D92321" w:rsidRPr="00FE7795" w:rsidRDefault="00D92321" w:rsidP="00D92321">
            <w:pPr>
              <w:widowControl/>
              <w:autoSpaceDE/>
              <w:autoSpaceDN/>
              <w:spacing w:before="0" w:after="0" w:line="240" w:lineRule="auto"/>
              <w:jc w:val="center"/>
              <w:rPr>
                <w:rFonts w:eastAsia="Times New Roman" w:cs="Segoe UI"/>
                <w:b/>
                <w:bCs/>
                <w:noProof w:val="0"/>
                <w:color w:val="000000"/>
                <w:lang w:val="en-US"/>
              </w:rPr>
            </w:pPr>
            <w:r>
              <w:rPr>
                <w:rFonts w:cs="Segoe UI"/>
                <w:b/>
                <w:bCs/>
                <w:color w:val="000000"/>
                <w:sz w:val="22"/>
              </w:rPr>
              <w:t>18</w:t>
            </w:r>
          </w:p>
        </w:tc>
      </w:tr>
    </w:tbl>
    <w:p w14:paraId="607BE866" w14:textId="6DE65446" w:rsidR="00017D66" w:rsidRDefault="00017D66" w:rsidP="00017D66">
      <w:r>
        <w:t xml:space="preserve">Prema prikazanim podacima u Tabeli </w:t>
      </w:r>
      <w:r w:rsidR="00F02307">
        <w:t>13</w:t>
      </w:r>
      <w:r>
        <w:t xml:space="preserve">, dizel putinička vozila sa brojem 4.974 su najdominantnija svojim brojem, dok su putnička vozila koja koriste benzin zastupljena sa 705 vozila. Alternativna goriva su znatno manje zastupljena, pa tako putničkih automobila na tečni naftni gas </w:t>
      </w:r>
      <w:r w:rsidR="00681FB8">
        <w:t>LPG</w:t>
      </w:r>
      <w:r>
        <w:t xml:space="preserve"> ima 251, dok je broj hibridnih benzinsko-električnih 18 i hibridnih dizel-električnih vozila 16 veoma mali. </w:t>
      </w:r>
    </w:p>
    <w:p w14:paraId="48383027" w14:textId="383BF8DE" w:rsidR="006F4E34" w:rsidRDefault="006A2DB7" w:rsidP="00FD2A04">
      <w:r>
        <w:t>Proporcionalno</w:t>
      </w:r>
      <w:r w:rsidRPr="00991F3A">
        <w:t xml:space="preserve"> dobijenim</w:t>
      </w:r>
      <w:r>
        <w:rPr>
          <w:rFonts w:ascii="Times New Roman" w:hAnsi="Times New Roman"/>
        </w:rPr>
        <w:t xml:space="preserve"> </w:t>
      </w:r>
      <w:r>
        <w:t>podacima</w:t>
      </w:r>
      <w:r>
        <w:rPr>
          <w:rFonts w:ascii="Times New Roman" w:hAnsi="Times New Roman"/>
        </w:rPr>
        <w:t xml:space="preserve"> </w:t>
      </w:r>
      <w:r>
        <w:t>struktur</w:t>
      </w:r>
      <w:r w:rsidR="001411C6">
        <w:t>e</w:t>
      </w:r>
      <w:r>
        <w:rPr>
          <w:rFonts w:ascii="Times New Roman" w:hAnsi="Times New Roman"/>
        </w:rPr>
        <w:t xml:space="preserve"> </w:t>
      </w:r>
      <w:r>
        <w:t>motornih</w:t>
      </w:r>
      <w:r>
        <w:rPr>
          <w:rFonts w:ascii="Times New Roman" w:hAnsi="Times New Roman"/>
        </w:rPr>
        <w:t xml:space="preserve"> </w:t>
      </w:r>
      <w:r>
        <w:t>vozila</w:t>
      </w:r>
      <w:r>
        <w:rPr>
          <w:rFonts w:ascii="Times New Roman" w:hAnsi="Times New Roman"/>
        </w:rPr>
        <w:t xml:space="preserve"> </w:t>
      </w:r>
      <w:r>
        <w:t>prema</w:t>
      </w:r>
      <w:r>
        <w:rPr>
          <w:rFonts w:ascii="Times New Roman" w:hAnsi="Times New Roman"/>
        </w:rPr>
        <w:t xml:space="preserve"> </w:t>
      </w:r>
      <w:r>
        <w:t>vrsti</w:t>
      </w:r>
      <w:r>
        <w:rPr>
          <w:rFonts w:ascii="Times New Roman" w:hAnsi="Times New Roman"/>
        </w:rPr>
        <w:t xml:space="preserve"> </w:t>
      </w:r>
      <w:r>
        <w:t>pogonskog</w:t>
      </w:r>
      <w:r>
        <w:rPr>
          <w:rFonts w:ascii="Times New Roman" w:hAnsi="Times New Roman"/>
        </w:rPr>
        <w:t xml:space="preserve"> </w:t>
      </w:r>
      <w:r>
        <w:t>goriva</w:t>
      </w:r>
      <w:r w:rsidR="001411C6">
        <w:t xml:space="preserve"> </w:t>
      </w:r>
      <w:r w:rsidR="00A85DC0">
        <w:t>(benzin,</w:t>
      </w:r>
      <w:r w:rsidR="00A85DC0">
        <w:rPr>
          <w:rFonts w:ascii="Times New Roman" w:hAnsi="Times New Roman"/>
        </w:rPr>
        <w:t xml:space="preserve"> </w:t>
      </w:r>
      <w:r w:rsidR="00A85DC0">
        <w:t>dizel</w:t>
      </w:r>
      <w:r w:rsidR="00A85DC0">
        <w:rPr>
          <w:rFonts w:ascii="Times New Roman" w:hAnsi="Times New Roman"/>
        </w:rPr>
        <w:t xml:space="preserve"> </w:t>
      </w:r>
      <w:r w:rsidR="00A85DC0">
        <w:t>ili</w:t>
      </w:r>
      <w:r w:rsidR="00A85DC0">
        <w:rPr>
          <w:rFonts w:ascii="Times New Roman" w:hAnsi="Times New Roman"/>
        </w:rPr>
        <w:t xml:space="preserve"> </w:t>
      </w:r>
      <w:r w:rsidR="00681FB8">
        <w:t>LPG</w:t>
      </w:r>
      <w:r w:rsidR="00A85DC0">
        <w:t xml:space="preserve">) </w:t>
      </w:r>
      <w:r w:rsidR="001411C6">
        <w:t>i na osnovu</w:t>
      </w:r>
      <w:r>
        <w:rPr>
          <w:rFonts w:ascii="Times New Roman" w:hAnsi="Times New Roman"/>
          <w:spacing w:val="-15"/>
        </w:rPr>
        <w:t xml:space="preserve"> </w:t>
      </w:r>
      <w:r>
        <w:t>prosječn</w:t>
      </w:r>
      <w:r w:rsidR="001411C6">
        <w:t>e</w:t>
      </w:r>
      <w:r>
        <w:rPr>
          <w:rFonts w:ascii="Times New Roman" w:hAnsi="Times New Roman"/>
          <w:spacing w:val="-15"/>
        </w:rPr>
        <w:t xml:space="preserve"> </w:t>
      </w:r>
      <w:r>
        <w:t>potrošnj</w:t>
      </w:r>
      <w:r w:rsidR="001411C6">
        <w:t>e</w:t>
      </w:r>
      <w:r>
        <w:rPr>
          <w:rFonts w:ascii="Times New Roman" w:hAnsi="Times New Roman"/>
          <w:spacing w:val="-15"/>
        </w:rPr>
        <w:t xml:space="preserve"> </w:t>
      </w:r>
      <w:r>
        <w:t>izražen</w:t>
      </w:r>
      <w:r w:rsidR="001411C6">
        <w:t>e</w:t>
      </w:r>
      <w:r>
        <w:rPr>
          <w:rFonts w:ascii="Times New Roman" w:hAnsi="Times New Roman"/>
          <w:spacing w:val="-13"/>
        </w:rPr>
        <w:t xml:space="preserve"> </w:t>
      </w:r>
      <w:r>
        <w:t>u</w:t>
      </w:r>
      <w:r>
        <w:rPr>
          <w:rFonts w:ascii="Times New Roman" w:hAnsi="Times New Roman"/>
          <w:spacing w:val="-14"/>
        </w:rPr>
        <w:t xml:space="preserve"> </w:t>
      </w:r>
      <w:r>
        <w:t>lit./100</w:t>
      </w:r>
      <w:r>
        <w:rPr>
          <w:rFonts w:ascii="Times New Roman" w:hAnsi="Times New Roman"/>
          <w:spacing w:val="-12"/>
        </w:rPr>
        <w:t xml:space="preserve"> </w:t>
      </w:r>
      <w:r>
        <w:t>km</w:t>
      </w:r>
      <w:r w:rsidR="001411C6">
        <w:t>, te prosječno procijenjenom</w:t>
      </w:r>
      <w:r>
        <w:rPr>
          <w:rFonts w:ascii="Times New Roman" w:hAnsi="Times New Roman"/>
          <w:spacing w:val="-15"/>
        </w:rPr>
        <w:t xml:space="preserve"> </w:t>
      </w:r>
      <w:r>
        <w:t>pređen</w:t>
      </w:r>
      <w:r w:rsidR="001411C6">
        <w:t>om</w:t>
      </w:r>
      <w:r>
        <w:rPr>
          <w:rFonts w:ascii="Times New Roman" w:hAnsi="Times New Roman"/>
          <w:spacing w:val="-15"/>
        </w:rPr>
        <w:t xml:space="preserve"> </w:t>
      </w:r>
      <w:r>
        <w:t>broj</w:t>
      </w:r>
      <w:r w:rsidR="001411C6">
        <w:t>u</w:t>
      </w:r>
      <w:r>
        <w:rPr>
          <w:rFonts w:ascii="Times New Roman" w:hAnsi="Times New Roman"/>
          <w:spacing w:val="-15"/>
        </w:rPr>
        <w:t xml:space="preserve"> </w:t>
      </w:r>
      <w:r>
        <w:t>kilometara</w:t>
      </w:r>
      <w:r>
        <w:rPr>
          <w:rFonts w:ascii="Times New Roman" w:hAnsi="Times New Roman"/>
          <w:spacing w:val="-15"/>
        </w:rPr>
        <w:t xml:space="preserve"> </w:t>
      </w:r>
      <w:r>
        <w:t>motornih</w:t>
      </w:r>
      <w:r>
        <w:rPr>
          <w:rFonts w:ascii="Times New Roman" w:hAnsi="Times New Roman"/>
          <w:spacing w:val="-15"/>
        </w:rPr>
        <w:t xml:space="preserve"> </w:t>
      </w:r>
      <w:r>
        <w:t>vozila</w:t>
      </w:r>
      <w:r w:rsidR="001411C6">
        <w:t xml:space="preserve"> na teritoriji </w:t>
      </w:r>
      <w:r w:rsidR="00B7730B">
        <w:t>Opštine Zeta</w:t>
      </w:r>
      <w:r w:rsidR="001411C6">
        <w:t xml:space="preserve">, </w:t>
      </w:r>
      <w:r w:rsidR="001411C6" w:rsidRPr="001411C6">
        <w:t>izvrš</w:t>
      </w:r>
      <w:r w:rsidR="001411C6">
        <w:t>ena je</w:t>
      </w:r>
      <w:r w:rsidR="001411C6" w:rsidRPr="001411C6">
        <w:t xml:space="preserve"> procjen</w:t>
      </w:r>
      <w:r w:rsidR="001411C6">
        <w:t>a</w:t>
      </w:r>
      <w:r w:rsidR="001411C6" w:rsidRPr="001411C6">
        <w:t xml:space="preserve"> ukupne potrošnje goriva za sve kategorije vozila</w:t>
      </w:r>
      <w:r w:rsidR="001411C6">
        <w:t>.</w:t>
      </w:r>
      <w:r>
        <w:rPr>
          <w:rFonts w:ascii="Times New Roman" w:hAnsi="Times New Roman"/>
          <w:spacing w:val="-15"/>
        </w:rPr>
        <w:t xml:space="preserve"> </w:t>
      </w:r>
      <w:r>
        <w:t>korištene</w:t>
      </w:r>
      <w:r>
        <w:rPr>
          <w:rFonts w:ascii="Times New Roman" w:hAnsi="Times New Roman"/>
          <w:spacing w:val="-12"/>
        </w:rPr>
        <w:t xml:space="preserve"> </w:t>
      </w:r>
      <w:r>
        <w:t>su</w:t>
      </w:r>
      <w:r>
        <w:rPr>
          <w:rFonts w:ascii="Times New Roman" w:hAnsi="Times New Roman"/>
        </w:rPr>
        <w:t xml:space="preserve"> </w:t>
      </w:r>
      <w:r>
        <w:t>referentne</w:t>
      </w:r>
      <w:r>
        <w:rPr>
          <w:rFonts w:ascii="Times New Roman" w:hAnsi="Times New Roman"/>
        </w:rPr>
        <w:t xml:space="preserve"> </w:t>
      </w:r>
      <w:r>
        <w:t>vrijednosti</w:t>
      </w:r>
      <w:r>
        <w:rPr>
          <w:rFonts w:ascii="Times New Roman" w:hAnsi="Times New Roman"/>
        </w:rPr>
        <w:t xml:space="preserve"> </w:t>
      </w:r>
      <w:r>
        <w:t>prikazane</w:t>
      </w:r>
      <w:r>
        <w:rPr>
          <w:rFonts w:ascii="Times New Roman" w:hAnsi="Times New Roman"/>
        </w:rPr>
        <w:t xml:space="preserve"> </w:t>
      </w:r>
      <w:r>
        <w:t>u</w:t>
      </w:r>
      <w:r>
        <w:rPr>
          <w:rFonts w:ascii="Times New Roman" w:hAnsi="Times New Roman"/>
        </w:rPr>
        <w:t xml:space="preserve"> </w:t>
      </w:r>
      <w:r>
        <w:t>Pravilniku</w:t>
      </w:r>
      <w:r>
        <w:rPr>
          <w:rFonts w:ascii="Times New Roman" w:hAnsi="Times New Roman"/>
        </w:rPr>
        <w:t xml:space="preserve"> </w:t>
      </w:r>
      <w:r>
        <w:t>o</w:t>
      </w:r>
      <w:r>
        <w:rPr>
          <w:rFonts w:ascii="Times New Roman" w:hAnsi="Times New Roman"/>
        </w:rPr>
        <w:t xml:space="preserve"> </w:t>
      </w:r>
      <w:r>
        <w:t>metodologiji</w:t>
      </w:r>
      <w:r>
        <w:rPr>
          <w:rFonts w:ascii="Times New Roman" w:hAnsi="Times New Roman"/>
        </w:rPr>
        <w:t xml:space="preserve"> </w:t>
      </w:r>
      <w:r>
        <w:t>za</w:t>
      </w:r>
      <w:r>
        <w:rPr>
          <w:rFonts w:ascii="Times New Roman" w:hAnsi="Times New Roman"/>
        </w:rPr>
        <w:t xml:space="preserve"> </w:t>
      </w:r>
      <w:r>
        <w:t>utvrđivanje</w:t>
      </w:r>
      <w:r>
        <w:rPr>
          <w:rFonts w:ascii="Times New Roman" w:hAnsi="Times New Roman"/>
        </w:rPr>
        <w:t xml:space="preserve"> </w:t>
      </w:r>
      <w:r>
        <w:t>ušteda</w:t>
      </w:r>
      <w:r>
        <w:rPr>
          <w:rFonts w:ascii="Times New Roman" w:hAnsi="Times New Roman"/>
        </w:rPr>
        <w:t xml:space="preserve"> </w:t>
      </w:r>
      <w:r>
        <w:t>energije</w:t>
      </w:r>
      <w:r w:rsidR="00FD2A04">
        <w:rPr>
          <w:rStyle w:val="FootnoteReference"/>
        </w:rPr>
        <w:footnoteReference w:id="13"/>
      </w:r>
      <w:r>
        <w:t>.</w:t>
      </w:r>
    </w:p>
    <w:p w14:paraId="2E9C278E" w14:textId="6FC724CD" w:rsidR="006F4E34" w:rsidRDefault="002B675D" w:rsidP="00FD2A04">
      <w:r>
        <w:t>Pregled</w:t>
      </w:r>
      <w:r>
        <w:rPr>
          <w:rFonts w:ascii="Times New Roman" w:hAnsi="Times New Roman"/>
          <w:spacing w:val="-7"/>
        </w:rPr>
        <w:t xml:space="preserve"> </w:t>
      </w:r>
      <w:r>
        <w:t>proračunate</w:t>
      </w:r>
      <w:r>
        <w:rPr>
          <w:rFonts w:ascii="Times New Roman" w:hAnsi="Times New Roman"/>
          <w:spacing w:val="-9"/>
        </w:rPr>
        <w:t xml:space="preserve"> </w:t>
      </w:r>
      <w:r>
        <w:t>potrošnje</w:t>
      </w:r>
      <w:r>
        <w:rPr>
          <w:rFonts w:ascii="Times New Roman" w:hAnsi="Times New Roman"/>
          <w:spacing w:val="-8"/>
        </w:rPr>
        <w:t xml:space="preserve"> </w:t>
      </w:r>
      <w:r>
        <w:t>pogonskih</w:t>
      </w:r>
      <w:r>
        <w:rPr>
          <w:rFonts w:ascii="Times New Roman" w:hAnsi="Times New Roman"/>
          <w:spacing w:val="-7"/>
        </w:rPr>
        <w:t xml:space="preserve"> </w:t>
      </w:r>
      <w:r>
        <w:t>energenata</w:t>
      </w:r>
      <w:r>
        <w:rPr>
          <w:rFonts w:ascii="Times New Roman" w:hAnsi="Times New Roman"/>
          <w:spacing w:val="-9"/>
        </w:rPr>
        <w:t xml:space="preserve"> </w:t>
      </w:r>
      <w:r>
        <w:t>za</w:t>
      </w:r>
      <w:r>
        <w:rPr>
          <w:rFonts w:ascii="Times New Roman" w:hAnsi="Times New Roman"/>
          <w:spacing w:val="-3"/>
        </w:rPr>
        <w:t xml:space="preserve"> </w:t>
      </w:r>
      <w:r>
        <w:t>motorna</w:t>
      </w:r>
      <w:r>
        <w:rPr>
          <w:rFonts w:ascii="Times New Roman" w:hAnsi="Times New Roman"/>
          <w:spacing w:val="-3"/>
        </w:rPr>
        <w:t xml:space="preserve"> </w:t>
      </w:r>
      <w:r>
        <w:t>vozila</w:t>
      </w:r>
      <w:r>
        <w:rPr>
          <w:rFonts w:ascii="Times New Roman" w:hAnsi="Times New Roman"/>
          <w:spacing w:val="-8"/>
        </w:rPr>
        <w:t xml:space="preserve"> </w:t>
      </w:r>
      <w:r>
        <w:t>na</w:t>
      </w:r>
      <w:r>
        <w:rPr>
          <w:rFonts w:ascii="Times New Roman" w:hAnsi="Times New Roman"/>
          <w:spacing w:val="-3"/>
        </w:rPr>
        <w:t xml:space="preserve"> </w:t>
      </w:r>
      <w:r>
        <w:t>teritoriji</w:t>
      </w:r>
      <w:r>
        <w:rPr>
          <w:rFonts w:ascii="Times New Roman" w:hAnsi="Times New Roman"/>
          <w:spacing w:val="-10"/>
        </w:rPr>
        <w:t xml:space="preserve"> </w:t>
      </w:r>
      <w:r w:rsidR="00B7730B">
        <w:t>Opštine Zeta</w:t>
      </w:r>
      <w:r>
        <w:rPr>
          <w:rFonts w:ascii="Times New Roman" w:hAnsi="Times New Roman"/>
          <w:spacing w:val="-11"/>
        </w:rPr>
        <w:t xml:space="preserve"> </w:t>
      </w:r>
      <w:r>
        <w:t>za</w:t>
      </w:r>
      <w:r>
        <w:rPr>
          <w:rFonts w:ascii="Times New Roman" w:hAnsi="Times New Roman"/>
        </w:rPr>
        <w:t xml:space="preserve"> </w:t>
      </w:r>
      <w:r>
        <w:t>202</w:t>
      </w:r>
      <w:r w:rsidR="00A85DC0">
        <w:t>4</w:t>
      </w:r>
      <w:r>
        <w:t>.</w:t>
      </w:r>
      <w:r>
        <w:rPr>
          <w:rFonts w:ascii="Times New Roman" w:hAnsi="Times New Roman"/>
        </w:rPr>
        <w:t xml:space="preserve"> </w:t>
      </w:r>
      <w:r>
        <w:t>godinu</w:t>
      </w:r>
      <w:r>
        <w:rPr>
          <w:rFonts w:ascii="Times New Roman" w:hAnsi="Times New Roman"/>
        </w:rPr>
        <w:t xml:space="preserve"> </w:t>
      </w:r>
      <w:r>
        <w:t>je</w:t>
      </w:r>
      <w:r>
        <w:rPr>
          <w:rFonts w:ascii="Times New Roman" w:hAnsi="Times New Roman"/>
        </w:rPr>
        <w:t xml:space="preserve"> </w:t>
      </w:r>
      <w:r>
        <w:t>prikazan</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F02307">
        <w:t>14</w:t>
      </w:r>
      <w:r>
        <w:t>.</w:t>
      </w:r>
    </w:p>
    <w:p w14:paraId="2F39D8AF" w14:textId="5864DE4A" w:rsidR="006D02ED" w:rsidRPr="006D02ED" w:rsidRDefault="006D02ED" w:rsidP="006D02ED">
      <w:pPr>
        <w:pStyle w:val="Caption"/>
        <w:jc w:val="left"/>
      </w:pPr>
      <w:r w:rsidRPr="006D02ED">
        <w:t xml:space="preserve">Tabela </w:t>
      </w:r>
      <w:r w:rsidRPr="006D02ED">
        <w:fldChar w:fldCharType="begin"/>
      </w:r>
      <w:r w:rsidRPr="006D02ED">
        <w:instrText xml:space="preserve"> SEQ Tabela \* ARABIC </w:instrText>
      </w:r>
      <w:r w:rsidRPr="006D02ED">
        <w:fldChar w:fldCharType="separate"/>
      </w:r>
      <w:r w:rsidR="009907D8">
        <w:t>14</w:t>
      </w:r>
      <w:r w:rsidRPr="006D02ED">
        <w:fldChar w:fldCharType="end"/>
      </w:r>
      <w:r w:rsidRPr="006D02ED">
        <w:t xml:space="preserve">: Pregled potrošnje pogonskih goriva motornih vozila na teritoriji </w:t>
      </w:r>
      <w:r w:rsidR="00B7730B">
        <w:t>Opštine Zeta</w:t>
      </w:r>
      <w:r w:rsidRPr="006D02ED">
        <w:t xml:space="preserve"> u 202</w:t>
      </w:r>
      <w:r w:rsidR="00A85DC0">
        <w:t>4</w:t>
      </w:r>
      <w:r w:rsidRPr="006D02ED">
        <w:t>. godini</w:t>
      </w:r>
    </w:p>
    <w:tbl>
      <w:tblPr>
        <w:tblW w:w="4639" w:type="dxa"/>
        <w:jc w:val="center"/>
        <w:tblLook w:val="04A0" w:firstRow="1" w:lastRow="0" w:firstColumn="1" w:lastColumn="0" w:noHBand="0" w:noVBand="1"/>
      </w:tblPr>
      <w:tblGrid>
        <w:gridCol w:w="2192"/>
        <w:gridCol w:w="2447"/>
      </w:tblGrid>
      <w:tr w:rsidR="006D02ED" w:rsidRPr="006D02ED" w14:paraId="585F342F" w14:textId="77777777" w:rsidTr="00A85DC0">
        <w:trPr>
          <w:trHeight w:val="402"/>
          <w:jc w:val="center"/>
        </w:trPr>
        <w:tc>
          <w:tcPr>
            <w:tcW w:w="2192" w:type="dxa"/>
            <w:tcBorders>
              <w:top w:val="single" w:sz="4" w:space="0" w:color="auto"/>
              <w:left w:val="single" w:sz="4" w:space="0" w:color="auto"/>
              <w:bottom w:val="single" w:sz="4" w:space="0" w:color="auto"/>
              <w:right w:val="single" w:sz="4" w:space="0" w:color="auto"/>
            </w:tcBorders>
            <w:shd w:val="clear" w:color="000000" w:fill="DBEFF9"/>
            <w:vAlign w:val="center"/>
            <w:hideMark/>
          </w:tcPr>
          <w:p w14:paraId="5791D629" w14:textId="77777777" w:rsidR="006D02ED" w:rsidRPr="006D02ED" w:rsidRDefault="006D02ED" w:rsidP="006D02ED">
            <w:pPr>
              <w:widowControl/>
              <w:autoSpaceDE/>
              <w:autoSpaceDN/>
              <w:spacing w:before="0" w:after="0" w:line="240" w:lineRule="auto"/>
              <w:jc w:val="center"/>
              <w:rPr>
                <w:rFonts w:eastAsia="Times New Roman" w:cs="Segoe UI"/>
                <w:noProof w:val="0"/>
                <w:color w:val="000000"/>
                <w:lang w:val="en-US"/>
              </w:rPr>
            </w:pPr>
            <w:r w:rsidRPr="006D02ED">
              <w:rPr>
                <w:rFonts w:eastAsia="Times New Roman" w:cs="Segoe UI"/>
                <w:noProof w:val="0"/>
                <w:color w:val="000000"/>
                <w:sz w:val="22"/>
                <w:lang w:val="en-US"/>
              </w:rPr>
              <w:t>Pogonski energent</w:t>
            </w:r>
          </w:p>
        </w:tc>
        <w:tc>
          <w:tcPr>
            <w:tcW w:w="2447" w:type="dxa"/>
            <w:tcBorders>
              <w:top w:val="single" w:sz="4" w:space="0" w:color="auto"/>
              <w:left w:val="nil"/>
              <w:bottom w:val="single" w:sz="4" w:space="0" w:color="auto"/>
              <w:right w:val="single" w:sz="4" w:space="0" w:color="auto"/>
            </w:tcBorders>
            <w:shd w:val="clear" w:color="000000" w:fill="DBEFF9"/>
            <w:vAlign w:val="center"/>
            <w:hideMark/>
          </w:tcPr>
          <w:p w14:paraId="10D1B6D1" w14:textId="77777777" w:rsidR="006D02ED" w:rsidRPr="006D02ED" w:rsidRDefault="006D02ED" w:rsidP="006D02ED">
            <w:pPr>
              <w:widowControl/>
              <w:autoSpaceDE/>
              <w:autoSpaceDN/>
              <w:spacing w:before="0" w:after="0" w:line="240" w:lineRule="auto"/>
              <w:jc w:val="center"/>
              <w:rPr>
                <w:rFonts w:eastAsia="Times New Roman" w:cs="Segoe UI"/>
                <w:noProof w:val="0"/>
                <w:color w:val="000000"/>
                <w:lang w:val="en-US"/>
              </w:rPr>
            </w:pPr>
            <w:r w:rsidRPr="006D02ED">
              <w:rPr>
                <w:rFonts w:eastAsia="Times New Roman" w:cs="Segoe UI"/>
                <w:noProof w:val="0"/>
                <w:color w:val="000000"/>
                <w:sz w:val="22"/>
                <w:lang w:val="en-US"/>
              </w:rPr>
              <w:t>Potrošnja energenta [lit./god]</w:t>
            </w:r>
          </w:p>
        </w:tc>
      </w:tr>
      <w:tr w:rsidR="00AD4B59" w:rsidRPr="006D02ED" w14:paraId="485C9208" w14:textId="77777777" w:rsidTr="00AD4B59">
        <w:trPr>
          <w:trHeight w:val="336"/>
          <w:jc w:val="center"/>
        </w:trPr>
        <w:tc>
          <w:tcPr>
            <w:tcW w:w="2192" w:type="dxa"/>
            <w:tcBorders>
              <w:top w:val="nil"/>
              <w:left w:val="single" w:sz="4" w:space="0" w:color="auto"/>
              <w:bottom w:val="single" w:sz="4" w:space="0" w:color="auto"/>
              <w:right w:val="single" w:sz="4" w:space="0" w:color="auto"/>
            </w:tcBorders>
            <w:shd w:val="clear" w:color="auto" w:fill="auto"/>
            <w:noWrap/>
            <w:vAlign w:val="center"/>
            <w:hideMark/>
          </w:tcPr>
          <w:p w14:paraId="5761DB1F" w14:textId="77777777" w:rsidR="00AD4B59" w:rsidRPr="006D02ED" w:rsidRDefault="00AD4B59" w:rsidP="00AD4B59">
            <w:pPr>
              <w:widowControl/>
              <w:autoSpaceDE/>
              <w:autoSpaceDN/>
              <w:spacing w:before="0" w:after="0" w:line="240" w:lineRule="auto"/>
              <w:jc w:val="left"/>
              <w:rPr>
                <w:rFonts w:eastAsia="Times New Roman" w:cs="Segoe UI"/>
                <w:noProof w:val="0"/>
                <w:color w:val="000000"/>
                <w:lang w:val="en-US"/>
              </w:rPr>
            </w:pPr>
            <w:r w:rsidRPr="006D02ED">
              <w:rPr>
                <w:rFonts w:eastAsia="Times New Roman" w:cs="Segoe UI"/>
                <w:noProof w:val="0"/>
                <w:color w:val="000000"/>
                <w:sz w:val="22"/>
                <w:lang w:val="en-US"/>
              </w:rPr>
              <w:t>Dizel</w:t>
            </w:r>
          </w:p>
        </w:tc>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00B40" w14:textId="072B2C28" w:rsidR="00AD4B59" w:rsidRPr="006D02ED" w:rsidRDefault="00AD4B59" w:rsidP="00AD4B5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w:t>
            </w:r>
            <w:r w:rsidR="00D92321">
              <w:rPr>
                <w:rFonts w:cs="Segoe UI"/>
                <w:color w:val="000000"/>
                <w:sz w:val="22"/>
              </w:rPr>
              <w:t>097.548</w:t>
            </w:r>
          </w:p>
        </w:tc>
      </w:tr>
      <w:tr w:rsidR="00AD4B59" w:rsidRPr="006D02ED" w14:paraId="448C4FE7" w14:textId="77777777" w:rsidTr="00AD4B59">
        <w:trPr>
          <w:trHeight w:val="336"/>
          <w:jc w:val="center"/>
        </w:trPr>
        <w:tc>
          <w:tcPr>
            <w:tcW w:w="2192" w:type="dxa"/>
            <w:tcBorders>
              <w:top w:val="nil"/>
              <w:left w:val="single" w:sz="4" w:space="0" w:color="auto"/>
              <w:bottom w:val="single" w:sz="4" w:space="0" w:color="auto"/>
              <w:right w:val="single" w:sz="4" w:space="0" w:color="auto"/>
            </w:tcBorders>
            <w:shd w:val="clear" w:color="auto" w:fill="auto"/>
            <w:noWrap/>
            <w:vAlign w:val="center"/>
            <w:hideMark/>
          </w:tcPr>
          <w:p w14:paraId="225B1972" w14:textId="77777777" w:rsidR="00AD4B59" w:rsidRPr="006D02ED" w:rsidRDefault="00AD4B59" w:rsidP="00AD4B59">
            <w:pPr>
              <w:widowControl/>
              <w:autoSpaceDE/>
              <w:autoSpaceDN/>
              <w:spacing w:before="0" w:after="0" w:line="240" w:lineRule="auto"/>
              <w:jc w:val="left"/>
              <w:rPr>
                <w:rFonts w:eastAsia="Times New Roman" w:cs="Segoe UI"/>
                <w:noProof w:val="0"/>
                <w:color w:val="000000"/>
                <w:lang w:val="en-US"/>
              </w:rPr>
            </w:pPr>
            <w:r w:rsidRPr="006D02ED">
              <w:rPr>
                <w:rFonts w:eastAsia="Times New Roman" w:cs="Segoe UI"/>
                <w:noProof w:val="0"/>
                <w:color w:val="000000"/>
                <w:sz w:val="22"/>
                <w:lang w:val="en-US"/>
              </w:rPr>
              <w:t>Benzin</w:t>
            </w:r>
          </w:p>
        </w:tc>
        <w:tc>
          <w:tcPr>
            <w:tcW w:w="2447" w:type="dxa"/>
            <w:tcBorders>
              <w:top w:val="nil"/>
              <w:left w:val="single" w:sz="4" w:space="0" w:color="auto"/>
              <w:bottom w:val="single" w:sz="4" w:space="0" w:color="auto"/>
              <w:right w:val="single" w:sz="4" w:space="0" w:color="auto"/>
            </w:tcBorders>
            <w:shd w:val="clear" w:color="auto" w:fill="auto"/>
            <w:noWrap/>
            <w:vAlign w:val="center"/>
            <w:hideMark/>
          </w:tcPr>
          <w:p w14:paraId="1BEBEA68" w14:textId="25EC44A9" w:rsidR="00AD4B59" w:rsidRPr="006D02ED" w:rsidRDefault="00AD4B59" w:rsidP="00AD4B5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331.051</w:t>
            </w:r>
          </w:p>
        </w:tc>
      </w:tr>
      <w:tr w:rsidR="00AD4B59" w:rsidRPr="006D02ED" w14:paraId="3397B076" w14:textId="77777777" w:rsidTr="00AD4B59">
        <w:trPr>
          <w:trHeight w:val="336"/>
          <w:jc w:val="center"/>
        </w:trPr>
        <w:tc>
          <w:tcPr>
            <w:tcW w:w="2192" w:type="dxa"/>
            <w:tcBorders>
              <w:top w:val="nil"/>
              <w:left w:val="single" w:sz="4" w:space="0" w:color="auto"/>
              <w:bottom w:val="single" w:sz="4" w:space="0" w:color="auto"/>
              <w:right w:val="single" w:sz="4" w:space="0" w:color="auto"/>
            </w:tcBorders>
            <w:shd w:val="clear" w:color="auto" w:fill="auto"/>
            <w:noWrap/>
            <w:vAlign w:val="center"/>
            <w:hideMark/>
          </w:tcPr>
          <w:p w14:paraId="55E22CA1" w14:textId="1BD1FFF9" w:rsidR="00AD4B59" w:rsidRPr="006D02ED" w:rsidRDefault="00681FB8" w:rsidP="00AD4B59">
            <w:pPr>
              <w:widowControl/>
              <w:autoSpaceDE/>
              <w:autoSpaceDN/>
              <w:spacing w:before="0" w:after="0" w:line="240" w:lineRule="auto"/>
              <w:jc w:val="left"/>
              <w:rPr>
                <w:rFonts w:eastAsia="Times New Roman" w:cs="Segoe UI"/>
                <w:noProof w:val="0"/>
                <w:color w:val="000000"/>
                <w:lang w:val="en-US"/>
              </w:rPr>
            </w:pPr>
            <w:r>
              <w:rPr>
                <w:rFonts w:eastAsia="Times New Roman" w:cs="Segoe UI"/>
                <w:noProof w:val="0"/>
                <w:color w:val="000000"/>
                <w:sz w:val="22"/>
                <w:lang w:val="en-US"/>
              </w:rPr>
              <w:t>LPG</w:t>
            </w:r>
          </w:p>
        </w:tc>
        <w:tc>
          <w:tcPr>
            <w:tcW w:w="2447" w:type="dxa"/>
            <w:tcBorders>
              <w:top w:val="nil"/>
              <w:left w:val="single" w:sz="4" w:space="0" w:color="auto"/>
              <w:bottom w:val="single" w:sz="4" w:space="0" w:color="auto"/>
              <w:right w:val="single" w:sz="4" w:space="0" w:color="auto"/>
            </w:tcBorders>
            <w:shd w:val="clear" w:color="auto" w:fill="auto"/>
            <w:noWrap/>
            <w:vAlign w:val="center"/>
            <w:hideMark/>
          </w:tcPr>
          <w:p w14:paraId="60D702EA" w14:textId="0FB43660" w:rsidR="00AD4B59" w:rsidRPr="006D02ED" w:rsidRDefault="00AD4B59" w:rsidP="00AD4B5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67.551</w:t>
            </w:r>
          </w:p>
        </w:tc>
      </w:tr>
    </w:tbl>
    <w:p w14:paraId="27BDD961" w14:textId="77777777" w:rsidR="006F4E34" w:rsidRDefault="002B675D" w:rsidP="006D02ED">
      <w:r>
        <w:t>Uočeno</w:t>
      </w:r>
      <w:r>
        <w:rPr>
          <w:rFonts w:ascii="Times New Roman" w:hAnsi="Times New Roman"/>
        </w:rPr>
        <w:t xml:space="preserve"> </w:t>
      </w:r>
      <w:r>
        <w:t>je</w:t>
      </w:r>
      <w:r>
        <w:rPr>
          <w:rFonts w:ascii="Times New Roman" w:hAnsi="Times New Roman"/>
        </w:rPr>
        <w:t xml:space="preserve"> </w:t>
      </w:r>
      <w:r>
        <w:t>da</w:t>
      </w:r>
      <w:r>
        <w:rPr>
          <w:rFonts w:ascii="Times New Roman" w:hAnsi="Times New Roman"/>
        </w:rPr>
        <w:t xml:space="preserve"> </w:t>
      </w:r>
      <w:r>
        <w:t>proračunatoj</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rPr>
        <w:t xml:space="preserve"> </w:t>
      </w:r>
      <w:r>
        <w:t>najviše</w:t>
      </w:r>
      <w:r>
        <w:rPr>
          <w:rFonts w:ascii="Times New Roman" w:hAnsi="Times New Roman"/>
        </w:rPr>
        <w:t xml:space="preserve"> </w:t>
      </w:r>
      <w:r>
        <w:t>doprinose</w:t>
      </w:r>
      <w:r>
        <w:rPr>
          <w:rFonts w:ascii="Times New Roman" w:hAnsi="Times New Roman"/>
        </w:rPr>
        <w:t xml:space="preserve"> </w:t>
      </w:r>
      <w:r>
        <w:t>automobili</w:t>
      </w:r>
      <w:r>
        <w:rPr>
          <w:rFonts w:ascii="Times New Roman" w:hAnsi="Times New Roman"/>
        </w:rPr>
        <w:t xml:space="preserve"> </w:t>
      </w:r>
      <w:r>
        <w:t>i</w:t>
      </w:r>
      <w:r>
        <w:rPr>
          <w:rFonts w:ascii="Times New Roman" w:hAnsi="Times New Roman"/>
        </w:rPr>
        <w:t xml:space="preserve"> </w:t>
      </w:r>
      <w:r>
        <w:t>kamioni,</w:t>
      </w:r>
      <w:r>
        <w:rPr>
          <w:rFonts w:ascii="Times New Roman" w:hAnsi="Times New Roman"/>
        </w:rPr>
        <w:t xml:space="preserve"> </w:t>
      </w:r>
      <w:r>
        <w:t>prvi</w:t>
      </w:r>
      <w:r>
        <w:rPr>
          <w:rFonts w:ascii="Times New Roman" w:hAnsi="Times New Roman"/>
        </w:rPr>
        <w:t xml:space="preserve"> </w:t>
      </w:r>
      <w:r>
        <w:t>svojom</w:t>
      </w:r>
      <w:r>
        <w:rPr>
          <w:rFonts w:ascii="Times New Roman" w:hAnsi="Times New Roman"/>
        </w:rPr>
        <w:t xml:space="preserve"> </w:t>
      </w:r>
      <w:r>
        <w:t>brojnošću,</w:t>
      </w:r>
      <w:r>
        <w:rPr>
          <w:rFonts w:ascii="Times New Roman" w:hAnsi="Times New Roman"/>
        </w:rPr>
        <w:t xml:space="preserve"> </w:t>
      </w:r>
      <w:r>
        <w:t>a</w:t>
      </w:r>
      <w:r>
        <w:rPr>
          <w:rFonts w:ascii="Times New Roman" w:hAnsi="Times New Roman"/>
        </w:rPr>
        <w:t xml:space="preserve"> </w:t>
      </w:r>
      <w:r>
        <w:t>drugi</w:t>
      </w:r>
      <w:r>
        <w:rPr>
          <w:rFonts w:ascii="Times New Roman" w:hAnsi="Times New Roman"/>
        </w:rPr>
        <w:t xml:space="preserve"> </w:t>
      </w:r>
      <w:r>
        <w:t>velikom</w:t>
      </w:r>
      <w:r>
        <w:rPr>
          <w:rFonts w:ascii="Times New Roman" w:hAnsi="Times New Roman"/>
        </w:rPr>
        <w:t xml:space="preserve"> </w:t>
      </w:r>
      <w:r>
        <w:t>potrošnjom</w:t>
      </w:r>
      <w:r>
        <w:rPr>
          <w:rFonts w:ascii="Times New Roman" w:hAnsi="Times New Roman"/>
        </w:rPr>
        <w:t xml:space="preserve"> </w:t>
      </w:r>
      <w:r>
        <w:t>i</w:t>
      </w:r>
      <w:r>
        <w:rPr>
          <w:rFonts w:ascii="Times New Roman" w:hAnsi="Times New Roman"/>
        </w:rPr>
        <w:t xml:space="preserve"> </w:t>
      </w:r>
      <w:r>
        <w:t>brojem</w:t>
      </w:r>
      <w:r>
        <w:rPr>
          <w:rFonts w:ascii="Times New Roman" w:hAnsi="Times New Roman"/>
        </w:rPr>
        <w:t xml:space="preserve"> </w:t>
      </w:r>
      <w:r>
        <w:t>pređenih</w:t>
      </w:r>
      <w:r>
        <w:rPr>
          <w:rFonts w:ascii="Times New Roman" w:hAnsi="Times New Roman"/>
        </w:rPr>
        <w:t xml:space="preserve"> </w:t>
      </w:r>
      <w:r>
        <w:t>kilometara.</w:t>
      </w:r>
    </w:p>
    <w:p w14:paraId="39492A24" w14:textId="7E84DDC2" w:rsidR="006F4E34" w:rsidRPr="006D02ED" w:rsidRDefault="006D02ED" w:rsidP="006D02ED">
      <w:pPr>
        <w:pStyle w:val="Heading2"/>
      </w:pPr>
      <w:bookmarkStart w:id="49" w:name="_TOC_250031"/>
      <w:bookmarkStart w:id="50" w:name="_Toc197542351"/>
      <w:r w:rsidRPr="006D02ED">
        <w:lastRenderedPageBreak/>
        <w:t>3.</w:t>
      </w:r>
      <w:r>
        <w:t>2</w:t>
      </w:r>
      <w:r w:rsidRPr="006D02ED">
        <w:t xml:space="preserve">. KORIŠĆENJE ENERGIJE PO </w:t>
      </w:r>
      <w:bookmarkEnd w:id="49"/>
      <w:r w:rsidRPr="006D02ED">
        <w:t>SEKTORIMA</w:t>
      </w:r>
      <w:bookmarkEnd w:id="50"/>
    </w:p>
    <w:p w14:paraId="46E280FE" w14:textId="7A27C556" w:rsidR="006F4E34" w:rsidRDefault="002B675D" w:rsidP="006D02ED">
      <w:r>
        <w:t>Sektori</w:t>
      </w:r>
      <w:r>
        <w:rPr>
          <w:rFonts w:ascii="Times New Roman" w:hAnsi="Times New Roman"/>
        </w:rPr>
        <w:t xml:space="preserve"> </w:t>
      </w:r>
      <w:r>
        <w:t>energetske</w:t>
      </w:r>
      <w:r>
        <w:rPr>
          <w:rFonts w:ascii="Times New Roman" w:hAnsi="Times New Roman"/>
        </w:rPr>
        <w:t xml:space="preserve"> </w:t>
      </w:r>
      <w:r>
        <w:t>potrošnje</w:t>
      </w:r>
      <w:r>
        <w:rPr>
          <w:rFonts w:ascii="Times New Roman" w:hAnsi="Times New Roman"/>
        </w:rPr>
        <w:t xml:space="preserve"> </w:t>
      </w:r>
      <w:r w:rsidR="00B7730B">
        <w:t>Opštine Zeta</w:t>
      </w:r>
      <w:r>
        <w:rPr>
          <w:rFonts w:ascii="Times New Roman" w:hAnsi="Times New Roman"/>
        </w:rPr>
        <w:t xml:space="preserve"> </w:t>
      </w:r>
      <w:r>
        <w:t>podijeljeni</w:t>
      </w:r>
      <w:r>
        <w:rPr>
          <w:rFonts w:ascii="Times New Roman" w:hAnsi="Times New Roman"/>
        </w:rPr>
        <w:t xml:space="preserve"> </w:t>
      </w:r>
      <w:r>
        <w:t>su</w:t>
      </w:r>
      <w:r>
        <w:rPr>
          <w:rFonts w:ascii="Times New Roman" w:hAnsi="Times New Roman"/>
        </w:rPr>
        <w:t xml:space="preserve"> </w:t>
      </w:r>
      <w:r>
        <w:t>na</w:t>
      </w:r>
      <w:r>
        <w:rPr>
          <w:rFonts w:ascii="Times New Roman" w:hAnsi="Times New Roman"/>
        </w:rPr>
        <w:t xml:space="preserve"> </w:t>
      </w:r>
      <w:r>
        <w:t>četiri</w:t>
      </w:r>
      <w:r>
        <w:rPr>
          <w:rFonts w:ascii="Times New Roman" w:hAnsi="Times New Roman"/>
        </w:rPr>
        <w:t xml:space="preserve"> </w:t>
      </w:r>
      <w:r>
        <w:t>osnovna</w:t>
      </w:r>
      <w:r>
        <w:rPr>
          <w:rFonts w:ascii="Times New Roman" w:hAnsi="Times New Roman"/>
        </w:rPr>
        <w:t xml:space="preserve"> </w:t>
      </w:r>
      <w:r>
        <w:t>sektora:</w:t>
      </w:r>
      <w:r>
        <w:rPr>
          <w:rFonts w:ascii="Times New Roman" w:hAnsi="Times New Roman"/>
        </w:rPr>
        <w:t xml:space="preserve"> </w:t>
      </w:r>
      <w:r>
        <w:t>domaćinstva,</w:t>
      </w:r>
      <w:r>
        <w:rPr>
          <w:rFonts w:ascii="Times New Roman" w:hAnsi="Times New Roman"/>
          <w:spacing w:val="40"/>
        </w:rPr>
        <w:t xml:space="preserve"> </w:t>
      </w:r>
      <w:r>
        <w:t>saobraćaj,</w:t>
      </w:r>
      <w:r>
        <w:rPr>
          <w:rFonts w:ascii="Times New Roman" w:hAnsi="Times New Roman"/>
        </w:rPr>
        <w:t xml:space="preserve"> </w:t>
      </w:r>
      <w:r>
        <w:t>javn</w:t>
      </w:r>
      <w:r w:rsidR="009B335C">
        <w:t>a</w:t>
      </w:r>
      <w:r>
        <w:rPr>
          <w:rFonts w:ascii="Times New Roman" w:hAnsi="Times New Roman"/>
        </w:rPr>
        <w:t xml:space="preserve"> </w:t>
      </w:r>
      <w:r>
        <w:t>rasvjet</w:t>
      </w:r>
      <w:r w:rsidR="009B335C">
        <w:t>a</w:t>
      </w:r>
      <w:r>
        <w:rPr>
          <w:rFonts w:ascii="Times New Roman" w:hAnsi="Times New Roman"/>
        </w:rPr>
        <w:t xml:space="preserve"> </w:t>
      </w:r>
      <w:r>
        <w:t>i</w:t>
      </w:r>
      <w:r>
        <w:rPr>
          <w:rFonts w:ascii="Times New Roman" w:hAnsi="Times New Roman"/>
        </w:rPr>
        <w:t xml:space="preserve"> </w:t>
      </w:r>
      <w:r>
        <w:t>ostal</w:t>
      </w:r>
      <w:r w:rsidR="009B335C">
        <w:t>a</w:t>
      </w:r>
      <w:r>
        <w:rPr>
          <w:rFonts w:ascii="Times New Roman" w:hAnsi="Times New Roman"/>
        </w:rPr>
        <w:t xml:space="preserve"> </w:t>
      </w:r>
      <w:r>
        <w:t>potrošnj</w:t>
      </w:r>
      <w:r w:rsidR="009B335C">
        <w:t>a (sektor usluga)</w:t>
      </w:r>
      <w:r>
        <w:t>.</w:t>
      </w:r>
    </w:p>
    <w:p w14:paraId="7A7B68E9" w14:textId="6255C3EE" w:rsidR="006F4E34" w:rsidRDefault="002B675D" w:rsidP="006D02ED">
      <w:r>
        <w:t>Za</w:t>
      </w:r>
      <w:r>
        <w:rPr>
          <w:rFonts w:ascii="Times New Roman" w:hAnsi="Times New Roman"/>
        </w:rPr>
        <w:t xml:space="preserve"> </w:t>
      </w:r>
      <w:r>
        <w:t>određivanje</w:t>
      </w:r>
      <w:r>
        <w:rPr>
          <w:rFonts w:ascii="Times New Roman" w:hAnsi="Times New Roman"/>
        </w:rPr>
        <w:t xml:space="preserve"> </w:t>
      </w:r>
      <w:r>
        <w:t>energetske</w:t>
      </w:r>
      <w:r>
        <w:rPr>
          <w:rFonts w:ascii="Times New Roman" w:hAnsi="Times New Roman"/>
        </w:rPr>
        <w:t xml:space="preserve"> </w:t>
      </w:r>
      <w:r>
        <w:t>potrošnje</w:t>
      </w:r>
      <w:r>
        <w:rPr>
          <w:rFonts w:ascii="Times New Roman" w:hAnsi="Times New Roman"/>
        </w:rPr>
        <w:t xml:space="preserve"> </w:t>
      </w:r>
      <w:r>
        <w:t>energenata</w:t>
      </w:r>
      <w:r>
        <w:rPr>
          <w:rFonts w:ascii="Times New Roman" w:hAnsi="Times New Roman"/>
        </w:rPr>
        <w:t xml:space="preserve"> </w:t>
      </w:r>
      <w:r>
        <w:t>(energetske</w:t>
      </w:r>
      <w:r>
        <w:rPr>
          <w:rFonts w:ascii="Times New Roman" w:hAnsi="Times New Roman"/>
        </w:rPr>
        <w:t xml:space="preserve"> </w:t>
      </w:r>
      <w:r>
        <w:t>vrijednosti)</w:t>
      </w:r>
      <w:r>
        <w:rPr>
          <w:rFonts w:ascii="Times New Roman" w:hAnsi="Times New Roman"/>
        </w:rPr>
        <w:t xml:space="preserve"> </w:t>
      </w:r>
      <w:r>
        <w:t>korišćene</w:t>
      </w:r>
      <w:r>
        <w:rPr>
          <w:rFonts w:ascii="Times New Roman" w:hAnsi="Times New Roman"/>
        </w:rPr>
        <w:t xml:space="preserve"> </w:t>
      </w:r>
      <w:r>
        <w:t>su</w:t>
      </w:r>
      <w:r>
        <w:rPr>
          <w:rFonts w:ascii="Times New Roman" w:hAnsi="Times New Roman"/>
        </w:rPr>
        <w:t xml:space="preserve"> </w:t>
      </w:r>
      <w:r>
        <w:t>kalorijske</w:t>
      </w:r>
      <w:r>
        <w:rPr>
          <w:rFonts w:ascii="Times New Roman" w:hAnsi="Times New Roman"/>
        </w:rPr>
        <w:t xml:space="preserve"> </w:t>
      </w:r>
      <w:r>
        <w:t>vrijednosti</w:t>
      </w:r>
      <w:r>
        <w:rPr>
          <w:rFonts w:ascii="Times New Roman" w:hAnsi="Times New Roman"/>
        </w:rPr>
        <w:t xml:space="preserve"> </w:t>
      </w:r>
      <w:r>
        <w:t>prikazane</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F02307">
        <w:t>15</w:t>
      </w:r>
      <w:r>
        <w:t>.</w:t>
      </w:r>
    </w:p>
    <w:p w14:paraId="2DB8C31B" w14:textId="0B22C245" w:rsidR="006D02ED" w:rsidRDefault="006D02ED" w:rsidP="006869B0">
      <w:pPr>
        <w:pStyle w:val="Caption"/>
        <w:keepNext/>
        <w:jc w:val="left"/>
      </w:pPr>
      <w:r>
        <w:t xml:space="preserve">Tabela </w:t>
      </w:r>
      <w:r>
        <w:fldChar w:fldCharType="begin"/>
      </w:r>
      <w:r>
        <w:instrText xml:space="preserve"> SEQ Tabela \* ARABIC </w:instrText>
      </w:r>
      <w:r>
        <w:fldChar w:fldCharType="separate"/>
      </w:r>
      <w:r w:rsidR="009907D8">
        <w:t>15</w:t>
      </w:r>
      <w:r>
        <w:fldChar w:fldCharType="end"/>
      </w:r>
      <w:r>
        <w:t xml:space="preserve">: </w:t>
      </w:r>
      <w:r>
        <w:rPr>
          <w:color w:val="006FBF"/>
          <w:spacing w:val="-2"/>
        </w:rPr>
        <w:t>Kalorijske</w:t>
      </w:r>
      <w:r>
        <w:rPr>
          <w:rFonts w:ascii="Times New Roman"/>
          <w:color w:val="006FBF"/>
          <w:spacing w:val="-3"/>
        </w:rPr>
        <w:t xml:space="preserve"> </w:t>
      </w:r>
      <w:r>
        <w:rPr>
          <w:color w:val="006FBF"/>
          <w:spacing w:val="-2"/>
        </w:rPr>
        <w:t>vrijednosti</w:t>
      </w:r>
      <w:r>
        <w:rPr>
          <w:rFonts w:ascii="Times New Roman"/>
          <w:color w:val="006FBF"/>
          <w:spacing w:val="2"/>
        </w:rPr>
        <w:t xml:space="preserve"> </w:t>
      </w:r>
      <w:r>
        <w:rPr>
          <w:color w:val="006FBF"/>
          <w:spacing w:val="-2"/>
        </w:rPr>
        <w:t>energenata</w:t>
      </w:r>
      <w:r>
        <w:rPr>
          <w:rStyle w:val="FootnoteReference"/>
          <w:color w:val="006FBF"/>
          <w:spacing w:val="-2"/>
        </w:rPr>
        <w:footnoteReference w:id="14"/>
      </w: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0"/>
        <w:gridCol w:w="1737"/>
        <w:gridCol w:w="1300"/>
        <w:gridCol w:w="1671"/>
      </w:tblGrid>
      <w:tr w:rsidR="006F4E34" w:rsidRPr="006D02ED" w14:paraId="190DB367" w14:textId="77777777" w:rsidTr="009B335C">
        <w:trPr>
          <w:trHeight w:val="395"/>
        </w:trPr>
        <w:tc>
          <w:tcPr>
            <w:tcW w:w="3230" w:type="dxa"/>
            <w:vMerge w:val="restart"/>
            <w:shd w:val="clear" w:color="auto" w:fill="DBEFF9"/>
          </w:tcPr>
          <w:p w14:paraId="42A4B2BD" w14:textId="77777777" w:rsidR="006F4E34" w:rsidRPr="006D02ED" w:rsidRDefault="006F4E34" w:rsidP="006D02ED">
            <w:pPr>
              <w:pStyle w:val="TableParagraph"/>
              <w:spacing w:before="0" w:after="0"/>
              <w:rPr>
                <w:rFonts w:ascii="Segoe UI" w:hAnsi="Segoe UI" w:cs="Segoe UI"/>
                <w:i/>
              </w:rPr>
            </w:pPr>
          </w:p>
          <w:p w14:paraId="4369D932" w14:textId="77777777" w:rsidR="006F4E34" w:rsidRPr="006D02ED" w:rsidRDefault="002B675D" w:rsidP="006D02ED">
            <w:pPr>
              <w:pStyle w:val="TableParagraph"/>
              <w:spacing w:before="0" w:after="0"/>
              <w:ind w:left="52"/>
              <w:jc w:val="left"/>
              <w:rPr>
                <w:rFonts w:ascii="Segoe UI" w:hAnsi="Segoe UI" w:cs="Segoe UI"/>
                <w:b/>
              </w:rPr>
            </w:pPr>
            <w:r w:rsidRPr="006D02ED">
              <w:rPr>
                <w:rFonts w:ascii="Segoe UI" w:hAnsi="Segoe UI" w:cs="Segoe UI"/>
                <w:b/>
                <w:sz w:val="22"/>
              </w:rPr>
              <w:t>Oblik</w:t>
            </w:r>
            <w:r w:rsidRPr="006D02ED">
              <w:rPr>
                <w:rFonts w:ascii="Segoe UI" w:hAnsi="Segoe UI" w:cs="Segoe UI"/>
                <w:spacing w:val="-8"/>
                <w:sz w:val="22"/>
              </w:rPr>
              <w:t xml:space="preserve"> </w:t>
            </w:r>
            <w:r w:rsidRPr="006D02ED">
              <w:rPr>
                <w:rFonts w:ascii="Segoe UI" w:hAnsi="Segoe UI" w:cs="Segoe UI"/>
                <w:b/>
                <w:sz w:val="22"/>
              </w:rPr>
              <w:t>energije</w:t>
            </w:r>
            <w:r w:rsidRPr="006D02ED">
              <w:rPr>
                <w:rFonts w:ascii="Segoe UI" w:hAnsi="Segoe UI" w:cs="Segoe UI"/>
                <w:spacing w:val="-9"/>
                <w:sz w:val="22"/>
              </w:rPr>
              <w:t xml:space="preserve"> </w:t>
            </w:r>
            <w:r w:rsidRPr="006D02ED">
              <w:rPr>
                <w:rFonts w:ascii="Segoe UI" w:hAnsi="Segoe UI" w:cs="Segoe UI"/>
                <w:b/>
                <w:sz w:val="22"/>
              </w:rPr>
              <w:t>-</w:t>
            </w:r>
            <w:r w:rsidRPr="006D02ED">
              <w:rPr>
                <w:rFonts w:ascii="Segoe UI" w:hAnsi="Segoe UI" w:cs="Segoe UI"/>
                <w:spacing w:val="-7"/>
                <w:sz w:val="22"/>
              </w:rPr>
              <w:t xml:space="preserve"> </w:t>
            </w:r>
            <w:r w:rsidRPr="006D02ED">
              <w:rPr>
                <w:rFonts w:ascii="Segoe UI" w:hAnsi="Segoe UI" w:cs="Segoe UI"/>
                <w:b/>
                <w:spacing w:val="-2"/>
                <w:sz w:val="22"/>
              </w:rPr>
              <w:t>energent</w:t>
            </w:r>
          </w:p>
        </w:tc>
        <w:tc>
          <w:tcPr>
            <w:tcW w:w="3037" w:type="dxa"/>
            <w:gridSpan w:val="2"/>
            <w:shd w:val="clear" w:color="auto" w:fill="DBEFF9"/>
            <w:vAlign w:val="center"/>
          </w:tcPr>
          <w:p w14:paraId="4EBE3984" w14:textId="77777777" w:rsidR="006F4E34" w:rsidRPr="006D02ED" w:rsidRDefault="002B675D" w:rsidP="006D02ED">
            <w:pPr>
              <w:pStyle w:val="TableParagraph"/>
              <w:spacing w:before="0" w:after="0"/>
              <w:ind w:left="410"/>
              <w:jc w:val="center"/>
              <w:rPr>
                <w:rFonts w:ascii="Segoe UI" w:hAnsi="Segoe UI" w:cs="Segoe UI"/>
                <w:b/>
              </w:rPr>
            </w:pPr>
            <w:r w:rsidRPr="006D02ED">
              <w:rPr>
                <w:rFonts w:ascii="Segoe UI" w:hAnsi="Segoe UI" w:cs="Segoe UI"/>
                <w:b/>
                <w:sz w:val="22"/>
              </w:rPr>
              <w:t>Neto</w:t>
            </w:r>
            <w:r w:rsidRPr="006D02ED">
              <w:rPr>
                <w:rFonts w:ascii="Segoe UI" w:hAnsi="Segoe UI" w:cs="Segoe UI"/>
                <w:spacing w:val="-12"/>
                <w:sz w:val="22"/>
              </w:rPr>
              <w:t xml:space="preserve"> </w:t>
            </w:r>
            <w:r w:rsidRPr="006D02ED">
              <w:rPr>
                <w:rFonts w:ascii="Segoe UI" w:hAnsi="Segoe UI" w:cs="Segoe UI"/>
                <w:b/>
                <w:sz w:val="22"/>
              </w:rPr>
              <w:t>toplotna</w:t>
            </w:r>
            <w:r w:rsidRPr="006D02ED">
              <w:rPr>
                <w:rFonts w:ascii="Segoe UI" w:hAnsi="Segoe UI" w:cs="Segoe UI"/>
                <w:spacing w:val="-10"/>
                <w:sz w:val="22"/>
              </w:rPr>
              <w:t xml:space="preserve"> </w:t>
            </w:r>
            <w:r w:rsidRPr="006D02ED">
              <w:rPr>
                <w:rFonts w:ascii="Segoe UI" w:hAnsi="Segoe UI" w:cs="Segoe UI"/>
                <w:b/>
                <w:spacing w:val="-2"/>
                <w:sz w:val="22"/>
              </w:rPr>
              <w:t>vrijednost</w:t>
            </w:r>
          </w:p>
        </w:tc>
        <w:tc>
          <w:tcPr>
            <w:tcW w:w="1671" w:type="dxa"/>
            <w:shd w:val="clear" w:color="auto" w:fill="DBEFF9"/>
            <w:vAlign w:val="center"/>
          </w:tcPr>
          <w:p w14:paraId="72B15B6F" w14:textId="77777777" w:rsidR="006F4E34" w:rsidRPr="006D02ED" w:rsidRDefault="002B675D" w:rsidP="006D02ED">
            <w:pPr>
              <w:pStyle w:val="TableParagraph"/>
              <w:spacing w:before="0" w:after="0"/>
              <w:ind w:left="431" w:right="160" w:hanging="224"/>
              <w:jc w:val="center"/>
              <w:rPr>
                <w:rFonts w:ascii="Segoe UI" w:hAnsi="Segoe UI" w:cs="Segoe UI"/>
                <w:b/>
              </w:rPr>
            </w:pPr>
            <w:r w:rsidRPr="006D02ED">
              <w:rPr>
                <w:rFonts w:ascii="Segoe UI" w:hAnsi="Segoe UI" w:cs="Segoe UI"/>
                <w:b/>
                <w:spacing w:val="-2"/>
                <w:sz w:val="22"/>
              </w:rPr>
              <w:t>Gustina</w:t>
            </w:r>
            <w:r w:rsidRPr="006D02ED">
              <w:rPr>
                <w:rFonts w:ascii="Segoe UI" w:hAnsi="Segoe UI" w:cs="Segoe UI"/>
                <w:spacing w:val="-2"/>
                <w:sz w:val="22"/>
              </w:rPr>
              <w:t xml:space="preserve"> </w:t>
            </w:r>
            <w:r w:rsidRPr="006D02ED">
              <w:rPr>
                <w:rFonts w:ascii="Segoe UI" w:hAnsi="Segoe UI" w:cs="Segoe UI"/>
                <w:b/>
                <w:spacing w:val="-4"/>
                <w:sz w:val="22"/>
              </w:rPr>
              <w:t>(ρ)</w:t>
            </w:r>
          </w:p>
        </w:tc>
      </w:tr>
      <w:tr w:rsidR="006F4E34" w:rsidRPr="006D02ED" w14:paraId="2029DB98" w14:textId="77777777" w:rsidTr="009B335C">
        <w:trPr>
          <w:trHeight w:val="273"/>
        </w:trPr>
        <w:tc>
          <w:tcPr>
            <w:tcW w:w="3230" w:type="dxa"/>
            <w:vMerge/>
            <w:tcBorders>
              <w:top w:val="nil"/>
            </w:tcBorders>
            <w:shd w:val="clear" w:color="auto" w:fill="DBEFF9"/>
          </w:tcPr>
          <w:p w14:paraId="3DA8367B" w14:textId="77777777" w:rsidR="006F4E34" w:rsidRPr="006D02ED" w:rsidRDefault="006F4E34" w:rsidP="009B335C">
            <w:pPr>
              <w:spacing w:before="0" w:after="0"/>
              <w:rPr>
                <w:rFonts w:cs="Segoe UI"/>
                <w:sz w:val="2"/>
                <w:szCs w:val="2"/>
              </w:rPr>
            </w:pPr>
          </w:p>
        </w:tc>
        <w:tc>
          <w:tcPr>
            <w:tcW w:w="1737" w:type="dxa"/>
            <w:shd w:val="clear" w:color="auto" w:fill="DBEFF9"/>
            <w:vAlign w:val="center"/>
          </w:tcPr>
          <w:p w14:paraId="793EF222" w14:textId="77777777" w:rsidR="006F4E34" w:rsidRPr="006D02ED" w:rsidRDefault="002B675D" w:rsidP="009B335C">
            <w:pPr>
              <w:pStyle w:val="TableParagraph"/>
              <w:spacing w:before="0" w:after="0" w:line="229" w:lineRule="exact"/>
              <w:ind w:left="31"/>
              <w:jc w:val="center"/>
              <w:rPr>
                <w:rFonts w:ascii="Segoe UI" w:hAnsi="Segoe UI" w:cs="Segoe UI"/>
              </w:rPr>
            </w:pPr>
            <w:r w:rsidRPr="006D02ED">
              <w:rPr>
                <w:rFonts w:ascii="Segoe UI" w:hAnsi="Segoe UI" w:cs="Segoe UI"/>
                <w:spacing w:val="-2"/>
                <w:sz w:val="22"/>
              </w:rPr>
              <w:t>Jedinica</w:t>
            </w:r>
          </w:p>
        </w:tc>
        <w:tc>
          <w:tcPr>
            <w:tcW w:w="1300" w:type="dxa"/>
            <w:shd w:val="clear" w:color="auto" w:fill="DBEFF9"/>
            <w:vAlign w:val="center"/>
          </w:tcPr>
          <w:p w14:paraId="7EDC004D" w14:textId="77777777" w:rsidR="006F4E34" w:rsidRPr="006D02ED" w:rsidRDefault="002B675D" w:rsidP="009B335C">
            <w:pPr>
              <w:pStyle w:val="TableParagraph"/>
              <w:spacing w:before="0" w:after="0" w:line="229" w:lineRule="exact"/>
              <w:ind w:left="31"/>
              <w:jc w:val="center"/>
              <w:rPr>
                <w:rFonts w:ascii="Segoe UI" w:hAnsi="Segoe UI" w:cs="Segoe UI"/>
              </w:rPr>
            </w:pPr>
            <w:r w:rsidRPr="006D02ED">
              <w:rPr>
                <w:rFonts w:ascii="Segoe UI" w:hAnsi="Segoe UI" w:cs="Segoe UI"/>
                <w:spacing w:val="-2"/>
                <w:sz w:val="22"/>
              </w:rPr>
              <w:t>Količina</w:t>
            </w:r>
          </w:p>
        </w:tc>
        <w:tc>
          <w:tcPr>
            <w:tcW w:w="1671" w:type="dxa"/>
            <w:shd w:val="clear" w:color="auto" w:fill="DBEFF9"/>
            <w:vAlign w:val="center"/>
          </w:tcPr>
          <w:p w14:paraId="59049736" w14:textId="77777777" w:rsidR="006F4E34" w:rsidRPr="006D02ED" w:rsidRDefault="002B675D" w:rsidP="009B335C">
            <w:pPr>
              <w:pStyle w:val="TableParagraph"/>
              <w:spacing w:before="0" w:after="0" w:line="229" w:lineRule="exact"/>
              <w:ind w:left="31"/>
              <w:jc w:val="center"/>
              <w:rPr>
                <w:rFonts w:ascii="Segoe UI" w:hAnsi="Segoe UI" w:cs="Segoe UI"/>
              </w:rPr>
            </w:pPr>
            <w:r w:rsidRPr="006D02ED">
              <w:rPr>
                <w:rFonts w:ascii="Segoe UI" w:hAnsi="Segoe UI" w:cs="Segoe UI"/>
                <w:spacing w:val="-4"/>
                <w:sz w:val="22"/>
              </w:rPr>
              <w:t>t/m</w:t>
            </w:r>
            <w:r w:rsidRPr="006D02ED">
              <w:rPr>
                <w:rFonts w:ascii="Segoe UI" w:hAnsi="Segoe UI" w:cs="Segoe UI"/>
                <w:spacing w:val="-4"/>
                <w:sz w:val="22"/>
                <w:vertAlign w:val="superscript"/>
              </w:rPr>
              <w:t>3</w:t>
            </w:r>
          </w:p>
        </w:tc>
      </w:tr>
      <w:tr w:rsidR="006F4E34" w:rsidRPr="006D02ED" w14:paraId="2522C0A3" w14:textId="77777777" w:rsidTr="006D02ED">
        <w:trPr>
          <w:trHeight w:val="268"/>
        </w:trPr>
        <w:tc>
          <w:tcPr>
            <w:tcW w:w="3230" w:type="dxa"/>
          </w:tcPr>
          <w:p w14:paraId="00DA1C0E" w14:textId="77777777" w:rsidR="006F4E34" w:rsidRPr="006D02ED" w:rsidRDefault="002B675D" w:rsidP="006D02ED">
            <w:pPr>
              <w:pStyle w:val="TableParagraph"/>
              <w:spacing w:before="60" w:after="60" w:line="248" w:lineRule="exact"/>
              <w:ind w:left="64"/>
              <w:jc w:val="center"/>
              <w:rPr>
                <w:rFonts w:ascii="Segoe UI" w:hAnsi="Segoe UI" w:cs="Segoe UI"/>
              </w:rPr>
            </w:pPr>
            <w:r w:rsidRPr="006D02ED">
              <w:rPr>
                <w:rFonts w:ascii="Segoe UI" w:hAnsi="Segoe UI" w:cs="Segoe UI"/>
                <w:sz w:val="22"/>
              </w:rPr>
              <w:t>Lako</w:t>
            </w:r>
            <w:r w:rsidRPr="006D02ED">
              <w:rPr>
                <w:rFonts w:ascii="Segoe UI" w:hAnsi="Segoe UI" w:cs="Segoe UI"/>
                <w:spacing w:val="-8"/>
                <w:sz w:val="22"/>
              </w:rPr>
              <w:t xml:space="preserve"> </w:t>
            </w:r>
            <w:r w:rsidRPr="006D02ED">
              <w:rPr>
                <w:rFonts w:ascii="Segoe UI" w:hAnsi="Segoe UI" w:cs="Segoe UI"/>
                <w:sz w:val="22"/>
              </w:rPr>
              <w:t>lož</w:t>
            </w:r>
            <w:r w:rsidRPr="006D02ED">
              <w:rPr>
                <w:rFonts w:ascii="Segoe UI" w:hAnsi="Segoe UI" w:cs="Segoe UI"/>
                <w:spacing w:val="-12"/>
                <w:sz w:val="22"/>
              </w:rPr>
              <w:t xml:space="preserve"> </w:t>
            </w:r>
            <w:r w:rsidRPr="006D02ED">
              <w:rPr>
                <w:rFonts w:ascii="Segoe UI" w:hAnsi="Segoe UI" w:cs="Segoe UI"/>
                <w:spacing w:val="-4"/>
                <w:sz w:val="22"/>
              </w:rPr>
              <w:t>ulje</w:t>
            </w:r>
          </w:p>
        </w:tc>
        <w:tc>
          <w:tcPr>
            <w:tcW w:w="1737" w:type="dxa"/>
          </w:tcPr>
          <w:p w14:paraId="4A7303A7" w14:textId="77777777" w:rsidR="006F4E34" w:rsidRPr="006D02ED" w:rsidRDefault="002B675D" w:rsidP="006D02ED">
            <w:pPr>
              <w:pStyle w:val="TableParagraph"/>
              <w:spacing w:before="60" w:after="60" w:line="248" w:lineRule="exact"/>
              <w:ind w:left="544"/>
              <w:rPr>
                <w:rFonts w:ascii="Segoe UI" w:hAnsi="Segoe UI" w:cs="Segoe UI"/>
              </w:rPr>
            </w:pPr>
            <w:r w:rsidRPr="006D02ED">
              <w:rPr>
                <w:rFonts w:ascii="Segoe UI" w:hAnsi="Segoe UI" w:cs="Segoe UI"/>
                <w:spacing w:val="-2"/>
                <w:sz w:val="22"/>
              </w:rPr>
              <w:t>MWh/t</w:t>
            </w:r>
          </w:p>
        </w:tc>
        <w:tc>
          <w:tcPr>
            <w:tcW w:w="1300" w:type="dxa"/>
          </w:tcPr>
          <w:p w14:paraId="395FEAD9" w14:textId="77777777" w:rsidR="006F4E34" w:rsidRPr="006D02ED" w:rsidRDefault="002B675D" w:rsidP="006D02ED">
            <w:pPr>
              <w:pStyle w:val="TableParagraph"/>
              <w:spacing w:before="60" w:after="60" w:line="248" w:lineRule="exact"/>
              <w:ind w:right="71"/>
              <w:jc w:val="right"/>
              <w:rPr>
                <w:rFonts w:ascii="Segoe UI" w:hAnsi="Segoe UI" w:cs="Segoe UI"/>
              </w:rPr>
            </w:pPr>
            <w:r w:rsidRPr="006D02ED">
              <w:rPr>
                <w:rFonts w:ascii="Segoe UI" w:hAnsi="Segoe UI" w:cs="Segoe UI"/>
                <w:spacing w:val="-2"/>
                <w:sz w:val="22"/>
              </w:rPr>
              <w:t>11,864</w:t>
            </w:r>
          </w:p>
        </w:tc>
        <w:tc>
          <w:tcPr>
            <w:tcW w:w="1671" w:type="dxa"/>
            <w:vAlign w:val="center"/>
          </w:tcPr>
          <w:p w14:paraId="2FC14938" w14:textId="77777777" w:rsidR="006F4E34" w:rsidRPr="006D02ED" w:rsidRDefault="002B675D" w:rsidP="006D02ED">
            <w:pPr>
              <w:pStyle w:val="TableParagraph"/>
              <w:spacing w:before="60" w:after="60" w:line="248" w:lineRule="exact"/>
              <w:ind w:right="74"/>
              <w:jc w:val="center"/>
              <w:rPr>
                <w:rFonts w:ascii="Segoe UI" w:hAnsi="Segoe UI" w:cs="Segoe UI"/>
              </w:rPr>
            </w:pPr>
            <w:r w:rsidRPr="006D02ED">
              <w:rPr>
                <w:rFonts w:ascii="Segoe UI" w:hAnsi="Segoe UI" w:cs="Segoe UI"/>
                <w:spacing w:val="-2"/>
                <w:sz w:val="22"/>
              </w:rPr>
              <w:t>0,832</w:t>
            </w:r>
          </w:p>
        </w:tc>
      </w:tr>
      <w:tr w:rsidR="006F4E34" w:rsidRPr="006D02ED" w14:paraId="413E48B3" w14:textId="77777777" w:rsidTr="006D02ED">
        <w:trPr>
          <w:trHeight w:val="251"/>
        </w:trPr>
        <w:tc>
          <w:tcPr>
            <w:tcW w:w="3230" w:type="dxa"/>
          </w:tcPr>
          <w:p w14:paraId="4144F825" w14:textId="77777777" w:rsidR="006F4E34" w:rsidRPr="006D02ED" w:rsidRDefault="002B675D" w:rsidP="006D02ED">
            <w:pPr>
              <w:pStyle w:val="TableParagraph"/>
              <w:spacing w:before="60" w:after="60" w:line="232" w:lineRule="exact"/>
              <w:ind w:left="64" w:right="46"/>
              <w:jc w:val="center"/>
              <w:rPr>
                <w:rFonts w:ascii="Segoe UI" w:hAnsi="Segoe UI" w:cs="Segoe UI"/>
              </w:rPr>
            </w:pPr>
            <w:r w:rsidRPr="006D02ED">
              <w:rPr>
                <w:rFonts w:ascii="Segoe UI" w:hAnsi="Segoe UI" w:cs="Segoe UI"/>
                <w:sz w:val="22"/>
              </w:rPr>
              <w:t>Motorno</w:t>
            </w:r>
            <w:r w:rsidRPr="006D02ED">
              <w:rPr>
                <w:rFonts w:ascii="Segoe UI" w:hAnsi="Segoe UI" w:cs="Segoe UI"/>
                <w:spacing w:val="-11"/>
                <w:sz w:val="22"/>
              </w:rPr>
              <w:t xml:space="preserve"> </w:t>
            </w:r>
            <w:r w:rsidRPr="006D02ED">
              <w:rPr>
                <w:rFonts w:ascii="Segoe UI" w:hAnsi="Segoe UI" w:cs="Segoe UI"/>
                <w:sz w:val="22"/>
              </w:rPr>
              <w:t>dizel</w:t>
            </w:r>
            <w:r w:rsidRPr="006D02ED">
              <w:rPr>
                <w:rFonts w:ascii="Segoe UI" w:hAnsi="Segoe UI" w:cs="Segoe UI"/>
                <w:spacing w:val="-9"/>
                <w:sz w:val="22"/>
              </w:rPr>
              <w:t xml:space="preserve"> </w:t>
            </w:r>
            <w:r w:rsidRPr="006D02ED">
              <w:rPr>
                <w:rFonts w:ascii="Segoe UI" w:hAnsi="Segoe UI" w:cs="Segoe UI"/>
                <w:spacing w:val="-2"/>
                <w:sz w:val="22"/>
              </w:rPr>
              <w:t>gorivo</w:t>
            </w:r>
          </w:p>
        </w:tc>
        <w:tc>
          <w:tcPr>
            <w:tcW w:w="1737" w:type="dxa"/>
          </w:tcPr>
          <w:p w14:paraId="0DF06F7F" w14:textId="77777777" w:rsidR="006F4E34" w:rsidRPr="006D02ED" w:rsidRDefault="002B675D" w:rsidP="006D02ED">
            <w:pPr>
              <w:pStyle w:val="TableParagraph"/>
              <w:spacing w:before="60" w:after="60" w:line="232" w:lineRule="exact"/>
              <w:ind w:left="544"/>
              <w:rPr>
                <w:rFonts w:ascii="Segoe UI" w:hAnsi="Segoe UI" w:cs="Segoe UI"/>
              </w:rPr>
            </w:pPr>
            <w:r w:rsidRPr="006D02ED">
              <w:rPr>
                <w:rFonts w:ascii="Segoe UI" w:hAnsi="Segoe UI" w:cs="Segoe UI"/>
                <w:spacing w:val="-2"/>
                <w:sz w:val="22"/>
              </w:rPr>
              <w:t>MWh/t</w:t>
            </w:r>
          </w:p>
        </w:tc>
        <w:tc>
          <w:tcPr>
            <w:tcW w:w="1300" w:type="dxa"/>
          </w:tcPr>
          <w:p w14:paraId="5BF21C9F" w14:textId="77777777" w:rsidR="006F4E34" w:rsidRPr="006D02ED" w:rsidRDefault="002B675D" w:rsidP="006D02ED">
            <w:pPr>
              <w:pStyle w:val="TableParagraph"/>
              <w:spacing w:before="60" w:after="60" w:line="232" w:lineRule="exact"/>
              <w:ind w:right="71"/>
              <w:jc w:val="right"/>
              <w:rPr>
                <w:rFonts w:ascii="Segoe UI" w:hAnsi="Segoe UI" w:cs="Segoe UI"/>
              </w:rPr>
            </w:pPr>
            <w:r w:rsidRPr="006D02ED">
              <w:rPr>
                <w:rFonts w:ascii="Segoe UI" w:hAnsi="Segoe UI" w:cs="Segoe UI"/>
                <w:spacing w:val="-2"/>
                <w:sz w:val="22"/>
              </w:rPr>
              <w:t>11,864</w:t>
            </w:r>
          </w:p>
        </w:tc>
        <w:tc>
          <w:tcPr>
            <w:tcW w:w="1671" w:type="dxa"/>
            <w:vAlign w:val="center"/>
          </w:tcPr>
          <w:p w14:paraId="7240F685" w14:textId="77777777" w:rsidR="006F4E34" w:rsidRPr="006D02ED" w:rsidRDefault="002B675D" w:rsidP="006D02ED">
            <w:pPr>
              <w:pStyle w:val="TableParagraph"/>
              <w:spacing w:before="60" w:after="60" w:line="232" w:lineRule="exact"/>
              <w:ind w:right="74"/>
              <w:jc w:val="center"/>
              <w:rPr>
                <w:rFonts w:ascii="Segoe UI" w:hAnsi="Segoe UI" w:cs="Segoe UI"/>
              </w:rPr>
            </w:pPr>
            <w:r w:rsidRPr="006D02ED">
              <w:rPr>
                <w:rFonts w:ascii="Segoe UI" w:hAnsi="Segoe UI" w:cs="Segoe UI"/>
                <w:spacing w:val="-2"/>
                <w:sz w:val="22"/>
              </w:rPr>
              <w:t>0,832</w:t>
            </w:r>
          </w:p>
        </w:tc>
      </w:tr>
      <w:tr w:rsidR="006F4E34" w:rsidRPr="006D02ED" w14:paraId="5F4123E7" w14:textId="77777777" w:rsidTr="006D02ED">
        <w:trPr>
          <w:trHeight w:val="270"/>
        </w:trPr>
        <w:tc>
          <w:tcPr>
            <w:tcW w:w="3230" w:type="dxa"/>
          </w:tcPr>
          <w:p w14:paraId="0D77C296" w14:textId="77777777" w:rsidR="006F4E34" w:rsidRPr="006D02ED" w:rsidRDefault="002B675D" w:rsidP="006D02ED">
            <w:pPr>
              <w:pStyle w:val="TableParagraph"/>
              <w:spacing w:before="60" w:after="60" w:line="251" w:lineRule="exact"/>
              <w:ind w:left="64" w:right="47"/>
              <w:jc w:val="center"/>
              <w:rPr>
                <w:rFonts w:ascii="Segoe UI" w:hAnsi="Segoe UI" w:cs="Segoe UI"/>
              </w:rPr>
            </w:pPr>
            <w:r w:rsidRPr="006D02ED">
              <w:rPr>
                <w:rFonts w:ascii="Segoe UI" w:hAnsi="Segoe UI" w:cs="Segoe UI"/>
                <w:sz w:val="22"/>
              </w:rPr>
              <w:t>Motorni</w:t>
            </w:r>
            <w:r w:rsidRPr="006D02ED">
              <w:rPr>
                <w:rFonts w:ascii="Segoe UI" w:hAnsi="Segoe UI" w:cs="Segoe UI"/>
                <w:spacing w:val="-11"/>
                <w:sz w:val="22"/>
              </w:rPr>
              <w:t xml:space="preserve"> </w:t>
            </w:r>
            <w:r w:rsidRPr="006D02ED">
              <w:rPr>
                <w:rFonts w:ascii="Segoe UI" w:hAnsi="Segoe UI" w:cs="Segoe UI"/>
                <w:spacing w:val="-2"/>
                <w:sz w:val="22"/>
              </w:rPr>
              <w:t>benzin</w:t>
            </w:r>
          </w:p>
        </w:tc>
        <w:tc>
          <w:tcPr>
            <w:tcW w:w="1737" w:type="dxa"/>
          </w:tcPr>
          <w:p w14:paraId="4670B9E0" w14:textId="77777777" w:rsidR="006F4E34" w:rsidRPr="006D02ED" w:rsidRDefault="002B675D" w:rsidP="006D02ED">
            <w:pPr>
              <w:pStyle w:val="TableParagraph"/>
              <w:spacing w:before="60" w:after="60" w:line="251" w:lineRule="exact"/>
              <w:ind w:left="544"/>
              <w:rPr>
                <w:rFonts w:ascii="Segoe UI" w:hAnsi="Segoe UI" w:cs="Segoe UI"/>
              </w:rPr>
            </w:pPr>
            <w:r w:rsidRPr="006D02ED">
              <w:rPr>
                <w:rFonts w:ascii="Segoe UI" w:hAnsi="Segoe UI" w:cs="Segoe UI"/>
                <w:spacing w:val="-2"/>
                <w:sz w:val="22"/>
              </w:rPr>
              <w:t>MWh/t</w:t>
            </w:r>
          </w:p>
        </w:tc>
        <w:tc>
          <w:tcPr>
            <w:tcW w:w="1300" w:type="dxa"/>
          </w:tcPr>
          <w:p w14:paraId="6D97A7DB" w14:textId="77777777" w:rsidR="006F4E34" w:rsidRPr="006D02ED" w:rsidRDefault="002B675D" w:rsidP="006D02ED">
            <w:pPr>
              <w:pStyle w:val="TableParagraph"/>
              <w:spacing w:before="60" w:after="60" w:line="251" w:lineRule="exact"/>
              <w:ind w:right="71"/>
              <w:jc w:val="right"/>
              <w:rPr>
                <w:rFonts w:ascii="Segoe UI" w:hAnsi="Segoe UI" w:cs="Segoe UI"/>
              </w:rPr>
            </w:pPr>
            <w:r w:rsidRPr="006D02ED">
              <w:rPr>
                <w:rFonts w:ascii="Segoe UI" w:hAnsi="Segoe UI" w:cs="Segoe UI"/>
                <w:spacing w:val="-2"/>
                <w:sz w:val="22"/>
              </w:rPr>
              <w:t>12,39</w:t>
            </w:r>
          </w:p>
        </w:tc>
        <w:tc>
          <w:tcPr>
            <w:tcW w:w="1671" w:type="dxa"/>
            <w:vAlign w:val="center"/>
          </w:tcPr>
          <w:p w14:paraId="6E0F6275" w14:textId="77777777" w:rsidR="006F4E34" w:rsidRPr="006D02ED" w:rsidRDefault="002B675D" w:rsidP="006D02ED">
            <w:pPr>
              <w:pStyle w:val="TableParagraph"/>
              <w:spacing w:before="60" w:after="60" w:line="251" w:lineRule="exact"/>
              <w:ind w:right="74"/>
              <w:jc w:val="center"/>
              <w:rPr>
                <w:rFonts w:ascii="Segoe UI" w:hAnsi="Segoe UI" w:cs="Segoe UI"/>
              </w:rPr>
            </w:pPr>
            <w:r w:rsidRPr="006D02ED">
              <w:rPr>
                <w:rFonts w:ascii="Segoe UI" w:hAnsi="Segoe UI" w:cs="Segoe UI"/>
                <w:spacing w:val="-2"/>
                <w:sz w:val="22"/>
              </w:rPr>
              <w:t>0,750</w:t>
            </w:r>
          </w:p>
        </w:tc>
      </w:tr>
      <w:tr w:rsidR="006F4E34" w:rsidRPr="006D02ED" w14:paraId="7B310871" w14:textId="77777777" w:rsidTr="006D02ED">
        <w:trPr>
          <w:trHeight w:val="268"/>
        </w:trPr>
        <w:tc>
          <w:tcPr>
            <w:tcW w:w="3230" w:type="dxa"/>
          </w:tcPr>
          <w:p w14:paraId="610B496E" w14:textId="33162537" w:rsidR="006F4E34" w:rsidRPr="006D02ED" w:rsidRDefault="002B675D" w:rsidP="006D02ED">
            <w:pPr>
              <w:pStyle w:val="TableParagraph"/>
              <w:spacing w:before="60" w:after="60" w:line="248" w:lineRule="exact"/>
              <w:ind w:left="64" w:right="55"/>
              <w:jc w:val="center"/>
              <w:rPr>
                <w:rFonts w:ascii="Segoe UI" w:hAnsi="Segoe UI" w:cs="Segoe UI"/>
              </w:rPr>
            </w:pPr>
            <w:r w:rsidRPr="006D02ED">
              <w:rPr>
                <w:rFonts w:ascii="Segoe UI" w:hAnsi="Segoe UI" w:cs="Segoe UI"/>
                <w:sz w:val="22"/>
              </w:rPr>
              <w:t>Tečni</w:t>
            </w:r>
            <w:r w:rsidRPr="006D02ED">
              <w:rPr>
                <w:rFonts w:ascii="Segoe UI" w:hAnsi="Segoe UI" w:cs="Segoe UI"/>
                <w:spacing w:val="-13"/>
                <w:sz w:val="22"/>
              </w:rPr>
              <w:t xml:space="preserve"> </w:t>
            </w:r>
            <w:r w:rsidRPr="006D02ED">
              <w:rPr>
                <w:rFonts w:ascii="Segoe UI" w:hAnsi="Segoe UI" w:cs="Segoe UI"/>
                <w:sz w:val="22"/>
              </w:rPr>
              <w:t>naftni</w:t>
            </w:r>
            <w:r w:rsidRPr="006D02ED">
              <w:rPr>
                <w:rFonts w:ascii="Segoe UI" w:hAnsi="Segoe UI" w:cs="Segoe UI"/>
                <w:spacing w:val="-9"/>
                <w:sz w:val="22"/>
              </w:rPr>
              <w:t xml:space="preserve"> </w:t>
            </w:r>
            <w:r w:rsidRPr="006D02ED">
              <w:rPr>
                <w:rFonts w:ascii="Segoe UI" w:hAnsi="Segoe UI" w:cs="Segoe UI"/>
                <w:sz w:val="22"/>
              </w:rPr>
              <w:t>gas</w:t>
            </w:r>
            <w:r w:rsidRPr="006D02ED">
              <w:rPr>
                <w:rFonts w:ascii="Segoe UI" w:hAnsi="Segoe UI" w:cs="Segoe UI"/>
                <w:spacing w:val="-12"/>
                <w:sz w:val="22"/>
              </w:rPr>
              <w:t xml:space="preserve"> </w:t>
            </w:r>
            <w:r w:rsidRPr="006D02ED">
              <w:rPr>
                <w:rFonts w:ascii="Segoe UI" w:hAnsi="Segoe UI" w:cs="Segoe UI"/>
                <w:spacing w:val="-4"/>
                <w:sz w:val="22"/>
              </w:rPr>
              <w:t>(</w:t>
            </w:r>
            <w:r w:rsidR="00681FB8">
              <w:rPr>
                <w:rFonts w:ascii="Segoe UI" w:hAnsi="Segoe UI" w:cs="Segoe UI"/>
                <w:spacing w:val="-4"/>
                <w:sz w:val="22"/>
              </w:rPr>
              <w:t>LPG</w:t>
            </w:r>
            <w:r w:rsidRPr="006D02ED">
              <w:rPr>
                <w:rFonts w:ascii="Segoe UI" w:hAnsi="Segoe UI" w:cs="Segoe UI"/>
                <w:spacing w:val="-4"/>
                <w:sz w:val="22"/>
              </w:rPr>
              <w:t>)</w:t>
            </w:r>
          </w:p>
        </w:tc>
        <w:tc>
          <w:tcPr>
            <w:tcW w:w="1737" w:type="dxa"/>
          </w:tcPr>
          <w:p w14:paraId="090CEC1D" w14:textId="77777777" w:rsidR="006F4E34" w:rsidRPr="006D02ED" w:rsidRDefault="002B675D" w:rsidP="006D02ED">
            <w:pPr>
              <w:pStyle w:val="TableParagraph"/>
              <w:spacing w:before="60" w:after="60" w:line="248" w:lineRule="exact"/>
              <w:ind w:left="544"/>
              <w:rPr>
                <w:rFonts w:ascii="Segoe UI" w:hAnsi="Segoe UI" w:cs="Segoe UI"/>
              </w:rPr>
            </w:pPr>
            <w:r w:rsidRPr="006D02ED">
              <w:rPr>
                <w:rFonts w:ascii="Segoe UI" w:hAnsi="Segoe UI" w:cs="Segoe UI"/>
                <w:spacing w:val="-2"/>
                <w:sz w:val="22"/>
              </w:rPr>
              <w:t>MWh/t</w:t>
            </w:r>
          </w:p>
        </w:tc>
        <w:tc>
          <w:tcPr>
            <w:tcW w:w="1300" w:type="dxa"/>
          </w:tcPr>
          <w:p w14:paraId="4FCABE45" w14:textId="77777777" w:rsidR="006F4E34" w:rsidRPr="006D02ED" w:rsidRDefault="002B675D" w:rsidP="006D02ED">
            <w:pPr>
              <w:pStyle w:val="TableParagraph"/>
              <w:spacing w:before="60" w:after="60" w:line="248" w:lineRule="exact"/>
              <w:ind w:right="73"/>
              <w:jc w:val="right"/>
              <w:rPr>
                <w:rFonts w:ascii="Segoe UI" w:hAnsi="Segoe UI" w:cs="Segoe UI"/>
              </w:rPr>
            </w:pPr>
            <w:r w:rsidRPr="006D02ED">
              <w:rPr>
                <w:rFonts w:ascii="Segoe UI" w:hAnsi="Segoe UI" w:cs="Segoe UI"/>
                <w:spacing w:val="-2"/>
                <w:sz w:val="22"/>
              </w:rPr>
              <w:t>12,82</w:t>
            </w:r>
          </w:p>
        </w:tc>
        <w:tc>
          <w:tcPr>
            <w:tcW w:w="1671" w:type="dxa"/>
            <w:vAlign w:val="center"/>
          </w:tcPr>
          <w:p w14:paraId="2FF23D93" w14:textId="77777777" w:rsidR="006F4E34" w:rsidRPr="006D02ED" w:rsidRDefault="002B675D" w:rsidP="006D02ED">
            <w:pPr>
              <w:pStyle w:val="TableParagraph"/>
              <w:spacing w:before="60" w:after="60" w:line="248" w:lineRule="exact"/>
              <w:ind w:right="74"/>
              <w:jc w:val="center"/>
              <w:rPr>
                <w:rFonts w:ascii="Segoe UI" w:hAnsi="Segoe UI" w:cs="Segoe UI"/>
              </w:rPr>
            </w:pPr>
            <w:r w:rsidRPr="006D02ED">
              <w:rPr>
                <w:rFonts w:ascii="Segoe UI" w:hAnsi="Segoe UI" w:cs="Segoe UI"/>
                <w:spacing w:val="-2"/>
                <w:sz w:val="22"/>
              </w:rPr>
              <w:t>0,555</w:t>
            </w:r>
          </w:p>
        </w:tc>
      </w:tr>
      <w:tr w:rsidR="001D133F" w:rsidRPr="006D02ED" w14:paraId="20BC3A91" w14:textId="77777777" w:rsidTr="003D6B9E">
        <w:trPr>
          <w:trHeight w:val="268"/>
        </w:trPr>
        <w:tc>
          <w:tcPr>
            <w:tcW w:w="3230" w:type="dxa"/>
          </w:tcPr>
          <w:p w14:paraId="1DA5696F" w14:textId="0B0FDCDD" w:rsidR="001D133F" w:rsidRPr="006D02ED" w:rsidRDefault="001D133F" w:rsidP="001D133F">
            <w:pPr>
              <w:pStyle w:val="TableParagraph"/>
              <w:spacing w:before="60" w:after="60" w:line="248" w:lineRule="exact"/>
              <w:ind w:left="64" w:right="55"/>
              <w:jc w:val="center"/>
              <w:rPr>
                <w:rFonts w:ascii="Segoe UI" w:hAnsi="Segoe UI" w:cs="Segoe UI"/>
              </w:rPr>
            </w:pPr>
            <w:r>
              <w:rPr>
                <w:rFonts w:ascii="Segoe UI" w:hAnsi="Segoe UI" w:cs="Segoe UI"/>
                <w:sz w:val="22"/>
              </w:rPr>
              <w:t xml:space="preserve">Tečni prirodni gas </w:t>
            </w:r>
            <w:r w:rsidRPr="006D02ED">
              <w:rPr>
                <w:rFonts w:ascii="Segoe UI" w:hAnsi="Segoe UI" w:cs="Segoe UI"/>
                <w:spacing w:val="-4"/>
                <w:sz w:val="22"/>
              </w:rPr>
              <w:t>(</w:t>
            </w:r>
            <w:r>
              <w:rPr>
                <w:rFonts w:ascii="Segoe UI" w:hAnsi="Segoe UI" w:cs="Segoe UI"/>
                <w:spacing w:val="-4"/>
                <w:sz w:val="22"/>
              </w:rPr>
              <w:t>LNG</w:t>
            </w:r>
            <w:r w:rsidRPr="006D02ED">
              <w:rPr>
                <w:rFonts w:ascii="Segoe UI" w:hAnsi="Segoe UI" w:cs="Segoe UI"/>
                <w:spacing w:val="-4"/>
                <w:sz w:val="22"/>
              </w:rPr>
              <w:t>)</w:t>
            </w:r>
          </w:p>
        </w:tc>
        <w:tc>
          <w:tcPr>
            <w:tcW w:w="1737" w:type="dxa"/>
          </w:tcPr>
          <w:p w14:paraId="6DCA92D9" w14:textId="2DE5413E" w:rsidR="001D133F" w:rsidRPr="006D02ED" w:rsidRDefault="001D133F" w:rsidP="001D133F">
            <w:pPr>
              <w:pStyle w:val="TableParagraph"/>
              <w:spacing w:before="60" w:after="60" w:line="248" w:lineRule="exact"/>
              <w:ind w:left="544"/>
              <w:rPr>
                <w:rFonts w:ascii="Segoe UI" w:hAnsi="Segoe UI" w:cs="Segoe UI"/>
                <w:spacing w:val="-2"/>
              </w:rPr>
            </w:pPr>
            <w:r>
              <w:rPr>
                <w:rFonts w:ascii="Segoe UI" w:hAnsi="Segoe UI" w:cs="Segoe UI"/>
                <w:spacing w:val="-2"/>
                <w:sz w:val="22"/>
              </w:rPr>
              <w:t>MWh/t</w:t>
            </w:r>
          </w:p>
        </w:tc>
        <w:tc>
          <w:tcPr>
            <w:tcW w:w="1300" w:type="dxa"/>
          </w:tcPr>
          <w:p w14:paraId="0F7092A2" w14:textId="6433D6B2" w:rsidR="001D133F" w:rsidRPr="003D6B9E" w:rsidRDefault="001D133F" w:rsidP="001D133F">
            <w:pPr>
              <w:pStyle w:val="TableParagraph"/>
              <w:spacing w:before="60" w:after="60" w:line="248" w:lineRule="exact"/>
              <w:ind w:right="73"/>
              <w:jc w:val="right"/>
              <w:rPr>
                <w:rFonts w:ascii="Segoe UI" w:hAnsi="Segoe UI" w:cs="Segoe UI"/>
              </w:rPr>
            </w:pPr>
            <w:r w:rsidRPr="003D6B9E">
              <w:rPr>
                <w:rFonts w:ascii="Segoe UI" w:hAnsi="Segoe UI" w:cs="Segoe UI"/>
                <w:sz w:val="22"/>
              </w:rPr>
              <w:t>13,89</w:t>
            </w:r>
          </w:p>
        </w:tc>
        <w:tc>
          <w:tcPr>
            <w:tcW w:w="1671" w:type="dxa"/>
          </w:tcPr>
          <w:p w14:paraId="6CB617CE" w14:textId="75C4D6ED" w:rsidR="001D133F" w:rsidRPr="001D133F" w:rsidRDefault="001D133F" w:rsidP="001D133F">
            <w:pPr>
              <w:pStyle w:val="TableParagraph"/>
              <w:spacing w:before="60" w:after="60" w:line="248" w:lineRule="exact"/>
              <w:ind w:right="74"/>
              <w:jc w:val="center"/>
              <w:rPr>
                <w:rFonts w:ascii="Segoe UI" w:hAnsi="Segoe UI" w:cs="Segoe UI"/>
                <w:spacing w:val="-2"/>
              </w:rPr>
            </w:pPr>
            <w:r w:rsidRPr="003D6B9E">
              <w:rPr>
                <w:rFonts w:ascii="Segoe UI" w:hAnsi="Segoe UI" w:cs="Segoe UI"/>
                <w:sz w:val="22"/>
              </w:rPr>
              <w:t>0,45</w:t>
            </w:r>
            <w:r>
              <w:rPr>
                <w:rFonts w:ascii="Segoe UI" w:hAnsi="Segoe UI" w:cs="Segoe UI"/>
                <w:sz w:val="22"/>
              </w:rPr>
              <w:t>0</w:t>
            </w:r>
          </w:p>
        </w:tc>
      </w:tr>
      <w:tr w:rsidR="006F4E34" w:rsidRPr="006D02ED" w14:paraId="5E6E530D" w14:textId="77777777" w:rsidTr="006D02ED">
        <w:trPr>
          <w:trHeight w:val="270"/>
        </w:trPr>
        <w:tc>
          <w:tcPr>
            <w:tcW w:w="3230" w:type="dxa"/>
          </w:tcPr>
          <w:p w14:paraId="231DC14D" w14:textId="77777777" w:rsidR="006F4E34" w:rsidRPr="006D02ED" w:rsidRDefault="002B675D" w:rsidP="006D02ED">
            <w:pPr>
              <w:pStyle w:val="TableParagraph"/>
              <w:spacing w:before="60" w:after="60" w:line="251" w:lineRule="exact"/>
              <w:ind w:left="64" w:right="50"/>
              <w:jc w:val="center"/>
              <w:rPr>
                <w:rFonts w:ascii="Segoe UI" w:hAnsi="Segoe UI" w:cs="Segoe UI"/>
              </w:rPr>
            </w:pPr>
            <w:r w:rsidRPr="006D02ED">
              <w:rPr>
                <w:rFonts w:ascii="Segoe UI" w:hAnsi="Segoe UI" w:cs="Segoe UI"/>
                <w:sz w:val="22"/>
              </w:rPr>
              <w:t>Drvo</w:t>
            </w:r>
            <w:r w:rsidRPr="006D02ED">
              <w:rPr>
                <w:rFonts w:ascii="Segoe UI" w:hAnsi="Segoe UI" w:cs="Segoe UI"/>
                <w:spacing w:val="-11"/>
                <w:sz w:val="22"/>
              </w:rPr>
              <w:t xml:space="preserve"> </w:t>
            </w:r>
            <w:r w:rsidRPr="006D02ED">
              <w:rPr>
                <w:rFonts w:ascii="Segoe UI" w:hAnsi="Segoe UI" w:cs="Segoe UI"/>
                <w:spacing w:val="-2"/>
                <w:sz w:val="22"/>
              </w:rPr>
              <w:t>(kompaktno)</w:t>
            </w:r>
          </w:p>
        </w:tc>
        <w:tc>
          <w:tcPr>
            <w:tcW w:w="1737" w:type="dxa"/>
          </w:tcPr>
          <w:p w14:paraId="478D7054" w14:textId="77777777" w:rsidR="006F4E34" w:rsidRPr="006D02ED" w:rsidRDefault="002B675D" w:rsidP="006D02ED">
            <w:pPr>
              <w:pStyle w:val="TableParagraph"/>
              <w:spacing w:before="60" w:after="60" w:line="251" w:lineRule="exact"/>
              <w:ind w:left="458"/>
              <w:rPr>
                <w:rFonts w:ascii="Segoe UI" w:hAnsi="Segoe UI" w:cs="Segoe UI"/>
              </w:rPr>
            </w:pPr>
            <w:r w:rsidRPr="006D02ED">
              <w:rPr>
                <w:rFonts w:ascii="Segoe UI" w:hAnsi="Segoe UI" w:cs="Segoe UI"/>
                <w:spacing w:val="-2"/>
                <w:sz w:val="22"/>
              </w:rPr>
              <w:t>MWh/m</w:t>
            </w:r>
            <w:r w:rsidRPr="006D02ED">
              <w:rPr>
                <w:rFonts w:ascii="Segoe UI" w:hAnsi="Segoe UI" w:cs="Segoe UI"/>
                <w:spacing w:val="-2"/>
                <w:sz w:val="22"/>
                <w:vertAlign w:val="superscript"/>
              </w:rPr>
              <w:t>3</w:t>
            </w:r>
          </w:p>
        </w:tc>
        <w:tc>
          <w:tcPr>
            <w:tcW w:w="1300" w:type="dxa"/>
          </w:tcPr>
          <w:p w14:paraId="181B19B0" w14:textId="77777777" w:rsidR="006F4E34" w:rsidRPr="006D02ED" w:rsidRDefault="002B675D" w:rsidP="006D02ED">
            <w:pPr>
              <w:pStyle w:val="TableParagraph"/>
              <w:spacing w:before="60" w:after="60" w:line="251" w:lineRule="exact"/>
              <w:ind w:right="71"/>
              <w:jc w:val="right"/>
              <w:rPr>
                <w:rFonts w:ascii="Segoe UI" w:hAnsi="Segoe UI" w:cs="Segoe UI"/>
              </w:rPr>
            </w:pPr>
            <w:r w:rsidRPr="006D02ED">
              <w:rPr>
                <w:rFonts w:ascii="Segoe UI" w:hAnsi="Segoe UI" w:cs="Segoe UI"/>
                <w:spacing w:val="-4"/>
                <w:sz w:val="22"/>
              </w:rPr>
              <w:t>2,55</w:t>
            </w:r>
          </w:p>
        </w:tc>
        <w:tc>
          <w:tcPr>
            <w:tcW w:w="1671" w:type="dxa"/>
            <w:vAlign w:val="center"/>
          </w:tcPr>
          <w:p w14:paraId="62B5403D" w14:textId="77777777" w:rsidR="006F4E34" w:rsidRPr="006D02ED" w:rsidRDefault="002B675D" w:rsidP="006D02ED">
            <w:pPr>
              <w:pStyle w:val="TableParagraph"/>
              <w:spacing w:before="60" w:after="60" w:line="251" w:lineRule="exact"/>
              <w:ind w:right="74"/>
              <w:jc w:val="center"/>
              <w:rPr>
                <w:rFonts w:ascii="Segoe UI" w:hAnsi="Segoe UI" w:cs="Segoe UI"/>
              </w:rPr>
            </w:pPr>
            <w:r w:rsidRPr="006D02ED">
              <w:rPr>
                <w:rFonts w:ascii="Segoe UI" w:hAnsi="Segoe UI" w:cs="Segoe UI"/>
                <w:spacing w:val="-2"/>
                <w:sz w:val="22"/>
              </w:rPr>
              <w:t>0,720</w:t>
            </w:r>
          </w:p>
        </w:tc>
      </w:tr>
      <w:tr w:rsidR="006F4E34" w:rsidRPr="006D02ED" w14:paraId="5B32CBB7" w14:textId="77777777" w:rsidTr="006D02ED">
        <w:trPr>
          <w:trHeight w:val="270"/>
        </w:trPr>
        <w:tc>
          <w:tcPr>
            <w:tcW w:w="3230" w:type="dxa"/>
          </w:tcPr>
          <w:p w14:paraId="49751355" w14:textId="77777777" w:rsidR="006F4E34" w:rsidRPr="006D02ED" w:rsidRDefault="002B675D" w:rsidP="006D02ED">
            <w:pPr>
              <w:pStyle w:val="TableParagraph"/>
              <w:spacing w:before="60" w:after="60" w:line="251" w:lineRule="exact"/>
              <w:ind w:left="64" w:right="52"/>
              <w:jc w:val="center"/>
              <w:rPr>
                <w:rFonts w:ascii="Segoe UI" w:hAnsi="Segoe UI" w:cs="Segoe UI"/>
              </w:rPr>
            </w:pPr>
            <w:r w:rsidRPr="006D02ED">
              <w:rPr>
                <w:rFonts w:ascii="Segoe UI" w:hAnsi="Segoe UI" w:cs="Segoe UI"/>
                <w:sz w:val="22"/>
              </w:rPr>
              <w:t>Drvene</w:t>
            </w:r>
            <w:r w:rsidRPr="006D02ED">
              <w:rPr>
                <w:rFonts w:ascii="Segoe UI" w:hAnsi="Segoe UI" w:cs="Segoe UI"/>
                <w:spacing w:val="-11"/>
                <w:sz w:val="22"/>
              </w:rPr>
              <w:t xml:space="preserve"> </w:t>
            </w:r>
            <w:r w:rsidRPr="006D02ED">
              <w:rPr>
                <w:rFonts w:ascii="Segoe UI" w:hAnsi="Segoe UI" w:cs="Segoe UI"/>
                <w:sz w:val="22"/>
              </w:rPr>
              <w:t>pelete</w:t>
            </w:r>
            <w:r w:rsidRPr="006D02ED">
              <w:rPr>
                <w:rFonts w:ascii="Segoe UI" w:hAnsi="Segoe UI" w:cs="Segoe UI"/>
                <w:spacing w:val="-11"/>
                <w:sz w:val="22"/>
              </w:rPr>
              <w:t xml:space="preserve"> </w:t>
            </w:r>
            <w:r w:rsidRPr="006D02ED">
              <w:rPr>
                <w:rFonts w:ascii="Segoe UI" w:hAnsi="Segoe UI" w:cs="Segoe UI"/>
                <w:sz w:val="22"/>
              </w:rPr>
              <w:t>ili</w:t>
            </w:r>
            <w:r w:rsidRPr="006D02ED">
              <w:rPr>
                <w:rFonts w:ascii="Segoe UI" w:hAnsi="Segoe UI" w:cs="Segoe UI"/>
                <w:spacing w:val="-11"/>
                <w:sz w:val="22"/>
              </w:rPr>
              <w:t xml:space="preserve"> </w:t>
            </w:r>
            <w:r w:rsidRPr="006D02ED">
              <w:rPr>
                <w:rFonts w:ascii="Segoe UI" w:hAnsi="Segoe UI" w:cs="Segoe UI"/>
                <w:spacing w:val="-2"/>
                <w:sz w:val="22"/>
              </w:rPr>
              <w:t>briketi</w:t>
            </w:r>
          </w:p>
        </w:tc>
        <w:tc>
          <w:tcPr>
            <w:tcW w:w="1737" w:type="dxa"/>
          </w:tcPr>
          <w:p w14:paraId="2B737627" w14:textId="77777777" w:rsidR="006F4E34" w:rsidRPr="006D02ED" w:rsidRDefault="002B675D" w:rsidP="006D02ED">
            <w:pPr>
              <w:pStyle w:val="TableParagraph"/>
              <w:spacing w:before="60" w:after="60" w:line="251" w:lineRule="exact"/>
              <w:ind w:left="544"/>
              <w:rPr>
                <w:rFonts w:ascii="Segoe UI" w:hAnsi="Segoe UI" w:cs="Segoe UI"/>
              </w:rPr>
            </w:pPr>
            <w:r w:rsidRPr="006D02ED">
              <w:rPr>
                <w:rFonts w:ascii="Segoe UI" w:hAnsi="Segoe UI" w:cs="Segoe UI"/>
                <w:spacing w:val="-2"/>
                <w:sz w:val="22"/>
              </w:rPr>
              <w:t>MWh/t</w:t>
            </w:r>
          </w:p>
        </w:tc>
        <w:tc>
          <w:tcPr>
            <w:tcW w:w="1300" w:type="dxa"/>
          </w:tcPr>
          <w:p w14:paraId="07887A95" w14:textId="77777777" w:rsidR="006F4E34" w:rsidRPr="006D02ED" w:rsidRDefault="002B675D" w:rsidP="006D02ED">
            <w:pPr>
              <w:pStyle w:val="TableParagraph"/>
              <w:spacing w:before="60" w:after="60" w:line="251" w:lineRule="exact"/>
              <w:ind w:right="71"/>
              <w:jc w:val="right"/>
              <w:rPr>
                <w:rFonts w:ascii="Segoe UI" w:hAnsi="Segoe UI" w:cs="Segoe UI"/>
              </w:rPr>
            </w:pPr>
            <w:r w:rsidRPr="006D02ED">
              <w:rPr>
                <w:rFonts w:ascii="Segoe UI" w:hAnsi="Segoe UI" w:cs="Segoe UI"/>
                <w:spacing w:val="-4"/>
                <w:sz w:val="22"/>
              </w:rPr>
              <w:t>4,68</w:t>
            </w:r>
          </w:p>
        </w:tc>
        <w:tc>
          <w:tcPr>
            <w:tcW w:w="1671" w:type="dxa"/>
            <w:vAlign w:val="center"/>
          </w:tcPr>
          <w:p w14:paraId="19D35363" w14:textId="77777777" w:rsidR="006F4E34" w:rsidRPr="006D02ED" w:rsidRDefault="002B675D" w:rsidP="006D02ED">
            <w:pPr>
              <w:pStyle w:val="TableParagraph"/>
              <w:spacing w:before="60" w:after="60" w:line="251" w:lineRule="exact"/>
              <w:ind w:right="89"/>
              <w:jc w:val="center"/>
              <w:rPr>
                <w:rFonts w:ascii="Segoe UI" w:hAnsi="Segoe UI" w:cs="Segoe UI"/>
              </w:rPr>
            </w:pPr>
            <w:r w:rsidRPr="006D02ED">
              <w:rPr>
                <w:rFonts w:ascii="Segoe UI" w:hAnsi="Segoe UI" w:cs="Segoe UI"/>
                <w:spacing w:val="-2"/>
                <w:sz w:val="22"/>
              </w:rPr>
              <w:t>0,650</w:t>
            </w:r>
          </w:p>
        </w:tc>
      </w:tr>
    </w:tbl>
    <w:p w14:paraId="46BE01A6" w14:textId="2B025F03" w:rsidR="006F4E34" w:rsidRPr="009C27EF" w:rsidRDefault="006D02ED" w:rsidP="009C27EF">
      <w:pPr>
        <w:pStyle w:val="Heading3"/>
      </w:pPr>
      <w:bookmarkStart w:id="51" w:name="_TOC_250030"/>
      <w:bookmarkStart w:id="52" w:name="_Toc197542352"/>
      <w:r w:rsidRPr="009C27EF">
        <w:t xml:space="preserve">3.2.1. Korišćenje energije u </w:t>
      </w:r>
      <w:bookmarkEnd w:id="51"/>
      <w:r w:rsidRPr="009C27EF">
        <w:t>domaćinstvima</w:t>
      </w:r>
      <w:bookmarkEnd w:id="52"/>
    </w:p>
    <w:p w14:paraId="025212CD" w14:textId="77777777" w:rsidR="006F4E34" w:rsidRDefault="002B675D" w:rsidP="006D02ED">
      <w:r>
        <w:t>Sektor</w:t>
      </w:r>
      <w:r>
        <w:rPr>
          <w:rFonts w:ascii="Times New Roman" w:hAnsi="Times New Roman"/>
        </w:rPr>
        <w:t xml:space="preserve"> </w:t>
      </w:r>
      <w:r>
        <w:t>domaćinstva</w:t>
      </w:r>
      <w:r>
        <w:rPr>
          <w:rFonts w:ascii="Times New Roman" w:hAnsi="Times New Roman"/>
        </w:rPr>
        <w:t xml:space="preserve"> </w:t>
      </w:r>
      <w:r>
        <w:t>predstavlja</w:t>
      </w:r>
      <w:r>
        <w:rPr>
          <w:rFonts w:ascii="Times New Roman" w:hAnsi="Times New Roman"/>
        </w:rPr>
        <w:t xml:space="preserve"> </w:t>
      </w:r>
      <w:r>
        <w:t>sektor</w:t>
      </w:r>
      <w:r>
        <w:rPr>
          <w:rFonts w:ascii="Times New Roman" w:hAnsi="Times New Roman"/>
        </w:rPr>
        <w:t xml:space="preserve"> </w:t>
      </w:r>
      <w:r>
        <w:t>sa</w:t>
      </w:r>
      <w:r>
        <w:rPr>
          <w:rFonts w:ascii="Times New Roman" w:hAnsi="Times New Roman"/>
        </w:rPr>
        <w:t xml:space="preserve"> </w:t>
      </w:r>
      <w:r>
        <w:t>najbrojnijim</w:t>
      </w:r>
      <w:r>
        <w:rPr>
          <w:rFonts w:ascii="Times New Roman" w:hAnsi="Times New Roman"/>
        </w:rPr>
        <w:t xml:space="preserve"> </w:t>
      </w:r>
      <w:r>
        <w:t>korisnicima</w:t>
      </w:r>
      <w:r>
        <w:rPr>
          <w:rFonts w:ascii="Times New Roman" w:hAnsi="Times New Roman"/>
        </w:rPr>
        <w:t xml:space="preserve"> </w:t>
      </w:r>
      <w:r>
        <w:t>energije,</w:t>
      </w:r>
      <w:r>
        <w:rPr>
          <w:rFonts w:ascii="Times New Roman" w:hAnsi="Times New Roman"/>
        </w:rPr>
        <w:t xml:space="preserve"> </w:t>
      </w:r>
      <w:r>
        <w:t>tako</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ovaj</w:t>
      </w:r>
      <w:r>
        <w:rPr>
          <w:rFonts w:ascii="Times New Roman" w:hAnsi="Times New Roman"/>
        </w:rPr>
        <w:t xml:space="preserve"> </w:t>
      </w:r>
      <w:r>
        <w:t>sektor</w:t>
      </w:r>
      <w:r>
        <w:rPr>
          <w:rFonts w:ascii="Times New Roman" w:hAnsi="Times New Roman"/>
        </w:rPr>
        <w:t xml:space="preserve"> </w:t>
      </w:r>
      <w:r>
        <w:t>može</w:t>
      </w:r>
      <w:r>
        <w:rPr>
          <w:rFonts w:ascii="Times New Roman" w:hAnsi="Times New Roman"/>
        </w:rPr>
        <w:t xml:space="preserve"> </w:t>
      </w:r>
      <w:r>
        <w:t>smatrati</w:t>
      </w:r>
      <w:r>
        <w:rPr>
          <w:rFonts w:ascii="Times New Roman" w:hAnsi="Times New Roman"/>
        </w:rPr>
        <w:t xml:space="preserve"> </w:t>
      </w:r>
      <w:r>
        <w:t>kvantitativno</w:t>
      </w:r>
      <w:r>
        <w:rPr>
          <w:rFonts w:ascii="Times New Roman" w:hAnsi="Times New Roman"/>
        </w:rPr>
        <w:t xml:space="preserve"> </w:t>
      </w:r>
      <w:r>
        <w:t>najvećom</w:t>
      </w:r>
      <w:r>
        <w:rPr>
          <w:rFonts w:ascii="Times New Roman" w:hAnsi="Times New Roman"/>
        </w:rPr>
        <w:t xml:space="preserve"> </w:t>
      </w:r>
      <w:r>
        <w:t>grupom</w:t>
      </w:r>
      <w:r>
        <w:rPr>
          <w:rFonts w:ascii="Times New Roman" w:hAnsi="Times New Roman"/>
        </w:rPr>
        <w:t xml:space="preserve"> </w:t>
      </w:r>
      <w:r>
        <w:t>potrošača</w:t>
      </w:r>
      <w:r>
        <w:rPr>
          <w:rFonts w:ascii="Times New Roman" w:hAnsi="Times New Roman"/>
        </w:rPr>
        <w:t xml:space="preserve"> </w:t>
      </w:r>
      <w:r>
        <w:t>energije.</w:t>
      </w:r>
    </w:p>
    <w:p w14:paraId="21A7FF9E" w14:textId="20F1549F" w:rsidR="006F4E34" w:rsidRDefault="002B675D" w:rsidP="006D02ED">
      <w:r>
        <w:t>U</w:t>
      </w:r>
      <w:r>
        <w:rPr>
          <w:rFonts w:ascii="Times New Roman" w:hAnsi="Times New Roman"/>
        </w:rPr>
        <w:t xml:space="preserve"> </w:t>
      </w:r>
      <w:r>
        <w:t>Tabeli</w:t>
      </w:r>
      <w:r>
        <w:rPr>
          <w:rFonts w:ascii="Times New Roman" w:hAnsi="Times New Roman"/>
        </w:rPr>
        <w:t xml:space="preserve"> </w:t>
      </w:r>
      <w:r w:rsidR="00F02307" w:rsidRPr="006869B0">
        <w:t>1</w:t>
      </w:r>
      <w:r w:rsidR="00F02307">
        <w:t>6</w:t>
      </w:r>
      <w:r w:rsidR="00F02307" w:rsidRPr="006869B0">
        <w:rPr>
          <w:rFonts w:ascii="Times New Roman" w:hAnsi="Times New Roman"/>
        </w:rPr>
        <w:t xml:space="preserve"> </w:t>
      </w:r>
      <w:r w:rsidRPr="006869B0">
        <w:t>i</w:t>
      </w:r>
      <w:r w:rsidRPr="006869B0">
        <w:rPr>
          <w:rFonts w:ascii="Times New Roman" w:hAnsi="Times New Roman"/>
        </w:rPr>
        <w:t xml:space="preserve"> </w:t>
      </w:r>
      <w:r w:rsidRPr="006869B0">
        <w:t>Dijagramu</w:t>
      </w:r>
      <w:r w:rsidRPr="006869B0">
        <w:rPr>
          <w:rFonts w:ascii="Times New Roman" w:hAnsi="Times New Roman"/>
        </w:rPr>
        <w:t xml:space="preserve"> </w:t>
      </w:r>
      <w:r w:rsidRPr="006869B0">
        <w:t>8,</w:t>
      </w:r>
      <w:r>
        <w:rPr>
          <w:rFonts w:ascii="Times New Roman" w:hAnsi="Times New Roman"/>
        </w:rPr>
        <w:t xml:space="preserve"> </w:t>
      </w:r>
      <w:r>
        <w:t>prikazani</w:t>
      </w:r>
      <w:r>
        <w:rPr>
          <w:rFonts w:ascii="Times New Roman" w:hAnsi="Times New Roman"/>
        </w:rPr>
        <w:t xml:space="preserve"> </w:t>
      </w:r>
      <w:r>
        <w:t>su</w:t>
      </w:r>
      <w:r>
        <w:rPr>
          <w:rFonts w:ascii="Times New Roman" w:hAnsi="Times New Roman"/>
        </w:rPr>
        <w:t xml:space="preserve"> </w:t>
      </w:r>
      <w:r>
        <w:t>podaci</w:t>
      </w:r>
      <w:r>
        <w:rPr>
          <w:rFonts w:ascii="Times New Roman" w:hAnsi="Times New Roman"/>
        </w:rPr>
        <w:t xml:space="preserve"> </w:t>
      </w:r>
      <w:r>
        <w:t>o</w:t>
      </w:r>
      <w:r>
        <w:rPr>
          <w:rFonts w:ascii="Times New Roman" w:hAnsi="Times New Roman"/>
        </w:rPr>
        <w:t xml:space="preserve"> </w:t>
      </w:r>
      <w:r>
        <w:t>potrošnji</w:t>
      </w:r>
      <w:r>
        <w:rPr>
          <w:rFonts w:ascii="Times New Roman" w:hAnsi="Times New Roman"/>
        </w:rPr>
        <w:t xml:space="preserve"> </w:t>
      </w:r>
      <w:r>
        <w:t>energije</w:t>
      </w:r>
      <w:r>
        <w:rPr>
          <w:rFonts w:ascii="Times New Roman" w:hAnsi="Times New Roman"/>
        </w:rPr>
        <w:t xml:space="preserve"> </w:t>
      </w:r>
      <w:r>
        <w:t>odnosno</w:t>
      </w:r>
      <w:r>
        <w:rPr>
          <w:rFonts w:ascii="Times New Roman" w:hAnsi="Times New Roman"/>
        </w:rPr>
        <w:t xml:space="preserve"> </w:t>
      </w:r>
      <w:r>
        <w:t>energenata,</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domaćinstava</w:t>
      </w:r>
      <w:r>
        <w:rPr>
          <w:rFonts w:ascii="Times New Roman" w:hAnsi="Times New Roman"/>
        </w:rPr>
        <w:t xml:space="preserve"> </w:t>
      </w:r>
      <w:r>
        <w:t>i</w:t>
      </w:r>
      <w:r>
        <w:rPr>
          <w:rFonts w:ascii="Times New Roman" w:hAnsi="Times New Roman"/>
        </w:rPr>
        <w:t xml:space="preserve"> </w:t>
      </w:r>
      <w:r>
        <w:t>to:</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i</w:t>
      </w:r>
      <w:r>
        <w:rPr>
          <w:rFonts w:ascii="Times New Roman" w:hAnsi="Times New Roman"/>
        </w:rPr>
        <w:t xml:space="preserve"> </w:t>
      </w:r>
      <w:r>
        <w:t>peleta</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rsidR="003C4453">
        <w:t>2022-2024.</w:t>
      </w:r>
    </w:p>
    <w:p w14:paraId="458458BB" w14:textId="3FB4505D" w:rsidR="00F55DCA" w:rsidRDefault="00F55DCA" w:rsidP="006710FD">
      <w:pPr>
        <w:pStyle w:val="Caption"/>
        <w:jc w:val="left"/>
      </w:pPr>
      <w:r>
        <w:t xml:space="preserve">Tabela </w:t>
      </w:r>
      <w:r>
        <w:fldChar w:fldCharType="begin"/>
      </w:r>
      <w:r>
        <w:instrText xml:space="preserve"> SEQ Tabela \* ARABIC </w:instrText>
      </w:r>
      <w:r>
        <w:fldChar w:fldCharType="separate"/>
      </w:r>
      <w:r w:rsidR="009907D8">
        <w:t>16</w:t>
      </w:r>
      <w:r>
        <w:fldChar w:fldCharType="end"/>
      </w:r>
      <w:r>
        <w:t xml:space="preserve">: </w:t>
      </w:r>
      <w:r>
        <w:rPr>
          <w:color w:val="006FBF"/>
        </w:rPr>
        <w:t>Pregled</w:t>
      </w:r>
      <w:r>
        <w:rPr>
          <w:rFonts w:ascii="Times New Roman" w:hAnsi="Times New Roman"/>
          <w:color w:val="006FBF"/>
          <w:spacing w:val="-15"/>
        </w:rPr>
        <w:t xml:space="preserve"> </w:t>
      </w:r>
      <w:r>
        <w:rPr>
          <w:color w:val="006FBF"/>
        </w:rPr>
        <w:t>godišnje</w:t>
      </w:r>
      <w:r>
        <w:rPr>
          <w:rFonts w:ascii="Times New Roman" w:hAnsi="Times New Roman"/>
          <w:color w:val="006FBF"/>
          <w:spacing w:val="-15"/>
        </w:rPr>
        <w:t xml:space="preserve"> </w:t>
      </w:r>
      <w:r>
        <w:rPr>
          <w:color w:val="006FBF"/>
        </w:rPr>
        <w:t>potrošnje</w:t>
      </w:r>
      <w:r>
        <w:rPr>
          <w:rFonts w:ascii="Times New Roman" w:hAnsi="Times New Roman"/>
          <w:color w:val="006FBF"/>
          <w:spacing w:val="-15"/>
        </w:rPr>
        <w:t xml:space="preserve"> </w:t>
      </w:r>
      <w:r>
        <w:rPr>
          <w:color w:val="006FBF"/>
        </w:rPr>
        <w:t>električne</w:t>
      </w:r>
      <w:r>
        <w:rPr>
          <w:rFonts w:ascii="Times New Roman" w:hAnsi="Times New Roman"/>
          <w:color w:val="006FBF"/>
          <w:spacing w:val="-15"/>
        </w:rPr>
        <w:t xml:space="preserve"> </w:t>
      </w:r>
      <w:r>
        <w:rPr>
          <w:color w:val="006FBF"/>
        </w:rPr>
        <w:t>energije,</w:t>
      </w:r>
      <w:r>
        <w:rPr>
          <w:rFonts w:ascii="Times New Roman" w:hAnsi="Times New Roman"/>
          <w:color w:val="006FBF"/>
          <w:spacing w:val="-15"/>
        </w:rPr>
        <w:t xml:space="preserve"> </w:t>
      </w:r>
      <w:r>
        <w:rPr>
          <w:color w:val="006FBF"/>
        </w:rPr>
        <w:t>energenata</w:t>
      </w:r>
      <w:r>
        <w:rPr>
          <w:rFonts w:ascii="Times New Roman" w:hAnsi="Times New Roman"/>
          <w:color w:val="006FBF"/>
          <w:spacing w:val="-15"/>
        </w:rPr>
        <w:t xml:space="preserve"> </w:t>
      </w:r>
      <w:r>
        <w:rPr>
          <w:color w:val="006FBF"/>
        </w:rPr>
        <w:t>i</w:t>
      </w:r>
      <w:r>
        <w:rPr>
          <w:rFonts w:ascii="Times New Roman" w:hAnsi="Times New Roman"/>
          <w:color w:val="006FBF"/>
          <w:spacing w:val="-15"/>
        </w:rPr>
        <w:t xml:space="preserve"> </w:t>
      </w:r>
      <w:r>
        <w:rPr>
          <w:color w:val="006FBF"/>
        </w:rPr>
        <w:t>isporučene</w:t>
      </w:r>
      <w:r>
        <w:rPr>
          <w:rFonts w:ascii="Times New Roman" w:hAnsi="Times New Roman"/>
          <w:color w:val="006FBF"/>
          <w:spacing w:val="-15"/>
        </w:rPr>
        <w:t xml:space="preserve"> </w:t>
      </w:r>
      <w:r>
        <w:rPr>
          <w:color w:val="006FBF"/>
        </w:rPr>
        <w:t>energije</w:t>
      </w:r>
      <w:r>
        <w:rPr>
          <w:rFonts w:ascii="Times New Roman" w:hAnsi="Times New Roman"/>
          <w:color w:val="006FBF"/>
          <w:spacing w:val="-15"/>
        </w:rPr>
        <w:t xml:space="preserve"> </w:t>
      </w:r>
      <w:r>
        <w:rPr>
          <w:color w:val="006FBF"/>
        </w:rPr>
        <w:t>u</w:t>
      </w:r>
      <w:r>
        <w:rPr>
          <w:rFonts w:ascii="Times New Roman" w:hAnsi="Times New Roman"/>
          <w:color w:val="006FBF"/>
          <w:spacing w:val="-15"/>
        </w:rPr>
        <w:t xml:space="preserve"> </w:t>
      </w:r>
      <w:r>
        <w:rPr>
          <w:color w:val="006FBF"/>
        </w:rPr>
        <w:t>sektoru</w:t>
      </w:r>
      <w:r>
        <w:rPr>
          <w:rFonts w:ascii="Times New Roman" w:hAnsi="Times New Roman"/>
          <w:color w:val="006FBF"/>
        </w:rPr>
        <w:t xml:space="preserve"> </w:t>
      </w:r>
      <w:r>
        <w:rPr>
          <w:color w:val="006FBF"/>
        </w:rPr>
        <w:t>domaćinstava</w:t>
      </w:r>
      <w:r>
        <w:rPr>
          <w:rFonts w:ascii="Times New Roman" w:hAnsi="Times New Roman"/>
          <w:color w:val="006FBF"/>
        </w:rPr>
        <w:t xml:space="preserve"> </w:t>
      </w:r>
      <w:r>
        <w:rPr>
          <w:color w:val="006FBF"/>
        </w:rPr>
        <w:t>za</w:t>
      </w:r>
      <w:r>
        <w:rPr>
          <w:rFonts w:ascii="Times New Roman" w:hAnsi="Times New Roman"/>
          <w:color w:val="006FBF"/>
        </w:rPr>
        <w:t xml:space="preserve"> </w:t>
      </w:r>
      <w:r>
        <w:rPr>
          <w:color w:val="006FBF"/>
        </w:rPr>
        <w:t>period</w:t>
      </w:r>
      <w:r>
        <w:rPr>
          <w:rFonts w:ascii="Times New Roman" w:hAnsi="Times New Roman"/>
          <w:color w:val="006FBF"/>
        </w:rPr>
        <w:t xml:space="preserve"> </w:t>
      </w:r>
      <w:r w:rsidR="003C4453">
        <w:rPr>
          <w:color w:val="006FBF"/>
        </w:rPr>
        <w:t xml:space="preserve">2022-2024. </w:t>
      </w:r>
    </w:p>
    <w:tbl>
      <w:tblPr>
        <w:tblW w:w="994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1520"/>
        <w:gridCol w:w="1360"/>
        <w:gridCol w:w="1348"/>
        <w:gridCol w:w="1276"/>
        <w:gridCol w:w="1156"/>
      </w:tblGrid>
      <w:tr w:rsidR="00F55DCA" w:rsidRPr="00F55DCA" w14:paraId="04EEB292" w14:textId="77777777" w:rsidTr="00A64AD7">
        <w:trPr>
          <w:trHeight w:val="384"/>
        </w:trPr>
        <w:tc>
          <w:tcPr>
            <w:tcW w:w="9940" w:type="dxa"/>
            <w:gridSpan w:val="6"/>
            <w:shd w:val="clear" w:color="000000" w:fill="DBEFF9"/>
            <w:noWrap/>
            <w:vAlign w:val="bottom"/>
            <w:hideMark/>
          </w:tcPr>
          <w:p w14:paraId="3F4CEB61"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z w:val="22"/>
                <w:lang w:val="en-US"/>
              </w:rPr>
              <w:t>Potrošnja energije sektora domaćinstava</w:t>
            </w:r>
          </w:p>
        </w:tc>
      </w:tr>
      <w:tr w:rsidR="00267FE0" w:rsidRPr="006710FD" w14:paraId="1AF5F025" w14:textId="77777777" w:rsidTr="00A64AD7">
        <w:trPr>
          <w:trHeight w:val="672"/>
        </w:trPr>
        <w:tc>
          <w:tcPr>
            <w:tcW w:w="3280" w:type="dxa"/>
            <w:shd w:val="clear" w:color="000000" w:fill="DBEFF9"/>
            <w:noWrap/>
            <w:vAlign w:val="bottom"/>
            <w:hideMark/>
          </w:tcPr>
          <w:p w14:paraId="544545B5"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r w:rsidRPr="00F55DCA">
              <w:rPr>
                <w:rFonts w:eastAsia="Times New Roman" w:cs="Segoe UI"/>
                <w:noProof w:val="0"/>
                <w:color w:val="000000"/>
                <w:sz w:val="22"/>
                <w:lang w:val="en-US"/>
              </w:rPr>
              <w:t> </w:t>
            </w:r>
          </w:p>
        </w:tc>
        <w:tc>
          <w:tcPr>
            <w:tcW w:w="1520" w:type="dxa"/>
            <w:shd w:val="clear" w:color="000000" w:fill="DBEFF9"/>
            <w:vAlign w:val="center"/>
            <w:hideMark/>
          </w:tcPr>
          <w:p w14:paraId="00901337"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spacing w:val="-2"/>
                <w:sz w:val="22"/>
              </w:rPr>
              <w:t>jedinica</w:t>
            </w:r>
          </w:p>
        </w:tc>
        <w:tc>
          <w:tcPr>
            <w:tcW w:w="1360" w:type="dxa"/>
            <w:shd w:val="clear" w:color="000000" w:fill="DBEFF9"/>
            <w:vAlign w:val="center"/>
            <w:hideMark/>
          </w:tcPr>
          <w:p w14:paraId="323DCC05"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spacing w:val="-2"/>
                <w:sz w:val="22"/>
              </w:rPr>
              <w:t>2022. god.</w:t>
            </w:r>
          </w:p>
        </w:tc>
        <w:tc>
          <w:tcPr>
            <w:tcW w:w="1348" w:type="dxa"/>
            <w:shd w:val="clear" w:color="000000" w:fill="DBEFF9"/>
            <w:vAlign w:val="center"/>
            <w:hideMark/>
          </w:tcPr>
          <w:p w14:paraId="07C8A7A6"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spacing w:val="-2"/>
                <w:sz w:val="22"/>
              </w:rPr>
              <w:t xml:space="preserve">2023. god. </w:t>
            </w:r>
          </w:p>
        </w:tc>
        <w:tc>
          <w:tcPr>
            <w:tcW w:w="1276" w:type="dxa"/>
            <w:shd w:val="clear" w:color="000000" w:fill="DBEFF9"/>
            <w:vAlign w:val="center"/>
            <w:hideMark/>
          </w:tcPr>
          <w:p w14:paraId="37D44364"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spacing w:val="-2"/>
                <w:sz w:val="22"/>
              </w:rPr>
              <w:t xml:space="preserve">2024. god. </w:t>
            </w:r>
          </w:p>
        </w:tc>
        <w:tc>
          <w:tcPr>
            <w:tcW w:w="1156" w:type="dxa"/>
            <w:shd w:val="clear" w:color="000000" w:fill="DBEFF9"/>
            <w:vAlign w:val="center"/>
            <w:hideMark/>
          </w:tcPr>
          <w:p w14:paraId="652A185F" w14:textId="77777777" w:rsidR="00F55DCA" w:rsidRPr="00F55DCA" w:rsidRDefault="00F55DCA" w:rsidP="00F55DCA">
            <w:pPr>
              <w:widowControl/>
              <w:autoSpaceDE/>
              <w:autoSpaceDN/>
              <w:spacing w:before="0" w:after="0" w:line="240" w:lineRule="auto"/>
              <w:jc w:val="center"/>
              <w:rPr>
                <w:rFonts w:eastAsia="Times New Roman" w:cs="Segoe UI"/>
                <w:b/>
                <w:bCs/>
                <w:noProof w:val="0"/>
                <w:color w:val="000000"/>
                <w:lang w:val="en-US"/>
              </w:rPr>
            </w:pPr>
            <w:r w:rsidRPr="00F55DCA">
              <w:rPr>
                <w:rFonts w:eastAsia="Times New Roman" w:cs="Segoe UI"/>
                <w:b/>
                <w:bCs/>
                <w:noProof w:val="0"/>
                <w:color w:val="000000"/>
                <w:sz w:val="22"/>
                <w:lang w:val="en-US"/>
              </w:rPr>
              <w:t>Prosjek</w:t>
            </w:r>
          </w:p>
        </w:tc>
      </w:tr>
      <w:tr w:rsidR="00F55DCA" w:rsidRPr="00F55DCA" w14:paraId="45244D9C" w14:textId="77777777" w:rsidTr="00A64AD7">
        <w:trPr>
          <w:trHeight w:val="336"/>
        </w:trPr>
        <w:tc>
          <w:tcPr>
            <w:tcW w:w="3280" w:type="dxa"/>
            <w:shd w:val="clear" w:color="000000" w:fill="DBEFF9"/>
            <w:noWrap/>
            <w:vAlign w:val="center"/>
            <w:hideMark/>
          </w:tcPr>
          <w:p w14:paraId="680A8A0A"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r w:rsidRPr="00F55DCA">
              <w:rPr>
                <w:rFonts w:eastAsia="Times New Roman" w:cs="Segoe UI"/>
                <w:noProof w:val="0"/>
                <w:color w:val="000000"/>
                <w:sz w:val="22"/>
                <w:lang w:val="en-US"/>
              </w:rPr>
              <w:t>Električna energija</w:t>
            </w:r>
          </w:p>
        </w:tc>
        <w:tc>
          <w:tcPr>
            <w:tcW w:w="1520" w:type="dxa"/>
            <w:shd w:val="clear" w:color="auto" w:fill="auto"/>
            <w:vAlign w:val="center"/>
            <w:hideMark/>
          </w:tcPr>
          <w:p w14:paraId="775E9039"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pacing w:val="-2"/>
                <w:sz w:val="22"/>
              </w:rPr>
              <w:t>[MWh]</w:t>
            </w:r>
          </w:p>
        </w:tc>
        <w:tc>
          <w:tcPr>
            <w:tcW w:w="1360" w:type="dxa"/>
            <w:shd w:val="clear" w:color="auto" w:fill="auto"/>
            <w:noWrap/>
            <w:vAlign w:val="center"/>
            <w:hideMark/>
          </w:tcPr>
          <w:p w14:paraId="01CFDECF"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50.157</w:t>
            </w:r>
          </w:p>
        </w:tc>
        <w:tc>
          <w:tcPr>
            <w:tcW w:w="1348" w:type="dxa"/>
            <w:shd w:val="clear" w:color="auto" w:fill="auto"/>
            <w:noWrap/>
            <w:vAlign w:val="center"/>
            <w:hideMark/>
          </w:tcPr>
          <w:p w14:paraId="1EA367AB"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52.656</w:t>
            </w:r>
          </w:p>
        </w:tc>
        <w:tc>
          <w:tcPr>
            <w:tcW w:w="1276" w:type="dxa"/>
            <w:shd w:val="clear" w:color="auto" w:fill="auto"/>
            <w:noWrap/>
            <w:vAlign w:val="center"/>
            <w:hideMark/>
          </w:tcPr>
          <w:p w14:paraId="7DCCD500"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55.483</w:t>
            </w:r>
          </w:p>
        </w:tc>
        <w:tc>
          <w:tcPr>
            <w:tcW w:w="1156" w:type="dxa"/>
            <w:shd w:val="clear" w:color="auto" w:fill="auto"/>
            <w:noWrap/>
            <w:vAlign w:val="center"/>
            <w:hideMark/>
          </w:tcPr>
          <w:p w14:paraId="36145597" w14:textId="77777777" w:rsidR="00F55DCA" w:rsidRPr="00F55DCA" w:rsidRDefault="00F55DCA" w:rsidP="00F55DCA">
            <w:pPr>
              <w:widowControl/>
              <w:autoSpaceDE/>
              <w:autoSpaceDN/>
              <w:spacing w:before="0" w:after="0" w:line="240" w:lineRule="auto"/>
              <w:jc w:val="right"/>
              <w:rPr>
                <w:rFonts w:eastAsia="Times New Roman" w:cs="Segoe UI"/>
                <w:b/>
                <w:bCs/>
                <w:noProof w:val="0"/>
                <w:color w:val="000000"/>
                <w:lang w:val="en-US"/>
              </w:rPr>
            </w:pPr>
            <w:r w:rsidRPr="00F55DCA">
              <w:rPr>
                <w:rFonts w:eastAsia="Times New Roman" w:cs="Segoe UI"/>
                <w:b/>
                <w:bCs/>
                <w:noProof w:val="0"/>
                <w:color w:val="000000"/>
                <w:sz w:val="22"/>
                <w:lang w:val="en-US"/>
              </w:rPr>
              <w:t>52.765</w:t>
            </w:r>
          </w:p>
        </w:tc>
      </w:tr>
      <w:tr w:rsidR="00F55DCA" w:rsidRPr="00F55DCA" w14:paraId="79B4A389" w14:textId="77777777" w:rsidTr="00A64AD7">
        <w:trPr>
          <w:trHeight w:val="336"/>
        </w:trPr>
        <w:tc>
          <w:tcPr>
            <w:tcW w:w="3280" w:type="dxa"/>
            <w:vMerge w:val="restart"/>
            <w:shd w:val="clear" w:color="000000" w:fill="DBEFF9"/>
            <w:vAlign w:val="center"/>
            <w:hideMark/>
          </w:tcPr>
          <w:p w14:paraId="1CC225A7"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r w:rsidRPr="00F55DCA">
              <w:rPr>
                <w:rFonts w:eastAsia="Times New Roman" w:cs="Segoe UI"/>
                <w:noProof w:val="0"/>
                <w:color w:val="000000"/>
                <w:sz w:val="22"/>
              </w:rPr>
              <w:t>Ogrjevno drvo</w:t>
            </w:r>
          </w:p>
        </w:tc>
        <w:tc>
          <w:tcPr>
            <w:tcW w:w="1520" w:type="dxa"/>
            <w:shd w:val="clear" w:color="auto" w:fill="auto"/>
            <w:vAlign w:val="center"/>
            <w:hideMark/>
          </w:tcPr>
          <w:p w14:paraId="5F2B322F"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z w:val="22"/>
              </w:rPr>
              <w:t>m</w:t>
            </w:r>
            <w:r w:rsidRPr="00F55DCA">
              <w:rPr>
                <w:rFonts w:eastAsia="Times New Roman" w:cs="Segoe UI"/>
                <w:noProof w:val="0"/>
                <w:color w:val="000000"/>
                <w:sz w:val="22"/>
                <w:vertAlign w:val="superscript"/>
              </w:rPr>
              <w:t>3</w:t>
            </w:r>
          </w:p>
        </w:tc>
        <w:tc>
          <w:tcPr>
            <w:tcW w:w="1360" w:type="dxa"/>
            <w:shd w:val="clear" w:color="auto" w:fill="auto"/>
            <w:noWrap/>
            <w:vAlign w:val="center"/>
            <w:hideMark/>
          </w:tcPr>
          <w:p w14:paraId="17312FF6"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9.826</w:t>
            </w:r>
          </w:p>
        </w:tc>
        <w:tc>
          <w:tcPr>
            <w:tcW w:w="1348" w:type="dxa"/>
            <w:shd w:val="clear" w:color="auto" w:fill="auto"/>
            <w:noWrap/>
            <w:vAlign w:val="center"/>
            <w:hideMark/>
          </w:tcPr>
          <w:p w14:paraId="55099FA5"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8.941</w:t>
            </w:r>
          </w:p>
        </w:tc>
        <w:tc>
          <w:tcPr>
            <w:tcW w:w="1276" w:type="dxa"/>
            <w:shd w:val="clear" w:color="auto" w:fill="auto"/>
            <w:noWrap/>
            <w:vAlign w:val="center"/>
            <w:hideMark/>
          </w:tcPr>
          <w:p w14:paraId="6D3E6E61"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8.861</w:t>
            </w:r>
          </w:p>
        </w:tc>
        <w:tc>
          <w:tcPr>
            <w:tcW w:w="1156" w:type="dxa"/>
            <w:shd w:val="clear" w:color="auto" w:fill="auto"/>
            <w:noWrap/>
            <w:vAlign w:val="center"/>
            <w:hideMark/>
          </w:tcPr>
          <w:p w14:paraId="0F1D7F98" w14:textId="77777777" w:rsidR="00F55DCA" w:rsidRPr="00F55DCA" w:rsidRDefault="00F55DCA" w:rsidP="00F55DCA">
            <w:pPr>
              <w:widowControl/>
              <w:autoSpaceDE/>
              <w:autoSpaceDN/>
              <w:spacing w:before="0" w:after="0" w:line="240" w:lineRule="auto"/>
              <w:jc w:val="right"/>
              <w:rPr>
                <w:rFonts w:eastAsia="Times New Roman" w:cs="Segoe UI"/>
                <w:b/>
                <w:bCs/>
                <w:noProof w:val="0"/>
                <w:color w:val="000000"/>
                <w:lang w:val="en-US"/>
              </w:rPr>
            </w:pPr>
            <w:r w:rsidRPr="00F55DCA">
              <w:rPr>
                <w:rFonts w:eastAsia="Times New Roman" w:cs="Segoe UI"/>
                <w:b/>
                <w:bCs/>
                <w:noProof w:val="0"/>
                <w:color w:val="000000"/>
                <w:sz w:val="22"/>
                <w:lang w:val="en-US"/>
              </w:rPr>
              <w:t>9.209</w:t>
            </w:r>
          </w:p>
        </w:tc>
      </w:tr>
      <w:tr w:rsidR="00F55DCA" w:rsidRPr="00F55DCA" w14:paraId="52D01B28" w14:textId="77777777" w:rsidTr="00A64AD7">
        <w:trPr>
          <w:trHeight w:val="336"/>
        </w:trPr>
        <w:tc>
          <w:tcPr>
            <w:tcW w:w="3280" w:type="dxa"/>
            <w:vMerge/>
            <w:vAlign w:val="center"/>
            <w:hideMark/>
          </w:tcPr>
          <w:p w14:paraId="21F2BD40"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p>
        </w:tc>
        <w:tc>
          <w:tcPr>
            <w:tcW w:w="1520" w:type="dxa"/>
            <w:shd w:val="clear" w:color="auto" w:fill="auto"/>
            <w:vAlign w:val="center"/>
            <w:hideMark/>
          </w:tcPr>
          <w:p w14:paraId="78530B1A"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pacing w:val="-2"/>
                <w:sz w:val="22"/>
              </w:rPr>
              <w:t>[MWh]</w:t>
            </w:r>
          </w:p>
        </w:tc>
        <w:tc>
          <w:tcPr>
            <w:tcW w:w="1360" w:type="dxa"/>
            <w:shd w:val="clear" w:color="auto" w:fill="auto"/>
            <w:noWrap/>
            <w:vAlign w:val="center"/>
            <w:hideMark/>
          </w:tcPr>
          <w:p w14:paraId="24DDCFE5"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25.056</w:t>
            </w:r>
          </w:p>
        </w:tc>
        <w:tc>
          <w:tcPr>
            <w:tcW w:w="1348" w:type="dxa"/>
            <w:shd w:val="clear" w:color="auto" w:fill="auto"/>
            <w:noWrap/>
            <w:vAlign w:val="center"/>
            <w:hideMark/>
          </w:tcPr>
          <w:p w14:paraId="6C7D49F2"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22.801</w:t>
            </w:r>
          </w:p>
        </w:tc>
        <w:tc>
          <w:tcPr>
            <w:tcW w:w="1276" w:type="dxa"/>
            <w:shd w:val="clear" w:color="auto" w:fill="auto"/>
            <w:noWrap/>
            <w:vAlign w:val="center"/>
            <w:hideMark/>
          </w:tcPr>
          <w:p w14:paraId="1D8ACD3D"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22.595</w:t>
            </w:r>
          </w:p>
        </w:tc>
        <w:tc>
          <w:tcPr>
            <w:tcW w:w="1156" w:type="dxa"/>
            <w:shd w:val="clear" w:color="auto" w:fill="auto"/>
            <w:noWrap/>
            <w:vAlign w:val="center"/>
            <w:hideMark/>
          </w:tcPr>
          <w:p w14:paraId="70F06E9B" w14:textId="77777777" w:rsidR="00F55DCA" w:rsidRPr="00F55DCA" w:rsidRDefault="00F55DCA" w:rsidP="00F55DCA">
            <w:pPr>
              <w:widowControl/>
              <w:autoSpaceDE/>
              <w:autoSpaceDN/>
              <w:spacing w:before="0" w:after="0" w:line="240" w:lineRule="auto"/>
              <w:jc w:val="right"/>
              <w:rPr>
                <w:rFonts w:eastAsia="Times New Roman" w:cs="Segoe UI"/>
                <w:b/>
                <w:bCs/>
                <w:noProof w:val="0"/>
                <w:color w:val="000000"/>
                <w:lang w:val="en-US"/>
              </w:rPr>
            </w:pPr>
            <w:r w:rsidRPr="00F55DCA">
              <w:rPr>
                <w:rFonts w:eastAsia="Times New Roman" w:cs="Segoe UI"/>
                <w:b/>
                <w:bCs/>
                <w:noProof w:val="0"/>
                <w:color w:val="000000"/>
                <w:sz w:val="22"/>
                <w:lang w:val="en-US"/>
              </w:rPr>
              <w:t>23.484</w:t>
            </w:r>
          </w:p>
        </w:tc>
      </w:tr>
      <w:tr w:rsidR="00F55DCA" w:rsidRPr="00F55DCA" w14:paraId="06329261" w14:textId="77777777" w:rsidTr="00A64AD7">
        <w:trPr>
          <w:trHeight w:val="336"/>
        </w:trPr>
        <w:tc>
          <w:tcPr>
            <w:tcW w:w="3280" w:type="dxa"/>
            <w:vMerge w:val="restart"/>
            <w:shd w:val="clear" w:color="000000" w:fill="DBEFF9"/>
            <w:vAlign w:val="center"/>
            <w:hideMark/>
          </w:tcPr>
          <w:p w14:paraId="14AEA846"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r w:rsidRPr="00F55DCA">
              <w:rPr>
                <w:rFonts w:eastAsia="Times New Roman" w:cs="Segoe UI"/>
                <w:noProof w:val="0"/>
                <w:color w:val="000000"/>
                <w:spacing w:val="-2"/>
                <w:sz w:val="22"/>
              </w:rPr>
              <w:t>Pelet</w:t>
            </w:r>
          </w:p>
        </w:tc>
        <w:tc>
          <w:tcPr>
            <w:tcW w:w="1520" w:type="dxa"/>
            <w:shd w:val="clear" w:color="auto" w:fill="auto"/>
            <w:vAlign w:val="center"/>
            <w:hideMark/>
          </w:tcPr>
          <w:p w14:paraId="0B7A37A3"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pacing w:val="-4"/>
                <w:sz w:val="22"/>
              </w:rPr>
              <w:t>tona</w:t>
            </w:r>
          </w:p>
        </w:tc>
        <w:tc>
          <w:tcPr>
            <w:tcW w:w="1360" w:type="dxa"/>
            <w:shd w:val="clear" w:color="auto" w:fill="auto"/>
            <w:noWrap/>
            <w:vAlign w:val="center"/>
            <w:hideMark/>
          </w:tcPr>
          <w:p w14:paraId="6AB51026"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432</w:t>
            </w:r>
          </w:p>
        </w:tc>
        <w:tc>
          <w:tcPr>
            <w:tcW w:w="1348" w:type="dxa"/>
            <w:shd w:val="clear" w:color="auto" w:fill="auto"/>
            <w:noWrap/>
            <w:vAlign w:val="center"/>
            <w:hideMark/>
          </w:tcPr>
          <w:p w14:paraId="3F397AE4"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393</w:t>
            </w:r>
          </w:p>
        </w:tc>
        <w:tc>
          <w:tcPr>
            <w:tcW w:w="1276" w:type="dxa"/>
            <w:shd w:val="clear" w:color="auto" w:fill="auto"/>
            <w:noWrap/>
            <w:vAlign w:val="center"/>
            <w:hideMark/>
          </w:tcPr>
          <w:p w14:paraId="1B2C44B0"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402</w:t>
            </w:r>
          </w:p>
        </w:tc>
        <w:tc>
          <w:tcPr>
            <w:tcW w:w="1156" w:type="dxa"/>
            <w:shd w:val="clear" w:color="auto" w:fill="auto"/>
            <w:noWrap/>
            <w:vAlign w:val="center"/>
            <w:hideMark/>
          </w:tcPr>
          <w:p w14:paraId="0C53CED6" w14:textId="77777777" w:rsidR="00F55DCA" w:rsidRPr="00F55DCA" w:rsidRDefault="00F55DCA" w:rsidP="00F55DCA">
            <w:pPr>
              <w:widowControl/>
              <w:autoSpaceDE/>
              <w:autoSpaceDN/>
              <w:spacing w:before="0" w:after="0" w:line="240" w:lineRule="auto"/>
              <w:jc w:val="right"/>
              <w:rPr>
                <w:rFonts w:eastAsia="Times New Roman" w:cs="Segoe UI"/>
                <w:b/>
                <w:bCs/>
                <w:noProof w:val="0"/>
                <w:color w:val="000000"/>
                <w:lang w:val="en-US"/>
              </w:rPr>
            </w:pPr>
            <w:r w:rsidRPr="00F55DCA">
              <w:rPr>
                <w:rFonts w:eastAsia="Times New Roman" w:cs="Segoe UI"/>
                <w:b/>
                <w:bCs/>
                <w:noProof w:val="0"/>
                <w:color w:val="000000"/>
                <w:sz w:val="22"/>
                <w:lang w:val="en-US"/>
              </w:rPr>
              <w:t>409</w:t>
            </w:r>
          </w:p>
        </w:tc>
      </w:tr>
      <w:tr w:rsidR="00F55DCA" w:rsidRPr="00F55DCA" w14:paraId="74C37C12" w14:textId="77777777" w:rsidTr="00A64AD7">
        <w:trPr>
          <w:trHeight w:val="348"/>
        </w:trPr>
        <w:tc>
          <w:tcPr>
            <w:tcW w:w="3280" w:type="dxa"/>
            <w:vMerge/>
            <w:vAlign w:val="center"/>
            <w:hideMark/>
          </w:tcPr>
          <w:p w14:paraId="5D265446"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p>
        </w:tc>
        <w:tc>
          <w:tcPr>
            <w:tcW w:w="1520" w:type="dxa"/>
            <w:shd w:val="clear" w:color="auto" w:fill="auto"/>
            <w:vAlign w:val="center"/>
            <w:hideMark/>
          </w:tcPr>
          <w:p w14:paraId="227BF4BF"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pacing w:val="-2"/>
                <w:sz w:val="22"/>
              </w:rPr>
              <w:t>[MWh]</w:t>
            </w:r>
          </w:p>
        </w:tc>
        <w:tc>
          <w:tcPr>
            <w:tcW w:w="1360" w:type="dxa"/>
            <w:shd w:val="clear" w:color="auto" w:fill="auto"/>
            <w:noWrap/>
            <w:vAlign w:val="center"/>
            <w:hideMark/>
          </w:tcPr>
          <w:p w14:paraId="08690BC5"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2.021</w:t>
            </w:r>
          </w:p>
        </w:tc>
        <w:tc>
          <w:tcPr>
            <w:tcW w:w="1348" w:type="dxa"/>
            <w:shd w:val="clear" w:color="auto" w:fill="auto"/>
            <w:noWrap/>
            <w:vAlign w:val="center"/>
            <w:hideMark/>
          </w:tcPr>
          <w:p w14:paraId="40F549E0"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1.839</w:t>
            </w:r>
          </w:p>
        </w:tc>
        <w:tc>
          <w:tcPr>
            <w:tcW w:w="1276" w:type="dxa"/>
            <w:shd w:val="clear" w:color="auto" w:fill="auto"/>
            <w:noWrap/>
            <w:vAlign w:val="center"/>
            <w:hideMark/>
          </w:tcPr>
          <w:p w14:paraId="1D1FF0E4"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1.882</w:t>
            </w:r>
          </w:p>
        </w:tc>
        <w:tc>
          <w:tcPr>
            <w:tcW w:w="1156" w:type="dxa"/>
            <w:shd w:val="clear" w:color="auto" w:fill="auto"/>
            <w:noWrap/>
            <w:vAlign w:val="center"/>
            <w:hideMark/>
          </w:tcPr>
          <w:p w14:paraId="6D691E7C" w14:textId="77777777" w:rsidR="00F55DCA" w:rsidRPr="00F55DCA" w:rsidRDefault="00F55DCA" w:rsidP="00F55DCA">
            <w:pPr>
              <w:widowControl/>
              <w:autoSpaceDE/>
              <w:autoSpaceDN/>
              <w:spacing w:before="0" w:after="0" w:line="240" w:lineRule="auto"/>
              <w:jc w:val="right"/>
              <w:rPr>
                <w:rFonts w:eastAsia="Times New Roman" w:cs="Segoe UI"/>
                <w:b/>
                <w:bCs/>
                <w:noProof w:val="0"/>
                <w:color w:val="000000"/>
                <w:lang w:val="en-US"/>
              </w:rPr>
            </w:pPr>
            <w:r w:rsidRPr="00F55DCA">
              <w:rPr>
                <w:rFonts w:eastAsia="Times New Roman" w:cs="Segoe UI"/>
                <w:b/>
                <w:bCs/>
                <w:noProof w:val="0"/>
                <w:color w:val="000000"/>
                <w:sz w:val="22"/>
                <w:lang w:val="en-US"/>
              </w:rPr>
              <w:t>1.914</w:t>
            </w:r>
          </w:p>
        </w:tc>
      </w:tr>
      <w:tr w:rsidR="00F55DCA" w:rsidRPr="00F55DCA" w14:paraId="0784A4EB" w14:textId="77777777" w:rsidTr="00A64AD7">
        <w:trPr>
          <w:trHeight w:val="336"/>
        </w:trPr>
        <w:tc>
          <w:tcPr>
            <w:tcW w:w="3280" w:type="dxa"/>
            <w:shd w:val="clear" w:color="000000" w:fill="DBEFF9"/>
            <w:noWrap/>
            <w:vAlign w:val="center"/>
            <w:hideMark/>
          </w:tcPr>
          <w:p w14:paraId="0A7BB6A7" w14:textId="77777777" w:rsidR="00F55DCA" w:rsidRPr="00F55DCA" w:rsidRDefault="00F55DCA" w:rsidP="00F55DCA">
            <w:pPr>
              <w:widowControl/>
              <w:autoSpaceDE/>
              <w:autoSpaceDN/>
              <w:spacing w:before="0" w:after="0" w:line="240" w:lineRule="auto"/>
              <w:jc w:val="left"/>
              <w:rPr>
                <w:rFonts w:eastAsia="Times New Roman" w:cs="Segoe UI"/>
                <w:noProof w:val="0"/>
                <w:color w:val="000000"/>
                <w:lang w:val="en-US"/>
              </w:rPr>
            </w:pPr>
            <w:r w:rsidRPr="00F55DCA">
              <w:rPr>
                <w:rFonts w:eastAsia="Times New Roman" w:cs="Segoe UI"/>
                <w:noProof w:val="0"/>
                <w:color w:val="000000"/>
                <w:sz w:val="22"/>
              </w:rPr>
              <w:t>Električna energija iz OIE</w:t>
            </w:r>
          </w:p>
        </w:tc>
        <w:tc>
          <w:tcPr>
            <w:tcW w:w="1520" w:type="dxa"/>
            <w:shd w:val="clear" w:color="auto" w:fill="auto"/>
            <w:vAlign w:val="center"/>
            <w:hideMark/>
          </w:tcPr>
          <w:p w14:paraId="471ADEBD" w14:textId="77777777" w:rsidR="00F55DCA" w:rsidRPr="00F55DCA" w:rsidRDefault="00F55DCA" w:rsidP="00F55DCA">
            <w:pPr>
              <w:widowControl/>
              <w:autoSpaceDE/>
              <w:autoSpaceDN/>
              <w:spacing w:before="0" w:after="0" w:line="240" w:lineRule="auto"/>
              <w:jc w:val="center"/>
              <w:rPr>
                <w:rFonts w:eastAsia="Times New Roman" w:cs="Segoe UI"/>
                <w:noProof w:val="0"/>
                <w:color w:val="000000"/>
                <w:lang w:val="en-US"/>
              </w:rPr>
            </w:pPr>
            <w:r w:rsidRPr="00F55DCA">
              <w:rPr>
                <w:rFonts w:eastAsia="Times New Roman" w:cs="Segoe UI"/>
                <w:noProof w:val="0"/>
                <w:color w:val="000000"/>
                <w:sz w:val="22"/>
                <w:lang w:val="en-US"/>
              </w:rPr>
              <w:t>[MWh]</w:t>
            </w:r>
          </w:p>
        </w:tc>
        <w:tc>
          <w:tcPr>
            <w:tcW w:w="1360" w:type="dxa"/>
            <w:shd w:val="clear" w:color="auto" w:fill="auto"/>
            <w:noWrap/>
            <w:vAlign w:val="center"/>
            <w:hideMark/>
          </w:tcPr>
          <w:p w14:paraId="6CDFC9BB"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w:t>
            </w:r>
          </w:p>
        </w:tc>
        <w:tc>
          <w:tcPr>
            <w:tcW w:w="1348" w:type="dxa"/>
            <w:shd w:val="clear" w:color="auto" w:fill="auto"/>
            <w:noWrap/>
            <w:vAlign w:val="center"/>
            <w:hideMark/>
          </w:tcPr>
          <w:p w14:paraId="604AF94D"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w:t>
            </w:r>
          </w:p>
        </w:tc>
        <w:tc>
          <w:tcPr>
            <w:tcW w:w="1276" w:type="dxa"/>
            <w:shd w:val="clear" w:color="auto" w:fill="auto"/>
            <w:noWrap/>
            <w:vAlign w:val="center"/>
            <w:hideMark/>
          </w:tcPr>
          <w:p w14:paraId="374AEE3E" w14:textId="77777777" w:rsidR="00F55DCA" w:rsidRPr="00F55DCA" w:rsidRDefault="00F55DCA" w:rsidP="00F55DCA">
            <w:pPr>
              <w:widowControl/>
              <w:autoSpaceDE/>
              <w:autoSpaceDN/>
              <w:spacing w:before="0" w:after="0" w:line="240" w:lineRule="auto"/>
              <w:jc w:val="right"/>
              <w:rPr>
                <w:rFonts w:eastAsia="Times New Roman" w:cs="Segoe UI"/>
                <w:noProof w:val="0"/>
                <w:color w:val="000000"/>
                <w:lang w:val="en-US"/>
              </w:rPr>
            </w:pPr>
            <w:r w:rsidRPr="00F55DCA">
              <w:rPr>
                <w:rFonts w:eastAsia="Times New Roman" w:cs="Segoe UI"/>
                <w:noProof w:val="0"/>
                <w:color w:val="000000"/>
                <w:sz w:val="22"/>
                <w:lang w:val="en-US"/>
              </w:rPr>
              <w:t>1.223</w:t>
            </w:r>
          </w:p>
        </w:tc>
        <w:tc>
          <w:tcPr>
            <w:tcW w:w="1156" w:type="dxa"/>
            <w:shd w:val="clear" w:color="auto" w:fill="auto"/>
            <w:noWrap/>
            <w:vAlign w:val="center"/>
            <w:hideMark/>
          </w:tcPr>
          <w:p w14:paraId="50A2903F" w14:textId="77777777" w:rsidR="00F55DCA" w:rsidRPr="00F55DCA" w:rsidRDefault="00F55DCA" w:rsidP="00F55DCA">
            <w:pPr>
              <w:widowControl/>
              <w:autoSpaceDE/>
              <w:autoSpaceDN/>
              <w:spacing w:before="0" w:after="0" w:line="240" w:lineRule="auto"/>
              <w:jc w:val="right"/>
              <w:rPr>
                <w:rFonts w:eastAsia="Times New Roman" w:cs="Segoe UI"/>
                <w:b/>
                <w:bCs/>
                <w:noProof w:val="0"/>
                <w:color w:val="000000"/>
                <w:lang w:val="en-US"/>
              </w:rPr>
            </w:pPr>
            <w:r w:rsidRPr="00F55DCA">
              <w:rPr>
                <w:rFonts w:eastAsia="Times New Roman" w:cs="Segoe UI"/>
                <w:b/>
                <w:bCs/>
                <w:noProof w:val="0"/>
                <w:color w:val="000000"/>
                <w:sz w:val="22"/>
                <w:lang w:val="en-US"/>
              </w:rPr>
              <w:t>1.223</w:t>
            </w:r>
          </w:p>
        </w:tc>
      </w:tr>
    </w:tbl>
    <w:p w14:paraId="49302182" w14:textId="661B8A18" w:rsidR="006710FD" w:rsidRDefault="006710FD" w:rsidP="006710FD">
      <w:r>
        <w:t>Prema</w:t>
      </w:r>
      <w:r>
        <w:rPr>
          <w:rFonts w:ascii="Times New Roman" w:hAnsi="Times New Roman"/>
        </w:rPr>
        <w:t xml:space="preserve"> </w:t>
      </w:r>
      <w:r>
        <w:t>podacima</w:t>
      </w:r>
      <w:r>
        <w:rPr>
          <w:rFonts w:ascii="Times New Roman" w:hAnsi="Times New Roman"/>
        </w:rPr>
        <w:t xml:space="preserve"> </w:t>
      </w:r>
      <w:r>
        <w:t>prikazanim</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F02307" w:rsidRPr="006869B0">
        <w:t>1</w:t>
      </w:r>
      <w:r w:rsidR="00F02307">
        <w:t>6</w:t>
      </w:r>
      <w:r w:rsidR="00F02307">
        <w:rPr>
          <w:rFonts w:ascii="Times New Roman" w:hAnsi="Times New Roman"/>
        </w:rPr>
        <w:t xml:space="preserve"> </w:t>
      </w:r>
      <w:r>
        <w:t>i</w:t>
      </w:r>
      <w:r>
        <w:rPr>
          <w:rFonts w:ascii="Times New Roman" w:hAnsi="Times New Roman"/>
        </w:rPr>
        <w:t xml:space="preserve"> </w:t>
      </w:r>
      <w:r>
        <w:t>prosječnom</w:t>
      </w:r>
      <w:r>
        <w:rPr>
          <w:rFonts w:ascii="Times New Roman" w:hAnsi="Times New Roman"/>
        </w:rPr>
        <w:t xml:space="preserve"> </w:t>
      </w:r>
      <w:r>
        <w:t>učešću</w:t>
      </w:r>
      <w:r>
        <w:rPr>
          <w:rFonts w:ascii="Times New Roman" w:hAnsi="Times New Roman"/>
        </w:rPr>
        <w:t xml:space="preserve"> </w:t>
      </w:r>
      <w:r>
        <w:t>pojedinih</w:t>
      </w:r>
      <w:r>
        <w:rPr>
          <w:rFonts w:ascii="Times New Roman" w:hAnsi="Times New Roman"/>
        </w:rPr>
        <w:t xml:space="preserve"> </w:t>
      </w:r>
      <w:r>
        <w:t>energenata</w:t>
      </w:r>
      <w:r>
        <w:rPr>
          <w:rFonts w:ascii="Times New Roman" w:hAnsi="Times New Roman"/>
        </w:rPr>
        <w:t xml:space="preserve"> </w:t>
      </w:r>
      <w:r>
        <w:t>u</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spacing w:val="-2"/>
        </w:rPr>
        <w:t xml:space="preserve"> </w:t>
      </w:r>
      <w:r>
        <w:t>za</w:t>
      </w:r>
      <w:r>
        <w:rPr>
          <w:rFonts w:ascii="Times New Roman" w:hAnsi="Times New Roman"/>
        </w:rPr>
        <w:t xml:space="preserve"> </w:t>
      </w:r>
      <w:r>
        <w:t>period</w:t>
      </w:r>
      <w:r>
        <w:rPr>
          <w:rFonts w:ascii="Times New Roman" w:hAnsi="Times New Roman"/>
          <w:spacing w:val="-1"/>
        </w:rPr>
        <w:t xml:space="preserve"> </w:t>
      </w:r>
      <w:r w:rsidR="003C4453">
        <w:t>2022-2024</w:t>
      </w:r>
      <w:r>
        <w:t>,</w:t>
      </w:r>
      <w:r>
        <w:rPr>
          <w:rFonts w:ascii="Times New Roman" w:hAnsi="Times New Roman"/>
        </w:rPr>
        <w:t xml:space="preserve"> </w:t>
      </w:r>
      <w:r>
        <w:t>najveći</w:t>
      </w:r>
      <w:r>
        <w:rPr>
          <w:rFonts w:ascii="Times New Roman" w:hAnsi="Times New Roman"/>
        </w:rPr>
        <w:t xml:space="preserve"> </w:t>
      </w:r>
      <w:r>
        <w:t>dio</w:t>
      </w:r>
      <w:r>
        <w:rPr>
          <w:rFonts w:ascii="Times New Roman" w:hAnsi="Times New Roman"/>
        </w:rPr>
        <w:t xml:space="preserve"> </w:t>
      </w:r>
      <w:r>
        <w:t>energetske</w:t>
      </w:r>
      <w:r>
        <w:rPr>
          <w:rFonts w:ascii="Times New Roman" w:hAnsi="Times New Roman"/>
        </w:rPr>
        <w:t xml:space="preserve"> </w:t>
      </w:r>
      <w:r>
        <w:t>potrošnje</w:t>
      </w:r>
      <w:r>
        <w:rPr>
          <w:rFonts w:ascii="Times New Roman" w:hAnsi="Times New Roman"/>
          <w:spacing w:val="-2"/>
        </w:rPr>
        <w:t xml:space="preserve"> </w:t>
      </w:r>
      <w:r>
        <w:t>u</w:t>
      </w:r>
      <w:r>
        <w:rPr>
          <w:rFonts w:ascii="Times New Roman" w:hAnsi="Times New Roman"/>
        </w:rPr>
        <w:t xml:space="preserve"> </w:t>
      </w:r>
      <w:r>
        <w:t>sektoru</w:t>
      </w:r>
      <w:r>
        <w:rPr>
          <w:rFonts w:ascii="Times New Roman" w:hAnsi="Times New Roman"/>
        </w:rPr>
        <w:t xml:space="preserve"> </w:t>
      </w:r>
      <w:r>
        <w:t>domaćinstava</w:t>
      </w:r>
      <w:r>
        <w:rPr>
          <w:rFonts w:ascii="Times New Roman" w:hAnsi="Times New Roman"/>
        </w:rPr>
        <w:t xml:space="preserve"> </w:t>
      </w:r>
      <w:r>
        <w:t>odnosi</w:t>
      </w:r>
      <w:r>
        <w:rPr>
          <w:rFonts w:ascii="Times New Roman" w:hAnsi="Times New Roman"/>
        </w:rPr>
        <w:t xml:space="preserve"> </w:t>
      </w:r>
      <w:r>
        <w:t>se</w:t>
      </w:r>
      <w:r>
        <w:rPr>
          <w:rFonts w:ascii="Times New Roman" w:hAnsi="Times New Roman"/>
        </w:rPr>
        <w:t xml:space="preserve"> </w:t>
      </w:r>
      <w:r>
        <w:t>na</w:t>
      </w:r>
      <w:r>
        <w:rPr>
          <w:rFonts w:ascii="Times New Roman" w:hAnsi="Times New Roman"/>
        </w:rPr>
        <w:t xml:space="preserve"> </w:t>
      </w:r>
      <w:r>
        <w:t>električnu energiju.</w:t>
      </w:r>
      <w:r>
        <w:rPr>
          <w:rFonts w:ascii="Times New Roman" w:hAnsi="Times New Roman"/>
        </w:rPr>
        <w:t xml:space="preserve"> </w:t>
      </w:r>
      <w:r>
        <w:t xml:space="preserve">U periodu od 2022. do 2024. godine zabilježen je konstantan porast </w:t>
      </w:r>
      <w:r>
        <w:lastRenderedPageBreak/>
        <w:t xml:space="preserve">potrošnje električne energije, izražen kako u apsolutnim vrijednostima, tako i u </w:t>
      </w:r>
      <w:r w:rsidR="006869B0">
        <w:t>specifi</w:t>
      </w:r>
      <w:r w:rsidR="00F02307">
        <w:t>č</w:t>
      </w:r>
      <w:r w:rsidR="006869B0">
        <w:t>nim bilo po broju stanovnika ili broju domaćinstava</w:t>
      </w:r>
      <w:r>
        <w:t>.</w:t>
      </w:r>
    </w:p>
    <w:p w14:paraId="630E6B44" w14:textId="1A898F74" w:rsidR="006710FD" w:rsidRDefault="006710FD" w:rsidP="006710FD">
      <w:r>
        <w:t xml:space="preserve">U 2022. godini ukupna potrošnja iznosila je 50.157 MWh. Već naredne godine, 2023. potrošnja je porasla na 52.656 MWh, što predstavlja uvećanje od 4,98% u odnosu na prethodnu godinu. U 2024. godini potrošnja je nastavila rasti, </w:t>
      </w:r>
      <w:r w:rsidR="006869B0">
        <w:t>i dostigla je potrošnju od</w:t>
      </w:r>
      <w:r>
        <w:t xml:space="preserve"> 55.483 MWh, što je 5,37% više nego u 2023. godini.</w:t>
      </w:r>
      <w:r w:rsidR="006869B0">
        <w:t xml:space="preserve"> </w:t>
      </w:r>
      <w:r w:rsidR="006869B0" w:rsidRPr="006869B0">
        <w:t>Ovaj trend ukazuje na stabiln</w:t>
      </w:r>
      <w:r w:rsidR="006869B0">
        <w:t>i</w:t>
      </w:r>
      <w:r w:rsidR="006869B0" w:rsidRPr="006869B0">
        <w:t xml:space="preserve"> rast povećanj</w:t>
      </w:r>
      <w:r w:rsidR="006869B0">
        <w:t>a</w:t>
      </w:r>
      <w:r w:rsidR="006869B0" w:rsidRPr="006869B0">
        <w:t xml:space="preserve"> broja domaćinstava, kao i veću upotrebu električnih uređaja za grijanje ili druge faktore koji doprinose većoj potrošnji energije u domaćinstvima.</w:t>
      </w:r>
      <w:r w:rsidR="006869B0">
        <w:t xml:space="preserve"> </w:t>
      </w:r>
      <w:r>
        <w:t>Kada se pogleda cijeli trogodišnji period, ukupno uvećanje potrošnje električne energije od 2022. do 2024. godine iznosi 10,63%. Prosječna godišnja potrošnja u ovom razdoblju iznosi 52.765 MWh.</w:t>
      </w:r>
    </w:p>
    <w:p w14:paraId="3B35F30F" w14:textId="4602E445" w:rsidR="006710FD" w:rsidRDefault="006710FD" w:rsidP="006710FD">
      <w:r>
        <w:t>Ovakav porast potrošnje električne energije ukazuje na povećane potrebe za energijom, što može biti posljedica povećane upotrebe električnih uređaja u domaćinstvima</w:t>
      </w:r>
      <w:r w:rsidR="006869B0">
        <w:t>, prvenstveno za grijanje i hlađenje</w:t>
      </w:r>
      <w:r>
        <w:t>. Procentualni rast iz godine u godinu sugeriše potrebu za strateškim planiranjem energetske infrastrukture kako bi se odgovorilo na rastuće zahtjeve potrošača.</w:t>
      </w:r>
    </w:p>
    <w:p w14:paraId="16F28524" w14:textId="09F68134" w:rsidR="006F4E34" w:rsidRDefault="006710FD" w:rsidP="006710FD">
      <w:r w:rsidRPr="006710FD">
        <w:t xml:space="preserve">Ukoliko se analizira specifična potrošnja po broju domaćinstava </w:t>
      </w:r>
      <w:r w:rsidR="00B7730B">
        <w:t>Opštine Zeta</w:t>
      </w:r>
      <w:r w:rsidRPr="006710FD">
        <w:t>, u 2023. godini specifična potrošnja je iznosila 11.787 kWh/domaćinstvu</w:t>
      </w:r>
      <w:r w:rsidR="009B420E">
        <w:t xml:space="preserve">, </w:t>
      </w:r>
      <w:r w:rsidRPr="006710FD">
        <w:t xml:space="preserve">pri </w:t>
      </w:r>
      <w:r>
        <w:t xml:space="preserve">broju </w:t>
      </w:r>
      <w:r w:rsidRPr="006710FD">
        <w:t>domaćinstava od 4.</w:t>
      </w:r>
      <w:r w:rsidR="00675365">
        <w:t>707</w:t>
      </w:r>
      <w:r w:rsidRPr="006710FD">
        <w:t xml:space="preserve"> kako je utvrđeno popisom iz 2023. godine.</w:t>
      </w:r>
      <w:r>
        <w:t xml:space="preserve"> </w:t>
      </w:r>
      <w:r w:rsidR="009B420E">
        <w:t>Prema podacima o količini električne energije utrošene u sektoru domaćinstava na nivou Crne Gore u 2023. godini</w:t>
      </w:r>
      <w:r w:rsidR="009B420E">
        <w:rPr>
          <w:rStyle w:val="FootnoteReference"/>
        </w:rPr>
        <w:footnoteReference w:id="15"/>
      </w:r>
      <w:r w:rsidR="009B420E">
        <w:t xml:space="preserve"> od 1.461,7 GWh, k</w:t>
      </w:r>
      <w:r w:rsidR="006869B0">
        <w:t>ao</w:t>
      </w:r>
      <w:r w:rsidR="009B420E">
        <w:t xml:space="preserve"> i broju domaćinstava na teritoriji Crne Gore od 217.441, s</w:t>
      </w:r>
      <w:r>
        <w:t>pecifična potrošnja električne energije na nivou Crne Gore za 2023. godinu iznosila je 6.7</w:t>
      </w:r>
      <w:r w:rsidR="009B420E">
        <w:t>22</w:t>
      </w:r>
      <w:r>
        <w:t xml:space="preserve"> kWh/domaćinstvu</w:t>
      </w:r>
      <w:r w:rsidR="009B420E">
        <w:t>.</w:t>
      </w:r>
    </w:p>
    <w:p w14:paraId="35281FC0" w14:textId="39EBF593" w:rsidR="00675365" w:rsidRDefault="00675365" w:rsidP="006710FD">
      <w:r>
        <w:t xml:space="preserve">Gledano po prema broju stanovnika potrošnja električne energije u sektoru domaćinstava u </w:t>
      </w:r>
      <w:r w:rsidR="00B16544">
        <w:t>Opštini Zeta</w:t>
      </w:r>
      <w:r>
        <w:t xml:space="preserve"> iznosi 3.</w:t>
      </w:r>
      <w:r w:rsidR="00942D44">
        <w:t>452</w:t>
      </w:r>
      <w:r>
        <w:t xml:space="preserve"> kWh/stanovniku, što je više za </w:t>
      </w:r>
      <w:r w:rsidR="00942D44">
        <w:t>47,29</w:t>
      </w:r>
      <w:r>
        <w:t>% odnosu na prosječnu potrošnju u odnosu na broj stanovnika na nivou Crne Gore koja iznosi 2.344 kWh/stanovniku.</w:t>
      </w:r>
    </w:p>
    <w:p w14:paraId="58AC05AD" w14:textId="1C7D3F82" w:rsidR="009B420E" w:rsidRDefault="009B420E" w:rsidP="006710FD">
      <w:r>
        <w:t>Iz navedenih pod</w:t>
      </w:r>
      <w:r w:rsidR="00F25423">
        <w:t>a</w:t>
      </w:r>
      <w:r>
        <w:t>taka se zaključuje da je specifična potrošnja električne energije</w:t>
      </w:r>
      <w:r w:rsidR="00F25423">
        <w:t xml:space="preserve"> </w:t>
      </w:r>
      <w:r w:rsidR="00F93374">
        <w:t>u odn</w:t>
      </w:r>
      <w:r w:rsidR="006869B0">
        <w:t>o</w:t>
      </w:r>
      <w:r w:rsidR="00F93374">
        <w:t xml:space="preserve">su na broj domaćinstava </w:t>
      </w:r>
      <w:r w:rsidR="00F25423">
        <w:t xml:space="preserve">u </w:t>
      </w:r>
      <w:r w:rsidR="00B16544">
        <w:t>Opštini Zeta</w:t>
      </w:r>
      <w:r w:rsidR="00F25423">
        <w:t>,</w:t>
      </w:r>
      <w:r>
        <w:t xml:space="preserve"> veća od</w:t>
      </w:r>
      <w:r w:rsidR="00F25423">
        <w:t xml:space="preserve"> prosjeka</w:t>
      </w:r>
      <w:r>
        <w:t xml:space="preserve"> na nivou Crne Gore za </w:t>
      </w:r>
      <w:r w:rsidR="00F25423">
        <w:t xml:space="preserve">75,35%. </w:t>
      </w:r>
    </w:p>
    <w:p w14:paraId="441402E1" w14:textId="1BE3485C" w:rsidR="00C369F7" w:rsidRDefault="007705D9" w:rsidP="007705D9">
      <w:pPr>
        <w:keepNext/>
        <w:spacing w:after="0"/>
        <w:jc w:val="center"/>
      </w:pPr>
      <w:r>
        <w:rPr>
          <w:lang w:eastAsia="sr-Latn-ME"/>
        </w:rPr>
        <w:drawing>
          <wp:inline distT="0" distB="0" distL="0" distR="0" wp14:anchorId="795BBC92" wp14:editId="19F5D908">
            <wp:extent cx="4899660" cy="1979930"/>
            <wp:effectExtent l="0" t="0" r="15240" b="1270"/>
            <wp:docPr id="63928059" name="Chart 1">
              <a:extLst xmlns:a="http://schemas.openxmlformats.org/drawingml/2006/main">
                <a:ext uri="{FF2B5EF4-FFF2-40B4-BE49-F238E27FC236}">
                  <a16:creationId xmlns:a16="http://schemas.microsoft.com/office/drawing/2014/main" id="{3D062AC2-EDA7-40B1-8D46-B7B89284BD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73CDB2" w14:textId="6ACEA9E6" w:rsidR="006F4E34" w:rsidRDefault="00C369F7" w:rsidP="00C369F7">
      <w:pPr>
        <w:pStyle w:val="Caption"/>
        <w:rPr>
          <w:i w:val="0"/>
        </w:rPr>
      </w:pPr>
      <w:r>
        <w:t xml:space="preserve">Dijagram </w:t>
      </w:r>
      <w:r>
        <w:fldChar w:fldCharType="begin"/>
      </w:r>
      <w:r>
        <w:instrText xml:space="preserve"> SEQ Dijagram \* ARABIC </w:instrText>
      </w:r>
      <w:r>
        <w:fldChar w:fldCharType="separate"/>
      </w:r>
      <w:r w:rsidR="009907D8">
        <w:t>8</w:t>
      </w:r>
      <w:r>
        <w:fldChar w:fldCharType="end"/>
      </w:r>
      <w:r>
        <w:t xml:space="preserve">: </w:t>
      </w:r>
      <w:r>
        <w:rPr>
          <w:rFonts w:ascii="Times New Roman" w:hAnsi="Times New Roman"/>
          <w:color w:val="006FBF"/>
          <w:spacing w:val="-7"/>
        </w:rPr>
        <w:t xml:space="preserve"> </w:t>
      </w:r>
      <w:r>
        <w:rPr>
          <w:color w:val="006FBF"/>
        </w:rPr>
        <w:t>Pregled</w:t>
      </w:r>
      <w:r>
        <w:rPr>
          <w:rFonts w:ascii="Times New Roman" w:hAnsi="Times New Roman"/>
          <w:color w:val="006FBF"/>
          <w:spacing w:val="-8"/>
        </w:rPr>
        <w:t xml:space="preserve"> </w:t>
      </w:r>
      <w:r>
        <w:rPr>
          <w:color w:val="006FBF"/>
        </w:rPr>
        <w:t>učešća</w:t>
      </w:r>
      <w:r>
        <w:rPr>
          <w:rFonts w:ascii="Times New Roman" w:hAnsi="Times New Roman"/>
          <w:color w:val="006FBF"/>
          <w:spacing w:val="-8"/>
        </w:rPr>
        <w:t xml:space="preserve"> </w:t>
      </w:r>
      <w:r>
        <w:rPr>
          <w:color w:val="006FBF"/>
        </w:rPr>
        <w:t>pojedinih</w:t>
      </w:r>
      <w:r>
        <w:rPr>
          <w:rFonts w:ascii="Times New Roman" w:hAnsi="Times New Roman"/>
          <w:color w:val="006FBF"/>
          <w:spacing w:val="-8"/>
        </w:rPr>
        <w:t xml:space="preserve"> </w:t>
      </w:r>
      <w:r>
        <w:rPr>
          <w:color w:val="006FBF"/>
        </w:rPr>
        <w:t>energenata</w:t>
      </w:r>
      <w:r>
        <w:rPr>
          <w:rFonts w:ascii="Times New Roman" w:hAnsi="Times New Roman"/>
          <w:color w:val="006FBF"/>
          <w:spacing w:val="-8"/>
        </w:rPr>
        <w:t xml:space="preserve"> </w:t>
      </w:r>
      <w:r>
        <w:rPr>
          <w:color w:val="006FBF"/>
        </w:rPr>
        <w:t>u</w:t>
      </w:r>
      <w:r>
        <w:rPr>
          <w:rFonts w:ascii="Times New Roman" w:hAnsi="Times New Roman"/>
          <w:color w:val="006FBF"/>
          <w:spacing w:val="-8"/>
        </w:rPr>
        <w:t xml:space="preserve"> </w:t>
      </w:r>
      <w:r>
        <w:rPr>
          <w:color w:val="006FBF"/>
        </w:rPr>
        <w:t>ukupnoj</w:t>
      </w:r>
      <w:r>
        <w:rPr>
          <w:rFonts w:ascii="Times New Roman" w:hAnsi="Times New Roman"/>
          <w:color w:val="006FBF"/>
          <w:spacing w:val="-7"/>
        </w:rPr>
        <w:t xml:space="preserve"> </w:t>
      </w:r>
      <w:r>
        <w:rPr>
          <w:color w:val="006FBF"/>
        </w:rPr>
        <w:t>potrošnji</w:t>
      </w:r>
      <w:r>
        <w:rPr>
          <w:rFonts w:ascii="Times New Roman" w:hAnsi="Times New Roman"/>
          <w:color w:val="006FBF"/>
          <w:spacing w:val="-7"/>
        </w:rPr>
        <w:t xml:space="preserve"> </w:t>
      </w:r>
      <w:r>
        <w:rPr>
          <w:color w:val="006FBF"/>
        </w:rPr>
        <w:t>za</w:t>
      </w:r>
      <w:r>
        <w:rPr>
          <w:rFonts w:ascii="Times New Roman" w:hAnsi="Times New Roman"/>
          <w:color w:val="006FBF"/>
          <w:spacing w:val="-8"/>
        </w:rPr>
        <w:t xml:space="preserve"> </w:t>
      </w:r>
      <w:r>
        <w:rPr>
          <w:color w:val="006FBF"/>
        </w:rPr>
        <w:t>period</w:t>
      </w:r>
      <w:r>
        <w:rPr>
          <w:rFonts w:ascii="Times New Roman" w:hAnsi="Times New Roman"/>
          <w:color w:val="006FBF"/>
          <w:spacing w:val="-8"/>
        </w:rPr>
        <w:t xml:space="preserve"> </w:t>
      </w:r>
      <w:r w:rsidR="003C4453">
        <w:rPr>
          <w:color w:val="006FBF"/>
        </w:rPr>
        <w:t xml:space="preserve">2022-2024. </w:t>
      </w:r>
      <w:r>
        <w:rPr>
          <w:color w:val="006FBF"/>
        </w:rPr>
        <w:t>u</w:t>
      </w:r>
      <w:r>
        <w:rPr>
          <w:rFonts w:ascii="Times New Roman" w:hAnsi="Times New Roman"/>
          <w:color w:val="006FBF"/>
        </w:rPr>
        <w:t xml:space="preserve"> </w:t>
      </w:r>
      <w:r>
        <w:rPr>
          <w:color w:val="006FBF"/>
        </w:rPr>
        <w:t>sektoru</w:t>
      </w:r>
      <w:r>
        <w:rPr>
          <w:rFonts w:ascii="Times New Roman" w:hAnsi="Times New Roman"/>
          <w:color w:val="006FBF"/>
        </w:rPr>
        <w:t xml:space="preserve"> </w:t>
      </w:r>
      <w:r>
        <w:rPr>
          <w:color w:val="006FBF"/>
        </w:rPr>
        <w:t>domaćinstava</w:t>
      </w:r>
    </w:p>
    <w:p w14:paraId="529C5DCE" w14:textId="2F238175" w:rsidR="00CB21B2" w:rsidRDefault="00CB21B2" w:rsidP="00CB21B2">
      <w:r>
        <w:lastRenderedPageBreak/>
        <w:t>Drugi po veličini izvor energije je ogrjevno drvo, koje čini 29,58% potrošnje, odnosno 23.484 MWh/god. To sugeri</w:t>
      </w:r>
      <w:r w:rsidR="006710FD">
        <w:t>še</w:t>
      </w:r>
      <w:r>
        <w:t xml:space="preserve"> da se još uvijek značajan dio energije dobija iz tradicionalnih, čvrstih goriva.</w:t>
      </w:r>
    </w:p>
    <w:p w14:paraId="2A8C9B94" w14:textId="77777777" w:rsidR="00CB21B2" w:rsidRDefault="00CB21B2" w:rsidP="00CB21B2">
      <w:r>
        <w:t>Pelet se koristi u znatno manjoj mjeri, sa 1.914 MWh/god. što predstavlja 2,41% ukupne potrošnje. Ovo pokazuje blagi prelazak na modernija biogoriva, ali još uvijek na niskom nivou.</w:t>
      </w:r>
    </w:p>
    <w:p w14:paraId="029A4E11" w14:textId="10A38D83" w:rsidR="00CB21B2" w:rsidRDefault="00CB21B2" w:rsidP="00CB21B2">
      <w:r>
        <w:t xml:space="preserve">Najmanji udio ima električna energija iz obnovljivih izvora (OIE), sa svega 1.223 MWh/god., što je 1,54% ukupne potrošnje. Ovaj podatak pokazuje da je korišćenje obnovljivih izvora energije još uvijek </w:t>
      </w:r>
      <w:r w:rsidR="006869B0">
        <w:t>nisko</w:t>
      </w:r>
      <w:r>
        <w:t xml:space="preserve"> i da postoji značajan prostor za povećanje udjela OIE u ukupno</w:t>
      </w:r>
      <w:r w:rsidR="006869B0">
        <w:t>m</w:t>
      </w:r>
      <w:r>
        <w:t xml:space="preserve"> energetsko</w:t>
      </w:r>
      <w:r w:rsidR="006869B0">
        <w:t>m</w:t>
      </w:r>
      <w:r>
        <w:t xml:space="preserve"> bilan</w:t>
      </w:r>
      <w:r w:rsidR="006869B0">
        <w:t>su</w:t>
      </w:r>
      <w:r>
        <w:t>.</w:t>
      </w:r>
    </w:p>
    <w:p w14:paraId="4A5183A8" w14:textId="104F1DA8" w:rsidR="00845A5D" w:rsidRDefault="002B675D" w:rsidP="00845A5D">
      <w:r w:rsidRPr="006869B0">
        <w:t>U</w:t>
      </w:r>
      <w:r w:rsidRPr="006869B0">
        <w:rPr>
          <w:rFonts w:ascii="Times New Roman" w:hAnsi="Times New Roman"/>
        </w:rPr>
        <w:t xml:space="preserve"> </w:t>
      </w:r>
      <w:r w:rsidRPr="006869B0">
        <w:t>Tabeli</w:t>
      </w:r>
      <w:r w:rsidRPr="006869B0">
        <w:rPr>
          <w:rFonts w:ascii="Times New Roman" w:hAnsi="Times New Roman"/>
        </w:rPr>
        <w:t xml:space="preserve"> </w:t>
      </w:r>
      <w:r w:rsidR="00F9282B" w:rsidRPr="006869B0">
        <w:t>1</w:t>
      </w:r>
      <w:r w:rsidR="00F9282B">
        <w:t>7</w:t>
      </w:r>
      <w:r w:rsidR="00F9282B" w:rsidRPr="006869B0">
        <w:rPr>
          <w:rFonts w:ascii="Times New Roman" w:hAnsi="Times New Roman"/>
        </w:rPr>
        <w:t xml:space="preserve"> </w:t>
      </w:r>
      <w:r w:rsidRPr="006869B0">
        <w:t>su</w:t>
      </w:r>
      <w:r w:rsidRPr="006869B0">
        <w:rPr>
          <w:rFonts w:ascii="Times New Roman" w:hAnsi="Times New Roman"/>
        </w:rPr>
        <w:t xml:space="preserve"> </w:t>
      </w:r>
      <w:r w:rsidRPr="006869B0">
        <w:t>prikazani</w:t>
      </w:r>
      <w:r w:rsidRPr="006869B0">
        <w:rPr>
          <w:rFonts w:ascii="Times New Roman" w:hAnsi="Times New Roman"/>
        </w:rPr>
        <w:t xml:space="preserve"> </w:t>
      </w:r>
      <w:r w:rsidRPr="006869B0">
        <w:t>i</w:t>
      </w:r>
      <w:r w:rsidRPr="006869B0">
        <w:rPr>
          <w:rFonts w:ascii="Times New Roman" w:hAnsi="Times New Roman"/>
        </w:rPr>
        <w:t xml:space="preserve"> </w:t>
      </w:r>
      <w:r w:rsidRPr="006869B0">
        <w:t>podaci</w:t>
      </w:r>
      <w:r w:rsidRPr="006869B0">
        <w:rPr>
          <w:rFonts w:ascii="Times New Roman" w:hAnsi="Times New Roman"/>
        </w:rPr>
        <w:t xml:space="preserve"> </w:t>
      </w:r>
      <w:r w:rsidRPr="006869B0">
        <w:t>o</w:t>
      </w:r>
      <w:r w:rsidR="006869B0">
        <w:rPr>
          <w:rFonts w:ascii="Times New Roman" w:hAnsi="Times New Roman"/>
        </w:rPr>
        <w:t xml:space="preserve"> </w:t>
      </w:r>
      <w:r w:rsidR="006869B0" w:rsidRPr="006869B0">
        <w:t xml:space="preserve">broju i snazi ukupno instaliranih fotonaponskih sistema na teritoriji </w:t>
      </w:r>
      <w:r w:rsidR="00B7730B">
        <w:t>Opštine Zeta</w:t>
      </w:r>
      <w:r w:rsidR="00A20A85">
        <w:rPr>
          <w:rFonts w:ascii="Times New Roman" w:hAnsi="Times New Roman"/>
        </w:rPr>
        <w:t xml:space="preserve"> </w:t>
      </w:r>
      <w:r w:rsidRPr="006869B0">
        <w:t>koji</w:t>
      </w:r>
      <w:r w:rsidRPr="006869B0">
        <w:rPr>
          <w:rFonts w:ascii="Times New Roman" w:hAnsi="Times New Roman"/>
        </w:rPr>
        <w:t xml:space="preserve"> </w:t>
      </w:r>
      <w:r w:rsidRPr="006869B0">
        <w:t>su</w:t>
      </w:r>
      <w:r w:rsidRPr="006869B0">
        <w:rPr>
          <w:rFonts w:ascii="Times New Roman" w:hAnsi="Times New Roman"/>
        </w:rPr>
        <w:t xml:space="preserve"> </w:t>
      </w:r>
      <w:r w:rsidRPr="006869B0">
        <w:t>tokom</w:t>
      </w:r>
      <w:r w:rsidR="00C206A1" w:rsidRPr="006869B0">
        <w:t xml:space="preserve"> perioda</w:t>
      </w:r>
      <w:r w:rsidRPr="006869B0">
        <w:rPr>
          <w:rFonts w:ascii="Times New Roman" w:hAnsi="Times New Roman"/>
        </w:rPr>
        <w:t xml:space="preserve"> </w:t>
      </w:r>
      <w:r w:rsidR="003C4453" w:rsidRPr="006869B0">
        <w:t>2022-2024.</w:t>
      </w:r>
      <w:r w:rsidR="006869B0">
        <w:t xml:space="preserve"> </w:t>
      </w:r>
      <w:r w:rsidRPr="006869B0">
        <w:t>instalirani</w:t>
      </w:r>
      <w:r w:rsidRPr="006869B0">
        <w:rPr>
          <w:rFonts w:ascii="Times New Roman" w:hAnsi="Times New Roman"/>
        </w:rPr>
        <w:t xml:space="preserve"> </w:t>
      </w:r>
      <w:r w:rsidRPr="006869B0">
        <w:t>u</w:t>
      </w:r>
      <w:r w:rsidRPr="006869B0">
        <w:rPr>
          <w:rFonts w:ascii="Times New Roman" w:hAnsi="Times New Roman"/>
        </w:rPr>
        <w:t xml:space="preserve"> </w:t>
      </w:r>
      <w:r w:rsidRPr="006869B0">
        <w:t>sektoru</w:t>
      </w:r>
      <w:r w:rsidRPr="006869B0">
        <w:rPr>
          <w:rFonts w:ascii="Times New Roman" w:hAnsi="Times New Roman"/>
        </w:rPr>
        <w:t xml:space="preserve"> </w:t>
      </w:r>
      <w:r w:rsidRPr="006869B0">
        <w:t>domaćinstava</w:t>
      </w:r>
      <w:r>
        <w:t>.</w:t>
      </w:r>
      <w:r>
        <w:rPr>
          <w:rFonts w:ascii="Times New Roman" w:hAnsi="Times New Roman"/>
        </w:rPr>
        <w:t xml:space="preserve"> </w:t>
      </w:r>
      <w:r w:rsidR="00845A5D">
        <w:t xml:space="preserve">Prema </w:t>
      </w:r>
      <w:r w:rsidR="007705D9">
        <w:t xml:space="preserve">prikazanim </w:t>
      </w:r>
      <w:r w:rsidR="00845A5D">
        <w:t>podacima</w:t>
      </w:r>
      <w:r w:rsidR="00CF6DDC">
        <w:rPr>
          <w:rStyle w:val="FootnoteReference"/>
        </w:rPr>
        <w:footnoteReference w:id="16"/>
      </w:r>
      <w:r w:rsidR="00A20A85">
        <w:t>,</w:t>
      </w:r>
      <w:r w:rsidR="00845A5D">
        <w:t xml:space="preserve"> kumulativno, ukupan broj FN sistema iznosi 112, dok je ukupno instalisana snaga svih sistema zajedno 906 kVA. </w:t>
      </w:r>
      <w:r w:rsidR="00A20A85" w:rsidRPr="00A20A85">
        <w:t>Ovi podaci pokazuju da postoji interes za male FN sisteme, pri čemu dominiraju instalacije snage 10 kVA, a potencijal za povećanje kapaciteta putem većih sistema još uvijek nije dovoljno iskorišten.</w:t>
      </w:r>
    </w:p>
    <w:p w14:paraId="14FE2A55" w14:textId="04412702" w:rsidR="00C206A1" w:rsidRDefault="00C206A1" w:rsidP="00C206A1">
      <w:pPr>
        <w:pStyle w:val="Caption"/>
        <w:keepNext/>
        <w:jc w:val="left"/>
      </w:pPr>
      <w:r>
        <w:t xml:space="preserve">Tabela </w:t>
      </w:r>
      <w:r>
        <w:fldChar w:fldCharType="begin"/>
      </w:r>
      <w:r>
        <w:instrText xml:space="preserve"> SEQ Tabela \* ARABIC </w:instrText>
      </w:r>
      <w:r>
        <w:fldChar w:fldCharType="separate"/>
      </w:r>
      <w:r w:rsidR="009907D8">
        <w:t>17</w:t>
      </w:r>
      <w:r>
        <w:fldChar w:fldCharType="end"/>
      </w:r>
      <w:r>
        <w:t xml:space="preserve">: </w:t>
      </w:r>
      <w:r w:rsidR="00A20A85">
        <w:t>Pregled broja i snaga instalisanih FN sistema na kraju 2024. godine u sektoru domaćinstava</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1820"/>
        <w:gridCol w:w="2698"/>
      </w:tblGrid>
      <w:tr w:rsidR="00C206A1" w:rsidRPr="00C206A1" w14:paraId="7A4C9E15" w14:textId="77777777" w:rsidTr="00572F84">
        <w:trPr>
          <w:trHeight w:val="345"/>
          <w:jc w:val="center"/>
        </w:trPr>
        <w:tc>
          <w:tcPr>
            <w:tcW w:w="2140" w:type="dxa"/>
            <w:shd w:val="clear" w:color="000000" w:fill="DBEFF9"/>
            <w:vAlign w:val="center"/>
            <w:hideMark/>
          </w:tcPr>
          <w:p w14:paraId="6280F329" w14:textId="452FD9A8"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 xml:space="preserve">Snaga FN sistema  </w:t>
            </w:r>
            <w:r>
              <w:rPr>
                <w:rFonts w:eastAsia="Times New Roman" w:cs="Segoe UI"/>
                <w:noProof w:val="0"/>
                <w:color w:val="000000"/>
                <w:sz w:val="22"/>
                <w:lang w:val="en-US"/>
              </w:rPr>
              <w:t>[</w:t>
            </w:r>
            <w:r w:rsidRPr="00C206A1">
              <w:rPr>
                <w:rFonts w:eastAsia="Times New Roman" w:cs="Segoe UI"/>
                <w:noProof w:val="0"/>
                <w:color w:val="000000"/>
                <w:sz w:val="22"/>
                <w:lang w:val="en-US"/>
              </w:rPr>
              <w:t>kVA</w:t>
            </w:r>
            <w:r>
              <w:rPr>
                <w:rFonts w:eastAsia="Times New Roman" w:cs="Segoe UI"/>
                <w:noProof w:val="0"/>
                <w:color w:val="000000"/>
                <w:sz w:val="22"/>
                <w:lang w:val="en-US"/>
              </w:rPr>
              <w:t>]</w:t>
            </w:r>
          </w:p>
        </w:tc>
        <w:tc>
          <w:tcPr>
            <w:tcW w:w="1820" w:type="dxa"/>
            <w:shd w:val="clear" w:color="000000" w:fill="DBEFF9"/>
            <w:vAlign w:val="center"/>
            <w:hideMark/>
          </w:tcPr>
          <w:p w14:paraId="07FD55C6" w14:textId="7633C34D"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 xml:space="preserve">Broj </w:t>
            </w:r>
            <w:r>
              <w:rPr>
                <w:rFonts w:eastAsia="Times New Roman" w:cs="Segoe UI"/>
                <w:noProof w:val="0"/>
                <w:color w:val="000000"/>
                <w:sz w:val="22"/>
                <w:lang w:val="en-US"/>
              </w:rPr>
              <w:t xml:space="preserve">FN </w:t>
            </w:r>
            <w:r w:rsidRPr="00C206A1">
              <w:rPr>
                <w:rFonts w:eastAsia="Times New Roman" w:cs="Segoe UI"/>
                <w:noProof w:val="0"/>
                <w:color w:val="000000"/>
                <w:sz w:val="22"/>
                <w:lang w:val="en-US"/>
              </w:rPr>
              <w:t>sistema</w:t>
            </w:r>
          </w:p>
        </w:tc>
        <w:tc>
          <w:tcPr>
            <w:tcW w:w="2698" w:type="dxa"/>
            <w:shd w:val="clear" w:color="000000" w:fill="DBEFF9"/>
            <w:vAlign w:val="center"/>
            <w:hideMark/>
          </w:tcPr>
          <w:p w14:paraId="1CD0334C" w14:textId="437B3204"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 xml:space="preserve">Ukupno instalisana snaga </w:t>
            </w:r>
            <w:r>
              <w:rPr>
                <w:rFonts w:eastAsia="Times New Roman" w:cs="Segoe UI"/>
                <w:noProof w:val="0"/>
                <w:color w:val="000000"/>
                <w:sz w:val="22"/>
                <w:lang w:val="en-US"/>
              </w:rPr>
              <w:t>[</w:t>
            </w:r>
            <w:r w:rsidRPr="00C206A1">
              <w:rPr>
                <w:rFonts w:eastAsia="Times New Roman" w:cs="Segoe UI"/>
                <w:noProof w:val="0"/>
                <w:color w:val="000000"/>
                <w:sz w:val="22"/>
                <w:lang w:val="en-US"/>
              </w:rPr>
              <w:t>kVA</w:t>
            </w:r>
            <w:r>
              <w:rPr>
                <w:rFonts w:eastAsia="Times New Roman" w:cs="Segoe UI"/>
                <w:noProof w:val="0"/>
                <w:color w:val="000000"/>
                <w:sz w:val="22"/>
                <w:lang w:val="en-US"/>
              </w:rPr>
              <w:t>]</w:t>
            </w:r>
          </w:p>
        </w:tc>
      </w:tr>
      <w:tr w:rsidR="00C206A1" w:rsidRPr="00C206A1" w14:paraId="06C90C72" w14:textId="77777777" w:rsidTr="00572F84">
        <w:trPr>
          <w:trHeight w:val="312"/>
          <w:jc w:val="center"/>
        </w:trPr>
        <w:tc>
          <w:tcPr>
            <w:tcW w:w="2140" w:type="dxa"/>
            <w:shd w:val="clear" w:color="auto" w:fill="auto"/>
            <w:noWrap/>
            <w:vAlign w:val="center"/>
            <w:hideMark/>
          </w:tcPr>
          <w:p w14:paraId="685983A9"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3</w:t>
            </w:r>
          </w:p>
        </w:tc>
        <w:tc>
          <w:tcPr>
            <w:tcW w:w="1820" w:type="dxa"/>
            <w:shd w:val="clear" w:color="auto" w:fill="auto"/>
            <w:noWrap/>
            <w:vAlign w:val="center"/>
            <w:hideMark/>
          </w:tcPr>
          <w:p w14:paraId="4D1CEA4C"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2</w:t>
            </w:r>
          </w:p>
        </w:tc>
        <w:tc>
          <w:tcPr>
            <w:tcW w:w="2698" w:type="dxa"/>
            <w:shd w:val="clear" w:color="auto" w:fill="auto"/>
            <w:noWrap/>
            <w:vAlign w:val="center"/>
            <w:hideMark/>
          </w:tcPr>
          <w:p w14:paraId="695541C5"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6</w:t>
            </w:r>
          </w:p>
        </w:tc>
      </w:tr>
      <w:tr w:rsidR="00C206A1" w:rsidRPr="00C206A1" w14:paraId="136C4092" w14:textId="77777777" w:rsidTr="00572F84">
        <w:trPr>
          <w:trHeight w:val="312"/>
          <w:jc w:val="center"/>
        </w:trPr>
        <w:tc>
          <w:tcPr>
            <w:tcW w:w="2140" w:type="dxa"/>
            <w:shd w:val="clear" w:color="auto" w:fill="auto"/>
            <w:noWrap/>
            <w:vAlign w:val="center"/>
            <w:hideMark/>
          </w:tcPr>
          <w:p w14:paraId="69EF17C6"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5</w:t>
            </w:r>
          </w:p>
        </w:tc>
        <w:tc>
          <w:tcPr>
            <w:tcW w:w="1820" w:type="dxa"/>
            <w:shd w:val="clear" w:color="auto" w:fill="auto"/>
            <w:noWrap/>
            <w:vAlign w:val="center"/>
            <w:hideMark/>
          </w:tcPr>
          <w:p w14:paraId="14700723"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17</w:t>
            </w:r>
          </w:p>
        </w:tc>
        <w:tc>
          <w:tcPr>
            <w:tcW w:w="2698" w:type="dxa"/>
            <w:shd w:val="clear" w:color="auto" w:fill="auto"/>
            <w:noWrap/>
            <w:vAlign w:val="center"/>
            <w:hideMark/>
          </w:tcPr>
          <w:p w14:paraId="28CE7506"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85</w:t>
            </w:r>
          </w:p>
        </w:tc>
      </w:tr>
      <w:tr w:rsidR="00C206A1" w:rsidRPr="00C206A1" w14:paraId="7D395A90" w14:textId="77777777" w:rsidTr="00572F84">
        <w:trPr>
          <w:trHeight w:val="312"/>
          <w:jc w:val="center"/>
        </w:trPr>
        <w:tc>
          <w:tcPr>
            <w:tcW w:w="2140" w:type="dxa"/>
            <w:shd w:val="clear" w:color="auto" w:fill="auto"/>
            <w:noWrap/>
            <w:vAlign w:val="center"/>
            <w:hideMark/>
          </w:tcPr>
          <w:p w14:paraId="3AF5EF44"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7</w:t>
            </w:r>
          </w:p>
        </w:tc>
        <w:tc>
          <w:tcPr>
            <w:tcW w:w="1820" w:type="dxa"/>
            <w:shd w:val="clear" w:color="auto" w:fill="auto"/>
            <w:noWrap/>
            <w:vAlign w:val="center"/>
            <w:hideMark/>
          </w:tcPr>
          <w:p w14:paraId="07E8CF76"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33</w:t>
            </w:r>
          </w:p>
        </w:tc>
        <w:tc>
          <w:tcPr>
            <w:tcW w:w="2698" w:type="dxa"/>
            <w:shd w:val="clear" w:color="auto" w:fill="auto"/>
            <w:noWrap/>
            <w:vAlign w:val="center"/>
            <w:hideMark/>
          </w:tcPr>
          <w:p w14:paraId="096B877C"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231</w:t>
            </w:r>
          </w:p>
        </w:tc>
      </w:tr>
      <w:tr w:rsidR="00C206A1" w:rsidRPr="00C206A1" w14:paraId="1F8B7DC9" w14:textId="77777777" w:rsidTr="00572F84">
        <w:trPr>
          <w:trHeight w:val="312"/>
          <w:jc w:val="center"/>
        </w:trPr>
        <w:tc>
          <w:tcPr>
            <w:tcW w:w="2140" w:type="dxa"/>
            <w:shd w:val="clear" w:color="auto" w:fill="auto"/>
            <w:noWrap/>
            <w:vAlign w:val="center"/>
            <w:hideMark/>
          </w:tcPr>
          <w:p w14:paraId="1C544133"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8</w:t>
            </w:r>
          </w:p>
        </w:tc>
        <w:tc>
          <w:tcPr>
            <w:tcW w:w="1820" w:type="dxa"/>
            <w:shd w:val="clear" w:color="auto" w:fill="auto"/>
            <w:noWrap/>
            <w:vAlign w:val="center"/>
            <w:hideMark/>
          </w:tcPr>
          <w:p w14:paraId="6755F0CE"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13</w:t>
            </w:r>
          </w:p>
        </w:tc>
        <w:tc>
          <w:tcPr>
            <w:tcW w:w="2698" w:type="dxa"/>
            <w:shd w:val="clear" w:color="auto" w:fill="auto"/>
            <w:noWrap/>
            <w:vAlign w:val="center"/>
            <w:hideMark/>
          </w:tcPr>
          <w:p w14:paraId="67040046"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104</w:t>
            </w:r>
          </w:p>
        </w:tc>
      </w:tr>
      <w:tr w:rsidR="00C206A1" w:rsidRPr="00C206A1" w14:paraId="4343BCB2" w14:textId="77777777" w:rsidTr="00572F84">
        <w:trPr>
          <w:trHeight w:val="312"/>
          <w:jc w:val="center"/>
        </w:trPr>
        <w:tc>
          <w:tcPr>
            <w:tcW w:w="2140" w:type="dxa"/>
            <w:shd w:val="clear" w:color="auto" w:fill="auto"/>
            <w:noWrap/>
            <w:vAlign w:val="center"/>
            <w:hideMark/>
          </w:tcPr>
          <w:p w14:paraId="45654144"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10</w:t>
            </w:r>
          </w:p>
        </w:tc>
        <w:tc>
          <w:tcPr>
            <w:tcW w:w="1820" w:type="dxa"/>
            <w:shd w:val="clear" w:color="auto" w:fill="auto"/>
            <w:noWrap/>
            <w:vAlign w:val="center"/>
            <w:hideMark/>
          </w:tcPr>
          <w:p w14:paraId="58859ED9"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45</w:t>
            </w:r>
          </w:p>
        </w:tc>
        <w:tc>
          <w:tcPr>
            <w:tcW w:w="2698" w:type="dxa"/>
            <w:shd w:val="clear" w:color="auto" w:fill="auto"/>
            <w:noWrap/>
            <w:vAlign w:val="center"/>
            <w:hideMark/>
          </w:tcPr>
          <w:p w14:paraId="192BE02C"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450</w:t>
            </w:r>
          </w:p>
        </w:tc>
      </w:tr>
      <w:tr w:rsidR="00C206A1" w:rsidRPr="00C206A1" w14:paraId="72D142E6" w14:textId="77777777" w:rsidTr="00572F84">
        <w:trPr>
          <w:trHeight w:val="312"/>
          <w:jc w:val="center"/>
        </w:trPr>
        <w:tc>
          <w:tcPr>
            <w:tcW w:w="2140" w:type="dxa"/>
            <w:shd w:val="clear" w:color="auto" w:fill="auto"/>
            <w:noWrap/>
            <w:vAlign w:val="center"/>
            <w:hideMark/>
          </w:tcPr>
          <w:p w14:paraId="18AAC1CC"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15</w:t>
            </w:r>
          </w:p>
        </w:tc>
        <w:tc>
          <w:tcPr>
            <w:tcW w:w="1820" w:type="dxa"/>
            <w:shd w:val="clear" w:color="auto" w:fill="auto"/>
            <w:noWrap/>
            <w:vAlign w:val="center"/>
            <w:hideMark/>
          </w:tcPr>
          <w:p w14:paraId="69D96D5F"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2</w:t>
            </w:r>
          </w:p>
        </w:tc>
        <w:tc>
          <w:tcPr>
            <w:tcW w:w="2698" w:type="dxa"/>
            <w:shd w:val="clear" w:color="auto" w:fill="auto"/>
            <w:noWrap/>
            <w:vAlign w:val="center"/>
            <w:hideMark/>
          </w:tcPr>
          <w:p w14:paraId="5545D38A" w14:textId="77777777" w:rsidR="00C206A1" w:rsidRPr="00C206A1" w:rsidRDefault="00C206A1" w:rsidP="00C206A1">
            <w:pPr>
              <w:widowControl/>
              <w:autoSpaceDE/>
              <w:autoSpaceDN/>
              <w:spacing w:before="0" w:after="0" w:line="240" w:lineRule="auto"/>
              <w:jc w:val="center"/>
              <w:rPr>
                <w:rFonts w:eastAsia="Times New Roman" w:cs="Segoe UI"/>
                <w:noProof w:val="0"/>
                <w:color w:val="000000"/>
                <w:lang w:val="en-US"/>
              </w:rPr>
            </w:pPr>
            <w:r w:rsidRPr="00C206A1">
              <w:rPr>
                <w:rFonts w:eastAsia="Times New Roman" w:cs="Segoe UI"/>
                <w:noProof w:val="0"/>
                <w:color w:val="000000"/>
                <w:sz w:val="22"/>
                <w:lang w:val="en-US"/>
              </w:rPr>
              <w:t>30</w:t>
            </w:r>
          </w:p>
        </w:tc>
      </w:tr>
      <w:tr w:rsidR="00C206A1" w:rsidRPr="00C206A1" w14:paraId="1DC19F23" w14:textId="77777777" w:rsidTr="00572F84">
        <w:trPr>
          <w:trHeight w:val="312"/>
          <w:jc w:val="center"/>
        </w:trPr>
        <w:tc>
          <w:tcPr>
            <w:tcW w:w="2140" w:type="dxa"/>
            <w:shd w:val="clear" w:color="auto" w:fill="auto"/>
            <w:noWrap/>
            <w:vAlign w:val="center"/>
            <w:hideMark/>
          </w:tcPr>
          <w:p w14:paraId="610075BA" w14:textId="3AD85556" w:rsidR="00C206A1" w:rsidRPr="00C206A1" w:rsidRDefault="00C206A1" w:rsidP="00C206A1">
            <w:pPr>
              <w:widowControl/>
              <w:autoSpaceDE/>
              <w:autoSpaceDN/>
              <w:spacing w:before="0" w:after="0" w:line="240" w:lineRule="auto"/>
              <w:jc w:val="center"/>
              <w:rPr>
                <w:rFonts w:eastAsia="Times New Roman" w:cs="Segoe UI"/>
                <w:b/>
                <w:bCs/>
                <w:noProof w:val="0"/>
                <w:color w:val="000000"/>
                <w:lang w:val="en-US"/>
              </w:rPr>
            </w:pPr>
            <w:r w:rsidRPr="00C206A1">
              <w:rPr>
                <w:rFonts w:eastAsia="Times New Roman" w:cs="Segoe UI"/>
                <w:b/>
                <w:bCs/>
                <w:noProof w:val="0"/>
                <w:color w:val="000000"/>
                <w:sz w:val="22"/>
                <w:lang w:val="en-US"/>
              </w:rPr>
              <w:t>Ukupno</w:t>
            </w:r>
          </w:p>
        </w:tc>
        <w:tc>
          <w:tcPr>
            <w:tcW w:w="1820" w:type="dxa"/>
            <w:shd w:val="clear" w:color="auto" w:fill="auto"/>
            <w:noWrap/>
            <w:vAlign w:val="center"/>
            <w:hideMark/>
          </w:tcPr>
          <w:p w14:paraId="69B14A4B" w14:textId="77777777" w:rsidR="00C206A1" w:rsidRPr="00C206A1" w:rsidRDefault="00C206A1" w:rsidP="00C206A1">
            <w:pPr>
              <w:widowControl/>
              <w:autoSpaceDE/>
              <w:autoSpaceDN/>
              <w:spacing w:before="0" w:after="0" w:line="240" w:lineRule="auto"/>
              <w:jc w:val="center"/>
              <w:rPr>
                <w:rFonts w:eastAsia="Times New Roman" w:cs="Segoe UI"/>
                <w:b/>
                <w:bCs/>
                <w:noProof w:val="0"/>
                <w:color w:val="000000"/>
                <w:lang w:val="en-US"/>
              </w:rPr>
            </w:pPr>
            <w:r w:rsidRPr="00C206A1">
              <w:rPr>
                <w:rFonts w:eastAsia="Times New Roman" w:cs="Segoe UI"/>
                <w:b/>
                <w:bCs/>
                <w:noProof w:val="0"/>
                <w:color w:val="000000"/>
                <w:sz w:val="22"/>
                <w:lang w:val="en-US"/>
              </w:rPr>
              <w:t>112</w:t>
            </w:r>
          </w:p>
        </w:tc>
        <w:tc>
          <w:tcPr>
            <w:tcW w:w="2698" w:type="dxa"/>
            <w:shd w:val="clear" w:color="auto" w:fill="auto"/>
            <w:noWrap/>
            <w:vAlign w:val="center"/>
            <w:hideMark/>
          </w:tcPr>
          <w:p w14:paraId="517C0466" w14:textId="77777777" w:rsidR="00C206A1" w:rsidRPr="00C206A1" w:rsidRDefault="00C206A1" w:rsidP="00C206A1">
            <w:pPr>
              <w:widowControl/>
              <w:autoSpaceDE/>
              <w:autoSpaceDN/>
              <w:spacing w:before="0" w:after="0" w:line="240" w:lineRule="auto"/>
              <w:jc w:val="center"/>
              <w:rPr>
                <w:rFonts w:eastAsia="Times New Roman" w:cs="Segoe UI"/>
                <w:b/>
                <w:bCs/>
                <w:noProof w:val="0"/>
                <w:color w:val="000000"/>
                <w:lang w:val="en-US"/>
              </w:rPr>
            </w:pPr>
            <w:r w:rsidRPr="00C206A1">
              <w:rPr>
                <w:rFonts w:eastAsia="Times New Roman" w:cs="Segoe UI"/>
                <w:b/>
                <w:bCs/>
                <w:noProof w:val="0"/>
                <w:color w:val="000000"/>
                <w:sz w:val="22"/>
                <w:lang w:val="en-US"/>
              </w:rPr>
              <w:t>906</w:t>
            </w:r>
          </w:p>
        </w:tc>
      </w:tr>
    </w:tbl>
    <w:p w14:paraId="4BA702E0" w14:textId="4875D671" w:rsidR="006F4E34" w:rsidRDefault="00A20A85" w:rsidP="006D02ED">
      <w:r w:rsidRPr="00A20A85">
        <w:t>Pri procjeni da jeda</w:t>
      </w:r>
      <w:r w:rsidR="007E7083">
        <w:t>n</w:t>
      </w:r>
      <w:r w:rsidRPr="00A20A85">
        <w:t xml:space="preserve"> FN sistem instalisane snage 1 kVA prosječno može da proizvede oko 1.350 kWh/god. električne energije</w:t>
      </w:r>
      <w:r w:rsidR="007E7083">
        <w:t>, procijenjeno je da se proizvedena količina električne energije kreće u nivou od oko 1.223 MWh/god.</w:t>
      </w:r>
    </w:p>
    <w:p w14:paraId="612623B7" w14:textId="6EC6879F" w:rsidR="006F4E34" w:rsidRDefault="006D02ED" w:rsidP="00CF6DDC">
      <w:pPr>
        <w:pStyle w:val="Heading3"/>
      </w:pPr>
      <w:bookmarkStart w:id="53" w:name="_TOC_250029"/>
      <w:bookmarkStart w:id="54" w:name="_Toc197542353"/>
      <w:r w:rsidRPr="00CF6DDC">
        <w:t>3.2.</w:t>
      </w:r>
      <w:r w:rsidR="00D16120">
        <w:t>2</w:t>
      </w:r>
      <w:r w:rsidRPr="00CF6DDC">
        <w:t xml:space="preserve">. Korišćenje energije u sektoru </w:t>
      </w:r>
      <w:bookmarkEnd w:id="53"/>
      <w:r w:rsidRPr="00CF6DDC">
        <w:t>usluga</w:t>
      </w:r>
      <w:bookmarkEnd w:id="54"/>
    </w:p>
    <w:p w14:paraId="0F35033E" w14:textId="386E8F56" w:rsidR="006F4E34" w:rsidRDefault="000A5C1B" w:rsidP="002C5A42">
      <w:r w:rsidRPr="000A5C1B">
        <w:t xml:space="preserve">Najveći potrošači energije u sektoru usluga </w:t>
      </w:r>
      <w:r w:rsidR="00B7730B">
        <w:t>Opštine Zeta</w:t>
      </w:r>
      <w:r w:rsidRPr="000A5C1B">
        <w:t xml:space="preserve"> (isključujući saobraćaj) su: objekti u nadležnosti Ministarstva prosvjete i nauke (</w:t>
      </w:r>
      <w:r w:rsidR="009C5EE9">
        <w:t xml:space="preserve">vrtić, </w:t>
      </w:r>
      <w:r w:rsidRPr="000A5C1B">
        <w:t>osnovne i srednje škole) i Ministarstva zdravlja (</w:t>
      </w:r>
      <w:r w:rsidR="009C5EE9">
        <w:t>D</w:t>
      </w:r>
      <w:r w:rsidRPr="000A5C1B">
        <w:t>om zdravlja</w:t>
      </w:r>
      <w:r w:rsidR="006B1386">
        <w:t>),</w:t>
      </w:r>
      <w:r w:rsidRPr="000A5C1B">
        <w:t xml:space="preserve"> ugostiteljski objekti, </w:t>
      </w:r>
      <w:r w:rsidR="009C5EE9">
        <w:t xml:space="preserve">trgovački </w:t>
      </w:r>
      <w:r w:rsidRPr="000A5C1B">
        <w:t>marketi</w:t>
      </w:r>
      <w:r w:rsidR="009C5EE9">
        <w:t>, poljoprivreda</w:t>
      </w:r>
      <w:r w:rsidRPr="000A5C1B">
        <w:t xml:space="preserve"> i </w:t>
      </w:r>
      <w:r w:rsidR="009C5EE9">
        <w:t>ostali podsektori uslužnih djelatnosti</w:t>
      </w:r>
      <w:r w:rsidRPr="000A5C1B">
        <w:t>.</w:t>
      </w:r>
      <w:r>
        <w:t xml:space="preserve"> </w:t>
      </w:r>
      <w:r w:rsidR="002C5A42">
        <w:t>O</w:t>
      </w:r>
      <w:r>
        <w:t>sim</w:t>
      </w:r>
      <w:r>
        <w:rPr>
          <w:rFonts w:ascii="Times New Roman" w:hAnsi="Times New Roman"/>
        </w:rPr>
        <w:t xml:space="preserve"> </w:t>
      </w:r>
      <w:r>
        <w:t>energenata</w:t>
      </w:r>
      <w:r>
        <w:rPr>
          <w:rFonts w:ascii="Times New Roman" w:hAnsi="Times New Roman"/>
        </w:rPr>
        <w:t xml:space="preserve"> </w:t>
      </w:r>
      <w:r>
        <w:t>koja</w:t>
      </w:r>
      <w:r>
        <w:rPr>
          <w:rFonts w:ascii="Times New Roman" w:hAnsi="Times New Roman"/>
        </w:rPr>
        <w:t xml:space="preserve"> </w:t>
      </w:r>
      <w:r>
        <w:t>koriste</w:t>
      </w:r>
      <w:r>
        <w:rPr>
          <w:rFonts w:ascii="Times New Roman" w:hAnsi="Times New Roman"/>
        </w:rPr>
        <w:t xml:space="preserve"> </w:t>
      </w:r>
      <w:r>
        <w:t>i</w:t>
      </w:r>
      <w:r>
        <w:rPr>
          <w:rFonts w:ascii="Times New Roman" w:hAnsi="Times New Roman"/>
        </w:rPr>
        <w:t xml:space="preserve"> </w:t>
      </w:r>
      <w:r>
        <w:t>domaćinstva</w:t>
      </w:r>
      <w:r w:rsidR="006B1386">
        <w:t>,</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uslug</w:t>
      </w:r>
      <w:r w:rsidR="002C5A42">
        <w:t>a se u vrlo maloj (skoro zanemarlj</w:t>
      </w:r>
      <w:r w:rsidR="009C5EE9">
        <w:t>i</w:t>
      </w:r>
      <w:r w:rsidR="002C5A42">
        <w:t xml:space="preserve">voj) mjeri koriste i drugi energenti kao što su </w:t>
      </w:r>
      <w:r w:rsidR="00903D7D">
        <w:t>n</w:t>
      </w:r>
      <w:r w:rsidR="00903D7D" w:rsidRPr="00903D7D">
        <w:t>aftni derivati</w:t>
      </w:r>
      <w:r w:rsidR="009C5EE9">
        <w:t>,</w:t>
      </w:r>
      <w:r w:rsidR="00903D7D" w:rsidRPr="00903D7D">
        <w:t xml:space="preserve"> </w:t>
      </w:r>
      <w:r w:rsidR="002C5A42">
        <w:t xml:space="preserve">lako lož ulje i </w:t>
      </w:r>
      <w:r w:rsidR="00681FB8">
        <w:t>LPG</w:t>
      </w:r>
      <w:r w:rsidR="002C5A42">
        <w:t xml:space="preserve"> (tečni naftni gas)</w:t>
      </w:r>
      <w:r>
        <w:t>.</w:t>
      </w:r>
      <w:r>
        <w:rPr>
          <w:rFonts w:ascii="Times New Roman" w:hAnsi="Times New Roman"/>
        </w:rPr>
        <w:t xml:space="preserve"> </w:t>
      </w:r>
      <w:r>
        <w:t>Pored</w:t>
      </w:r>
      <w:r>
        <w:rPr>
          <w:rFonts w:ascii="Times New Roman" w:hAnsi="Times New Roman"/>
        </w:rPr>
        <w:t xml:space="preserve"> </w:t>
      </w:r>
      <w:r>
        <w:t>uobičajenih</w:t>
      </w:r>
      <w:r>
        <w:rPr>
          <w:rFonts w:ascii="Times New Roman" w:hAnsi="Times New Roman"/>
        </w:rPr>
        <w:t xml:space="preserve"> </w:t>
      </w:r>
      <w:r>
        <w:t>oblasti</w:t>
      </w:r>
      <w:r>
        <w:rPr>
          <w:rFonts w:ascii="Times New Roman" w:hAnsi="Times New Roman"/>
        </w:rPr>
        <w:t xml:space="preserve"> </w:t>
      </w:r>
      <w:r>
        <w:t>korišćenja</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kao</w:t>
      </w:r>
      <w:r>
        <w:rPr>
          <w:rFonts w:ascii="Times New Roman" w:hAnsi="Times New Roman"/>
        </w:rPr>
        <w:t xml:space="preserve"> </w:t>
      </w:r>
      <w:r>
        <w:t>što</w:t>
      </w:r>
      <w:r>
        <w:rPr>
          <w:rFonts w:ascii="Times New Roman" w:hAnsi="Times New Roman"/>
        </w:rPr>
        <w:t xml:space="preserve"> </w:t>
      </w:r>
      <w:r>
        <w:t>su</w:t>
      </w:r>
      <w:r>
        <w:rPr>
          <w:rFonts w:ascii="Times New Roman" w:hAnsi="Times New Roman"/>
        </w:rPr>
        <w:t xml:space="preserve"> </w:t>
      </w:r>
      <w:r>
        <w:t>osvjetljenje,</w:t>
      </w:r>
      <w:r>
        <w:rPr>
          <w:rFonts w:ascii="Times New Roman" w:hAnsi="Times New Roman"/>
        </w:rPr>
        <w:t xml:space="preserve"> </w:t>
      </w:r>
      <w:r>
        <w:t>grijanje</w:t>
      </w:r>
      <w:r>
        <w:rPr>
          <w:rFonts w:ascii="Times New Roman" w:hAnsi="Times New Roman"/>
        </w:rPr>
        <w:t xml:space="preserve"> </w:t>
      </w:r>
      <w:r>
        <w:t>i</w:t>
      </w:r>
      <w:r>
        <w:rPr>
          <w:rFonts w:ascii="Times New Roman" w:hAnsi="Times New Roman"/>
        </w:rPr>
        <w:t xml:space="preserve"> </w:t>
      </w:r>
      <w:r>
        <w:t>hlađenje,</w:t>
      </w:r>
      <w:r>
        <w:rPr>
          <w:rFonts w:ascii="Times New Roman" w:hAnsi="Times New Roman"/>
        </w:rPr>
        <w:t xml:space="preserve"> </w:t>
      </w:r>
      <w:r>
        <w:t>električna</w:t>
      </w:r>
      <w:r>
        <w:rPr>
          <w:rFonts w:ascii="Times New Roman" w:hAnsi="Times New Roman"/>
          <w:spacing w:val="-15"/>
        </w:rPr>
        <w:t xml:space="preserve"> </w:t>
      </w:r>
      <w:r>
        <w:t>energija</w:t>
      </w:r>
      <w:r>
        <w:rPr>
          <w:rFonts w:ascii="Times New Roman" w:hAnsi="Times New Roman"/>
          <w:spacing w:val="-15"/>
        </w:rPr>
        <w:t xml:space="preserve"> </w:t>
      </w:r>
      <w:r>
        <w:t>se</w:t>
      </w:r>
      <w:r>
        <w:rPr>
          <w:rFonts w:ascii="Times New Roman" w:hAnsi="Times New Roman"/>
          <w:spacing w:val="-15"/>
        </w:rPr>
        <w:t xml:space="preserve"> </w:t>
      </w:r>
      <w:r>
        <w:t>takođe</w:t>
      </w:r>
      <w:r>
        <w:rPr>
          <w:rFonts w:ascii="Times New Roman" w:hAnsi="Times New Roman"/>
          <w:spacing w:val="-15"/>
        </w:rPr>
        <w:t xml:space="preserve"> </w:t>
      </w:r>
      <w:r w:rsidRPr="00A70868">
        <w:rPr>
          <w:rFonts w:cs="Segoe UI"/>
        </w:rPr>
        <w:t>koristi</w:t>
      </w:r>
      <w:r w:rsidR="00A70868">
        <w:rPr>
          <w:rFonts w:cs="Segoe UI"/>
        </w:rPr>
        <w:t xml:space="preserve"> za </w:t>
      </w:r>
      <w:r w:rsidRPr="00A70868">
        <w:rPr>
          <w:rFonts w:cs="Segoe UI"/>
        </w:rPr>
        <w:t>pripremu</w:t>
      </w:r>
      <w:r>
        <w:rPr>
          <w:rFonts w:ascii="Times New Roman" w:hAnsi="Times New Roman"/>
          <w:spacing w:val="-15"/>
        </w:rPr>
        <w:t xml:space="preserve"> </w:t>
      </w:r>
      <w:r>
        <w:t>tople</w:t>
      </w:r>
      <w:r>
        <w:rPr>
          <w:rFonts w:ascii="Times New Roman" w:hAnsi="Times New Roman"/>
          <w:spacing w:val="-15"/>
        </w:rPr>
        <w:t xml:space="preserve"> </w:t>
      </w:r>
      <w:r>
        <w:t>vode,</w:t>
      </w:r>
      <w:r>
        <w:rPr>
          <w:rFonts w:ascii="Times New Roman" w:hAnsi="Times New Roman"/>
          <w:spacing w:val="-15"/>
        </w:rPr>
        <w:t xml:space="preserve"> </w:t>
      </w:r>
      <w:r>
        <w:t>kao</w:t>
      </w:r>
      <w:r>
        <w:rPr>
          <w:rFonts w:ascii="Times New Roman" w:hAnsi="Times New Roman"/>
          <w:spacing w:val="-15"/>
        </w:rPr>
        <w:t xml:space="preserve"> </w:t>
      </w:r>
      <w:r>
        <w:t>i</w:t>
      </w:r>
      <w:r>
        <w:rPr>
          <w:rFonts w:ascii="Times New Roman" w:hAnsi="Times New Roman"/>
          <w:spacing w:val="-15"/>
        </w:rPr>
        <w:t xml:space="preserve"> </w:t>
      </w:r>
      <w:r>
        <w:t>za</w:t>
      </w:r>
      <w:r>
        <w:rPr>
          <w:rFonts w:ascii="Times New Roman" w:hAnsi="Times New Roman"/>
          <w:spacing w:val="-15"/>
        </w:rPr>
        <w:t xml:space="preserve"> </w:t>
      </w:r>
      <w:r>
        <w:t>druge</w:t>
      </w:r>
      <w:r>
        <w:rPr>
          <w:rFonts w:ascii="Times New Roman" w:hAnsi="Times New Roman"/>
          <w:spacing w:val="-15"/>
        </w:rPr>
        <w:t xml:space="preserve"> </w:t>
      </w:r>
      <w:r>
        <w:t>potrebe</w:t>
      </w:r>
      <w:r>
        <w:rPr>
          <w:rFonts w:ascii="Times New Roman" w:hAnsi="Times New Roman"/>
          <w:spacing w:val="-15"/>
        </w:rPr>
        <w:t xml:space="preserve"> </w:t>
      </w:r>
      <w:r>
        <w:t>za</w:t>
      </w:r>
      <w:r>
        <w:rPr>
          <w:rFonts w:ascii="Times New Roman" w:hAnsi="Times New Roman"/>
          <w:spacing w:val="-15"/>
        </w:rPr>
        <w:t xml:space="preserve"> </w:t>
      </w:r>
      <w:r>
        <w:lastRenderedPageBreak/>
        <w:t>toplotom.</w:t>
      </w:r>
      <w:r>
        <w:rPr>
          <w:rFonts w:ascii="Times New Roman" w:hAnsi="Times New Roman"/>
          <w:spacing w:val="-15"/>
        </w:rPr>
        <w:t xml:space="preserve"> </w:t>
      </w:r>
    </w:p>
    <w:p w14:paraId="24D3B188" w14:textId="460266E8" w:rsidR="006F4E34" w:rsidRDefault="002B675D" w:rsidP="00903D7D">
      <w:r>
        <w:t>Sektor</w:t>
      </w:r>
      <w:r>
        <w:rPr>
          <w:rFonts w:ascii="Times New Roman" w:hAnsi="Times New Roman"/>
        </w:rPr>
        <w:t xml:space="preserve"> </w:t>
      </w:r>
      <w:r>
        <w:t>usluga</w:t>
      </w:r>
      <w:r>
        <w:rPr>
          <w:rFonts w:ascii="Times New Roman" w:hAnsi="Times New Roman"/>
        </w:rPr>
        <w:t xml:space="preserve"> </w:t>
      </w:r>
      <w:r>
        <w:t>je</w:t>
      </w:r>
      <w:r>
        <w:rPr>
          <w:rFonts w:ascii="Times New Roman" w:hAnsi="Times New Roman"/>
        </w:rPr>
        <w:t xml:space="preserve"> </w:t>
      </w:r>
      <w:r>
        <w:t>istovremeno</w:t>
      </w:r>
      <w:r>
        <w:rPr>
          <w:rFonts w:ascii="Times New Roman" w:hAnsi="Times New Roman"/>
        </w:rPr>
        <w:t xml:space="preserve"> </w:t>
      </w:r>
      <w:r>
        <w:t>i</w:t>
      </w:r>
      <w:r>
        <w:rPr>
          <w:rFonts w:ascii="Times New Roman" w:hAnsi="Times New Roman"/>
        </w:rPr>
        <w:t xml:space="preserve"> </w:t>
      </w:r>
      <w:r>
        <w:t>oblast</w:t>
      </w:r>
      <w:r>
        <w:rPr>
          <w:rFonts w:ascii="Times New Roman" w:hAnsi="Times New Roman"/>
        </w:rPr>
        <w:t xml:space="preserve"> </w:t>
      </w:r>
      <w:r>
        <w:t>gdje</w:t>
      </w:r>
      <w:r>
        <w:rPr>
          <w:rFonts w:ascii="Times New Roman" w:hAnsi="Times New Roman"/>
        </w:rPr>
        <w:t xml:space="preserve"> </w:t>
      </w:r>
      <w:r w:rsidR="00B16544">
        <w:t>Opština Zeta</w:t>
      </w:r>
      <w:r>
        <w:rPr>
          <w:rFonts w:ascii="Times New Roman" w:hAnsi="Times New Roman"/>
        </w:rPr>
        <w:t xml:space="preserve"> </w:t>
      </w:r>
      <w:r>
        <w:t>ne</w:t>
      </w:r>
      <w:r>
        <w:rPr>
          <w:rFonts w:ascii="Times New Roman" w:hAnsi="Times New Roman"/>
        </w:rPr>
        <w:t xml:space="preserve"> </w:t>
      </w:r>
      <w:r>
        <w:t>može</w:t>
      </w:r>
      <w:r>
        <w:rPr>
          <w:rFonts w:ascii="Times New Roman" w:hAnsi="Times New Roman"/>
        </w:rPr>
        <w:t xml:space="preserve"> </w:t>
      </w:r>
      <w:r>
        <w:t>mnogo</w:t>
      </w:r>
      <w:r>
        <w:rPr>
          <w:rFonts w:ascii="Times New Roman" w:hAnsi="Times New Roman"/>
        </w:rPr>
        <w:t xml:space="preserve"> </w:t>
      </w:r>
      <w:r>
        <w:t>djelovati</w:t>
      </w:r>
      <w:r>
        <w:rPr>
          <w:rFonts w:ascii="Times New Roman" w:hAnsi="Times New Roman"/>
        </w:rPr>
        <w:t xml:space="preserve"> </w:t>
      </w:r>
      <w:r>
        <w:t>kada</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pitanju</w:t>
      </w:r>
      <w:r>
        <w:rPr>
          <w:rFonts w:ascii="Times New Roman" w:hAnsi="Times New Roman"/>
        </w:rPr>
        <w:t xml:space="preserve"> </w:t>
      </w:r>
      <w:r>
        <w:t>energetska</w:t>
      </w:r>
      <w:r>
        <w:rPr>
          <w:rFonts w:ascii="Times New Roman" w:hAnsi="Times New Roman"/>
        </w:rPr>
        <w:t xml:space="preserve"> </w:t>
      </w:r>
      <w:r>
        <w:t>potrošnja.</w:t>
      </w:r>
      <w:r>
        <w:rPr>
          <w:rFonts w:ascii="Times New Roman" w:hAnsi="Times New Roman"/>
        </w:rPr>
        <w:t xml:space="preserve"> </w:t>
      </w:r>
      <w:r>
        <w:t>Obim</w:t>
      </w:r>
      <w:r>
        <w:rPr>
          <w:rFonts w:ascii="Times New Roman" w:hAnsi="Times New Roman"/>
        </w:rPr>
        <w:t xml:space="preserve"> </w:t>
      </w:r>
      <w:r>
        <w:t>djelovanja</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usluga,</w:t>
      </w:r>
      <w:r>
        <w:rPr>
          <w:rFonts w:ascii="Times New Roman" w:hAnsi="Times New Roman"/>
        </w:rPr>
        <w:t xml:space="preserve"> </w:t>
      </w:r>
      <w:r>
        <w:t>može</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svede</w:t>
      </w:r>
      <w:r>
        <w:rPr>
          <w:rFonts w:ascii="Times New Roman" w:hAnsi="Times New Roman"/>
        </w:rPr>
        <w:t xml:space="preserve"> </w:t>
      </w:r>
      <w:r>
        <w:t>na</w:t>
      </w:r>
      <w:r>
        <w:rPr>
          <w:rFonts w:ascii="Times New Roman" w:hAnsi="Times New Roman"/>
        </w:rPr>
        <w:t xml:space="preserve"> </w:t>
      </w:r>
      <w:r>
        <w:t>ukazivanje</w:t>
      </w:r>
      <w:r>
        <w:rPr>
          <w:rFonts w:ascii="Times New Roman" w:hAnsi="Times New Roman"/>
        </w:rPr>
        <w:t xml:space="preserve"> </w:t>
      </w:r>
      <w:r>
        <w:t>i</w:t>
      </w:r>
      <w:r>
        <w:rPr>
          <w:rFonts w:ascii="Times New Roman" w:hAnsi="Times New Roman"/>
        </w:rPr>
        <w:t xml:space="preserve"> </w:t>
      </w:r>
      <w:r>
        <w:t>davanje</w:t>
      </w:r>
      <w:r>
        <w:rPr>
          <w:rFonts w:ascii="Times New Roman" w:hAnsi="Times New Roman"/>
        </w:rPr>
        <w:t xml:space="preserve"> </w:t>
      </w:r>
      <w:r>
        <w:t>smjernica</w:t>
      </w:r>
      <w:r>
        <w:rPr>
          <w:rFonts w:ascii="Times New Roman" w:hAnsi="Times New Roman"/>
        </w:rPr>
        <w:t xml:space="preserve"> </w:t>
      </w:r>
      <w:r>
        <w:t>za</w:t>
      </w:r>
      <w:r>
        <w:rPr>
          <w:rFonts w:ascii="Times New Roman" w:hAnsi="Times New Roman"/>
        </w:rPr>
        <w:t xml:space="preserve"> </w:t>
      </w:r>
      <w:r>
        <w:t>intervencije</w:t>
      </w:r>
      <w:r>
        <w:rPr>
          <w:rFonts w:ascii="Times New Roman" w:hAnsi="Times New Roman"/>
        </w:rPr>
        <w:t xml:space="preserve"> </w:t>
      </w:r>
      <w:r>
        <w:t>sa</w:t>
      </w:r>
      <w:r>
        <w:rPr>
          <w:rFonts w:ascii="Times New Roman" w:hAnsi="Times New Roman"/>
        </w:rPr>
        <w:t xml:space="preserve"> </w:t>
      </w:r>
      <w:r>
        <w:t>ciljem</w:t>
      </w:r>
      <w:r>
        <w:rPr>
          <w:rFonts w:ascii="Times New Roman" w:hAnsi="Times New Roman"/>
        </w:rPr>
        <w:t xml:space="preserve"> </w:t>
      </w:r>
      <w:r>
        <w:t>povećanja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dok</w:t>
      </w:r>
      <w:r>
        <w:rPr>
          <w:rFonts w:ascii="Times New Roman" w:hAnsi="Times New Roman"/>
        </w:rPr>
        <w:t xml:space="preserve"> </w:t>
      </w:r>
      <w:r>
        <w:t>njihova</w:t>
      </w:r>
      <w:r>
        <w:rPr>
          <w:rFonts w:ascii="Times New Roman" w:hAnsi="Times New Roman"/>
        </w:rPr>
        <w:t xml:space="preserve"> </w:t>
      </w:r>
      <w:r>
        <w:t>stvarna</w:t>
      </w:r>
      <w:r>
        <w:rPr>
          <w:rFonts w:ascii="Times New Roman" w:hAnsi="Times New Roman"/>
        </w:rPr>
        <w:t xml:space="preserve"> </w:t>
      </w:r>
      <w:r>
        <w:t>realizacija</w:t>
      </w:r>
      <w:r>
        <w:rPr>
          <w:rFonts w:ascii="Times New Roman" w:hAnsi="Times New Roman"/>
        </w:rPr>
        <w:t xml:space="preserve"> </w:t>
      </w:r>
      <w:r>
        <w:t>zavisi</w:t>
      </w:r>
      <w:r>
        <w:rPr>
          <w:rFonts w:ascii="Times New Roman" w:hAnsi="Times New Roman"/>
        </w:rPr>
        <w:t xml:space="preserve"> </w:t>
      </w:r>
      <w:r>
        <w:t>prevashodno</w:t>
      </w:r>
      <w:r>
        <w:rPr>
          <w:rFonts w:ascii="Times New Roman" w:hAnsi="Times New Roman"/>
        </w:rPr>
        <w:t xml:space="preserve"> </w:t>
      </w:r>
      <w:r>
        <w:t>od</w:t>
      </w:r>
      <w:r>
        <w:rPr>
          <w:rFonts w:ascii="Times New Roman" w:hAnsi="Times New Roman"/>
        </w:rPr>
        <w:t xml:space="preserve"> </w:t>
      </w:r>
      <w:r>
        <w:t>vlasnika</w:t>
      </w:r>
      <w:r>
        <w:rPr>
          <w:rFonts w:ascii="Times New Roman" w:hAnsi="Times New Roman"/>
        </w:rPr>
        <w:t xml:space="preserve"> </w:t>
      </w:r>
      <w:r>
        <w:t>tih</w:t>
      </w:r>
      <w:r>
        <w:rPr>
          <w:rFonts w:ascii="Times New Roman" w:hAnsi="Times New Roman"/>
        </w:rPr>
        <w:t xml:space="preserve"> </w:t>
      </w:r>
      <w:r>
        <w:t>objekata.</w:t>
      </w:r>
    </w:p>
    <w:p w14:paraId="6478A617" w14:textId="63B9743B" w:rsidR="000F3876" w:rsidRDefault="002B675D" w:rsidP="00903D7D">
      <w:r>
        <w:t>Podaci</w:t>
      </w:r>
      <w:r>
        <w:rPr>
          <w:rFonts w:ascii="Times New Roman" w:hAnsi="Times New Roman"/>
        </w:rPr>
        <w:t xml:space="preserve"> </w:t>
      </w:r>
      <w:r>
        <w:t>o</w:t>
      </w:r>
      <w:r>
        <w:rPr>
          <w:rFonts w:ascii="Times New Roman" w:hAnsi="Times New Roman"/>
        </w:rPr>
        <w:t xml:space="preserve"> </w:t>
      </w:r>
      <w:r>
        <w:t>potrošnji</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energenata</w:t>
      </w:r>
      <w:r>
        <w:rPr>
          <w:rFonts w:ascii="Times New Roman" w:hAnsi="Times New Roman"/>
        </w:rPr>
        <w:t xml:space="preserve"> </w:t>
      </w:r>
      <w:r>
        <w:t>u</w:t>
      </w:r>
      <w:r>
        <w:rPr>
          <w:rFonts w:ascii="Times New Roman" w:hAnsi="Times New Roman"/>
        </w:rPr>
        <w:t xml:space="preserve"> </w:t>
      </w:r>
      <w:r w:rsidRPr="00A70868">
        <w:rPr>
          <w:rFonts w:cs="Segoe UI"/>
        </w:rPr>
        <w:t>sektoru</w:t>
      </w:r>
      <w:r w:rsidRPr="003D6B9E">
        <w:rPr>
          <w:rFonts w:cs="Segoe UI"/>
        </w:rPr>
        <w:t xml:space="preserve"> </w:t>
      </w:r>
      <w:r w:rsidRPr="00A70868">
        <w:rPr>
          <w:rFonts w:cs="Segoe UI"/>
        </w:rPr>
        <w:t>usluga,</w:t>
      </w:r>
      <w:r w:rsidRPr="003D6B9E">
        <w:rPr>
          <w:rFonts w:cs="Segoe UI"/>
        </w:rPr>
        <w:t xml:space="preserve"> </w:t>
      </w:r>
      <w:r w:rsidRPr="00A70868">
        <w:rPr>
          <w:rFonts w:cs="Segoe UI"/>
        </w:rPr>
        <w:t>prikazani</w:t>
      </w:r>
      <w:r w:rsidRPr="003D6B9E">
        <w:rPr>
          <w:rFonts w:cs="Segoe UI"/>
        </w:rPr>
        <w:t xml:space="preserve"> </w:t>
      </w:r>
      <w:r w:rsidR="00894400" w:rsidRPr="003D6B9E">
        <w:rPr>
          <w:rFonts w:cs="Segoe UI"/>
        </w:rPr>
        <w:t xml:space="preserve">su </w:t>
      </w:r>
      <w:r w:rsidRPr="00A70868">
        <w:rPr>
          <w:rFonts w:cs="Segoe UI"/>
        </w:rPr>
        <w:t>u</w:t>
      </w:r>
      <w:r>
        <w:rPr>
          <w:rFonts w:ascii="Times New Roman" w:hAnsi="Times New Roman"/>
        </w:rPr>
        <w:t xml:space="preserve"> </w:t>
      </w:r>
      <w:r>
        <w:t>Tabeli</w:t>
      </w:r>
      <w:r>
        <w:rPr>
          <w:rFonts w:ascii="Times New Roman" w:hAnsi="Times New Roman"/>
        </w:rPr>
        <w:t xml:space="preserve"> </w:t>
      </w:r>
      <w:r w:rsidR="00A70868" w:rsidRPr="006B1386">
        <w:t>1</w:t>
      </w:r>
      <w:r w:rsidR="00A70868">
        <w:t>8</w:t>
      </w:r>
      <w:r w:rsidR="00894400">
        <w:t>.</w:t>
      </w:r>
    </w:p>
    <w:p w14:paraId="3F61ED32" w14:textId="2AEC1647" w:rsidR="00894400" w:rsidRDefault="00894400" w:rsidP="00894400">
      <w:r>
        <w:t xml:space="preserve">Potrošnja električne energije u sektoru usluga pokazuje blagi pad tokom analiziranog trogodišnjeg perioda. U 2022. godini potrošnja je iznosila 10.385 MWh, dok je u 2023. godini pala na 9.647 MWh. Međutim, u 2024. godini dolazi do blagog oporavka na 9.988 MWh, pri čemu prosječna potrošnja za ovaj period iznosi 10.007 MWh. </w:t>
      </w:r>
    </w:p>
    <w:p w14:paraId="6DE7D3E2" w14:textId="378D8BEE" w:rsidR="000F3876" w:rsidRDefault="000F3876" w:rsidP="000F3876">
      <w:pPr>
        <w:pStyle w:val="Caption"/>
        <w:keepNext/>
        <w:jc w:val="left"/>
      </w:pPr>
      <w:r>
        <w:t xml:space="preserve">Tabela </w:t>
      </w:r>
      <w:r>
        <w:fldChar w:fldCharType="begin"/>
      </w:r>
      <w:r>
        <w:instrText xml:space="preserve"> SEQ Tabela \* ARABIC </w:instrText>
      </w:r>
      <w:r>
        <w:fldChar w:fldCharType="separate"/>
      </w:r>
      <w:r w:rsidR="009907D8">
        <w:t>18</w:t>
      </w:r>
      <w:r>
        <w:fldChar w:fldCharType="end"/>
      </w:r>
      <w:r>
        <w:t xml:space="preserve">: </w:t>
      </w:r>
      <w:r>
        <w:rPr>
          <w:color w:val="006FBF"/>
        </w:rPr>
        <w:t>Pregled</w:t>
      </w:r>
      <w:r>
        <w:rPr>
          <w:rFonts w:ascii="Times New Roman" w:hAnsi="Times New Roman"/>
          <w:color w:val="006FBF"/>
          <w:spacing w:val="-15"/>
        </w:rPr>
        <w:t xml:space="preserve"> </w:t>
      </w:r>
      <w:r>
        <w:rPr>
          <w:color w:val="006FBF"/>
        </w:rPr>
        <w:t>godišnje</w:t>
      </w:r>
      <w:r>
        <w:rPr>
          <w:rFonts w:ascii="Times New Roman" w:hAnsi="Times New Roman"/>
          <w:color w:val="006FBF"/>
          <w:spacing w:val="-15"/>
        </w:rPr>
        <w:t xml:space="preserve"> </w:t>
      </w:r>
      <w:r>
        <w:rPr>
          <w:color w:val="006FBF"/>
        </w:rPr>
        <w:t>potrošnje</w:t>
      </w:r>
      <w:r>
        <w:rPr>
          <w:rFonts w:ascii="Times New Roman" w:hAnsi="Times New Roman"/>
          <w:color w:val="006FBF"/>
          <w:spacing w:val="-15"/>
        </w:rPr>
        <w:t xml:space="preserve"> </w:t>
      </w:r>
      <w:r>
        <w:rPr>
          <w:color w:val="006FBF"/>
        </w:rPr>
        <w:t>električne</w:t>
      </w:r>
      <w:r>
        <w:rPr>
          <w:rFonts w:ascii="Times New Roman" w:hAnsi="Times New Roman"/>
          <w:color w:val="006FBF"/>
          <w:spacing w:val="-15"/>
        </w:rPr>
        <w:t xml:space="preserve"> </w:t>
      </w:r>
      <w:r>
        <w:rPr>
          <w:color w:val="006FBF"/>
        </w:rPr>
        <w:t>energije,</w:t>
      </w:r>
      <w:r>
        <w:rPr>
          <w:rFonts w:ascii="Times New Roman" w:hAnsi="Times New Roman"/>
          <w:color w:val="006FBF"/>
          <w:spacing w:val="-15"/>
        </w:rPr>
        <w:t xml:space="preserve"> </w:t>
      </w:r>
      <w:r>
        <w:rPr>
          <w:color w:val="006FBF"/>
        </w:rPr>
        <w:t>energenata</w:t>
      </w:r>
      <w:r>
        <w:rPr>
          <w:rFonts w:ascii="Times New Roman" w:hAnsi="Times New Roman"/>
          <w:color w:val="006FBF"/>
          <w:spacing w:val="-15"/>
        </w:rPr>
        <w:t xml:space="preserve"> </w:t>
      </w:r>
      <w:r>
        <w:rPr>
          <w:color w:val="006FBF"/>
        </w:rPr>
        <w:t>i</w:t>
      </w:r>
      <w:r>
        <w:rPr>
          <w:rFonts w:ascii="Times New Roman" w:hAnsi="Times New Roman"/>
          <w:color w:val="006FBF"/>
          <w:spacing w:val="-15"/>
        </w:rPr>
        <w:t xml:space="preserve"> </w:t>
      </w:r>
      <w:r>
        <w:rPr>
          <w:color w:val="006FBF"/>
        </w:rPr>
        <w:t>isporučene</w:t>
      </w:r>
      <w:r>
        <w:rPr>
          <w:rFonts w:ascii="Times New Roman" w:hAnsi="Times New Roman"/>
          <w:color w:val="006FBF"/>
          <w:spacing w:val="-15"/>
        </w:rPr>
        <w:t xml:space="preserve"> </w:t>
      </w:r>
      <w:r>
        <w:rPr>
          <w:color w:val="006FBF"/>
        </w:rPr>
        <w:t>energije</w:t>
      </w:r>
      <w:r>
        <w:rPr>
          <w:rFonts w:ascii="Times New Roman" w:hAnsi="Times New Roman"/>
          <w:color w:val="006FBF"/>
          <w:spacing w:val="-15"/>
        </w:rPr>
        <w:t xml:space="preserve"> </w:t>
      </w:r>
      <w:r>
        <w:rPr>
          <w:color w:val="006FBF"/>
        </w:rPr>
        <w:t>u</w:t>
      </w:r>
      <w:r>
        <w:rPr>
          <w:rFonts w:ascii="Times New Roman" w:hAnsi="Times New Roman"/>
          <w:color w:val="006FBF"/>
          <w:spacing w:val="-15"/>
        </w:rPr>
        <w:t xml:space="preserve"> </w:t>
      </w:r>
      <w:r>
        <w:rPr>
          <w:color w:val="006FBF"/>
        </w:rPr>
        <w:t>sektoru</w:t>
      </w:r>
      <w:r>
        <w:rPr>
          <w:rFonts w:ascii="Times New Roman" w:hAnsi="Times New Roman"/>
          <w:color w:val="006FBF"/>
        </w:rPr>
        <w:t xml:space="preserve"> </w:t>
      </w:r>
      <w:r>
        <w:rPr>
          <w:color w:val="006FBF"/>
        </w:rPr>
        <w:t>usluga</w:t>
      </w:r>
      <w:r>
        <w:rPr>
          <w:rFonts w:ascii="Times New Roman" w:hAnsi="Times New Roman"/>
          <w:color w:val="006FBF"/>
        </w:rPr>
        <w:t xml:space="preserve"> </w:t>
      </w:r>
      <w:r>
        <w:rPr>
          <w:color w:val="006FBF"/>
        </w:rPr>
        <w:t>za</w:t>
      </w:r>
      <w:r>
        <w:rPr>
          <w:rFonts w:ascii="Times New Roman" w:hAnsi="Times New Roman"/>
          <w:color w:val="006FBF"/>
        </w:rPr>
        <w:t xml:space="preserve"> </w:t>
      </w:r>
      <w:r>
        <w:rPr>
          <w:color w:val="006FBF"/>
        </w:rPr>
        <w:t>period</w:t>
      </w:r>
      <w:r>
        <w:rPr>
          <w:rFonts w:ascii="Times New Roman" w:hAnsi="Times New Roman"/>
          <w:color w:val="006FBF"/>
        </w:rPr>
        <w:t xml:space="preserve"> </w:t>
      </w:r>
      <w:r>
        <w:rPr>
          <w:color w:val="006FBF"/>
        </w:rPr>
        <w:t>2022-2024.</w:t>
      </w:r>
    </w:p>
    <w:tbl>
      <w:tblPr>
        <w:tblW w:w="9634" w:type="dxa"/>
        <w:jc w:val="center"/>
        <w:tblLook w:val="04A0" w:firstRow="1" w:lastRow="0" w:firstColumn="1" w:lastColumn="0" w:noHBand="0" w:noVBand="1"/>
      </w:tblPr>
      <w:tblGrid>
        <w:gridCol w:w="2547"/>
        <w:gridCol w:w="992"/>
        <w:gridCol w:w="1418"/>
        <w:gridCol w:w="1417"/>
        <w:gridCol w:w="1276"/>
        <w:gridCol w:w="1984"/>
      </w:tblGrid>
      <w:tr w:rsidR="000F3876" w:rsidRPr="00390BAB" w14:paraId="4E325AD7" w14:textId="77777777" w:rsidTr="00526021">
        <w:trPr>
          <w:trHeight w:val="336"/>
          <w:jc w:val="center"/>
        </w:trPr>
        <w:tc>
          <w:tcPr>
            <w:tcW w:w="9634" w:type="dxa"/>
            <w:gridSpan w:val="6"/>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71B880CE" w14:textId="77777777" w:rsidR="000F3876" w:rsidRPr="00390BAB" w:rsidRDefault="000F3876" w:rsidP="00526021">
            <w:pPr>
              <w:widowControl/>
              <w:autoSpaceDE/>
              <w:autoSpaceDN/>
              <w:spacing w:before="0" w:after="0" w:line="240" w:lineRule="auto"/>
              <w:jc w:val="center"/>
              <w:rPr>
                <w:rFonts w:eastAsia="Times New Roman" w:cs="Segoe UI"/>
                <w:noProof w:val="0"/>
                <w:color w:val="000000"/>
                <w:lang w:val="en-US"/>
              </w:rPr>
            </w:pPr>
            <w:r w:rsidRPr="00390BAB">
              <w:rPr>
                <w:rFonts w:eastAsia="Times New Roman" w:cs="Segoe UI"/>
                <w:noProof w:val="0"/>
                <w:color w:val="000000"/>
                <w:sz w:val="22"/>
                <w:lang w:val="en-US"/>
              </w:rPr>
              <w:t>Potrošnja energije sektora usluga</w:t>
            </w:r>
          </w:p>
        </w:tc>
      </w:tr>
      <w:tr w:rsidR="000F3876" w:rsidRPr="00390BAB" w14:paraId="0B4EAA6E" w14:textId="77777777" w:rsidTr="00526021">
        <w:trPr>
          <w:trHeight w:val="336"/>
          <w:jc w:val="center"/>
        </w:trPr>
        <w:tc>
          <w:tcPr>
            <w:tcW w:w="2547" w:type="dxa"/>
            <w:tcBorders>
              <w:top w:val="nil"/>
              <w:left w:val="single" w:sz="4" w:space="0" w:color="auto"/>
              <w:bottom w:val="single" w:sz="4" w:space="0" w:color="auto"/>
              <w:right w:val="nil"/>
            </w:tcBorders>
            <w:shd w:val="clear" w:color="000000" w:fill="DBEFF9"/>
            <w:noWrap/>
            <w:vAlign w:val="bottom"/>
            <w:hideMark/>
          </w:tcPr>
          <w:p w14:paraId="7CD3DB9E" w14:textId="77777777" w:rsidR="000F3876" w:rsidRPr="00390BAB" w:rsidRDefault="000F3876" w:rsidP="00526021">
            <w:pPr>
              <w:widowControl/>
              <w:autoSpaceDE/>
              <w:autoSpaceDN/>
              <w:spacing w:before="0" w:after="0" w:line="240" w:lineRule="auto"/>
              <w:jc w:val="left"/>
              <w:rPr>
                <w:rFonts w:eastAsia="Times New Roman" w:cs="Segoe UI"/>
                <w:noProof w:val="0"/>
                <w:color w:val="000000"/>
                <w:lang w:val="en-US"/>
              </w:rPr>
            </w:pPr>
            <w:r w:rsidRPr="00390BAB">
              <w:rPr>
                <w:rFonts w:eastAsia="Times New Roman" w:cs="Segoe UI"/>
                <w:noProof w:val="0"/>
                <w:color w:val="000000"/>
                <w:sz w:val="22"/>
                <w:lang w:val="en-US"/>
              </w:rPr>
              <w:t> </w:t>
            </w:r>
          </w:p>
        </w:tc>
        <w:tc>
          <w:tcPr>
            <w:tcW w:w="992" w:type="dxa"/>
            <w:tcBorders>
              <w:top w:val="nil"/>
              <w:left w:val="single" w:sz="4" w:space="0" w:color="auto"/>
              <w:bottom w:val="nil"/>
              <w:right w:val="single" w:sz="4" w:space="0" w:color="auto"/>
            </w:tcBorders>
            <w:shd w:val="clear" w:color="000000" w:fill="DBEFF9"/>
            <w:vAlign w:val="center"/>
            <w:hideMark/>
          </w:tcPr>
          <w:p w14:paraId="669D43B8" w14:textId="77777777" w:rsidR="000F3876" w:rsidRPr="00390BAB" w:rsidRDefault="000F3876" w:rsidP="00526021">
            <w:pPr>
              <w:widowControl/>
              <w:autoSpaceDE/>
              <w:autoSpaceDN/>
              <w:spacing w:before="0" w:after="0" w:line="240" w:lineRule="auto"/>
              <w:jc w:val="center"/>
              <w:rPr>
                <w:rFonts w:eastAsia="Times New Roman" w:cs="Segoe UI"/>
                <w:noProof w:val="0"/>
                <w:color w:val="000000"/>
                <w:lang w:val="en-US"/>
              </w:rPr>
            </w:pPr>
            <w:r w:rsidRPr="00390BAB">
              <w:rPr>
                <w:rFonts w:eastAsia="Times New Roman" w:cs="Segoe UI"/>
                <w:noProof w:val="0"/>
                <w:spacing w:val="-2"/>
                <w:sz w:val="22"/>
              </w:rPr>
              <w:t>jedinica</w:t>
            </w:r>
          </w:p>
        </w:tc>
        <w:tc>
          <w:tcPr>
            <w:tcW w:w="1418" w:type="dxa"/>
            <w:tcBorders>
              <w:top w:val="nil"/>
              <w:left w:val="nil"/>
              <w:bottom w:val="nil"/>
              <w:right w:val="single" w:sz="4" w:space="0" w:color="auto"/>
            </w:tcBorders>
            <w:shd w:val="clear" w:color="000000" w:fill="DBEFF9"/>
            <w:vAlign w:val="center"/>
            <w:hideMark/>
          </w:tcPr>
          <w:p w14:paraId="3A3BC57B" w14:textId="77777777" w:rsidR="000F3876" w:rsidRPr="00390BAB" w:rsidRDefault="000F3876" w:rsidP="00526021">
            <w:pPr>
              <w:widowControl/>
              <w:autoSpaceDE/>
              <w:autoSpaceDN/>
              <w:spacing w:before="0" w:after="0" w:line="240" w:lineRule="auto"/>
              <w:jc w:val="center"/>
              <w:rPr>
                <w:rFonts w:eastAsia="Times New Roman" w:cs="Segoe UI"/>
                <w:noProof w:val="0"/>
                <w:color w:val="000000"/>
                <w:lang w:val="en-US"/>
              </w:rPr>
            </w:pPr>
            <w:r w:rsidRPr="00390BAB">
              <w:rPr>
                <w:rFonts w:eastAsia="Times New Roman" w:cs="Segoe UI"/>
                <w:noProof w:val="0"/>
                <w:spacing w:val="-2"/>
                <w:sz w:val="22"/>
              </w:rPr>
              <w:t>2022. god.</w:t>
            </w:r>
          </w:p>
        </w:tc>
        <w:tc>
          <w:tcPr>
            <w:tcW w:w="1417" w:type="dxa"/>
            <w:tcBorders>
              <w:top w:val="nil"/>
              <w:left w:val="nil"/>
              <w:bottom w:val="nil"/>
              <w:right w:val="single" w:sz="4" w:space="0" w:color="auto"/>
            </w:tcBorders>
            <w:shd w:val="clear" w:color="000000" w:fill="DBEFF9"/>
            <w:vAlign w:val="center"/>
            <w:hideMark/>
          </w:tcPr>
          <w:p w14:paraId="2213DF25" w14:textId="77777777" w:rsidR="000F3876" w:rsidRPr="00390BAB" w:rsidRDefault="000F3876" w:rsidP="00526021">
            <w:pPr>
              <w:widowControl/>
              <w:autoSpaceDE/>
              <w:autoSpaceDN/>
              <w:spacing w:before="0" w:after="0" w:line="240" w:lineRule="auto"/>
              <w:jc w:val="center"/>
              <w:rPr>
                <w:rFonts w:eastAsia="Times New Roman" w:cs="Segoe UI"/>
                <w:noProof w:val="0"/>
                <w:color w:val="000000"/>
                <w:lang w:val="en-US"/>
              </w:rPr>
            </w:pPr>
            <w:r w:rsidRPr="00390BAB">
              <w:rPr>
                <w:rFonts w:eastAsia="Times New Roman" w:cs="Segoe UI"/>
                <w:noProof w:val="0"/>
                <w:spacing w:val="-2"/>
                <w:sz w:val="22"/>
              </w:rPr>
              <w:t xml:space="preserve">2023. god. </w:t>
            </w:r>
          </w:p>
        </w:tc>
        <w:tc>
          <w:tcPr>
            <w:tcW w:w="1276" w:type="dxa"/>
            <w:tcBorders>
              <w:top w:val="nil"/>
              <w:left w:val="nil"/>
              <w:bottom w:val="nil"/>
              <w:right w:val="single" w:sz="4" w:space="0" w:color="auto"/>
            </w:tcBorders>
            <w:shd w:val="clear" w:color="000000" w:fill="DBEFF9"/>
            <w:vAlign w:val="center"/>
            <w:hideMark/>
          </w:tcPr>
          <w:p w14:paraId="6F6451A6" w14:textId="77777777" w:rsidR="000F3876" w:rsidRPr="00390BAB" w:rsidRDefault="000F3876" w:rsidP="00526021">
            <w:pPr>
              <w:widowControl/>
              <w:autoSpaceDE/>
              <w:autoSpaceDN/>
              <w:spacing w:before="0" w:after="0" w:line="240" w:lineRule="auto"/>
              <w:jc w:val="center"/>
              <w:rPr>
                <w:rFonts w:eastAsia="Times New Roman" w:cs="Segoe UI"/>
                <w:noProof w:val="0"/>
                <w:color w:val="000000"/>
                <w:lang w:val="en-US"/>
              </w:rPr>
            </w:pPr>
            <w:r w:rsidRPr="00390BAB">
              <w:rPr>
                <w:rFonts w:eastAsia="Times New Roman" w:cs="Segoe UI"/>
                <w:noProof w:val="0"/>
                <w:spacing w:val="-2"/>
                <w:sz w:val="22"/>
              </w:rPr>
              <w:t xml:space="preserve">2024. god. </w:t>
            </w:r>
          </w:p>
        </w:tc>
        <w:tc>
          <w:tcPr>
            <w:tcW w:w="1984" w:type="dxa"/>
            <w:tcBorders>
              <w:top w:val="nil"/>
              <w:left w:val="nil"/>
              <w:bottom w:val="single" w:sz="4" w:space="0" w:color="auto"/>
              <w:right w:val="single" w:sz="4" w:space="0" w:color="auto"/>
            </w:tcBorders>
            <w:shd w:val="clear" w:color="000000" w:fill="DBEFF9"/>
            <w:vAlign w:val="center"/>
            <w:hideMark/>
          </w:tcPr>
          <w:p w14:paraId="769D4AE2" w14:textId="77777777" w:rsidR="000F3876" w:rsidRPr="00390BAB" w:rsidRDefault="000F3876" w:rsidP="00526021">
            <w:pPr>
              <w:widowControl/>
              <w:autoSpaceDE/>
              <w:autoSpaceDN/>
              <w:spacing w:before="0" w:after="0" w:line="240" w:lineRule="auto"/>
              <w:ind w:left="-57" w:right="-57"/>
              <w:jc w:val="center"/>
              <w:rPr>
                <w:rFonts w:eastAsia="Times New Roman" w:cs="Segoe UI"/>
                <w:b/>
                <w:bCs/>
                <w:noProof w:val="0"/>
                <w:color w:val="000000"/>
                <w:lang w:val="en-US"/>
              </w:rPr>
            </w:pPr>
            <w:r w:rsidRPr="00390BAB">
              <w:rPr>
                <w:rFonts w:eastAsia="Times New Roman" w:cs="Segoe UI"/>
                <w:b/>
                <w:bCs/>
                <w:noProof w:val="0"/>
                <w:color w:val="000000"/>
                <w:sz w:val="22"/>
                <w:lang w:val="en-US"/>
              </w:rPr>
              <w:t>Prosjek za period 2022-2024.</w:t>
            </w:r>
          </w:p>
        </w:tc>
      </w:tr>
      <w:tr w:rsidR="00EE348F" w:rsidRPr="00390BAB" w14:paraId="16F46849" w14:textId="77777777" w:rsidTr="00546200">
        <w:trPr>
          <w:trHeight w:val="336"/>
          <w:jc w:val="center"/>
        </w:trPr>
        <w:tc>
          <w:tcPr>
            <w:tcW w:w="2547" w:type="dxa"/>
            <w:tcBorders>
              <w:top w:val="single" w:sz="4" w:space="0" w:color="auto"/>
              <w:left w:val="single" w:sz="4" w:space="0" w:color="auto"/>
              <w:bottom w:val="single" w:sz="4" w:space="0" w:color="auto"/>
              <w:right w:val="nil"/>
            </w:tcBorders>
            <w:shd w:val="clear" w:color="000000" w:fill="DBEFF9"/>
            <w:noWrap/>
            <w:vAlign w:val="center"/>
            <w:hideMark/>
          </w:tcPr>
          <w:p w14:paraId="63ECE7D8" w14:textId="270B3396"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Električna energija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737EB" w14:textId="2A7AEFDC"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MWh</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878DBCE" w14:textId="3485ED41"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10.385</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F9558D4" w14:textId="3E36144B"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9.647</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F7DCBE8" w14:textId="3803E633"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9.988</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380445BE" w14:textId="6FEADD2A" w:rsidR="00EE348F" w:rsidRPr="00390BAB" w:rsidRDefault="00EE348F" w:rsidP="00EE348F">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10.007</w:t>
            </w:r>
          </w:p>
        </w:tc>
      </w:tr>
      <w:tr w:rsidR="00EE348F" w:rsidRPr="00390BAB" w14:paraId="46EA6BFF" w14:textId="77777777" w:rsidTr="00546200">
        <w:trPr>
          <w:trHeight w:val="336"/>
          <w:jc w:val="center"/>
        </w:trPr>
        <w:tc>
          <w:tcPr>
            <w:tcW w:w="2547" w:type="dxa"/>
            <w:vMerge w:val="restart"/>
            <w:tcBorders>
              <w:top w:val="nil"/>
              <w:left w:val="single" w:sz="4" w:space="0" w:color="auto"/>
              <w:bottom w:val="single" w:sz="4" w:space="0" w:color="000000"/>
              <w:right w:val="nil"/>
            </w:tcBorders>
            <w:shd w:val="clear" w:color="000000" w:fill="DBEFF9"/>
            <w:vAlign w:val="center"/>
            <w:hideMark/>
          </w:tcPr>
          <w:p w14:paraId="39517F54" w14:textId="761281C4"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Ogrjevno drvo</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68E85F2" w14:textId="5F42A041"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m</w:t>
            </w:r>
            <w:r>
              <w:rPr>
                <w:rFonts w:ascii="Calibri" w:hAnsi="Calibri"/>
                <w:color w:val="000000"/>
                <w:sz w:val="2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24B552E2" w14:textId="2BC1A58F"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484</w:t>
            </w:r>
          </w:p>
        </w:tc>
        <w:tc>
          <w:tcPr>
            <w:tcW w:w="1417" w:type="dxa"/>
            <w:tcBorders>
              <w:top w:val="nil"/>
              <w:left w:val="nil"/>
              <w:bottom w:val="single" w:sz="4" w:space="0" w:color="auto"/>
              <w:right w:val="single" w:sz="4" w:space="0" w:color="auto"/>
            </w:tcBorders>
            <w:shd w:val="clear" w:color="auto" w:fill="auto"/>
            <w:noWrap/>
            <w:vAlign w:val="center"/>
            <w:hideMark/>
          </w:tcPr>
          <w:p w14:paraId="5B3963E5" w14:textId="7869618C"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594</w:t>
            </w:r>
          </w:p>
        </w:tc>
        <w:tc>
          <w:tcPr>
            <w:tcW w:w="1276" w:type="dxa"/>
            <w:tcBorders>
              <w:top w:val="nil"/>
              <w:left w:val="nil"/>
              <w:bottom w:val="single" w:sz="4" w:space="0" w:color="auto"/>
              <w:right w:val="single" w:sz="4" w:space="0" w:color="auto"/>
            </w:tcBorders>
            <w:shd w:val="clear" w:color="auto" w:fill="auto"/>
            <w:noWrap/>
            <w:vAlign w:val="center"/>
            <w:hideMark/>
          </w:tcPr>
          <w:p w14:paraId="43BA2015" w14:textId="34465AB3"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672</w:t>
            </w:r>
          </w:p>
        </w:tc>
        <w:tc>
          <w:tcPr>
            <w:tcW w:w="1984" w:type="dxa"/>
            <w:tcBorders>
              <w:top w:val="nil"/>
              <w:left w:val="nil"/>
              <w:bottom w:val="single" w:sz="4" w:space="0" w:color="auto"/>
              <w:right w:val="single" w:sz="4" w:space="0" w:color="auto"/>
            </w:tcBorders>
            <w:shd w:val="clear" w:color="auto" w:fill="auto"/>
            <w:noWrap/>
            <w:vAlign w:val="center"/>
            <w:hideMark/>
          </w:tcPr>
          <w:p w14:paraId="566DA1F1" w14:textId="7E86340A" w:rsidR="00EE348F" w:rsidRPr="00390BAB" w:rsidRDefault="00EE348F" w:rsidP="00EE348F">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584</w:t>
            </w:r>
          </w:p>
        </w:tc>
      </w:tr>
      <w:tr w:rsidR="00EE348F" w:rsidRPr="00390BAB" w14:paraId="643AEE38" w14:textId="77777777" w:rsidTr="00546200">
        <w:trPr>
          <w:trHeight w:val="336"/>
          <w:jc w:val="center"/>
        </w:trPr>
        <w:tc>
          <w:tcPr>
            <w:tcW w:w="2547" w:type="dxa"/>
            <w:vMerge/>
            <w:tcBorders>
              <w:top w:val="nil"/>
              <w:left w:val="single" w:sz="4" w:space="0" w:color="auto"/>
              <w:bottom w:val="single" w:sz="4" w:space="0" w:color="000000"/>
              <w:right w:val="nil"/>
            </w:tcBorders>
            <w:vAlign w:val="center"/>
            <w:hideMark/>
          </w:tcPr>
          <w:p w14:paraId="2A3E007C" w14:textId="77777777"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7A56FA3" w14:textId="4EB492FD"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MWh</w:t>
            </w:r>
          </w:p>
        </w:tc>
        <w:tc>
          <w:tcPr>
            <w:tcW w:w="1418" w:type="dxa"/>
            <w:tcBorders>
              <w:top w:val="nil"/>
              <w:left w:val="nil"/>
              <w:bottom w:val="single" w:sz="4" w:space="0" w:color="auto"/>
              <w:right w:val="single" w:sz="4" w:space="0" w:color="auto"/>
            </w:tcBorders>
            <w:shd w:val="clear" w:color="auto" w:fill="auto"/>
            <w:noWrap/>
            <w:vAlign w:val="center"/>
            <w:hideMark/>
          </w:tcPr>
          <w:p w14:paraId="10B88AD9" w14:textId="0EC6D44E"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1.235</w:t>
            </w:r>
          </w:p>
        </w:tc>
        <w:tc>
          <w:tcPr>
            <w:tcW w:w="1417" w:type="dxa"/>
            <w:tcBorders>
              <w:top w:val="nil"/>
              <w:left w:val="nil"/>
              <w:bottom w:val="single" w:sz="4" w:space="0" w:color="auto"/>
              <w:right w:val="single" w:sz="4" w:space="0" w:color="auto"/>
            </w:tcBorders>
            <w:shd w:val="clear" w:color="auto" w:fill="auto"/>
            <w:noWrap/>
            <w:vAlign w:val="center"/>
            <w:hideMark/>
          </w:tcPr>
          <w:p w14:paraId="12B35704" w14:textId="2390E5C5"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1.516</w:t>
            </w:r>
          </w:p>
        </w:tc>
        <w:tc>
          <w:tcPr>
            <w:tcW w:w="1276" w:type="dxa"/>
            <w:tcBorders>
              <w:top w:val="nil"/>
              <w:left w:val="nil"/>
              <w:bottom w:val="single" w:sz="4" w:space="0" w:color="auto"/>
              <w:right w:val="single" w:sz="4" w:space="0" w:color="auto"/>
            </w:tcBorders>
            <w:shd w:val="clear" w:color="auto" w:fill="auto"/>
            <w:noWrap/>
            <w:vAlign w:val="center"/>
            <w:hideMark/>
          </w:tcPr>
          <w:p w14:paraId="051DE011" w14:textId="031C86B8"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1.714</w:t>
            </w:r>
          </w:p>
        </w:tc>
        <w:tc>
          <w:tcPr>
            <w:tcW w:w="1984" w:type="dxa"/>
            <w:tcBorders>
              <w:top w:val="nil"/>
              <w:left w:val="nil"/>
              <w:bottom w:val="single" w:sz="4" w:space="0" w:color="auto"/>
              <w:right w:val="single" w:sz="4" w:space="0" w:color="auto"/>
            </w:tcBorders>
            <w:shd w:val="clear" w:color="auto" w:fill="auto"/>
            <w:noWrap/>
            <w:vAlign w:val="center"/>
            <w:hideMark/>
          </w:tcPr>
          <w:p w14:paraId="662994B6" w14:textId="6B8355B4" w:rsidR="00EE348F" w:rsidRPr="00390BAB" w:rsidRDefault="00EE348F" w:rsidP="00EE348F">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1.488</w:t>
            </w:r>
          </w:p>
        </w:tc>
      </w:tr>
      <w:tr w:rsidR="00EE348F" w:rsidRPr="00390BAB" w14:paraId="6743500C" w14:textId="77777777" w:rsidTr="00ED7D56">
        <w:trPr>
          <w:trHeight w:val="336"/>
          <w:jc w:val="center"/>
        </w:trPr>
        <w:tc>
          <w:tcPr>
            <w:tcW w:w="2547" w:type="dxa"/>
            <w:vMerge w:val="restart"/>
            <w:tcBorders>
              <w:top w:val="nil"/>
              <w:left w:val="single" w:sz="4" w:space="0" w:color="auto"/>
              <w:right w:val="nil"/>
            </w:tcBorders>
            <w:shd w:val="clear" w:color="000000" w:fill="DBEFF9"/>
            <w:vAlign w:val="center"/>
          </w:tcPr>
          <w:p w14:paraId="2D899AC7" w14:textId="287BDD24"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Pelet</w:t>
            </w:r>
          </w:p>
        </w:tc>
        <w:tc>
          <w:tcPr>
            <w:tcW w:w="992" w:type="dxa"/>
            <w:tcBorders>
              <w:top w:val="nil"/>
              <w:left w:val="single" w:sz="4" w:space="0" w:color="auto"/>
              <w:bottom w:val="single" w:sz="4" w:space="0" w:color="auto"/>
              <w:right w:val="single" w:sz="4" w:space="0" w:color="auto"/>
            </w:tcBorders>
            <w:shd w:val="clear" w:color="auto" w:fill="auto"/>
            <w:vAlign w:val="center"/>
          </w:tcPr>
          <w:p w14:paraId="13038ED0" w14:textId="32DF8692" w:rsidR="00EE348F" w:rsidRPr="00390BAB" w:rsidRDefault="00EE348F" w:rsidP="00EE348F">
            <w:pPr>
              <w:widowControl/>
              <w:autoSpaceDE/>
              <w:autoSpaceDN/>
              <w:spacing w:before="0" w:after="0" w:line="240" w:lineRule="auto"/>
              <w:jc w:val="center"/>
              <w:rPr>
                <w:rFonts w:eastAsia="Times New Roman" w:cs="Segoe UI"/>
                <w:noProof w:val="0"/>
                <w:color w:val="000000"/>
                <w:spacing w:val="-2"/>
              </w:rPr>
            </w:pPr>
            <w:r>
              <w:rPr>
                <w:rFonts w:ascii="Calibri" w:hAnsi="Calibri"/>
                <w:color w:val="000000"/>
                <w:sz w:val="22"/>
              </w:rPr>
              <w:t>tona</w:t>
            </w:r>
          </w:p>
        </w:tc>
        <w:tc>
          <w:tcPr>
            <w:tcW w:w="1418" w:type="dxa"/>
            <w:tcBorders>
              <w:top w:val="nil"/>
              <w:left w:val="nil"/>
              <w:bottom w:val="single" w:sz="4" w:space="0" w:color="auto"/>
              <w:right w:val="single" w:sz="4" w:space="0" w:color="auto"/>
            </w:tcBorders>
            <w:shd w:val="clear" w:color="auto" w:fill="auto"/>
            <w:noWrap/>
            <w:vAlign w:val="center"/>
          </w:tcPr>
          <w:p w14:paraId="0A8A7A79" w14:textId="443A565F" w:rsidR="00EE348F" w:rsidRPr="00390BAB" w:rsidRDefault="00EE348F" w:rsidP="00EE348F">
            <w:pPr>
              <w:widowControl/>
              <w:autoSpaceDE/>
              <w:autoSpaceDN/>
              <w:spacing w:before="0" w:after="0" w:line="240" w:lineRule="auto"/>
              <w:jc w:val="right"/>
              <w:rPr>
                <w:rFonts w:cs="Segoe UI"/>
                <w:color w:val="000000"/>
              </w:rPr>
            </w:pPr>
            <w:r>
              <w:rPr>
                <w:rFonts w:cs="Segoe UI"/>
                <w:color w:val="000000"/>
                <w:sz w:val="22"/>
              </w:rPr>
              <w:t>33</w:t>
            </w:r>
          </w:p>
        </w:tc>
        <w:tc>
          <w:tcPr>
            <w:tcW w:w="1417" w:type="dxa"/>
            <w:tcBorders>
              <w:top w:val="nil"/>
              <w:left w:val="nil"/>
              <w:bottom w:val="single" w:sz="4" w:space="0" w:color="auto"/>
              <w:right w:val="single" w:sz="4" w:space="0" w:color="auto"/>
            </w:tcBorders>
            <w:shd w:val="clear" w:color="auto" w:fill="auto"/>
            <w:noWrap/>
            <w:vAlign w:val="center"/>
          </w:tcPr>
          <w:p w14:paraId="7D8938ED" w14:textId="0D10515B" w:rsidR="00EE348F" w:rsidRPr="00390BAB" w:rsidRDefault="00EE348F" w:rsidP="00EE348F">
            <w:pPr>
              <w:widowControl/>
              <w:autoSpaceDE/>
              <w:autoSpaceDN/>
              <w:spacing w:before="0" w:after="0" w:line="240" w:lineRule="auto"/>
              <w:jc w:val="right"/>
              <w:rPr>
                <w:rFonts w:cs="Segoe UI"/>
                <w:color w:val="000000"/>
              </w:rPr>
            </w:pPr>
            <w:r>
              <w:rPr>
                <w:rFonts w:cs="Segoe UI"/>
                <w:color w:val="000000"/>
                <w:sz w:val="22"/>
              </w:rPr>
              <w:t>33</w:t>
            </w:r>
          </w:p>
        </w:tc>
        <w:tc>
          <w:tcPr>
            <w:tcW w:w="1276" w:type="dxa"/>
            <w:tcBorders>
              <w:top w:val="nil"/>
              <w:left w:val="nil"/>
              <w:bottom w:val="single" w:sz="4" w:space="0" w:color="auto"/>
              <w:right w:val="single" w:sz="4" w:space="0" w:color="auto"/>
            </w:tcBorders>
            <w:shd w:val="clear" w:color="auto" w:fill="auto"/>
            <w:noWrap/>
            <w:vAlign w:val="center"/>
          </w:tcPr>
          <w:p w14:paraId="1459D0CD" w14:textId="460DD78A" w:rsidR="00EE348F" w:rsidRPr="00390BAB" w:rsidRDefault="00EE348F" w:rsidP="00EE348F">
            <w:pPr>
              <w:widowControl/>
              <w:autoSpaceDE/>
              <w:autoSpaceDN/>
              <w:spacing w:before="0" w:after="0" w:line="240" w:lineRule="auto"/>
              <w:jc w:val="right"/>
              <w:rPr>
                <w:rFonts w:cs="Segoe UI"/>
                <w:color w:val="000000"/>
              </w:rPr>
            </w:pPr>
            <w:r>
              <w:rPr>
                <w:rFonts w:cs="Segoe UI"/>
                <w:color w:val="000000"/>
                <w:sz w:val="22"/>
              </w:rPr>
              <w:t>33</w:t>
            </w:r>
          </w:p>
        </w:tc>
        <w:tc>
          <w:tcPr>
            <w:tcW w:w="1984" w:type="dxa"/>
            <w:tcBorders>
              <w:top w:val="nil"/>
              <w:left w:val="nil"/>
              <w:bottom w:val="single" w:sz="4" w:space="0" w:color="auto"/>
              <w:right w:val="single" w:sz="4" w:space="0" w:color="auto"/>
            </w:tcBorders>
            <w:shd w:val="clear" w:color="auto" w:fill="auto"/>
            <w:noWrap/>
            <w:vAlign w:val="center"/>
          </w:tcPr>
          <w:p w14:paraId="54AC0B88" w14:textId="1C12ADEA" w:rsidR="00EE348F" w:rsidRPr="00390BAB" w:rsidRDefault="00EE348F" w:rsidP="00EE348F">
            <w:pPr>
              <w:widowControl/>
              <w:autoSpaceDE/>
              <w:autoSpaceDN/>
              <w:spacing w:before="0" w:after="0" w:line="240" w:lineRule="auto"/>
              <w:jc w:val="right"/>
              <w:rPr>
                <w:rFonts w:cs="Segoe UI"/>
                <w:b/>
                <w:bCs/>
                <w:color w:val="000000"/>
              </w:rPr>
            </w:pPr>
            <w:r>
              <w:rPr>
                <w:rFonts w:cs="Segoe UI"/>
                <w:b/>
                <w:bCs/>
                <w:color w:val="000000"/>
                <w:sz w:val="22"/>
              </w:rPr>
              <w:t>33</w:t>
            </w:r>
          </w:p>
        </w:tc>
      </w:tr>
      <w:tr w:rsidR="00EE348F" w:rsidRPr="00390BAB" w14:paraId="5ECB4946" w14:textId="77777777" w:rsidTr="00ED7D56">
        <w:trPr>
          <w:trHeight w:val="336"/>
          <w:jc w:val="center"/>
        </w:trPr>
        <w:tc>
          <w:tcPr>
            <w:tcW w:w="2547" w:type="dxa"/>
            <w:vMerge/>
            <w:tcBorders>
              <w:left w:val="single" w:sz="4" w:space="0" w:color="auto"/>
              <w:bottom w:val="single" w:sz="4" w:space="0" w:color="000000"/>
              <w:right w:val="nil"/>
            </w:tcBorders>
            <w:vAlign w:val="center"/>
          </w:tcPr>
          <w:p w14:paraId="584D29BB" w14:textId="77777777"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2346CA52" w14:textId="13A6A940" w:rsidR="00EE348F" w:rsidRPr="00390BAB" w:rsidRDefault="00EE348F" w:rsidP="00EE348F">
            <w:pPr>
              <w:widowControl/>
              <w:autoSpaceDE/>
              <w:autoSpaceDN/>
              <w:spacing w:before="0" w:after="0" w:line="240" w:lineRule="auto"/>
              <w:jc w:val="center"/>
              <w:rPr>
                <w:rFonts w:eastAsia="Times New Roman" w:cs="Segoe UI"/>
                <w:noProof w:val="0"/>
                <w:color w:val="000000"/>
                <w:spacing w:val="-2"/>
              </w:rPr>
            </w:pPr>
            <w:r>
              <w:rPr>
                <w:rFonts w:ascii="Calibri" w:hAnsi="Calibri"/>
                <w:color w:val="000000"/>
                <w:sz w:val="22"/>
              </w:rPr>
              <w:t>MWh</w:t>
            </w:r>
          </w:p>
        </w:tc>
        <w:tc>
          <w:tcPr>
            <w:tcW w:w="1418" w:type="dxa"/>
            <w:tcBorders>
              <w:top w:val="nil"/>
              <w:left w:val="nil"/>
              <w:bottom w:val="single" w:sz="4" w:space="0" w:color="auto"/>
              <w:right w:val="single" w:sz="4" w:space="0" w:color="auto"/>
            </w:tcBorders>
            <w:shd w:val="clear" w:color="auto" w:fill="auto"/>
            <w:noWrap/>
            <w:vAlign w:val="center"/>
          </w:tcPr>
          <w:p w14:paraId="6DCC6807" w14:textId="7BB7BB69" w:rsidR="00EE348F" w:rsidRPr="00390BAB" w:rsidRDefault="00EE348F" w:rsidP="00EE348F">
            <w:pPr>
              <w:widowControl/>
              <w:autoSpaceDE/>
              <w:autoSpaceDN/>
              <w:spacing w:before="0" w:after="0" w:line="240" w:lineRule="auto"/>
              <w:jc w:val="right"/>
              <w:rPr>
                <w:rFonts w:cs="Segoe UI"/>
                <w:color w:val="000000"/>
              </w:rPr>
            </w:pPr>
            <w:r>
              <w:rPr>
                <w:rFonts w:cs="Segoe UI"/>
                <w:color w:val="000000"/>
                <w:sz w:val="22"/>
              </w:rPr>
              <w:t>154</w:t>
            </w:r>
          </w:p>
        </w:tc>
        <w:tc>
          <w:tcPr>
            <w:tcW w:w="1417" w:type="dxa"/>
            <w:tcBorders>
              <w:top w:val="nil"/>
              <w:left w:val="nil"/>
              <w:bottom w:val="single" w:sz="4" w:space="0" w:color="auto"/>
              <w:right w:val="single" w:sz="4" w:space="0" w:color="auto"/>
            </w:tcBorders>
            <w:shd w:val="clear" w:color="auto" w:fill="auto"/>
            <w:noWrap/>
            <w:vAlign w:val="center"/>
          </w:tcPr>
          <w:p w14:paraId="55BFD63E" w14:textId="529DB011" w:rsidR="00EE348F" w:rsidRPr="00390BAB" w:rsidRDefault="00EE348F" w:rsidP="00EE348F">
            <w:pPr>
              <w:widowControl/>
              <w:autoSpaceDE/>
              <w:autoSpaceDN/>
              <w:spacing w:before="0" w:after="0" w:line="240" w:lineRule="auto"/>
              <w:jc w:val="right"/>
              <w:rPr>
                <w:rFonts w:cs="Segoe UI"/>
                <w:color w:val="000000"/>
              </w:rPr>
            </w:pPr>
            <w:r>
              <w:rPr>
                <w:rFonts w:cs="Segoe UI"/>
                <w:color w:val="000000"/>
                <w:sz w:val="22"/>
              </w:rPr>
              <w:t>154</w:t>
            </w:r>
          </w:p>
        </w:tc>
        <w:tc>
          <w:tcPr>
            <w:tcW w:w="1276" w:type="dxa"/>
            <w:tcBorders>
              <w:top w:val="nil"/>
              <w:left w:val="nil"/>
              <w:bottom w:val="single" w:sz="4" w:space="0" w:color="auto"/>
              <w:right w:val="single" w:sz="4" w:space="0" w:color="auto"/>
            </w:tcBorders>
            <w:shd w:val="clear" w:color="auto" w:fill="auto"/>
            <w:noWrap/>
            <w:vAlign w:val="center"/>
          </w:tcPr>
          <w:p w14:paraId="3B8AF28C" w14:textId="06785F03" w:rsidR="00EE348F" w:rsidRPr="00390BAB" w:rsidRDefault="00EE348F" w:rsidP="00EE348F">
            <w:pPr>
              <w:widowControl/>
              <w:autoSpaceDE/>
              <w:autoSpaceDN/>
              <w:spacing w:before="0" w:after="0" w:line="240" w:lineRule="auto"/>
              <w:jc w:val="right"/>
              <w:rPr>
                <w:rFonts w:cs="Segoe UI"/>
                <w:color w:val="000000"/>
              </w:rPr>
            </w:pPr>
            <w:r>
              <w:rPr>
                <w:rFonts w:cs="Segoe UI"/>
                <w:color w:val="000000"/>
                <w:sz w:val="22"/>
              </w:rPr>
              <w:t>154</w:t>
            </w:r>
          </w:p>
        </w:tc>
        <w:tc>
          <w:tcPr>
            <w:tcW w:w="1984" w:type="dxa"/>
            <w:tcBorders>
              <w:top w:val="nil"/>
              <w:left w:val="nil"/>
              <w:bottom w:val="single" w:sz="4" w:space="0" w:color="auto"/>
              <w:right w:val="single" w:sz="4" w:space="0" w:color="auto"/>
            </w:tcBorders>
            <w:shd w:val="clear" w:color="auto" w:fill="auto"/>
            <w:noWrap/>
            <w:vAlign w:val="center"/>
          </w:tcPr>
          <w:p w14:paraId="5C87BF85" w14:textId="52E1999B" w:rsidR="00EE348F" w:rsidRPr="00390BAB" w:rsidRDefault="00EE348F" w:rsidP="00EE348F">
            <w:pPr>
              <w:widowControl/>
              <w:autoSpaceDE/>
              <w:autoSpaceDN/>
              <w:spacing w:before="0" w:after="0" w:line="240" w:lineRule="auto"/>
              <w:jc w:val="right"/>
              <w:rPr>
                <w:rFonts w:cs="Segoe UI"/>
                <w:b/>
                <w:bCs/>
                <w:color w:val="000000"/>
              </w:rPr>
            </w:pPr>
            <w:r>
              <w:rPr>
                <w:rFonts w:cs="Segoe UI"/>
                <w:b/>
                <w:bCs/>
                <w:color w:val="000000"/>
                <w:sz w:val="22"/>
              </w:rPr>
              <w:t>154</w:t>
            </w:r>
          </w:p>
        </w:tc>
      </w:tr>
      <w:tr w:rsidR="00EE348F" w:rsidRPr="00390BAB" w14:paraId="220105F9" w14:textId="77777777" w:rsidTr="00546200">
        <w:trPr>
          <w:trHeight w:val="336"/>
          <w:jc w:val="center"/>
        </w:trPr>
        <w:tc>
          <w:tcPr>
            <w:tcW w:w="2547" w:type="dxa"/>
            <w:vMerge w:val="restart"/>
            <w:tcBorders>
              <w:top w:val="nil"/>
              <w:left w:val="single" w:sz="4" w:space="0" w:color="auto"/>
              <w:bottom w:val="single" w:sz="4" w:space="0" w:color="000000"/>
              <w:right w:val="nil"/>
            </w:tcBorders>
            <w:shd w:val="clear" w:color="000000" w:fill="DBEFF9"/>
            <w:vAlign w:val="center"/>
            <w:hideMark/>
          </w:tcPr>
          <w:p w14:paraId="43D1CDF5" w14:textId="1ACBA203"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 xml:space="preserve">Lako lož ulje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62D71442" w14:textId="2495E37C"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litar</w:t>
            </w:r>
          </w:p>
        </w:tc>
        <w:tc>
          <w:tcPr>
            <w:tcW w:w="1418" w:type="dxa"/>
            <w:tcBorders>
              <w:top w:val="nil"/>
              <w:left w:val="nil"/>
              <w:bottom w:val="single" w:sz="4" w:space="0" w:color="auto"/>
              <w:right w:val="single" w:sz="4" w:space="0" w:color="auto"/>
            </w:tcBorders>
            <w:shd w:val="clear" w:color="auto" w:fill="auto"/>
            <w:noWrap/>
            <w:vAlign w:val="center"/>
            <w:hideMark/>
          </w:tcPr>
          <w:p w14:paraId="70310329" w14:textId="59B38681" w:rsidR="00EE348F" w:rsidRPr="00390BAB" w:rsidRDefault="00EE348F" w:rsidP="00EE348F">
            <w:pPr>
              <w:widowControl/>
              <w:autoSpaceDE/>
              <w:autoSpaceDN/>
              <w:spacing w:before="0" w:after="0" w:line="240" w:lineRule="auto"/>
              <w:jc w:val="right"/>
              <w:rPr>
                <w:rFonts w:eastAsia="Times New Roman" w:cs="Segoe UI"/>
                <w:noProof w:val="0"/>
                <w:color w:val="000000"/>
                <w:spacing w:val="-2"/>
              </w:rPr>
            </w:pPr>
            <w:r>
              <w:rPr>
                <w:rFonts w:cs="Segoe UI"/>
                <w:color w:val="000000"/>
                <w:sz w:val="22"/>
              </w:rPr>
              <w:t>5.498</w:t>
            </w:r>
          </w:p>
        </w:tc>
        <w:tc>
          <w:tcPr>
            <w:tcW w:w="1417" w:type="dxa"/>
            <w:tcBorders>
              <w:top w:val="nil"/>
              <w:left w:val="nil"/>
              <w:bottom w:val="single" w:sz="4" w:space="0" w:color="auto"/>
              <w:right w:val="single" w:sz="4" w:space="0" w:color="auto"/>
            </w:tcBorders>
            <w:shd w:val="clear" w:color="auto" w:fill="auto"/>
            <w:noWrap/>
            <w:vAlign w:val="center"/>
            <w:hideMark/>
          </w:tcPr>
          <w:p w14:paraId="23533E46" w14:textId="32268DAE" w:rsidR="00EE348F" w:rsidRPr="00390BAB" w:rsidRDefault="00EE348F" w:rsidP="00EE348F">
            <w:pPr>
              <w:widowControl/>
              <w:autoSpaceDE/>
              <w:autoSpaceDN/>
              <w:spacing w:before="0" w:after="0" w:line="240" w:lineRule="auto"/>
              <w:jc w:val="right"/>
              <w:rPr>
                <w:rFonts w:eastAsia="Times New Roman" w:cs="Segoe UI"/>
                <w:noProof w:val="0"/>
                <w:color w:val="000000"/>
                <w:spacing w:val="-2"/>
              </w:rPr>
            </w:pPr>
            <w:r>
              <w:rPr>
                <w:rFonts w:cs="Segoe UI"/>
                <w:color w:val="000000"/>
                <w:sz w:val="22"/>
              </w:rPr>
              <w:t>6.000</w:t>
            </w:r>
          </w:p>
        </w:tc>
        <w:tc>
          <w:tcPr>
            <w:tcW w:w="1276" w:type="dxa"/>
            <w:tcBorders>
              <w:top w:val="nil"/>
              <w:left w:val="nil"/>
              <w:bottom w:val="single" w:sz="4" w:space="0" w:color="auto"/>
              <w:right w:val="single" w:sz="4" w:space="0" w:color="auto"/>
            </w:tcBorders>
            <w:shd w:val="clear" w:color="auto" w:fill="auto"/>
            <w:noWrap/>
            <w:vAlign w:val="center"/>
            <w:hideMark/>
          </w:tcPr>
          <w:p w14:paraId="4B88B901" w14:textId="46856C00" w:rsidR="00EE348F" w:rsidRPr="00390BAB" w:rsidRDefault="00EE348F" w:rsidP="00EE348F">
            <w:pPr>
              <w:widowControl/>
              <w:autoSpaceDE/>
              <w:autoSpaceDN/>
              <w:spacing w:before="0" w:after="0" w:line="240" w:lineRule="auto"/>
              <w:jc w:val="right"/>
              <w:rPr>
                <w:rFonts w:eastAsia="Times New Roman" w:cs="Segoe UI"/>
                <w:noProof w:val="0"/>
                <w:color w:val="000000"/>
                <w:spacing w:val="-2"/>
              </w:rPr>
            </w:pPr>
            <w:r>
              <w:rPr>
                <w:rFonts w:cs="Segoe UI"/>
                <w:color w:val="000000"/>
                <w:sz w:val="22"/>
              </w:rPr>
              <w:t>5.500</w:t>
            </w:r>
          </w:p>
        </w:tc>
        <w:tc>
          <w:tcPr>
            <w:tcW w:w="1984" w:type="dxa"/>
            <w:tcBorders>
              <w:top w:val="nil"/>
              <w:left w:val="nil"/>
              <w:bottom w:val="single" w:sz="4" w:space="0" w:color="auto"/>
              <w:right w:val="single" w:sz="4" w:space="0" w:color="auto"/>
            </w:tcBorders>
            <w:shd w:val="clear" w:color="auto" w:fill="auto"/>
            <w:noWrap/>
            <w:vAlign w:val="center"/>
            <w:hideMark/>
          </w:tcPr>
          <w:p w14:paraId="572E3055" w14:textId="4C0719B5" w:rsidR="00EE348F" w:rsidRPr="00390BAB" w:rsidRDefault="00EE348F" w:rsidP="00EE348F">
            <w:pPr>
              <w:widowControl/>
              <w:autoSpaceDE/>
              <w:autoSpaceDN/>
              <w:spacing w:before="0" w:after="0" w:line="240" w:lineRule="auto"/>
              <w:jc w:val="right"/>
              <w:rPr>
                <w:rFonts w:eastAsia="Times New Roman" w:cs="Segoe UI"/>
                <w:b/>
                <w:bCs/>
                <w:noProof w:val="0"/>
                <w:color w:val="000000"/>
                <w:spacing w:val="-2"/>
              </w:rPr>
            </w:pPr>
            <w:r>
              <w:rPr>
                <w:rFonts w:cs="Segoe UI"/>
                <w:b/>
                <w:bCs/>
                <w:color w:val="000000"/>
                <w:sz w:val="22"/>
              </w:rPr>
              <w:t>5.666</w:t>
            </w:r>
          </w:p>
        </w:tc>
      </w:tr>
      <w:tr w:rsidR="00EE348F" w:rsidRPr="00390BAB" w14:paraId="5A7BC144" w14:textId="77777777" w:rsidTr="00546200">
        <w:trPr>
          <w:trHeight w:val="336"/>
          <w:jc w:val="center"/>
        </w:trPr>
        <w:tc>
          <w:tcPr>
            <w:tcW w:w="2547" w:type="dxa"/>
            <w:vMerge/>
            <w:tcBorders>
              <w:top w:val="nil"/>
              <w:left w:val="single" w:sz="4" w:space="0" w:color="auto"/>
              <w:bottom w:val="single" w:sz="4" w:space="0" w:color="000000"/>
              <w:right w:val="nil"/>
            </w:tcBorders>
            <w:vAlign w:val="center"/>
            <w:hideMark/>
          </w:tcPr>
          <w:p w14:paraId="1C4ED3D0" w14:textId="77777777"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17208870" w14:textId="7C8CFB90"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MWh</w:t>
            </w:r>
          </w:p>
        </w:tc>
        <w:tc>
          <w:tcPr>
            <w:tcW w:w="1418" w:type="dxa"/>
            <w:tcBorders>
              <w:top w:val="nil"/>
              <w:left w:val="nil"/>
              <w:bottom w:val="single" w:sz="4" w:space="0" w:color="auto"/>
              <w:right w:val="single" w:sz="4" w:space="0" w:color="auto"/>
            </w:tcBorders>
            <w:shd w:val="clear" w:color="auto" w:fill="auto"/>
            <w:noWrap/>
            <w:vAlign w:val="center"/>
            <w:hideMark/>
          </w:tcPr>
          <w:p w14:paraId="561EFB2A" w14:textId="3ADF90C6"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54</w:t>
            </w:r>
          </w:p>
        </w:tc>
        <w:tc>
          <w:tcPr>
            <w:tcW w:w="1417" w:type="dxa"/>
            <w:tcBorders>
              <w:top w:val="nil"/>
              <w:left w:val="nil"/>
              <w:bottom w:val="single" w:sz="4" w:space="0" w:color="auto"/>
              <w:right w:val="single" w:sz="4" w:space="0" w:color="auto"/>
            </w:tcBorders>
            <w:shd w:val="clear" w:color="auto" w:fill="auto"/>
            <w:noWrap/>
            <w:vAlign w:val="center"/>
            <w:hideMark/>
          </w:tcPr>
          <w:p w14:paraId="7D966939" w14:textId="7F1BE4C8"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59</w:t>
            </w:r>
          </w:p>
        </w:tc>
        <w:tc>
          <w:tcPr>
            <w:tcW w:w="1276" w:type="dxa"/>
            <w:tcBorders>
              <w:top w:val="nil"/>
              <w:left w:val="nil"/>
              <w:bottom w:val="single" w:sz="4" w:space="0" w:color="auto"/>
              <w:right w:val="single" w:sz="4" w:space="0" w:color="auto"/>
            </w:tcBorders>
            <w:shd w:val="clear" w:color="auto" w:fill="auto"/>
            <w:noWrap/>
            <w:vAlign w:val="center"/>
            <w:hideMark/>
          </w:tcPr>
          <w:p w14:paraId="0E4FB04A" w14:textId="576CECC7"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54</w:t>
            </w:r>
          </w:p>
        </w:tc>
        <w:tc>
          <w:tcPr>
            <w:tcW w:w="1984" w:type="dxa"/>
            <w:tcBorders>
              <w:top w:val="nil"/>
              <w:left w:val="nil"/>
              <w:bottom w:val="single" w:sz="4" w:space="0" w:color="auto"/>
              <w:right w:val="single" w:sz="4" w:space="0" w:color="auto"/>
            </w:tcBorders>
            <w:shd w:val="clear" w:color="auto" w:fill="auto"/>
            <w:noWrap/>
            <w:vAlign w:val="center"/>
            <w:hideMark/>
          </w:tcPr>
          <w:p w14:paraId="222AAEAC" w14:textId="74F50E54" w:rsidR="00EE348F" w:rsidRPr="00390BAB" w:rsidRDefault="00EE348F" w:rsidP="00EE348F">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56</w:t>
            </w:r>
          </w:p>
        </w:tc>
      </w:tr>
      <w:tr w:rsidR="00EE348F" w:rsidRPr="00390BAB" w14:paraId="0D878FD3" w14:textId="77777777" w:rsidTr="00546200">
        <w:trPr>
          <w:trHeight w:val="348"/>
          <w:jc w:val="center"/>
        </w:trPr>
        <w:tc>
          <w:tcPr>
            <w:tcW w:w="2547" w:type="dxa"/>
            <w:vMerge w:val="restart"/>
            <w:tcBorders>
              <w:top w:val="nil"/>
              <w:left w:val="single" w:sz="4" w:space="0" w:color="auto"/>
              <w:bottom w:val="single" w:sz="4" w:space="0" w:color="000000"/>
              <w:right w:val="single" w:sz="4" w:space="0" w:color="auto"/>
            </w:tcBorders>
            <w:shd w:val="clear" w:color="000000" w:fill="DBEFF9"/>
            <w:vAlign w:val="center"/>
            <w:hideMark/>
          </w:tcPr>
          <w:p w14:paraId="58B2442A" w14:textId="71B1BFBB" w:rsidR="00EE348F" w:rsidRPr="00390BAB" w:rsidRDefault="00681FB8" w:rsidP="00EE348F">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LPG</w:t>
            </w:r>
          </w:p>
        </w:tc>
        <w:tc>
          <w:tcPr>
            <w:tcW w:w="992" w:type="dxa"/>
            <w:tcBorders>
              <w:top w:val="nil"/>
              <w:left w:val="nil"/>
              <w:bottom w:val="single" w:sz="4" w:space="0" w:color="auto"/>
              <w:right w:val="single" w:sz="4" w:space="0" w:color="auto"/>
            </w:tcBorders>
            <w:shd w:val="clear" w:color="auto" w:fill="auto"/>
            <w:vAlign w:val="center"/>
            <w:hideMark/>
          </w:tcPr>
          <w:p w14:paraId="49EDDFC4" w14:textId="1D4EC07F"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kg</w:t>
            </w:r>
          </w:p>
        </w:tc>
        <w:tc>
          <w:tcPr>
            <w:tcW w:w="1418" w:type="dxa"/>
            <w:tcBorders>
              <w:top w:val="nil"/>
              <w:left w:val="nil"/>
              <w:bottom w:val="single" w:sz="4" w:space="0" w:color="auto"/>
              <w:right w:val="single" w:sz="4" w:space="0" w:color="auto"/>
            </w:tcBorders>
            <w:shd w:val="clear" w:color="auto" w:fill="auto"/>
            <w:noWrap/>
            <w:vAlign w:val="center"/>
            <w:hideMark/>
          </w:tcPr>
          <w:p w14:paraId="45AE3A3E" w14:textId="16493670"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12.670</w:t>
            </w:r>
          </w:p>
        </w:tc>
        <w:tc>
          <w:tcPr>
            <w:tcW w:w="1417" w:type="dxa"/>
            <w:tcBorders>
              <w:top w:val="nil"/>
              <w:left w:val="nil"/>
              <w:bottom w:val="single" w:sz="4" w:space="0" w:color="auto"/>
              <w:right w:val="single" w:sz="4" w:space="0" w:color="auto"/>
            </w:tcBorders>
            <w:shd w:val="clear" w:color="auto" w:fill="auto"/>
            <w:noWrap/>
            <w:vAlign w:val="center"/>
            <w:hideMark/>
          </w:tcPr>
          <w:p w14:paraId="47FD46C6" w14:textId="2BE68ACB"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11.960</w:t>
            </w:r>
          </w:p>
        </w:tc>
        <w:tc>
          <w:tcPr>
            <w:tcW w:w="1276" w:type="dxa"/>
            <w:tcBorders>
              <w:top w:val="nil"/>
              <w:left w:val="nil"/>
              <w:bottom w:val="single" w:sz="4" w:space="0" w:color="auto"/>
              <w:right w:val="single" w:sz="4" w:space="0" w:color="auto"/>
            </w:tcBorders>
            <w:shd w:val="clear" w:color="auto" w:fill="auto"/>
            <w:noWrap/>
            <w:vAlign w:val="center"/>
            <w:hideMark/>
          </w:tcPr>
          <w:p w14:paraId="5A90E322" w14:textId="056894EA"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13.700</w:t>
            </w:r>
          </w:p>
        </w:tc>
        <w:tc>
          <w:tcPr>
            <w:tcW w:w="1984" w:type="dxa"/>
            <w:tcBorders>
              <w:top w:val="nil"/>
              <w:left w:val="nil"/>
              <w:bottom w:val="single" w:sz="4" w:space="0" w:color="auto"/>
              <w:right w:val="single" w:sz="4" w:space="0" w:color="auto"/>
            </w:tcBorders>
            <w:shd w:val="clear" w:color="auto" w:fill="auto"/>
            <w:noWrap/>
            <w:vAlign w:val="center"/>
            <w:hideMark/>
          </w:tcPr>
          <w:p w14:paraId="03667AF4" w14:textId="713162E4" w:rsidR="00EE348F" w:rsidRPr="00390BAB" w:rsidRDefault="00EE348F" w:rsidP="00EE348F">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12.777</w:t>
            </w:r>
          </w:p>
        </w:tc>
      </w:tr>
      <w:tr w:rsidR="00EE348F" w:rsidRPr="00390BAB" w14:paraId="093E0254" w14:textId="77777777" w:rsidTr="00546200">
        <w:trPr>
          <w:trHeight w:val="348"/>
          <w:jc w:val="center"/>
        </w:trPr>
        <w:tc>
          <w:tcPr>
            <w:tcW w:w="2547" w:type="dxa"/>
            <w:vMerge/>
            <w:tcBorders>
              <w:top w:val="nil"/>
              <w:left w:val="single" w:sz="4" w:space="0" w:color="auto"/>
              <w:bottom w:val="single" w:sz="4" w:space="0" w:color="000000"/>
              <w:right w:val="single" w:sz="4" w:space="0" w:color="auto"/>
            </w:tcBorders>
            <w:vAlign w:val="center"/>
            <w:hideMark/>
          </w:tcPr>
          <w:p w14:paraId="24A55970" w14:textId="77777777" w:rsidR="00EE348F" w:rsidRPr="00390BAB" w:rsidRDefault="00EE348F" w:rsidP="00EE348F">
            <w:pPr>
              <w:widowControl/>
              <w:autoSpaceDE/>
              <w:autoSpaceDN/>
              <w:spacing w:before="0" w:after="0" w:line="240" w:lineRule="auto"/>
              <w:jc w:val="left"/>
              <w:rPr>
                <w:rFonts w:eastAsia="Times New Roman" w:cs="Segoe UI"/>
                <w:noProof w:val="0"/>
                <w:color w:val="000000"/>
                <w:lang w:val="en-US"/>
              </w:rPr>
            </w:pPr>
          </w:p>
        </w:tc>
        <w:tc>
          <w:tcPr>
            <w:tcW w:w="992" w:type="dxa"/>
            <w:tcBorders>
              <w:top w:val="nil"/>
              <w:left w:val="nil"/>
              <w:bottom w:val="single" w:sz="4" w:space="0" w:color="auto"/>
              <w:right w:val="single" w:sz="4" w:space="0" w:color="auto"/>
            </w:tcBorders>
            <w:shd w:val="clear" w:color="auto" w:fill="auto"/>
            <w:vAlign w:val="center"/>
            <w:hideMark/>
          </w:tcPr>
          <w:p w14:paraId="7664D19C" w14:textId="6D3CE677" w:rsidR="00EE348F" w:rsidRPr="00390BAB" w:rsidRDefault="00EE348F" w:rsidP="00EE348F">
            <w:pPr>
              <w:widowControl/>
              <w:autoSpaceDE/>
              <w:autoSpaceDN/>
              <w:spacing w:before="0" w:after="0" w:line="240" w:lineRule="auto"/>
              <w:jc w:val="center"/>
              <w:rPr>
                <w:rFonts w:eastAsia="Times New Roman" w:cs="Segoe UI"/>
                <w:noProof w:val="0"/>
                <w:color w:val="000000"/>
                <w:lang w:val="en-US"/>
              </w:rPr>
            </w:pPr>
            <w:r>
              <w:rPr>
                <w:rFonts w:ascii="Calibri" w:hAnsi="Calibri"/>
                <w:color w:val="000000"/>
                <w:sz w:val="22"/>
              </w:rPr>
              <w:t>MWh</w:t>
            </w:r>
          </w:p>
        </w:tc>
        <w:tc>
          <w:tcPr>
            <w:tcW w:w="1418" w:type="dxa"/>
            <w:tcBorders>
              <w:top w:val="nil"/>
              <w:left w:val="nil"/>
              <w:bottom w:val="single" w:sz="4" w:space="0" w:color="auto"/>
              <w:right w:val="single" w:sz="4" w:space="0" w:color="auto"/>
            </w:tcBorders>
            <w:shd w:val="clear" w:color="auto" w:fill="auto"/>
            <w:noWrap/>
            <w:vAlign w:val="center"/>
            <w:hideMark/>
          </w:tcPr>
          <w:p w14:paraId="14CA4928" w14:textId="58940449"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162</w:t>
            </w:r>
          </w:p>
        </w:tc>
        <w:tc>
          <w:tcPr>
            <w:tcW w:w="1417" w:type="dxa"/>
            <w:tcBorders>
              <w:top w:val="nil"/>
              <w:left w:val="nil"/>
              <w:bottom w:val="single" w:sz="4" w:space="0" w:color="auto"/>
              <w:right w:val="single" w:sz="4" w:space="0" w:color="auto"/>
            </w:tcBorders>
            <w:shd w:val="clear" w:color="auto" w:fill="auto"/>
            <w:noWrap/>
            <w:vAlign w:val="center"/>
            <w:hideMark/>
          </w:tcPr>
          <w:p w14:paraId="2F654432" w14:textId="4D361AF1"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153</w:t>
            </w:r>
          </w:p>
        </w:tc>
        <w:tc>
          <w:tcPr>
            <w:tcW w:w="1276" w:type="dxa"/>
            <w:tcBorders>
              <w:top w:val="nil"/>
              <w:left w:val="nil"/>
              <w:bottom w:val="single" w:sz="4" w:space="0" w:color="auto"/>
              <w:right w:val="single" w:sz="4" w:space="0" w:color="auto"/>
            </w:tcBorders>
            <w:shd w:val="clear" w:color="auto" w:fill="auto"/>
            <w:noWrap/>
            <w:vAlign w:val="center"/>
            <w:hideMark/>
          </w:tcPr>
          <w:p w14:paraId="5AF602A3" w14:textId="38F3BF37" w:rsidR="00EE348F" w:rsidRPr="00390BAB" w:rsidRDefault="00EE348F" w:rsidP="00EE348F">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176</w:t>
            </w:r>
          </w:p>
        </w:tc>
        <w:tc>
          <w:tcPr>
            <w:tcW w:w="1984" w:type="dxa"/>
            <w:tcBorders>
              <w:top w:val="nil"/>
              <w:left w:val="nil"/>
              <w:bottom w:val="single" w:sz="4" w:space="0" w:color="auto"/>
              <w:right w:val="single" w:sz="4" w:space="0" w:color="auto"/>
            </w:tcBorders>
            <w:shd w:val="clear" w:color="auto" w:fill="auto"/>
            <w:noWrap/>
            <w:vAlign w:val="center"/>
            <w:hideMark/>
          </w:tcPr>
          <w:p w14:paraId="2AD00434" w14:textId="3D115994" w:rsidR="00EE348F" w:rsidRPr="00390BAB" w:rsidRDefault="00EE348F" w:rsidP="00EE348F">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164</w:t>
            </w:r>
          </w:p>
        </w:tc>
      </w:tr>
    </w:tbl>
    <w:p w14:paraId="58F589B1" w14:textId="63B72C3C" w:rsidR="00894400" w:rsidRDefault="00894400" w:rsidP="00894400">
      <w:r>
        <w:t>Količina iskorištenog drveta porasla je s 484 m</w:t>
      </w:r>
      <w:r w:rsidR="000F3876" w:rsidRPr="000F3876">
        <w:rPr>
          <w:vertAlign w:val="superscript"/>
        </w:rPr>
        <w:t>3</w:t>
      </w:r>
      <w:r>
        <w:t xml:space="preserve"> u 2022. godini na 594 m</w:t>
      </w:r>
      <w:r w:rsidR="000F3876" w:rsidRPr="000F3876">
        <w:rPr>
          <w:vertAlign w:val="superscript"/>
        </w:rPr>
        <w:t>3</w:t>
      </w:r>
      <w:r>
        <w:t xml:space="preserve"> u 2023. te na 672 m</w:t>
      </w:r>
      <w:r w:rsidR="000F3876" w:rsidRPr="000F3876">
        <w:rPr>
          <w:vertAlign w:val="superscript"/>
        </w:rPr>
        <w:t>3</w:t>
      </w:r>
      <w:r>
        <w:t xml:space="preserve"> u 2024. godini, pri čemu je prosjek za period 584 m</w:t>
      </w:r>
      <w:r w:rsidR="000F3876" w:rsidRPr="000F3876">
        <w:rPr>
          <w:vertAlign w:val="superscript"/>
        </w:rPr>
        <w:t>3</w:t>
      </w:r>
      <w:r>
        <w:t>. U ekvivalentu energetske vrijednosti, potrošnja u MWh porasla je sa 1.235 MWh u 2022. na 1.714 MWh u 2024.</w:t>
      </w:r>
    </w:p>
    <w:p w14:paraId="25B8F152" w14:textId="7DCB8926" w:rsidR="00894400" w:rsidRDefault="00894400" w:rsidP="00894400">
      <w:r>
        <w:t xml:space="preserve">Lako lož ulje se trošilo u </w:t>
      </w:r>
      <w:r w:rsidR="000F3876">
        <w:t>malim</w:t>
      </w:r>
      <w:r>
        <w:t xml:space="preserve"> količinama</w:t>
      </w:r>
      <w:r w:rsidR="000F3876">
        <w:t>, a p</w:t>
      </w:r>
      <w:r>
        <w:t>rosječna godišnja potrošnja iznosi 5.666 litara, dok je energetski ekvivalent bio 56 MWh</w:t>
      </w:r>
      <w:r w:rsidR="00EE348F">
        <w:t>/god.</w:t>
      </w:r>
    </w:p>
    <w:p w14:paraId="253EE64D" w14:textId="4B1561F1" w:rsidR="00894400" w:rsidRDefault="00894400" w:rsidP="00894400">
      <w:r>
        <w:t xml:space="preserve">Količina utrošenog </w:t>
      </w:r>
      <w:r w:rsidR="00681FB8">
        <w:t>LPG</w:t>
      </w:r>
      <w:r w:rsidR="00FA5BF7">
        <w:t>-a</w:t>
      </w:r>
      <w:r>
        <w:t xml:space="preserve"> varirala je tokom posmatranog perioda</w:t>
      </w:r>
      <w:r w:rsidR="00FA5BF7">
        <w:t xml:space="preserve"> </w:t>
      </w:r>
      <w:r>
        <w:t xml:space="preserve">od 153 MWh u 2023. do </w:t>
      </w:r>
      <w:r w:rsidR="00FA5BF7">
        <w:t>176</w:t>
      </w:r>
      <w:r>
        <w:t xml:space="preserve"> MWh u 2024, dok je prosjek iznosio 164 MWh</w:t>
      </w:r>
      <w:r w:rsidR="00EE348F">
        <w:t>/god.</w:t>
      </w:r>
    </w:p>
    <w:p w14:paraId="2C7C485D" w14:textId="375B4A8B" w:rsidR="00EE348F" w:rsidRDefault="00EE348F" w:rsidP="00894400">
      <w:r>
        <w:t>Pelet se trošio takođe u malim količinama, a prosječna godišnja potrošnja iznosi 33 tone/god, dok je energetski ekvivalent bio 154 MWh/god.</w:t>
      </w:r>
    </w:p>
    <w:p w14:paraId="160EA429" w14:textId="755CDDBE" w:rsidR="00720904" w:rsidRDefault="00FA5BF7" w:rsidP="00720904">
      <w:r w:rsidRPr="00FA5BF7">
        <w:t>Pregled učešća električne energije i isporučene energije dobijene iz energenata u ukupnoj potrošnji za period 2022-2024. godine u sektoru usluga</w:t>
      </w:r>
      <w:r>
        <w:t xml:space="preserve"> prikazan je na Dijagramu 9.</w:t>
      </w:r>
    </w:p>
    <w:p w14:paraId="6A194C5C" w14:textId="5B7C4106" w:rsidR="00720904" w:rsidRDefault="00DA7085" w:rsidP="00720904">
      <w:pPr>
        <w:keepNext/>
        <w:jc w:val="center"/>
      </w:pPr>
      <w:r>
        <w:rPr>
          <w:lang w:eastAsia="sr-Latn-ME"/>
        </w:rPr>
        <w:lastRenderedPageBreak/>
        <w:drawing>
          <wp:inline distT="0" distB="0" distL="0" distR="0" wp14:anchorId="48D76350" wp14:editId="0A09CFA1">
            <wp:extent cx="5250180" cy="2316480"/>
            <wp:effectExtent l="0" t="0" r="7620" b="7620"/>
            <wp:docPr id="559336432" name="Chart 1">
              <a:extLst xmlns:a="http://schemas.openxmlformats.org/drawingml/2006/main">
                <a:ext uri="{FF2B5EF4-FFF2-40B4-BE49-F238E27FC236}">
                  <a16:creationId xmlns:a16="http://schemas.microsoft.com/office/drawing/2014/main" id="{1180C273-D0F0-48C7-86CE-514E4B01E0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6372D2" w14:textId="3D757685" w:rsidR="006F4E34" w:rsidRDefault="00720904" w:rsidP="00720904">
      <w:pPr>
        <w:pStyle w:val="Caption"/>
        <w:rPr>
          <w:i w:val="0"/>
        </w:rPr>
      </w:pPr>
      <w:r>
        <w:t xml:space="preserve">Dijagram </w:t>
      </w:r>
      <w:r>
        <w:fldChar w:fldCharType="begin"/>
      </w:r>
      <w:r>
        <w:instrText xml:space="preserve"> SEQ Dijagram \* ARABIC </w:instrText>
      </w:r>
      <w:r>
        <w:fldChar w:fldCharType="separate"/>
      </w:r>
      <w:r w:rsidR="009907D8">
        <w:t>9</w:t>
      </w:r>
      <w:r>
        <w:fldChar w:fldCharType="end"/>
      </w:r>
      <w:r>
        <w:t xml:space="preserve">: </w:t>
      </w:r>
      <w:r>
        <w:rPr>
          <w:rFonts w:ascii="Times New Roman" w:hAnsi="Times New Roman"/>
          <w:color w:val="006FBF"/>
          <w:spacing w:val="-9"/>
        </w:rPr>
        <w:t xml:space="preserve"> </w:t>
      </w:r>
      <w:r>
        <w:rPr>
          <w:color w:val="006FBF"/>
        </w:rPr>
        <w:t>Pregled</w:t>
      </w:r>
      <w:r>
        <w:rPr>
          <w:rFonts w:ascii="Times New Roman" w:hAnsi="Times New Roman"/>
          <w:color w:val="006FBF"/>
          <w:spacing w:val="-9"/>
        </w:rPr>
        <w:t xml:space="preserve"> </w:t>
      </w:r>
      <w:r>
        <w:rPr>
          <w:color w:val="006FBF"/>
        </w:rPr>
        <w:t>učešća</w:t>
      </w:r>
      <w:r>
        <w:rPr>
          <w:rFonts w:ascii="Times New Roman" w:hAnsi="Times New Roman"/>
          <w:color w:val="006FBF"/>
          <w:spacing w:val="-9"/>
        </w:rPr>
        <w:t xml:space="preserve"> </w:t>
      </w:r>
      <w:r>
        <w:rPr>
          <w:color w:val="006FBF"/>
        </w:rPr>
        <w:t>električne</w:t>
      </w:r>
      <w:r>
        <w:rPr>
          <w:rFonts w:ascii="Times New Roman" w:hAnsi="Times New Roman"/>
          <w:color w:val="006FBF"/>
          <w:spacing w:val="-10"/>
        </w:rPr>
        <w:t xml:space="preserve"> </w:t>
      </w:r>
      <w:r>
        <w:rPr>
          <w:color w:val="006FBF"/>
        </w:rPr>
        <w:t>energije</w:t>
      </w:r>
      <w:r>
        <w:rPr>
          <w:rFonts w:ascii="Times New Roman" w:hAnsi="Times New Roman"/>
          <w:color w:val="006FBF"/>
          <w:spacing w:val="-9"/>
        </w:rPr>
        <w:t xml:space="preserve"> </w:t>
      </w:r>
      <w:r>
        <w:rPr>
          <w:color w:val="006FBF"/>
        </w:rPr>
        <w:t>i</w:t>
      </w:r>
      <w:r>
        <w:rPr>
          <w:rFonts w:ascii="Times New Roman" w:hAnsi="Times New Roman"/>
          <w:color w:val="006FBF"/>
          <w:spacing w:val="-9"/>
        </w:rPr>
        <w:t xml:space="preserve"> </w:t>
      </w:r>
      <w:r>
        <w:rPr>
          <w:color w:val="006FBF"/>
        </w:rPr>
        <w:t>isporučene</w:t>
      </w:r>
      <w:r>
        <w:rPr>
          <w:rFonts w:ascii="Times New Roman" w:hAnsi="Times New Roman"/>
          <w:color w:val="006FBF"/>
          <w:spacing w:val="-9"/>
        </w:rPr>
        <w:t xml:space="preserve"> </w:t>
      </w:r>
      <w:r>
        <w:rPr>
          <w:color w:val="006FBF"/>
        </w:rPr>
        <w:t>energije</w:t>
      </w:r>
      <w:r>
        <w:rPr>
          <w:rFonts w:ascii="Times New Roman" w:hAnsi="Times New Roman"/>
          <w:color w:val="006FBF"/>
          <w:spacing w:val="-9"/>
        </w:rPr>
        <w:t xml:space="preserve"> </w:t>
      </w:r>
      <w:r>
        <w:rPr>
          <w:color w:val="006FBF"/>
        </w:rPr>
        <w:t>dobijene</w:t>
      </w:r>
      <w:r>
        <w:rPr>
          <w:rFonts w:ascii="Times New Roman" w:hAnsi="Times New Roman"/>
          <w:color w:val="006FBF"/>
          <w:spacing w:val="-9"/>
        </w:rPr>
        <w:t xml:space="preserve"> </w:t>
      </w:r>
      <w:r>
        <w:rPr>
          <w:color w:val="006FBF"/>
        </w:rPr>
        <w:t>iz</w:t>
      </w:r>
      <w:r>
        <w:rPr>
          <w:rFonts w:ascii="Times New Roman" w:hAnsi="Times New Roman"/>
          <w:color w:val="006FBF"/>
          <w:spacing w:val="-8"/>
        </w:rPr>
        <w:t xml:space="preserve"> </w:t>
      </w:r>
      <w:r>
        <w:rPr>
          <w:color w:val="006FBF"/>
        </w:rPr>
        <w:t>energenata</w:t>
      </w:r>
      <w:r>
        <w:rPr>
          <w:rFonts w:ascii="Times New Roman" w:hAnsi="Times New Roman"/>
          <w:color w:val="006FBF"/>
          <w:spacing w:val="-9"/>
        </w:rPr>
        <w:t xml:space="preserve"> </w:t>
      </w:r>
      <w:r>
        <w:rPr>
          <w:color w:val="006FBF"/>
        </w:rPr>
        <w:t>u</w:t>
      </w:r>
      <w:r>
        <w:rPr>
          <w:rFonts w:ascii="Times New Roman" w:hAnsi="Times New Roman"/>
          <w:color w:val="006FBF"/>
        </w:rPr>
        <w:t xml:space="preserve"> </w:t>
      </w:r>
      <w:r>
        <w:rPr>
          <w:color w:val="006FBF"/>
        </w:rPr>
        <w:t>ukupnoj</w:t>
      </w:r>
      <w:r>
        <w:rPr>
          <w:rFonts w:ascii="Times New Roman" w:hAnsi="Times New Roman"/>
          <w:color w:val="006FBF"/>
        </w:rPr>
        <w:t xml:space="preserve"> </w:t>
      </w:r>
      <w:r>
        <w:rPr>
          <w:color w:val="006FBF"/>
        </w:rPr>
        <w:t>potrošnji</w:t>
      </w:r>
      <w:r>
        <w:rPr>
          <w:rFonts w:ascii="Times New Roman" w:hAnsi="Times New Roman"/>
          <w:color w:val="006FBF"/>
        </w:rPr>
        <w:t xml:space="preserve"> </w:t>
      </w:r>
      <w:r>
        <w:rPr>
          <w:color w:val="006FBF"/>
        </w:rPr>
        <w:t>za</w:t>
      </w:r>
      <w:r>
        <w:rPr>
          <w:rFonts w:ascii="Times New Roman" w:hAnsi="Times New Roman"/>
          <w:color w:val="006FBF"/>
        </w:rPr>
        <w:t xml:space="preserve"> </w:t>
      </w:r>
      <w:r>
        <w:rPr>
          <w:color w:val="006FBF"/>
        </w:rPr>
        <w:t>period</w:t>
      </w:r>
      <w:r>
        <w:rPr>
          <w:rFonts w:ascii="Times New Roman" w:hAnsi="Times New Roman"/>
          <w:color w:val="006FBF"/>
        </w:rPr>
        <w:t xml:space="preserve"> </w:t>
      </w:r>
      <w:r w:rsidR="003C4453">
        <w:rPr>
          <w:color w:val="006FBF"/>
        </w:rPr>
        <w:t>2022-2024.</w:t>
      </w:r>
      <w:r>
        <w:rPr>
          <w:rFonts w:ascii="Times New Roman" w:hAnsi="Times New Roman"/>
          <w:color w:val="006FBF"/>
        </w:rPr>
        <w:t xml:space="preserve"> </w:t>
      </w:r>
      <w:r>
        <w:rPr>
          <w:color w:val="006FBF"/>
        </w:rPr>
        <w:t>u</w:t>
      </w:r>
      <w:r>
        <w:rPr>
          <w:rFonts w:ascii="Times New Roman" w:hAnsi="Times New Roman"/>
          <w:color w:val="006FBF"/>
        </w:rPr>
        <w:t xml:space="preserve"> </w:t>
      </w:r>
      <w:r>
        <w:rPr>
          <w:color w:val="006FBF"/>
        </w:rPr>
        <w:t>sektoru</w:t>
      </w:r>
      <w:r>
        <w:rPr>
          <w:rFonts w:ascii="Times New Roman" w:hAnsi="Times New Roman"/>
          <w:color w:val="006FBF"/>
        </w:rPr>
        <w:t xml:space="preserve"> </w:t>
      </w:r>
      <w:r>
        <w:rPr>
          <w:color w:val="006FBF"/>
        </w:rPr>
        <w:t>usluga</w:t>
      </w:r>
    </w:p>
    <w:p w14:paraId="2F2EDAFD" w14:textId="1F7B4698" w:rsidR="00D44E18" w:rsidRDefault="00D44E18" w:rsidP="00D44E18">
      <w:r>
        <w:t xml:space="preserve">Dijagram </w:t>
      </w:r>
      <w:r w:rsidR="00390BAB">
        <w:t xml:space="preserve">9 </w:t>
      </w:r>
      <w:r>
        <w:t xml:space="preserve">prikazuje potrošnju različitih izvora energije u MWh godišnje, izraženu i </w:t>
      </w:r>
      <w:r w:rsidR="00390BAB">
        <w:t xml:space="preserve">sa </w:t>
      </w:r>
      <w:r>
        <w:t>procentualn</w:t>
      </w:r>
      <w:r w:rsidR="00390BAB">
        <w:t>im učešćem pojedinih vidova energije u ukupnoj potrošnji</w:t>
      </w:r>
      <w:r>
        <w:t>. Najveći d</w:t>
      </w:r>
      <w:r w:rsidR="00390BAB">
        <w:t>i</w:t>
      </w:r>
      <w:r>
        <w:t>o potrošnje pripada električnoj energiji, koja iznosi 10.007 MWh</w:t>
      </w:r>
      <w:r w:rsidR="00DA7085">
        <w:t>/god.</w:t>
      </w:r>
      <w:r>
        <w:t xml:space="preserve">, što čini čak </w:t>
      </w:r>
      <w:r w:rsidR="00DA7085">
        <w:t>84,31</w:t>
      </w:r>
      <w:r>
        <w:t xml:space="preserve">% ukupne potrošnje. </w:t>
      </w:r>
    </w:p>
    <w:p w14:paraId="4B64D9A9" w14:textId="7FE04DE4" w:rsidR="00D44E18" w:rsidRDefault="00D44E18" w:rsidP="00D44E18">
      <w:r>
        <w:t>Drugi po zastupljenosti izvor energije je ogrjevno drvo, sa 1.488 MWh</w:t>
      </w:r>
      <w:r w:rsidR="00DA7085">
        <w:t>/</w:t>
      </w:r>
      <w:r>
        <w:t>god, što predstavlja 12,</w:t>
      </w:r>
      <w:r w:rsidR="00DA7085">
        <w:t>54</w:t>
      </w:r>
      <w:r>
        <w:t xml:space="preserve">% ukupne potrošnje. </w:t>
      </w:r>
    </w:p>
    <w:p w14:paraId="5FA92CAB" w14:textId="0E5B41E1" w:rsidR="00D44E18" w:rsidRDefault="00681FB8" w:rsidP="00D44E18">
      <w:r>
        <w:t>LPG</w:t>
      </w:r>
      <w:r w:rsidR="00D44E18">
        <w:t xml:space="preserve"> zauzima manji ud</w:t>
      </w:r>
      <w:r w:rsidR="00390BAB">
        <w:t>i</w:t>
      </w:r>
      <w:r w:rsidR="00D44E18">
        <w:t>o u potrošnji, sa 164 MWh</w:t>
      </w:r>
      <w:r w:rsidR="00DA7085">
        <w:t>/god.</w:t>
      </w:r>
      <w:r w:rsidR="00D44E18">
        <w:t xml:space="preserve"> što čini 1,</w:t>
      </w:r>
      <w:r w:rsidR="00DA7085">
        <w:t>38</w:t>
      </w:r>
      <w:r w:rsidR="00D44E18">
        <w:t>%</w:t>
      </w:r>
      <w:r w:rsidR="00F94D38">
        <w:t xml:space="preserve"> od ukupne potrošnje</w:t>
      </w:r>
      <w:r w:rsidR="00DA7085">
        <w:t xml:space="preserve">. Potrošnja peleta je zastupljena sa 154 MWh/god. Ili 1,30% ukupne potrošnje, </w:t>
      </w:r>
      <w:r w:rsidR="00390BAB">
        <w:t>dok n</w:t>
      </w:r>
      <w:r w:rsidR="00D44E18">
        <w:t>ajmanji ud</w:t>
      </w:r>
      <w:r w:rsidR="00390BAB">
        <w:t>i</w:t>
      </w:r>
      <w:r w:rsidR="00D44E18">
        <w:t>o u ukupnoj potrošnji ima lako lož ulje sa svega 56 MWh</w:t>
      </w:r>
      <w:r w:rsidR="00DA7085">
        <w:t>/</w:t>
      </w:r>
      <w:r w:rsidR="00D44E18">
        <w:t>god, što iznosi 0,48%</w:t>
      </w:r>
      <w:r w:rsidR="00390BAB">
        <w:t xml:space="preserve"> od ukupne potrošnje u ovom sektoru</w:t>
      </w:r>
      <w:r w:rsidR="00D44E18">
        <w:t xml:space="preserve">. </w:t>
      </w:r>
    </w:p>
    <w:p w14:paraId="2938C1AD" w14:textId="1FE5223B" w:rsidR="006F4E34" w:rsidRDefault="00D44E18" w:rsidP="00D44E18">
      <w:r>
        <w:t>Sveukupno, dijagram jasno pokazuje da je električna energija dominantan energent, dok se ostali izvori koriste u znatno manjoj mjeri.</w:t>
      </w:r>
    </w:p>
    <w:p w14:paraId="3860C63B" w14:textId="5B7D3C86" w:rsidR="00D44E18" w:rsidRDefault="00D44E18" w:rsidP="00D44E18">
      <w:r w:rsidRPr="00AB375E">
        <w:rPr>
          <w:color w:val="0070C0"/>
        </w:rPr>
        <w:t xml:space="preserve">Podsektor </w:t>
      </w:r>
      <w:r w:rsidR="00AA2B12">
        <w:rPr>
          <w:color w:val="0070C0"/>
        </w:rPr>
        <w:t>javnih zgrada</w:t>
      </w:r>
    </w:p>
    <w:p w14:paraId="3A9514D7" w14:textId="690C2E36" w:rsidR="00954159" w:rsidRDefault="00954159" w:rsidP="00954159">
      <w:r>
        <w:t xml:space="preserve">U </w:t>
      </w:r>
      <w:r w:rsidR="00B16544">
        <w:t>Opštini Zeta</w:t>
      </w:r>
      <w:r>
        <w:t>, među javnim zgradama najbrojniji su objekti koji su pod nadležnošću Ministarstva prosvjete, nauke i inovacija</w:t>
      </w:r>
      <w:r w:rsidR="00EA5372">
        <w:t>, a to su:</w:t>
      </w:r>
      <w:r>
        <w:t xml:space="preserve"> dječji vrtić „Zvjezdani vrt“, objekt</w:t>
      </w:r>
      <w:r w:rsidR="00EA5372">
        <w:t>i</w:t>
      </w:r>
      <w:r>
        <w:t xml:space="preserve"> </w:t>
      </w:r>
      <w:r w:rsidRPr="00954159">
        <w:rPr>
          <w:rFonts w:cs="Segoe UI"/>
        </w:rPr>
        <w:t xml:space="preserve">O.Š. „Milan Vukotić“ </w:t>
      </w:r>
      <w:r>
        <w:rPr>
          <w:rFonts w:cs="Segoe UI"/>
        </w:rPr>
        <w:t>–</w:t>
      </w:r>
      <w:r w:rsidRPr="00954159">
        <w:rPr>
          <w:rFonts w:cs="Segoe UI"/>
        </w:rPr>
        <w:t xml:space="preserve"> Golubovci</w:t>
      </w:r>
      <w:r>
        <w:rPr>
          <w:rFonts w:cs="Segoe UI"/>
        </w:rPr>
        <w:t xml:space="preserve"> sa manjim objektom područnog odjeljenja u Vukovcima, </w:t>
      </w:r>
      <w:r w:rsidRPr="00954159">
        <w:rPr>
          <w:rFonts w:cs="Segoe UI"/>
        </w:rPr>
        <w:t xml:space="preserve">O.Š. „Vladika Danilo“ </w:t>
      </w:r>
      <w:r>
        <w:rPr>
          <w:rFonts w:cs="Segoe UI"/>
        </w:rPr>
        <w:t>–</w:t>
      </w:r>
      <w:r w:rsidRPr="00954159">
        <w:rPr>
          <w:rFonts w:cs="Segoe UI"/>
        </w:rPr>
        <w:t xml:space="preserve"> Srpska</w:t>
      </w:r>
      <w:r>
        <w:rPr>
          <w:rFonts w:cs="Segoe UI"/>
        </w:rPr>
        <w:t xml:space="preserve"> sa manjim objektom područnog odjeljenja u Botunu, </w:t>
      </w:r>
      <w:r w:rsidRPr="00954159">
        <w:rPr>
          <w:rFonts w:cs="Segoe UI"/>
        </w:rPr>
        <w:t xml:space="preserve">O.Š. „Zarija Vujošević“ </w:t>
      </w:r>
      <w:r>
        <w:rPr>
          <w:rFonts w:cs="Segoe UI"/>
        </w:rPr>
        <w:t>u</w:t>
      </w:r>
      <w:r w:rsidRPr="00954159">
        <w:rPr>
          <w:rFonts w:cs="Segoe UI"/>
        </w:rPr>
        <w:t xml:space="preserve"> Mataguži</w:t>
      </w:r>
      <w:r>
        <w:rPr>
          <w:rFonts w:cs="Segoe UI"/>
        </w:rPr>
        <w:t>ma</w:t>
      </w:r>
      <w:r w:rsidR="00F879D4">
        <w:rPr>
          <w:rFonts w:cs="Segoe UI"/>
        </w:rPr>
        <w:t>, O.Š. „Niko Maraš“ u Bijelom Polju</w:t>
      </w:r>
      <w:r>
        <w:rPr>
          <w:rFonts w:cs="Segoe UI"/>
        </w:rPr>
        <w:t xml:space="preserve"> </w:t>
      </w:r>
      <w:r w:rsidR="00DC17DA" w:rsidRPr="00DC17DA">
        <w:rPr>
          <w:rFonts w:cs="Segoe UI"/>
        </w:rPr>
        <w:t xml:space="preserve">sa manjim objektom područnog odjeljenja u </w:t>
      </w:r>
      <w:r w:rsidR="00DC17DA">
        <w:rPr>
          <w:rFonts w:cs="Segoe UI"/>
        </w:rPr>
        <w:t>Ponarima</w:t>
      </w:r>
      <w:r w:rsidR="00DC17DA" w:rsidRPr="00DC17DA">
        <w:rPr>
          <w:rFonts w:cs="Segoe UI"/>
        </w:rPr>
        <w:t xml:space="preserve"> </w:t>
      </w:r>
      <w:r>
        <w:rPr>
          <w:rFonts w:cs="Segoe UI"/>
        </w:rPr>
        <w:t>i</w:t>
      </w:r>
      <w:r w:rsidRPr="00954159">
        <w:rPr>
          <w:rFonts w:cs="Segoe UI"/>
        </w:rPr>
        <w:t xml:space="preserve"> </w:t>
      </w:r>
      <w:r w:rsidR="00165514">
        <w:t>SMŠ</w:t>
      </w:r>
      <w:r>
        <w:t xml:space="preserve"> </w:t>
      </w:r>
      <w:r w:rsidR="00EA5372">
        <w:rPr>
          <w:rFonts w:cs="Segoe UI"/>
        </w:rPr>
        <w:t>„</w:t>
      </w:r>
      <w:r>
        <w:t>Golubovci</w:t>
      </w:r>
      <w:r w:rsidR="00EA5372">
        <w:t>“</w:t>
      </w:r>
      <w:r>
        <w:t>.</w:t>
      </w:r>
    </w:p>
    <w:p w14:paraId="22326144" w14:textId="77777777" w:rsidR="00954159" w:rsidRDefault="00954159" w:rsidP="00954159">
      <w:r>
        <w:t>Pored obrazovnih ustanova, u Zeti se nalazi i zgrada Doma zdravlja Golubovci, koja je pod ingerencijom Ministarstva zdravlja. Ova zdravstvena ustanova pruža primarnu medicinsku zaštitu stanovništvu opštine.</w:t>
      </w:r>
    </w:p>
    <w:p w14:paraId="198314AD" w14:textId="5275BEC2" w:rsidR="00EF1B20" w:rsidRDefault="00954159" w:rsidP="00954159">
      <w:r>
        <w:t xml:space="preserve">Što se tiče objekata u nadležnosti same </w:t>
      </w:r>
      <w:r w:rsidR="00B7730B">
        <w:t>Opštine Zeta</w:t>
      </w:r>
      <w:r>
        <w:t xml:space="preserve">, među njima su: zgrada Doma kulture u okviru koje su smještene prostorije </w:t>
      </w:r>
      <w:r w:rsidR="00E84218">
        <w:t xml:space="preserve">dijela </w:t>
      </w:r>
      <w:r>
        <w:t xml:space="preserve">opštinske administracije, kao i Kulturno-informativnog centra </w:t>
      </w:r>
      <w:r w:rsidR="001107E6">
        <w:t>„</w:t>
      </w:r>
      <w:r>
        <w:t>Zeta</w:t>
      </w:r>
      <w:r w:rsidR="001107E6">
        <w:t xml:space="preserve">“. </w:t>
      </w:r>
      <w:r>
        <w:t xml:space="preserve">Pored toga, opština upravlja i </w:t>
      </w:r>
      <w:r w:rsidR="00302D99">
        <w:t xml:space="preserve">objektima </w:t>
      </w:r>
      <w:r>
        <w:t xml:space="preserve">u kojem je smješten </w:t>
      </w:r>
      <w:r w:rsidRPr="00954159">
        <w:t>JU „Centar za pružanje usluga iz oblasti socijalne i dječije zaštite za Opštinu Zeta“</w:t>
      </w:r>
      <w:r w:rsidR="00302D99">
        <w:t xml:space="preserve">. Postoje dva objekta koja su u </w:t>
      </w:r>
      <w:r w:rsidR="00302D99">
        <w:lastRenderedPageBreak/>
        <w:t>nadležnosti ovog Centra, s tim što objekat budućeg „</w:t>
      </w:r>
      <w:r w:rsidR="00302D99" w:rsidRPr="00302D99">
        <w:t>Dnevn</w:t>
      </w:r>
      <w:r w:rsidR="00302D99">
        <w:t>og</w:t>
      </w:r>
      <w:r w:rsidR="00302D99" w:rsidRPr="00302D99">
        <w:t xml:space="preserve"> cent</w:t>
      </w:r>
      <w:r w:rsidR="00302D99">
        <w:t>ra</w:t>
      </w:r>
      <w:r w:rsidR="00302D99" w:rsidRPr="00302D99">
        <w:t xml:space="preserve"> za star</w:t>
      </w:r>
      <w:r w:rsidR="00302D99">
        <w:t>ije osobe“</w:t>
      </w:r>
      <w:r w:rsidR="00302D99" w:rsidRPr="00302D99">
        <w:t>, koji je izgrađen</w:t>
      </w:r>
      <w:r w:rsidR="00302D99">
        <w:t>, još uvijek nije u funkciji do ternutka izrade ovog LEP-a</w:t>
      </w:r>
      <w:r w:rsidR="006001CE">
        <w:t>.</w:t>
      </w:r>
    </w:p>
    <w:p w14:paraId="4EA24766" w14:textId="77FBFF6E" w:rsidR="00954159" w:rsidRDefault="00954159" w:rsidP="00954159">
      <w:pPr>
        <w:rPr>
          <w:highlight w:val="yellow"/>
        </w:rPr>
      </w:pPr>
      <w:r>
        <w:t>Ostali objekti</w:t>
      </w:r>
      <w:r w:rsidR="00E84218">
        <w:t xml:space="preserve"> su</w:t>
      </w:r>
      <w:r>
        <w:t xml:space="preserve"> </w:t>
      </w:r>
      <w:r w:rsidR="002B4688">
        <w:t xml:space="preserve">omladinski </w:t>
      </w:r>
      <w:r>
        <w:t>domovi</w:t>
      </w:r>
      <w:r w:rsidR="002B4688">
        <w:t xml:space="preserve"> </w:t>
      </w:r>
      <w:r w:rsidR="002B4688" w:rsidRPr="002B4688">
        <w:t>u naseljima</w:t>
      </w:r>
      <w:r w:rsidR="00712892">
        <w:t xml:space="preserve"> Mataguži,</w:t>
      </w:r>
      <w:r w:rsidR="002B4688" w:rsidRPr="002B4688">
        <w:t xml:space="preserve"> Mojanovići</w:t>
      </w:r>
      <w:r w:rsidR="00712892">
        <w:t xml:space="preserve">, </w:t>
      </w:r>
      <w:r w:rsidR="002B4688" w:rsidRPr="002B4688">
        <w:t>Golubovci</w:t>
      </w:r>
      <w:r>
        <w:t>,</w:t>
      </w:r>
      <w:r w:rsidR="00712892">
        <w:t xml:space="preserve"> </w:t>
      </w:r>
      <w:r w:rsidR="00712892" w:rsidRPr="002B4688">
        <w:t>Ljajkovići,</w:t>
      </w:r>
      <w:r>
        <w:t xml:space="preserve"> </w:t>
      </w:r>
      <w:r w:rsidR="00712892" w:rsidRPr="00712892">
        <w:t>Mahala</w:t>
      </w:r>
      <w:r w:rsidR="00E84218">
        <w:t>.</w:t>
      </w:r>
      <w:r w:rsidR="00712892">
        <w:t xml:space="preserve"> </w:t>
      </w:r>
      <w:r w:rsidR="00E84218">
        <w:t>U omladinskim domovima</w:t>
      </w:r>
      <w:r>
        <w:t xml:space="preserve"> trenutno nema značajnih aktivnosti koje</w:t>
      </w:r>
      <w:r w:rsidR="005B732A">
        <w:t xml:space="preserve"> utiču na</w:t>
      </w:r>
      <w:r>
        <w:t xml:space="preserve"> potrošnju energije</w:t>
      </w:r>
      <w:r w:rsidR="005B732A">
        <w:t xml:space="preserve"> ovih objekata</w:t>
      </w:r>
      <w:r>
        <w:t>.</w:t>
      </w:r>
    </w:p>
    <w:p w14:paraId="6951FA3E" w14:textId="0A23F0BF" w:rsidR="00712892" w:rsidRDefault="00712892" w:rsidP="00AB375E">
      <w:r w:rsidRPr="00AB3DEF">
        <w:t xml:space="preserve">Pregled potrošnji električne energije u javnim objektima na teritoriji </w:t>
      </w:r>
      <w:r w:rsidR="00B7730B">
        <w:t>Opštine Zeta</w:t>
      </w:r>
      <w:r w:rsidRPr="00AB3DEF">
        <w:t xml:space="preserve"> prikazan je u Tabeli </w:t>
      </w:r>
      <w:r w:rsidR="00C9030B" w:rsidRPr="00AB3DEF">
        <w:t>1</w:t>
      </w:r>
      <w:r w:rsidR="00C9030B">
        <w:t>9</w:t>
      </w:r>
      <w:r w:rsidRPr="00AB3DEF">
        <w:t>.</w:t>
      </w:r>
    </w:p>
    <w:p w14:paraId="45150747" w14:textId="178FD60E" w:rsidR="00AB3DEF" w:rsidRDefault="00AB3DEF" w:rsidP="00AB3DEF">
      <w:pPr>
        <w:pStyle w:val="Caption"/>
        <w:keepNext/>
        <w:jc w:val="left"/>
      </w:pPr>
      <w:r w:rsidRPr="00AB3DEF">
        <w:t xml:space="preserve">Tabela </w:t>
      </w:r>
      <w:r w:rsidRPr="00AB3DEF">
        <w:fldChar w:fldCharType="begin"/>
      </w:r>
      <w:r w:rsidRPr="00AB3DEF">
        <w:instrText xml:space="preserve"> SEQ Tabela \* ARABIC </w:instrText>
      </w:r>
      <w:r w:rsidRPr="00AB3DEF">
        <w:fldChar w:fldCharType="separate"/>
      </w:r>
      <w:r w:rsidR="009907D8">
        <w:t>19</w:t>
      </w:r>
      <w:r w:rsidRPr="00AB3DEF">
        <w:fldChar w:fldCharType="end"/>
      </w:r>
      <w:r w:rsidRPr="00AB3DEF">
        <w:t xml:space="preserve">: Pregled potrošnji električne energije javnih objekata na teritoriji </w:t>
      </w:r>
      <w:r w:rsidR="00B7730B">
        <w:t>Opštine Zeta</w:t>
      </w:r>
    </w:p>
    <w:tbl>
      <w:tblPr>
        <w:tblW w:w="10000" w:type="dxa"/>
        <w:tblInd w:w="108" w:type="dxa"/>
        <w:tblLook w:val="04A0" w:firstRow="1" w:lastRow="0" w:firstColumn="1" w:lastColumn="0" w:noHBand="0" w:noVBand="1"/>
      </w:tblPr>
      <w:tblGrid>
        <w:gridCol w:w="2801"/>
        <w:gridCol w:w="1154"/>
        <w:gridCol w:w="1154"/>
        <w:gridCol w:w="1154"/>
        <w:gridCol w:w="1261"/>
        <w:gridCol w:w="1034"/>
        <w:gridCol w:w="1442"/>
      </w:tblGrid>
      <w:tr w:rsidR="008C4546" w:rsidRPr="008C4546" w14:paraId="1AF35C79" w14:textId="77777777" w:rsidTr="008C4546">
        <w:trPr>
          <w:trHeight w:val="1008"/>
        </w:trPr>
        <w:tc>
          <w:tcPr>
            <w:tcW w:w="2801"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39CDAC49"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Električna energija</w:t>
            </w:r>
          </w:p>
        </w:tc>
        <w:tc>
          <w:tcPr>
            <w:tcW w:w="1154" w:type="dxa"/>
            <w:tcBorders>
              <w:top w:val="single" w:sz="4" w:space="0" w:color="auto"/>
              <w:left w:val="nil"/>
              <w:bottom w:val="single" w:sz="4" w:space="0" w:color="auto"/>
              <w:right w:val="single" w:sz="4" w:space="0" w:color="auto"/>
            </w:tcBorders>
            <w:shd w:val="clear" w:color="000000" w:fill="DBEFF9"/>
            <w:vAlign w:val="center"/>
            <w:hideMark/>
          </w:tcPr>
          <w:p w14:paraId="225731AE"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2022. godina</w:t>
            </w:r>
          </w:p>
        </w:tc>
        <w:tc>
          <w:tcPr>
            <w:tcW w:w="1154" w:type="dxa"/>
            <w:tcBorders>
              <w:top w:val="single" w:sz="4" w:space="0" w:color="auto"/>
              <w:left w:val="nil"/>
              <w:bottom w:val="single" w:sz="4" w:space="0" w:color="auto"/>
              <w:right w:val="single" w:sz="4" w:space="0" w:color="auto"/>
            </w:tcBorders>
            <w:shd w:val="clear" w:color="000000" w:fill="DBEFF9"/>
            <w:vAlign w:val="center"/>
            <w:hideMark/>
          </w:tcPr>
          <w:p w14:paraId="0619ACCB"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2023. godina</w:t>
            </w:r>
          </w:p>
        </w:tc>
        <w:tc>
          <w:tcPr>
            <w:tcW w:w="1154" w:type="dxa"/>
            <w:tcBorders>
              <w:top w:val="single" w:sz="4" w:space="0" w:color="auto"/>
              <w:left w:val="nil"/>
              <w:bottom w:val="single" w:sz="4" w:space="0" w:color="auto"/>
              <w:right w:val="single" w:sz="4" w:space="0" w:color="auto"/>
            </w:tcBorders>
            <w:shd w:val="clear" w:color="000000" w:fill="DBEFF9"/>
            <w:vAlign w:val="center"/>
            <w:hideMark/>
          </w:tcPr>
          <w:p w14:paraId="22068D4A"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2024. godina</w:t>
            </w:r>
          </w:p>
        </w:tc>
        <w:tc>
          <w:tcPr>
            <w:tcW w:w="1261" w:type="dxa"/>
            <w:tcBorders>
              <w:top w:val="single" w:sz="4" w:space="0" w:color="auto"/>
              <w:left w:val="nil"/>
              <w:bottom w:val="single" w:sz="4" w:space="0" w:color="auto"/>
              <w:right w:val="single" w:sz="4" w:space="0" w:color="auto"/>
            </w:tcBorders>
            <w:shd w:val="clear" w:color="000000" w:fill="DBEFF9"/>
            <w:vAlign w:val="center"/>
            <w:hideMark/>
          </w:tcPr>
          <w:p w14:paraId="7067036E"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 xml:space="preserve">Prosjek za period 2022-2024. </w:t>
            </w:r>
          </w:p>
        </w:tc>
        <w:tc>
          <w:tcPr>
            <w:tcW w:w="1034" w:type="dxa"/>
            <w:tcBorders>
              <w:top w:val="single" w:sz="4" w:space="0" w:color="auto"/>
              <w:left w:val="nil"/>
              <w:bottom w:val="single" w:sz="4" w:space="0" w:color="auto"/>
              <w:right w:val="single" w:sz="4" w:space="0" w:color="auto"/>
            </w:tcBorders>
            <w:shd w:val="clear" w:color="000000" w:fill="DBEFF9"/>
            <w:vAlign w:val="center"/>
            <w:hideMark/>
          </w:tcPr>
          <w:p w14:paraId="3AFB91F7"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Površina</w:t>
            </w:r>
          </w:p>
        </w:tc>
        <w:tc>
          <w:tcPr>
            <w:tcW w:w="1442" w:type="dxa"/>
            <w:tcBorders>
              <w:top w:val="single" w:sz="4" w:space="0" w:color="auto"/>
              <w:left w:val="nil"/>
              <w:bottom w:val="single" w:sz="4" w:space="0" w:color="auto"/>
              <w:right w:val="single" w:sz="4" w:space="0" w:color="auto"/>
            </w:tcBorders>
            <w:shd w:val="clear" w:color="000000" w:fill="DBEFF9"/>
            <w:vAlign w:val="center"/>
            <w:hideMark/>
          </w:tcPr>
          <w:p w14:paraId="601B8612" w14:textId="299BEBC5"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Spec</w:t>
            </w:r>
            <w:r w:rsidR="00594C63">
              <w:rPr>
                <w:rFonts w:eastAsia="Times New Roman" w:cs="Segoe UI"/>
                <w:noProof w:val="0"/>
                <w:color w:val="000000"/>
                <w:sz w:val="22"/>
                <w:lang w:val="en-US"/>
              </w:rPr>
              <w:t xml:space="preserve">ifična </w:t>
            </w:r>
            <w:r w:rsidRPr="008C4546">
              <w:rPr>
                <w:rFonts w:eastAsia="Times New Roman" w:cs="Segoe UI"/>
                <w:noProof w:val="0"/>
                <w:color w:val="000000"/>
                <w:sz w:val="22"/>
                <w:lang w:val="en-US"/>
              </w:rPr>
              <w:t>potrošnja</w:t>
            </w:r>
          </w:p>
        </w:tc>
      </w:tr>
      <w:tr w:rsidR="008C4546" w:rsidRPr="008C4546" w14:paraId="7219C170" w14:textId="77777777" w:rsidTr="001B6505">
        <w:trPr>
          <w:trHeight w:val="684"/>
        </w:trPr>
        <w:tc>
          <w:tcPr>
            <w:tcW w:w="2801" w:type="dxa"/>
            <w:vMerge/>
            <w:tcBorders>
              <w:top w:val="single" w:sz="4" w:space="0" w:color="auto"/>
              <w:left w:val="single" w:sz="4" w:space="0" w:color="auto"/>
              <w:bottom w:val="single" w:sz="4" w:space="0" w:color="000000"/>
              <w:right w:val="single" w:sz="4" w:space="0" w:color="auto"/>
            </w:tcBorders>
            <w:vAlign w:val="center"/>
            <w:hideMark/>
          </w:tcPr>
          <w:p w14:paraId="052F5212" w14:textId="77777777" w:rsidR="008C4546" w:rsidRPr="008C4546" w:rsidRDefault="008C4546" w:rsidP="008C4546">
            <w:pPr>
              <w:widowControl/>
              <w:autoSpaceDE/>
              <w:autoSpaceDN/>
              <w:spacing w:before="0" w:after="0" w:line="240" w:lineRule="auto"/>
              <w:jc w:val="left"/>
              <w:rPr>
                <w:rFonts w:eastAsia="Times New Roman" w:cs="Segoe UI"/>
                <w:noProof w:val="0"/>
                <w:color w:val="000000"/>
                <w:lang w:val="en-US"/>
              </w:rPr>
            </w:pPr>
          </w:p>
        </w:tc>
        <w:tc>
          <w:tcPr>
            <w:tcW w:w="1154" w:type="dxa"/>
            <w:tcBorders>
              <w:top w:val="nil"/>
              <w:left w:val="nil"/>
              <w:bottom w:val="single" w:sz="4" w:space="0" w:color="000000"/>
              <w:right w:val="single" w:sz="4" w:space="0" w:color="auto"/>
            </w:tcBorders>
            <w:shd w:val="clear" w:color="000000" w:fill="DBEFF9"/>
            <w:vAlign w:val="center"/>
            <w:hideMark/>
          </w:tcPr>
          <w:p w14:paraId="036C344A"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kWh</w:t>
            </w:r>
          </w:p>
        </w:tc>
        <w:tc>
          <w:tcPr>
            <w:tcW w:w="1154" w:type="dxa"/>
            <w:tcBorders>
              <w:top w:val="nil"/>
              <w:left w:val="nil"/>
              <w:bottom w:val="single" w:sz="4" w:space="0" w:color="000000"/>
              <w:right w:val="single" w:sz="4" w:space="0" w:color="auto"/>
            </w:tcBorders>
            <w:shd w:val="clear" w:color="000000" w:fill="DBEFF9"/>
            <w:vAlign w:val="center"/>
            <w:hideMark/>
          </w:tcPr>
          <w:p w14:paraId="691EB3C0"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kWh</w:t>
            </w:r>
          </w:p>
        </w:tc>
        <w:tc>
          <w:tcPr>
            <w:tcW w:w="1154" w:type="dxa"/>
            <w:tcBorders>
              <w:top w:val="nil"/>
              <w:left w:val="nil"/>
              <w:bottom w:val="single" w:sz="4" w:space="0" w:color="000000"/>
              <w:right w:val="single" w:sz="4" w:space="0" w:color="auto"/>
            </w:tcBorders>
            <w:shd w:val="clear" w:color="000000" w:fill="DBEFF9"/>
            <w:vAlign w:val="center"/>
            <w:hideMark/>
          </w:tcPr>
          <w:p w14:paraId="59E2C7C8"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kWh</w:t>
            </w:r>
          </w:p>
        </w:tc>
        <w:tc>
          <w:tcPr>
            <w:tcW w:w="1261" w:type="dxa"/>
            <w:tcBorders>
              <w:top w:val="nil"/>
              <w:left w:val="nil"/>
              <w:bottom w:val="single" w:sz="4" w:space="0" w:color="000000"/>
              <w:right w:val="single" w:sz="4" w:space="0" w:color="auto"/>
            </w:tcBorders>
            <w:shd w:val="clear" w:color="000000" w:fill="DBEFF9"/>
            <w:vAlign w:val="center"/>
            <w:hideMark/>
          </w:tcPr>
          <w:p w14:paraId="6C17273C"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kWh</w:t>
            </w:r>
          </w:p>
        </w:tc>
        <w:tc>
          <w:tcPr>
            <w:tcW w:w="1034" w:type="dxa"/>
            <w:tcBorders>
              <w:top w:val="nil"/>
              <w:left w:val="nil"/>
              <w:bottom w:val="single" w:sz="4" w:space="0" w:color="000000"/>
              <w:right w:val="single" w:sz="4" w:space="0" w:color="auto"/>
            </w:tcBorders>
            <w:shd w:val="clear" w:color="000000" w:fill="DBEFF9"/>
            <w:vAlign w:val="center"/>
            <w:hideMark/>
          </w:tcPr>
          <w:p w14:paraId="4F4911FF"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m</w:t>
            </w:r>
            <w:r w:rsidRPr="008C4546">
              <w:rPr>
                <w:rFonts w:eastAsia="Times New Roman" w:cs="Segoe UI"/>
                <w:noProof w:val="0"/>
                <w:color w:val="000000"/>
                <w:sz w:val="22"/>
                <w:vertAlign w:val="superscript"/>
                <w:lang w:val="en-US"/>
              </w:rPr>
              <w:t>2</w:t>
            </w:r>
          </w:p>
        </w:tc>
        <w:tc>
          <w:tcPr>
            <w:tcW w:w="1442" w:type="dxa"/>
            <w:tcBorders>
              <w:top w:val="nil"/>
              <w:left w:val="nil"/>
              <w:bottom w:val="single" w:sz="4" w:space="0" w:color="000000"/>
              <w:right w:val="single" w:sz="4" w:space="0" w:color="auto"/>
            </w:tcBorders>
            <w:shd w:val="clear" w:color="000000" w:fill="DBEFF9"/>
            <w:vAlign w:val="center"/>
            <w:hideMark/>
          </w:tcPr>
          <w:p w14:paraId="41443E60" w14:textId="77777777" w:rsidR="008C4546" w:rsidRPr="008C4546" w:rsidRDefault="008C4546" w:rsidP="008C4546">
            <w:pPr>
              <w:widowControl/>
              <w:autoSpaceDE/>
              <w:autoSpaceDN/>
              <w:spacing w:before="0" w:after="0" w:line="240" w:lineRule="auto"/>
              <w:jc w:val="center"/>
              <w:rPr>
                <w:rFonts w:eastAsia="Times New Roman" w:cs="Segoe UI"/>
                <w:noProof w:val="0"/>
                <w:color w:val="000000"/>
                <w:lang w:val="en-US"/>
              </w:rPr>
            </w:pPr>
            <w:r w:rsidRPr="008C4546">
              <w:rPr>
                <w:rFonts w:eastAsia="Times New Roman" w:cs="Segoe UI"/>
                <w:noProof w:val="0"/>
                <w:color w:val="000000"/>
                <w:sz w:val="22"/>
                <w:lang w:val="en-US"/>
              </w:rPr>
              <w:t>kWh/m</w:t>
            </w:r>
            <w:r w:rsidRPr="008C4546">
              <w:rPr>
                <w:rFonts w:eastAsia="Times New Roman" w:cs="Segoe UI"/>
                <w:noProof w:val="0"/>
                <w:color w:val="000000"/>
                <w:sz w:val="22"/>
                <w:vertAlign w:val="superscript"/>
                <w:lang w:val="en-US"/>
              </w:rPr>
              <w:t>2</w:t>
            </w:r>
            <w:r w:rsidRPr="008C4546">
              <w:rPr>
                <w:rFonts w:eastAsia="Times New Roman" w:cs="Segoe UI"/>
                <w:noProof w:val="0"/>
                <w:color w:val="000000"/>
                <w:sz w:val="22"/>
                <w:lang w:val="en-US"/>
              </w:rPr>
              <w:t>god.</w:t>
            </w:r>
          </w:p>
        </w:tc>
      </w:tr>
      <w:tr w:rsidR="00AE47D4" w:rsidRPr="008C4546" w14:paraId="00A0D2C3" w14:textId="77777777" w:rsidTr="003D6B9E">
        <w:trPr>
          <w:trHeight w:val="672"/>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611EDA59" w14:textId="476E1535" w:rsidR="00AE47D4" w:rsidRPr="008C4546" w:rsidRDefault="00AE47D4" w:rsidP="00AE47D4">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Dječji vrtić „Zvjezdani vrt“ Golubovci</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B817D" w14:textId="5DB0AAEC"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22.054</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09938D9A" w14:textId="5D9A0F14"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18.864</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7CAC03B7" w14:textId="7A4148F4"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18.494</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14:paraId="6E177B37" w14:textId="3598BEEA"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19.804</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15DED103" w14:textId="3FE0DDAA" w:rsidR="00AE47D4" w:rsidRPr="008C4546" w:rsidRDefault="00AE47D4"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1.967</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052673" w14:textId="30A4A79D" w:rsidR="00AE47D4" w:rsidRPr="008C4546" w:rsidRDefault="00AE47D4"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10 </w:t>
            </w:r>
          </w:p>
        </w:tc>
      </w:tr>
      <w:tr w:rsidR="001B6505" w:rsidRPr="008C4546" w14:paraId="56DEF07B" w14:textId="77777777" w:rsidTr="003D6B9E">
        <w:trPr>
          <w:trHeight w:val="672"/>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34C2332B" w14:textId="5CE38D89" w:rsidR="001B6505" w:rsidRPr="008C4546" w:rsidRDefault="001B6505" w:rsidP="001B6505">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O.Š. „Milan Vukotić“ - Golubovci</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31D888" w14:textId="0B11287C"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116.841</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84CAB91" w14:textId="4FA11A28"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138.017</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5EA6D1" w14:textId="1BFA4A6C"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68.513</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32668B" w14:textId="37F02268"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107.790</w:t>
            </w:r>
          </w:p>
        </w:tc>
        <w:tc>
          <w:tcPr>
            <w:tcW w:w="10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94D70C" w14:textId="37BEF83E" w:rsidR="001B6505" w:rsidRPr="008C4546" w:rsidRDefault="001B6505"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 xml:space="preserve">3.247 </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0AC2C6" w14:textId="0B48FBF8" w:rsidR="001B6505" w:rsidRPr="008C4546" w:rsidRDefault="001B6505" w:rsidP="001B6505">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33</w:t>
            </w:r>
          </w:p>
        </w:tc>
      </w:tr>
      <w:tr w:rsidR="001B6505" w:rsidRPr="008C4546" w14:paraId="148DB891" w14:textId="77777777" w:rsidTr="003D6B9E">
        <w:trPr>
          <w:trHeight w:val="1008"/>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41BC949F" w14:textId="6382278A" w:rsidR="001B6505" w:rsidRPr="008C4546" w:rsidRDefault="001B6505" w:rsidP="001B6505">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O.Š. „Milan Vukotić“ - područno odjeljenje Vukovci</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9E6DDA" w14:textId="44EC6385"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13.465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E93916" w14:textId="54D7A222"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12.935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3FC241" w14:textId="47539225"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11.587</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0C1978" w14:textId="5022CCAF"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12.662</w:t>
            </w:r>
          </w:p>
        </w:tc>
        <w:tc>
          <w:tcPr>
            <w:tcW w:w="10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39F2FA" w14:textId="344643EE" w:rsidR="001B6505" w:rsidRPr="008C4546" w:rsidRDefault="001B6505"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 xml:space="preserve">126 </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2B2740" w14:textId="768B7A5D" w:rsidR="001B6505" w:rsidRPr="008C4546" w:rsidRDefault="001B6505" w:rsidP="001B6505">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100</w:t>
            </w:r>
          </w:p>
        </w:tc>
      </w:tr>
      <w:tr w:rsidR="001B6505" w:rsidRPr="008C4546" w14:paraId="7F442C27" w14:textId="77777777" w:rsidTr="003D6B9E">
        <w:trPr>
          <w:trHeight w:val="672"/>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1BEE3EE3" w14:textId="05695FE7" w:rsidR="001B6505" w:rsidRPr="008C4546" w:rsidRDefault="001B6505" w:rsidP="001B6505">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O.Š. „Niko Maraš“ - Bijelo Polje</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EF4463" w14:textId="6E420C13"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47.613</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1F4D19" w14:textId="11810CD7"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45.563</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DDAEB1" w14:textId="1D06767E"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44.963</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83AAD2" w14:textId="42FA4097"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46.046</w:t>
            </w:r>
          </w:p>
        </w:tc>
        <w:tc>
          <w:tcPr>
            <w:tcW w:w="10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3D1121" w14:textId="06A8E066" w:rsidR="001B6505" w:rsidRPr="008C4546" w:rsidRDefault="001B6505"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611</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C70CD5" w14:textId="42694F03" w:rsidR="001B6505" w:rsidRPr="008C4546" w:rsidRDefault="001B6505" w:rsidP="001B6505">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75</w:t>
            </w:r>
          </w:p>
        </w:tc>
      </w:tr>
      <w:tr w:rsidR="001B6505" w:rsidRPr="008C4546" w14:paraId="7C5CDA6F" w14:textId="77777777" w:rsidTr="003D6B9E">
        <w:trPr>
          <w:trHeight w:val="336"/>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755EE022" w14:textId="3D9F9B83" w:rsidR="001B6505" w:rsidRPr="008C4546" w:rsidRDefault="001B6505" w:rsidP="001B6505">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O.Š. „Niko Maraš“ - Ponari</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C95DE1" w14:textId="4D2F93AD" w:rsidR="001B6505" w:rsidRPr="008C4546" w:rsidRDefault="00AE47D4"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w:t>
            </w:r>
            <w:r w:rsidR="001B6505">
              <w:rPr>
                <w:rFonts w:cs="Segoe UI"/>
                <w:color w:val="000000"/>
                <w:sz w:val="22"/>
              </w:rPr>
              <w:t> </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235F5F" w14:textId="0D065B63" w:rsidR="001B6505" w:rsidRPr="008C4546" w:rsidRDefault="00AE47D4"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w:t>
            </w:r>
            <w:r w:rsidR="001B6505">
              <w:rPr>
                <w:rFonts w:cs="Segoe UI"/>
                <w:color w:val="000000"/>
                <w:sz w:val="22"/>
              </w:rPr>
              <w:t> </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0EA929" w14:textId="4CD29EA3" w:rsidR="001B6505" w:rsidRPr="008C4546" w:rsidRDefault="00AE47D4"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w:t>
            </w:r>
            <w:r w:rsidR="001B6505">
              <w:rPr>
                <w:rFonts w:cs="Segoe UI"/>
                <w:color w:val="000000"/>
                <w:sz w:val="22"/>
              </w:rPr>
              <w:t> </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7C683B" w14:textId="0F8F01C8" w:rsidR="001B6505"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w:t>
            </w:r>
            <w:r w:rsidR="001B6505">
              <w:rPr>
                <w:rFonts w:cs="Segoe UI"/>
                <w:color w:val="000000"/>
                <w:sz w:val="22"/>
              </w:rPr>
              <w:t> </w:t>
            </w:r>
          </w:p>
        </w:tc>
        <w:tc>
          <w:tcPr>
            <w:tcW w:w="10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B76D36" w14:textId="17B561DA" w:rsidR="001B6505" w:rsidRPr="008C4546" w:rsidRDefault="001B6505"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140</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E578ED" w14:textId="765390F3" w:rsidR="001B6505" w:rsidRPr="008C4546" w:rsidRDefault="00AE47D4" w:rsidP="001B6505">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w:t>
            </w:r>
            <w:r w:rsidR="001B6505">
              <w:rPr>
                <w:rFonts w:cs="Segoe UI"/>
                <w:color w:val="000000"/>
                <w:sz w:val="22"/>
              </w:rPr>
              <w:t> </w:t>
            </w:r>
          </w:p>
        </w:tc>
      </w:tr>
      <w:tr w:rsidR="00362997" w:rsidRPr="008C4546" w14:paraId="325B40DD" w14:textId="77777777" w:rsidTr="00905E01">
        <w:trPr>
          <w:trHeight w:val="672"/>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1134D953" w14:textId="2407E14D" w:rsidR="00362997" w:rsidRPr="008C4546" w:rsidRDefault="00362997" w:rsidP="00362997">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O.Š. „Vladika Danilo“ - Srpska</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20884" w14:textId="142FC212" w:rsidR="00362997" w:rsidRPr="008C4546" w:rsidRDefault="00362997" w:rsidP="0036299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36.911</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1E8D6EBF" w14:textId="148553FB" w:rsidR="00362997" w:rsidRPr="008C4546" w:rsidRDefault="00362997" w:rsidP="0036299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37.465</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32DE511B" w14:textId="6AE0CFF9" w:rsidR="00362997" w:rsidRPr="008C4546" w:rsidRDefault="00362997" w:rsidP="0036299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29.900</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14:paraId="15DA49BC" w14:textId="440B111C" w:rsidR="00362997" w:rsidRPr="008C4546" w:rsidRDefault="00362997" w:rsidP="0036299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34.759</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724B6B5D" w14:textId="40EA86C0" w:rsidR="00362997" w:rsidRPr="008C4546" w:rsidRDefault="00362997" w:rsidP="00362997">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1.200 m²</w:t>
            </w:r>
          </w:p>
        </w:tc>
        <w:tc>
          <w:tcPr>
            <w:tcW w:w="1442" w:type="dxa"/>
            <w:tcBorders>
              <w:top w:val="single" w:sz="4" w:space="0" w:color="auto"/>
              <w:left w:val="nil"/>
              <w:bottom w:val="single" w:sz="4" w:space="0" w:color="auto"/>
              <w:right w:val="single" w:sz="4" w:space="0" w:color="auto"/>
            </w:tcBorders>
            <w:shd w:val="clear" w:color="auto" w:fill="auto"/>
            <w:vAlign w:val="center"/>
            <w:hideMark/>
          </w:tcPr>
          <w:p w14:paraId="5262C638" w14:textId="3F129E56" w:rsidR="00362997" w:rsidRPr="008C4546" w:rsidRDefault="00362997" w:rsidP="0036299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29</w:t>
            </w:r>
          </w:p>
        </w:tc>
      </w:tr>
      <w:tr w:rsidR="001B6505" w:rsidRPr="008C4546" w14:paraId="272F1076" w14:textId="77777777" w:rsidTr="003D6B9E">
        <w:trPr>
          <w:trHeight w:val="672"/>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71D4350D" w14:textId="78BBD3C3" w:rsidR="001B6505" w:rsidRPr="008C4546" w:rsidRDefault="001B6505" w:rsidP="001B6505">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O.Š. „Zarija Vujošević“ - Mataguži</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041A99" w14:textId="1D214587"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96.183</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7D488F" w14:textId="449DB5ED"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142.267</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555BDC" w14:textId="03D0C5AE"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161.898</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B1CC74" w14:textId="5713748E"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133.449</w:t>
            </w:r>
          </w:p>
        </w:tc>
        <w:tc>
          <w:tcPr>
            <w:tcW w:w="10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FD6D8F" w14:textId="1F89F9E5" w:rsidR="001B6505" w:rsidRPr="008C4546" w:rsidRDefault="001B6505"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 xml:space="preserve">1.403 </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60E49C" w14:textId="288AFF8B" w:rsidR="001B6505" w:rsidRPr="008C4546" w:rsidRDefault="001B6505" w:rsidP="001B6505">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95</w:t>
            </w:r>
          </w:p>
        </w:tc>
      </w:tr>
      <w:tr w:rsidR="001B6505" w:rsidRPr="008C4546" w14:paraId="361D724B" w14:textId="77777777" w:rsidTr="003D6B9E">
        <w:trPr>
          <w:trHeight w:val="672"/>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539745E6" w14:textId="1FCD4F53" w:rsidR="001B6505" w:rsidRPr="008C4546" w:rsidRDefault="00165514" w:rsidP="001B6505">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SMŠ</w:t>
            </w:r>
            <w:r w:rsidR="001B6505">
              <w:rPr>
                <w:rFonts w:cs="Segoe UI"/>
                <w:color w:val="000000"/>
                <w:sz w:val="22"/>
              </w:rPr>
              <w:t xml:space="preserve"> </w:t>
            </w:r>
            <w:r>
              <w:rPr>
                <w:rFonts w:cs="Segoe UI"/>
                <w:color w:val="000000"/>
                <w:sz w:val="22"/>
              </w:rPr>
              <w:t>„</w:t>
            </w:r>
            <w:r w:rsidR="001B6505">
              <w:rPr>
                <w:rFonts w:cs="Segoe UI"/>
                <w:color w:val="000000"/>
                <w:sz w:val="22"/>
              </w:rPr>
              <w:t>Golubovci</w:t>
            </w:r>
            <w:r>
              <w:rPr>
                <w:rFonts w:cs="Segoe UI"/>
                <w:color w:val="000000"/>
                <w:sz w:val="22"/>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6169E2" w14:textId="74EDF5C7"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81.004</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28016E" w14:textId="1C2EC548"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81.004</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CBBC65" w14:textId="171F5814" w:rsidR="001B6505" w:rsidRPr="008C4546" w:rsidRDefault="001B6505"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81.004</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072398" w14:textId="3C40FA21" w:rsidR="001B6505" w:rsidRPr="008C4546" w:rsidRDefault="001B6505"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81.004</w:t>
            </w:r>
          </w:p>
        </w:tc>
        <w:tc>
          <w:tcPr>
            <w:tcW w:w="10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ED3AD7" w14:textId="0B4488A8" w:rsidR="001B6505" w:rsidRPr="008C4546" w:rsidRDefault="001B6505"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3.000</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F6FB8E" w14:textId="330BBF53" w:rsidR="001B6505" w:rsidRPr="008C4546" w:rsidRDefault="001B6505" w:rsidP="001B6505">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27</w:t>
            </w:r>
          </w:p>
        </w:tc>
      </w:tr>
      <w:tr w:rsidR="00AE47D4" w:rsidRPr="008C4546" w14:paraId="2A50BA85" w14:textId="77777777" w:rsidTr="003D6B9E">
        <w:trPr>
          <w:trHeight w:val="336"/>
        </w:trPr>
        <w:tc>
          <w:tcPr>
            <w:tcW w:w="2801" w:type="dxa"/>
            <w:tcBorders>
              <w:top w:val="single" w:sz="4" w:space="0" w:color="000000"/>
              <w:left w:val="single" w:sz="4" w:space="0" w:color="000000"/>
              <w:bottom w:val="single" w:sz="4" w:space="0" w:color="000000"/>
              <w:right w:val="single" w:sz="4" w:space="0" w:color="000000"/>
            </w:tcBorders>
            <w:shd w:val="clear" w:color="000000" w:fill="DBEFF9"/>
            <w:vAlign w:val="center"/>
            <w:hideMark/>
          </w:tcPr>
          <w:p w14:paraId="22B67CE4" w14:textId="714CCDCB" w:rsidR="00AE47D4" w:rsidRPr="008C4546" w:rsidRDefault="00AE47D4" w:rsidP="00AE47D4">
            <w:pPr>
              <w:widowControl/>
              <w:autoSpaceDE/>
              <w:autoSpaceDN/>
              <w:spacing w:before="0" w:after="0" w:line="240" w:lineRule="auto"/>
              <w:jc w:val="left"/>
              <w:rPr>
                <w:rFonts w:eastAsia="Times New Roman" w:cs="Segoe UI"/>
                <w:noProof w:val="0"/>
                <w:color w:val="000000"/>
                <w:lang w:val="en-US"/>
              </w:rPr>
            </w:pPr>
            <w:r>
              <w:rPr>
                <w:rFonts w:cs="Segoe UI"/>
                <w:color w:val="000000"/>
                <w:sz w:val="22"/>
              </w:rPr>
              <w:t>Dom zdravlja Golubovci</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201E8" w14:textId="5F3B4CED"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127.556</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726FFB44" w14:textId="01030D46"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102.810</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14:paraId="4D0765AD" w14:textId="6D20DC7E"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88.988</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14:paraId="2FD46EFF" w14:textId="20B7B21B" w:rsidR="00AE47D4" w:rsidRPr="008C4546" w:rsidRDefault="00AE47D4"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106.451</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03B2FB9D" w14:textId="42387D37" w:rsidR="00AE47D4" w:rsidRPr="008C4546" w:rsidRDefault="00AE47D4" w:rsidP="00AE47D4">
            <w:pPr>
              <w:widowControl/>
              <w:autoSpaceDE/>
              <w:autoSpaceDN/>
              <w:spacing w:before="0" w:after="0" w:line="240" w:lineRule="auto"/>
              <w:ind w:left="-57"/>
              <w:jc w:val="right"/>
              <w:rPr>
                <w:rFonts w:eastAsia="Times New Roman" w:cs="Segoe UI"/>
                <w:noProof w:val="0"/>
                <w:color w:val="000000"/>
                <w:lang w:val="en-US"/>
              </w:rPr>
            </w:pPr>
            <w:r>
              <w:rPr>
                <w:rFonts w:cs="Segoe UI"/>
                <w:color w:val="000000"/>
                <w:sz w:val="22"/>
              </w:rPr>
              <w:t>818</w:t>
            </w:r>
          </w:p>
        </w:tc>
        <w:tc>
          <w:tcPr>
            <w:tcW w:w="1442" w:type="dxa"/>
            <w:tcBorders>
              <w:top w:val="single" w:sz="4" w:space="0" w:color="auto"/>
              <w:left w:val="nil"/>
              <w:bottom w:val="single" w:sz="4" w:space="0" w:color="auto"/>
              <w:right w:val="single" w:sz="4" w:space="0" w:color="auto"/>
            </w:tcBorders>
            <w:shd w:val="clear" w:color="auto" w:fill="auto"/>
            <w:vAlign w:val="center"/>
            <w:hideMark/>
          </w:tcPr>
          <w:p w14:paraId="046B7AC0" w14:textId="0C2884CB" w:rsidR="00AE47D4" w:rsidRPr="008C4546" w:rsidRDefault="00AE47D4" w:rsidP="00AE47D4">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130</w:t>
            </w:r>
          </w:p>
        </w:tc>
      </w:tr>
    </w:tbl>
    <w:p w14:paraId="75117EB5" w14:textId="097B231C" w:rsidR="00AB3DEF" w:rsidRPr="00A604A8" w:rsidRDefault="00AB3DEF" w:rsidP="00AB375E">
      <w:r w:rsidRPr="00A604A8">
        <w:t xml:space="preserve">Pregled potrošnje energenata </w:t>
      </w:r>
      <w:r w:rsidR="00A604A8" w:rsidRPr="00A604A8">
        <w:t>lakog lož ulja</w:t>
      </w:r>
      <w:r w:rsidR="001B6505">
        <w:t>,</w:t>
      </w:r>
      <w:r w:rsidR="00A604A8" w:rsidRPr="00A604A8">
        <w:t xml:space="preserve"> </w:t>
      </w:r>
      <w:r w:rsidR="00681FB8">
        <w:t>LPG</w:t>
      </w:r>
      <w:r w:rsidR="00A604A8" w:rsidRPr="00A604A8">
        <w:t>-a</w:t>
      </w:r>
      <w:r w:rsidR="001B6505">
        <w:t xml:space="preserve"> </w:t>
      </w:r>
      <w:r w:rsidR="00165514">
        <w:t xml:space="preserve">i peleta </w:t>
      </w:r>
      <w:r w:rsidRPr="00A604A8">
        <w:t>u javnim objektima je prikazan u Tabel</w:t>
      </w:r>
      <w:r w:rsidR="00A604A8" w:rsidRPr="00A604A8">
        <w:t>ama 9</w:t>
      </w:r>
      <w:r w:rsidR="00165514">
        <w:t xml:space="preserve"> i </w:t>
      </w:r>
      <w:r w:rsidR="00A604A8" w:rsidRPr="00A604A8">
        <w:t>10</w:t>
      </w:r>
      <w:r w:rsidR="00165514">
        <w:t>, dok je potrošnja peleta u javnim objektima, kao što je naved</w:t>
      </w:r>
      <w:r w:rsidR="00CF4216">
        <w:t>e</w:t>
      </w:r>
      <w:r w:rsidR="00165514">
        <w:t xml:space="preserve">no identifikovana samo u SMŠ </w:t>
      </w:r>
      <w:r w:rsidR="00165514">
        <w:rPr>
          <w:rFonts w:cs="Segoe UI"/>
        </w:rPr>
        <w:t>„</w:t>
      </w:r>
      <w:r w:rsidR="00165514">
        <w:t>Golubovci“</w:t>
      </w:r>
      <w:r w:rsidRPr="00A604A8">
        <w:t>.</w:t>
      </w:r>
    </w:p>
    <w:p w14:paraId="08A5FE6D" w14:textId="051A5E97" w:rsidR="008C4546" w:rsidRDefault="00DD7D0C" w:rsidP="00AB375E">
      <w:r w:rsidRPr="00A604A8">
        <w:t xml:space="preserve">Potrošnja električne energije objekata koji su u nadležnosti </w:t>
      </w:r>
      <w:r w:rsidR="00B7730B">
        <w:t>Opštine Zeta</w:t>
      </w:r>
      <w:r w:rsidRPr="00A604A8">
        <w:t xml:space="preserve"> prikazana je u Tabeli </w:t>
      </w:r>
      <w:r w:rsidR="00AB3DEF" w:rsidRPr="00A604A8">
        <w:t>20</w:t>
      </w:r>
      <w:r w:rsidRPr="00A604A8">
        <w:t>.</w:t>
      </w:r>
      <w:r w:rsidR="00A604A8">
        <w:t xml:space="preserve"> </w:t>
      </w:r>
    </w:p>
    <w:p w14:paraId="751D34A2" w14:textId="77777777" w:rsidR="0094403D" w:rsidRDefault="0094403D" w:rsidP="00AB375E"/>
    <w:p w14:paraId="4E5BD682" w14:textId="77777777" w:rsidR="0094403D" w:rsidRDefault="0094403D" w:rsidP="00AB375E"/>
    <w:p w14:paraId="50BC182F" w14:textId="6E63FBD7" w:rsidR="00A604A8" w:rsidRDefault="00A604A8" w:rsidP="00A604A8">
      <w:pPr>
        <w:pStyle w:val="Caption"/>
        <w:keepNext/>
        <w:jc w:val="left"/>
      </w:pPr>
      <w:r>
        <w:lastRenderedPageBreak/>
        <w:t xml:space="preserve">Tabela </w:t>
      </w:r>
      <w:r>
        <w:fldChar w:fldCharType="begin"/>
      </w:r>
      <w:r>
        <w:instrText xml:space="preserve"> SEQ Tabela \* ARABIC </w:instrText>
      </w:r>
      <w:r>
        <w:fldChar w:fldCharType="separate"/>
      </w:r>
      <w:r w:rsidR="009907D8">
        <w:t>20</w:t>
      </w:r>
      <w:r>
        <w:fldChar w:fldCharType="end"/>
      </w:r>
      <w:r>
        <w:t xml:space="preserve">: </w:t>
      </w:r>
      <w:r w:rsidRPr="00A604A8">
        <w:t xml:space="preserve">Pregled potrošnji električne energije objekata </w:t>
      </w:r>
      <w:r>
        <w:t>u nadležnosti</w:t>
      </w:r>
      <w:r w:rsidRPr="00A604A8">
        <w:t xml:space="preserve"> </w:t>
      </w:r>
      <w:r w:rsidR="00B7730B">
        <w:t>Opštine Zeta</w:t>
      </w:r>
    </w:p>
    <w:tbl>
      <w:tblPr>
        <w:tblW w:w="10000" w:type="dxa"/>
        <w:tblInd w:w="113" w:type="dxa"/>
        <w:tblLook w:val="04A0" w:firstRow="1" w:lastRow="0" w:firstColumn="1" w:lastColumn="0" w:noHBand="0" w:noVBand="1"/>
      </w:tblPr>
      <w:tblGrid>
        <w:gridCol w:w="3256"/>
        <w:gridCol w:w="992"/>
        <w:gridCol w:w="992"/>
        <w:gridCol w:w="953"/>
        <w:gridCol w:w="1180"/>
        <w:gridCol w:w="1185"/>
        <w:gridCol w:w="1442"/>
      </w:tblGrid>
      <w:tr w:rsidR="00AB3DEF" w:rsidRPr="00AB3DEF" w14:paraId="0F8D0B5A" w14:textId="77777777" w:rsidTr="003D6B9E">
        <w:trPr>
          <w:trHeight w:val="1008"/>
        </w:trPr>
        <w:tc>
          <w:tcPr>
            <w:tcW w:w="3256"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3FD86947"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Električna energija</w:t>
            </w:r>
          </w:p>
        </w:tc>
        <w:tc>
          <w:tcPr>
            <w:tcW w:w="992" w:type="dxa"/>
            <w:tcBorders>
              <w:top w:val="single" w:sz="4" w:space="0" w:color="auto"/>
              <w:left w:val="nil"/>
              <w:bottom w:val="single" w:sz="4" w:space="0" w:color="auto"/>
              <w:right w:val="single" w:sz="4" w:space="0" w:color="auto"/>
            </w:tcBorders>
            <w:shd w:val="clear" w:color="000000" w:fill="DBEFF9"/>
            <w:vAlign w:val="center"/>
            <w:hideMark/>
          </w:tcPr>
          <w:p w14:paraId="6C4B97EA"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2022. godina</w:t>
            </w:r>
          </w:p>
        </w:tc>
        <w:tc>
          <w:tcPr>
            <w:tcW w:w="992" w:type="dxa"/>
            <w:tcBorders>
              <w:top w:val="single" w:sz="4" w:space="0" w:color="auto"/>
              <w:left w:val="nil"/>
              <w:bottom w:val="single" w:sz="4" w:space="0" w:color="auto"/>
              <w:right w:val="single" w:sz="4" w:space="0" w:color="auto"/>
            </w:tcBorders>
            <w:shd w:val="clear" w:color="000000" w:fill="DBEFF9"/>
            <w:vAlign w:val="center"/>
            <w:hideMark/>
          </w:tcPr>
          <w:p w14:paraId="2B0FE505"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2023. godina</w:t>
            </w:r>
          </w:p>
        </w:tc>
        <w:tc>
          <w:tcPr>
            <w:tcW w:w="953" w:type="dxa"/>
            <w:tcBorders>
              <w:top w:val="single" w:sz="4" w:space="0" w:color="auto"/>
              <w:left w:val="nil"/>
              <w:bottom w:val="single" w:sz="4" w:space="0" w:color="auto"/>
              <w:right w:val="single" w:sz="4" w:space="0" w:color="auto"/>
            </w:tcBorders>
            <w:shd w:val="clear" w:color="000000" w:fill="DBEFF9"/>
            <w:vAlign w:val="center"/>
            <w:hideMark/>
          </w:tcPr>
          <w:p w14:paraId="1BD1B1C8"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2024. godina</w:t>
            </w:r>
          </w:p>
        </w:tc>
        <w:tc>
          <w:tcPr>
            <w:tcW w:w="1180" w:type="dxa"/>
            <w:tcBorders>
              <w:top w:val="single" w:sz="4" w:space="0" w:color="auto"/>
              <w:left w:val="nil"/>
              <w:bottom w:val="single" w:sz="4" w:space="0" w:color="auto"/>
              <w:right w:val="single" w:sz="4" w:space="0" w:color="auto"/>
            </w:tcBorders>
            <w:shd w:val="clear" w:color="000000" w:fill="DBEFF9"/>
            <w:vAlign w:val="center"/>
            <w:hideMark/>
          </w:tcPr>
          <w:p w14:paraId="569E0BA3"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 xml:space="preserve">Prosjek za period 2022-2024. </w:t>
            </w:r>
          </w:p>
        </w:tc>
        <w:tc>
          <w:tcPr>
            <w:tcW w:w="1185" w:type="dxa"/>
            <w:tcBorders>
              <w:top w:val="single" w:sz="4" w:space="0" w:color="auto"/>
              <w:left w:val="nil"/>
              <w:bottom w:val="single" w:sz="4" w:space="0" w:color="auto"/>
              <w:right w:val="single" w:sz="4" w:space="0" w:color="auto"/>
            </w:tcBorders>
            <w:shd w:val="clear" w:color="000000" w:fill="DBEFF9"/>
            <w:vAlign w:val="center"/>
            <w:hideMark/>
          </w:tcPr>
          <w:p w14:paraId="08315F15"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Površina</w:t>
            </w:r>
          </w:p>
        </w:tc>
        <w:tc>
          <w:tcPr>
            <w:tcW w:w="1442" w:type="dxa"/>
            <w:tcBorders>
              <w:top w:val="single" w:sz="4" w:space="0" w:color="auto"/>
              <w:left w:val="nil"/>
              <w:bottom w:val="single" w:sz="4" w:space="0" w:color="auto"/>
              <w:right w:val="single" w:sz="4" w:space="0" w:color="auto"/>
            </w:tcBorders>
            <w:shd w:val="clear" w:color="000000" w:fill="DBEFF9"/>
            <w:vAlign w:val="center"/>
            <w:hideMark/>
          </w:tcPr>
          <w:p w14:paraId="69196D90" w14:textId="6B7E6A72"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Spec</w:t>
            </w:r>
            <w:r w:rsidR="00594C63">
              <w:rPr>
                <w:rFonts w:eastAsia="Times New Roman" w:cs="Segoe UI"/>
                <w:noProof w:val="0"/>
                <w:color w:val="000000"/>
                <w:sz w:val="22"/>
                <w:lang w:val="en-US"/>
              </w:rPr>
              <w:t xml:space="preserve">ifična </w:t>
            </w:r>
            <w:r w:rsidRPr="00AB3DEF">
              <w:rPr>
                <w:rFonts w:eastAsia="Times New Roman" w:cs="Segoe UI"/>
                <w:noProof w:val="0"/>
                <w:color w:val="000000"/>
                <w:sz w:val="22"/>
                <w:lang w:val="en-US"/>
              </w:rPr>
              <w:t>potrošnja</w:t>
            </w:r>
          </w:p>
        </w:tc>
      </w:tr>
      <w:tr w:rsidR="00AB3DEF" w:rsidRPr="00AB3DEF" w14:paraId="3DA95093" w14:textId="77777777" w:rsidTr="003D6B9E">
        <w:trPr>
          <w:trHeight w:val="684"/>
        </w:trPr>
        <w:tc>
          <w:tcPr>
            <w:tcW w:w="3256" w:type="dxa"/>
            <w:vMerge/>
            <w:tcBorders>
              <w:top w:val="single" w:sz="4" w:space="0" w:color="auto"/>
              <w:left w:val="single" w:sz="4" w:space="0" w:color="auto"/>
              <w:bottom w:val="single" w:sz="4" w:space="0" w:color="000000"/>
              <w:right w:val="single" w:sz="4" w:space="0" w:color="auto"/>
            </w:tcBorders>
            <w:vAlign w:val="center"/>
            <w:hideMark/>
          </w:tcPr>
          <w:p w14:paraId="30F92D99" w14:textId="77777777" w:rsidR="00AB3DEF" w:rsidRPr="00AB3DEF" w:rsidRDefault="00AB3DEF" w:rsidP="00AB3DEF">
            <w:pPr>
              <w:widowControl/>
              <w:autoSpaceDE/>
              <w:autoSpaceDN/>
              <w:spacing w:before="0" w:after="0" w:line="240" w:lineRule="auto"/>
              <w:jc w:val="left"/>
              <w:rPr>
                <w:rFonts w:eastAsia="Times New Roman" w:cs="Segoe UI"/>
                <w:noProof w:val="0"/>
                <w:color w:val="000000"/>
                <w:lang w:val="en-US"/>
              </w:rPr>
            </w:pPr>
          </w:p>
        </w:tc>
        <w:tc>
          <w:tcPr>
            <w:tcW w:w="992" w:type="dxa"/>
            <w:tcBorders>
              <w:top w:val="nil"/>
              <w:left w:val="nil"/>
              <w:bottom w:val="single" w:sz="4" w:space="0" w:color="auto"/>
              <w:right w:val="single" w:sz="4" w:space="0" w:color="auto"/>
            </w:tcBorders>
            <w:shd w:val="clear" w:color="000000" w:fill="DBEFF9"/>
            <w:vAlign w:val="center"/>
            <w:hideMark/>
          </w:tcPr>
          <w:p w14:paraId="62571F5F"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kWh</w:t>
            </w:r>
          </w:p>
        </w:tc>
        <w:tc>
          <w:tcPr>
            <w:tcW w:w="992" w:type="dxa"/>
            <w:tcBorders>
              <w:top w:val="nil"/>
              <w:left w:val="nil"/>
              <w:bottom w:val="single" w:sz="4" w:space="0" w:color="auto"/>
              <w:right w:val="single" w:sz="4" w:space="0" w:color="auto"/>
            </w:tcBorders>
            <w:shd w:val="clear" w:color="000000" w:fill="DBEFF9"/>
            <w:vAlign w:val="center"/>
            <w:hideMark/>
          </w:tcPr>
          <w:p w14:paraId="435B62B8"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kWh</w:t>
            </w:r>
          </w:p>
        </w:tc>
        <w:tc>
          <w:tcPr>
            <w:tcW w:w="953" w:type="dxa"/>
            <w:tcBorders>
              <w:top w:val="nil"/>
              <w:left w:val="nil"/>
              <w:bottom w:val="single" w:sz="4" w:space="0" w:color="auto"/>
              <w:right w:val="single" w:sz="4" w:space="0" w:color="auto"/>
            </w:tcBorders>
            <w:shd w:val="clear" w:color="000000" w:fill="DBEFF9"/>
            <w:vAlign w:val="center"/>
            <w:hideMark/>
          </w:tcPr>
          <w:p w14:paraId="23E6F334"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kWh</w:t>
            </w:r>
          </w:p>
        </w:tc>
        <w:tc>
          <w:tcPr>
            <w:tcW w:w="1180" w:type="dxa"/>
            <w:tcBorders>
              <w:top w:val="nil"/>
              <w:left w:val="nil"/>
              <w:bottom w:val="single" w:sz="4" w:space="0" w:color="auto"/>
              <w:right w:val="single" w:sz="4" w:space="0" w:color="auto"/>
            </w:tcBorders>
            <w:shd w:val="clear" w:color="000000" w:fill="DBEFF9"/>
            <w:vAlign w:val="center"/>
            <w:hideMark/>
          </w:tcPr>
          <w:p w14:paraId="6E0CDADE"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kWh</w:t>
            </w:r>
          </w:p>
        </w:tc>
        <w:tc>
          <w:tcPr>
            <w:tcW w:w="1185" w:type="dxa"/>
            <w:tcBorders>
              <w:top w:val="nil"/>
              <w:left w:val="nil"/>
              <w:bottom w:val="single" w:sz="4" w:space="0" w:color="auto"/>
              <w:right w:val="single" w:sz="4" w:space="0" w:color="auto"/>
            </w:tcBorders>
            <w:shd w:val="clear" w:color="000000" w:fill="DBEFF9"/>
            <w:vAlign w:val="center"/>
            <w:hideMark/>
          </w:tcPr>
          <w:p w14:paraId="7E3573B3"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m</w:t>
            </w:r>
            <w:r w:rsidRPr="00AB3DEF">
              <w:rPr>
                <w:rFonts w:eastAsia="Times New Roman" w:cs="Segoe UI"/>
                <w:noProof w:val="0"/>
                <w:color w:val="000000"/>
                <w:sz w:val="22"/>
                <w:vertAlign w:val="superscript"/>
                <w:lang w:val="en-US"/>
              </w:rPr>
              <w:t>2</w:t>
            </w:r>
          </w:p>
        </w:tc>
        <w:tc>
          <w:tcPr>
            <w:tcW w:w="1442" w:type="dxa"/>
            <w:tcBorders>
              <w:top w:val="nil"/>
              <w:left w:val="nil"/>
              <w:bottom w:val="single" w:sz="4" w:space="0" w:color="auto"/>
              <w:right w:val="single" w:sz="4" w:space="0" w:color="auto"/>
            </w:tcBorders>
            <w:shd w:val="clear" w:color="000000" w:fill="DBEFF9"/>
            <w:vAlign w:val="center"/>
            <w:hideMark/>
          </w:tcPr>
          <w:p w14:paraId="63A4A05F"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kWh/m</w:t>
            </w:r>
            <w:r w:rsidRPr="00AB3DEF">
              <w:rPr>
                <w:rFonts w:eastAsia="Times New Roman" w:cs="Segoe UI"/>
                <w:noProof w:val="0"/>
                <w:color w:val="000000"/>
                <w:sz w:val="22"/>
                <w:vertAlign w:val="superscript"/>
                <w:lang w:val="en-US"/>
              </w:rPr>
              <w:t>2</w:t>
            </w:r>
            <w:r w:rsidRPr="00AB3DEF">
              <w:rPr>
                <w:rFonts w:eastAsia="Times New Roman" w:cs="Segoe UI"/>
                <w:noProof w:val="0"/>
                <w:color w:val="000000"/>
                <w:sz w:val="22"/>
                <w:lang w:val="en-US"/>
              </w:rPr>
              <w:t>god.</w:t>
            </w:r>
          </w:p>
        </w:tc>
      </w:tr>
      <w:tr w:rsidR="00AB3DEF" w:rsidRPr="00AB3DEF" w14:paraId="15A0F024" w14:textId="77777777" w:rsidTr="003D6B9E">
        <w:trPr>
          <w:trHeight w:val="896"/>
        </w:trPr>
        <w:tc>
          <w:tcPr>
            <w:tcW w:w="3256" w:type="dxa"/>
            <w:tcBorders>
              <w:top w:val="nil"/>
              <w:left w:val="single" w:sz="4" w:space="0" w:color="auto"/>
              <w:bottom w:val="single" w:sz="4" w:space="0" w:color="auto"/>
              <w:right w:val="single" w:sz="4" w:space="0" w:color="auto"/>
            </w:tcBorders>
            <w:shd w:val="clear" w:color="000000" w:fill="DBEFF9"/>
            <w:vAlign w:val="center"/>
            <w:hideMark/>
          </w:tcPr>
          <w:p w14:paraId="2384FF1B" w14:textId="77777777" w:rsidR="00AB3DEF" w:rsidRPr="00AB3DEF" w:rsidRDefault="00AB3DEF" w:rsidP="00AB3DEF">
            <w:pPr>
              <w:widowControl/>
              <w:autoSpaceDE/>
              <w:autoSpaceDN/>
              <w:spacing w:before="0" w:after="0" w:line="240" w:lineRule="auto"/>
              <w:jc w:val="left"/>
              <w:rPr>
                <w:rFonts w:eastAsia="Times New Roman" w:cs="Segoe UI"/>
                <w:noProof w:val="0"/>
                <w:color w:val="000000"/>
                <w:lang w:val="en-US"/>
              </w:rPr>
            </w:pPr>
            <w:r w:rsidRPr="00AB3DEF">
              <w:rPr>
                <w:rFonts w:eastAsia="Times New Roman" w:cs="Segoe UI"/>
                <w:noProof w:val="0"/>
                <w:color w:val="000000"/>
                <w:sz w:val="22"/>
                <w:lang w:val="en-US"/>
              </w:rPr>
              <w:t>JU „Centar za pružanje usluga iz oblasti socijalne i dječije zaštite za Opštinu Zeta“</w:t>
            </w:r>
          </w:p>
        </w:tc>
        <w:tc>
          <w:tcPr>
            <w:tcW w:w="992" w:type="dxa"/>
            <w:tcBorders>
              <w:top w:val="nil"/>
              <w:left w:val="nil"/>
              <w:bottom w:val="single" w:sz="4" w:space="0" w:color="auto"/>
              <w:right w:val="single" w:sz="4" w:space="0" w:color="auto"/>
            </w:tcBorders>
            <w:shd w:val="clear" w:color="auto" w:fill="auto"/>
            <w:vAlign w:val="center"/>
            <w:hideMark/>
          </w:tcPr>
          <w:p w14:paraId="403B7145" w14:textId="77777777" w:rsidR="00AB3DEF" w:rsidRPr="00AB3DEF" w:rsidRDefault="00AB3DEF" w:rsidP="005C25F8">
            <w:pPr>
              <w:widowControl/>
              <w:autoSpaceDE/>
              <w:autoSpaceDN/>
              <w:spacing w:before="0" w:after="0" w:line="240" w:lineRule="auto"/>
              <w:jc w:val="right"/>
              <w:rPr>
                <w:rFonts w:eastAsia="Times New Roman" w:cs="Segoe UI"/>
                <w:noProof w:val="0"/>
                <w:color w:val="000000"/>
                <w:lang w:val="en-US"/>
              </w:rPr>
            </w:pPr>
            <w:r w:rsidRPr="00AB3DEF">
              <w:rPr>
                <w:rFonts w:eastAsia="Times New Roman" w:cs="Segoe UI"/>
                <w:noProof w:val="0"/>
                <w:color w:val="000000"/>
                <w:sz w:val="22"/>
                <w:lang w:val="en-US"/>
              </w:rPr>
              <w:t>20.831</w:t>
            </w:r>
          </w:p>
        </w:tc>
        <w:tc>
          <w:tcPr>
            <w:tcW w:w="992" w:type="dxa"/>
            <w:tcBorders>
              <w:top w:val="nil"/>
              <w:left w:val="nil"/>
              <w:bottom w:val="single" w:sz="4" w:space="0" w:color="auto"/>
              <w:right w:val="single" w:sz="4" w:space="0" w:color="auto"/>
            </w:tcBorders>
            <w:shd w:val="clear" w:color="auto" w:fill="auto"/>
            <w:vAlign w:val="center"/>
            <w:hideMark/>
          </w:tcPr>
          <w:p w14:paraId="43754254" w14:textId="77777777" w:rsidR="00AB3DEF" w:rsidRPr="00AB3DEF" w:rsidRDefault="00AB3DEF" w:rsidP="005C25F8">
            <w:pPr>
              <w:widowControl/>
              <w:autoSpaceDE/>
              <w:autoSpaceDN/>
              <w:spacing w:before="0" w:after="0" w:line="240" w:lineRule="auto"/>
              <w:jc w:val="right"/>
              <w:rPr>
                <w:rFonts w:eastAsia="Times New Roman" w:cs="Segoe UI"/>
                <w:noProof w:val="0"/>
                <w:color w:val="000000"/>
                <w:lang w:val="en-US"/>
              </w:rPr>
            </w:pPr>
            <w:r w:rsidRPr="00AB3DEF">
              <w:rPr>
                <w:rFonts w:eastAsia="Times New Roman" w:cs="Segoe UI"/>
                <w:noProof w:val="0"/>
                <w:color w:val="000000"/>
                <w:sz w:val="22"/>
                <w:lang w:val="en-US"/>
              </w:rPr>
              <w:t>27.345</w:t>
            </w:r>
          </w:p>
        </w:tc>
        <w:tc>
          <w:tcPr>
            <w:tcW w:w="953" w:type="dxa"/>
            <w:tcBorders>
              <w:top w:val="nil"/>
              <w:left w:val="nil"/>
              <w:bottom w:val="single" w:sz="4" w:space="0" w:color="auto"/>
              <w:right w:val="single" w:sz="4" w:space="0" w:color="auto"/>
            </w:tcBorders>
            <w:shd w:val="clear" w:color="auto" w:fill="auto"/>
            <w:vAlign w:val="center"/>
            <w:hideMark/>
          </w:tcPr>
          <w:p w14:paraId="047E5754" w14:textId="77777777" w:rsidR="00AB3DEF" w:rsidRPr="00AB3DEF" w:rsidRDefault="00AB3DEF" w:rsidP="005C25F8">
            <w:pPr>
              <w:widowControl/>
              <w:autoSpaceDE/>
              <w:autoSpaceDN/>
              <w:spacing w:before="0" w:after="0" w:line="240" w:lineRule="auto"/>
              <w:jc w:val="right"/>
              <w:rPr>
                <w:rFonts w:eastAsia="Times New Roman" w:cs="Segoe UI"/>
                <w:noProof w:val="0"/>
                <w:color w:val="000000"/>
                <w:lang w:val="en-US"/>
              </w:rPr>
            </w:pPr>
            <w:r w:rsidRPr="00AB3DEF">
              <w:rPr>
                <w:rFonts w:eastAsia="Times New Roman" w:cs="Segoe UI"/>
                <w:noProof w:val="0"/>
                <w:color w:val="000000"/>
                <w:sz w:val="22"/>
                <w:lang w:val="en-US"/>
              </w:rPr>
              <w:t>18.284</w:t>
            </w:r>
          </w:p>
        </w:tc>
        <w:tc>
          <w:tcPr>
            <w:tcW w:w="1180" w:type="dxa"/>
            <w:tcBorders>
              <w:top w:val="nil"/>
              <w:left w:val="nil"/>
              <w:bottom w:val="single" w:sz="4" w:space="0" w:color="auto"/>
              <w:right w:val="single" w:sz="4" w:space="0" w:color="auto"/>
            </w:tcBorders>
            <w:shd w:val="clear" w:color="auto" w:fill="auto"/>
            <w:vAlign w:val="center"/>
            <w:hideMark/>
          </w:tcPr>
          <w:p w14:paraId="7DE8D793" w14:textId="77777777" w:rsidR="00AB3DEF" w:rsidRPr="00AB3DEF" w:rsidRDefault="00AB3DEF" w:rsidP="005C25F8">
            <w:pPr>
              <w:widowControl/>
              <w:autoSpaceDE/>
              <w:autoSpaceDN/>
              <w:spacing w:before="0" w:after="0" w:line="240" w:lineRule="auto"/>
              <w:jc w:val="right"/>
              <w:rPr>
                <w:rFonts w:eastAsia="Times New Roman" w:cs="Segoe UI"/>
                <w:noProof w:val="0"/>
                <w:color w:val="000000"/>
                <w:lang w:val="en-US"/>
              </w:rPr>
            </w:pPr>
            <w:r w:rsidRPr="00AB3DEF">
              <w:rPr>
                <w:rFonts w:eastAsia="Times New Roman" w:cs="Segoe UI"/>
                <w:noProof w:val="0"/>
                <w:color w:val="000000"/>
                <w:sz w:val="22"/>
                <w:lang w:val="en-US"/>
              </w:rPr>
              <w:t>22.153</w:t>
            </w:r>
          </w:p>
        </w:tc>
        <w:tc>
          <w:tcPr>
            <w:tcW w:w="1185" w:type="dxa"/>
            <w:tcBorders>
              <w:top w:val="nil"/>
              <w:left w:val="nil"/>
              <w:bottom w:val="single" w:sz="4" w:space="0" w:color="auto"/>
              <w:right w:val="single" w:sz="4" w:space="0" w:color="auto"/>
            </w:tcBorders>
            <w:shd w:val="clear" w:color="auto" w:fill="auto"/>
            <w:vAlign w:val="center"/>
            <w:hideMark/>
          </w:tcPr>
          <w:p w14:paraId="68A32D18"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388</w:t>
            </w:r>
          </w:p>
        </w:tc>
        <w:tc>
          <w:tcPr>
            <w:tcW w:w="1442" w:type="dxa"/>
            <w:tcBorders>
              <w:top w:val="nil"/>
              <w:left w:val="nil"/>
              <w:bottom w:val="single" w:sz="4" w:space="0" w:color="auto"/>
              <w:right w:val="single" w:sz="4" w:space="0" w:color="auto"/>
            </w:tcBorders>
            <w:shd w:val="clear" w:color="auto" w:fill="auto"/>
            <w:vAlign w:val="center"/>
            <w:hideMark/>
          </w:tcPr>
          <w:p w14:paraId="5705D3F3"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57,10</w:t>
            </w:r>
          </w:p>
        </w:tc>
      </w:tr>
      <w:tr w:rsidR="00AB3DEF" w:rsidRPr="00AB3DEF" w14:paraId="1501CDFD" w14:textId="77777777" w:rsidTr="003D6B9E">
        <w:trPr>
          <w:trHeight w:val="336"/>
        </w:trPr>
        <w:tc>
          <w:tcPr>
            <w:tcW w:w="3256" w:type="dxa"/>
            <w:tcBorders>
              <w:top w:val="nil"/>
              <w:left w:val="single" w:sz="4" w:space="0" w:color="auto"/>
              <w:bottom w:val="single" w:sz="4" w:space="0" w:color="auto"/>
              <w:right w:val="single" w:sz="4" w:space="0" w:color="auto"/>
            </w:tcBorders>
            <w:shd w:val="clear" w:color="000000" w:fill="DBEFF9"/>
            <w:vAlign w:val="center"/>
            <w:hideMark/>
          </w:tcPr>
          <w:p w14:paraId="5A2946E7" w14:textId="77777777" w:rsidR="00AB3DEF" w:rsidRPr="00AB3DEF" w:rsidRDefault="00AB3DEF" w:rsidP="00AB3DEF">
            <w:pPr>
              <w:widowControl/>
              <w:autoSpaceDE/>
              <w:autoSpaceDN/>
              <w:spacing w:before="0" w:after="0" w:line="240" w:lineRule="auto"/>
              <w:jc w:val="left"/>
              <w:rPr>
                <w:rFonts w:eastAsia="Times New Roman" w:cs="Segoe UI"/>
                <w:noProof w:val="0"/>
                <w:color w:val="000000"/>
                <w:lang w:val="en-US"/>
              </w:rPr>
            </w:pPr>
            <w:r w:rsidRPr="00AB3DEF">
              <w:rPr>
                <w:rFonts w:eastAsia="Times New Roman" w:cs="Segoe UI"/>
                <w:noProof w:val="0"/>
                <w:color w:val="000000"/>
                <w:sz w:val="22"/>
                <w:lang w:val="en-US"/>
              </w:rPr>
              <w:t>Dom kulture</w:t>
            </w:r>
          </w:p>
        </w:tc>
        <w:tc>
          <w:tcPr>
            <w:tcW w:w="992" w:type="dxa"/>
            <w:tcBorders>
              <w:top w:val="nil"/>
              <w:left w:val="nil"/>
              <w:bottom w:val="single" w:sz="4" w:space="0" w:color="auto"/>
              <w:right w:val="single" w:sz="4" w:space="0" w:color="auto"/>
            </w:tcBorders>
            <w:shd w:val="clear" w:color="auto" w:fill="auto"/>
            <w:vAlign w:val="center"/>
            <w:hideMark/>
          </w:tcPr>
          <w:p w14:paraId="7C920419" w14:textId="0AFAC78A" w:rsidR="00AB3DEF" w:rsidRPr="00AB3DEF" w:rsidRDefault="00CF4216" w:rsidP="003D6B9E">
            <w:pPr>
              <w:widowControl/>
              <w:autoSpaceDE/>
              <w:autoSpaceDN/>
              <w:spacing w:before="0" w:after="0" w:line="240" w:lineRule="auto"/>
              <w:jc w:val="right"/>
              <w:rPr>
                <w:rFonts w:eastAsia="Times New Roman" w:cs="Segoe UI"/>
                <w:noProof w:val="0"/>
                <w:color w:val="000000"/>
                <w:lang w:val="en-US"/>
              </w:rPr>
            </w:pPr>
            <w:r>
              <w:rPr>
                <w:rFonts w:eastAsia="Times New Roman" w:cs="Segoe UI"/>
                <w:noProof w:val="0"/>
                <w:color w:val="000000"/>
                <w:lang w:val="en-US"/>
              </w:rPr>
              <w:t>-</w:t>
            </w:r>
          </w:p>
        </w:tc>
        <w:tc>
          <w:tcPr>
            <w:tcW w:w="992" w:type="dxa"/>
            <w:tcBorders>
              <w:top w:val="nil"/>
              <w:left w:val="nil"/>
              <w:bottom w:val="single" w:sz="4" w:space="0" w:color="auto"/>
              <w:right w:val="single" w:sz="4" w:space="0" w:color="auto"/>
            </w:tcBorders>
            <w:shd w:val="clear" w:color="auto" w:fill="auto"/>
            <w:vAlign w:val="center"/>
            <w:hideMark/>
          </w:tcPr>
          <w:p w14:paraId="08B440C6" w14:textId="51C5A14B" w:rsidR="00AB3DEF" w:rsidRPr="00AB3DEF" w:rsidRDefault="00CF4216" w:rsidP="003D6B9E">
            <w:pPr>
              <w:widowControl/>
              <w:autoSpaceDE/>
              <w:autoSpaceDN/>
              <w:spacing w:before="0" w:after="0" w:line="240" w:lineRule="auto"/>
              <w:jc w:val="right"/>
              <w:rPr>
                <w:rFonts w:eastAsia="Times New Roman" w:cs="Segoe UI"/>
                <w:noProof w:val="0"/>
                <w:color w:val="000000"/>
                <w:lang w:val="en-US"/>
              </w:rPr>
            </w:pPr>
            <w:r>
              <w:rPr>
                <w:rFonts w:eastAsia="Times New Roman" w:cs="Segoe UI"/>
                <w:noProof w:val="0"/>
                <w:color w:val="000000"/>
                <w:lang w:val="en-US"/>
              </w:rPr>
              <w:t>-</w:t>
            </w:r>
          </w:p>
        </w:tc>
        <w:tc>
          <w:tcPr>
            <w:tcW w:w="953" w:type="dxa"/>
            <w:tcBorders>
              <w:top w:val="nil"/>
              <w:left w:val="nil"/>
              <w:bottom w:val="single" w:sz="4" w:space="0" w:color="auto"/>
              <w:right w:val="single" w:sz="4" w:space="0" w:color="auto"/>
            </w:tcBorders>
            <w:shd w:val="clear" w:color="auto" w:fill="auto"/>
            <w:vAlign w:val="center"/>
            <w:hideMark/>
          </w:tcPr>
          <w:p w14:paraId="0625B1FE" w14:textId="25C9A1E0" w:rsidR="00AB3DEF" w:rsidRPr="00AB3DEF" w:rsidRDefault="00CF4216" w:rsidP="003D6B9E">
            <w:pPr>
              <w:widowControl/>
              <w:autoSpaceDE/>
              <w:autoSpaceDN/>
              <w:spacing w:before="0" w:after="0" w:line="240" w:lineRule="auto"/>
              <w:jc w:val="right"/>
              <w:rPr>
                <w:rFonts w:eastAsia="Times New Roman" w:cs="Segoe UI"/>
                <w:noProof w:val="0"/>
                <w:color w:val="000000"/>
                <w:lang w:val="en-US"/>
              </w:rPr>
            </w:pPr>
            <w:r>
              <w:rPr>
                <w:rFonts w:eastAsia="Times New Roman" w:cs="Segoe UI"/>
                <w:noProof w:val="0"/>
                <w:color w:val="000000"/>
                <w:lang w:val="en-US"/>
              </w:rPr>
              <w:t>-</w:t>
            </w:r>
          </w:p>
        </w:tc>
        <w:tc>
          <w:tcPr>
            <w:tcW w:w="1180" w:type="dxa"/>
            <w:tcBorders>
              <w:top w:val="nil"/>
              <w:left w:val="nil"/>
              <w:bottom w:val="single" w:sz="4" w:space="0" w:color="auto"/>
              <w:right w:val="single" w:sz="4" w:space="0" w:color="auto"/>
            </w:tcBorders>
            <w:shd w:val="clear" w:color="auto" w:fill="auto"/>
            <w:vAlign w:val="center"/>
            <w:hideMark/>
          </w:tcPr>
          <w:p w14:paraId="6F2A0A61" w14:textId="77777777" w:rsidR="00AB3DEF" w:rsidRPr="00AB3DEF" w:rsidRDefault="00AB3DEF" w:rsidP="005C25F8">
            <w:pPr>
              <w:widowControl/>
              <w:autoSpaceDE/>
              <w:autoSpaceDN/>
              <w:spacing w:before="0" w:after="0" w:line="240" w:lineRule="auto"/>
              <w:jc w:val="right"/>
              <w:rPr>
                <w:rFonts w:eastAsia="Times New Roman" w:cs="Segoe UI"/>
                <w:noProof w:val="0"/>
                <w:color w:val="000000"/>
                <w:lang w:val="en-US"/>
              </w:rPr>
            </w:pPr>
            <w:r w:rsidRPr="00AB3DEF">
              <w:rPr>
                <w:rFonts w:eastAsia="Times New Roman" w:cs="Segoe UI"/>
                <w:noProof w:val="0"/>
                <w:color w:val="000000"/>
                <w:sz w:val="22"/>
                <w:lang w:val="en-US"/>
              </w:rPr>
              <w:t>126.690</w:t>
            </w:r>
          </w:p>
        </w:tc>
        <w:tc>
          <w:tcPr>
            <w:tcW w:w="1185" w:type="dxa"/>
            <w:tcBorders>
              <w:top w:val="nil"/>
              <w:left w:val="nil"/>
              <w:bottom w:val="single" w:sz="4" w:space="0" w:color="auto"/>
              <w:right w:val="single" w:sz="4" w:space="0" w:color="auto"/>
            </w:tcBorders>
            <w:shd w:val="clear" w:color="auto" w:fill="auto"/>
            <w:vAlign w:val="center"/>
            <w:hideMark/>
          </w:tcPr>
          <w:p w14:paraId="3ADD126A"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4.452</w:t>
            </w:r>
          </w:p>
        </w:tc>
        <w:tc>
          <w:tcPr>
            <w:tcW w:w="1442" w:type="dxa"/>
            <w:tcBorders>
              <w:top w:val="nil"/>
              <w:left w:val="nil"/>
              <w:bottom w:val="single" w:sz="4" w:space="0" w:color="auto"/>
              <w:right w:val="single" w:sz="4" w:space="0" w:color="auto"/>
            </w:tcBorders>
            <w:shd w:val="clear" w:color="auto" w:fill="auto"/>
            <w:vAlign w:val="center"/>
            <w:hideMark/>
          </w:tcPr>
          <w:p w14:paraId="4E184AFE" w14:textId="77777777" w:rsidR="00AB3DEF" w:rsidRPr="00AB3DEF" w:rsidRDefault="00AB3DEF" w:rsidP="00AB3DEF">
            <w:pPr>
              <w:widowControl/>
              <w:autoSpaceDE/>
              <w:autoSpaceDN/>
              <w:spacing w:before="0" w:after="0" w:line="240" w:lineRule="auto"/>
              <w:jc w:val="center"/>
              <w:rPr>
                <w:rFonts w:eastAsia="Times New Roman" w:cs="Segoe UI"/>
                <w:noProof w:val="0"/>
                <w:color w:val="000000"/>
                <w:lang w:val="en-US"/>
              </w:rPr>
            </w:pPr>
            <w:r w:rsidRPr="00AB3DEF">
              <w:rPr>
                <w:rFonts w:eastAsia="Times New Roman" w:cs="Segoe UI"/>
                <w:noProof w:val="0"/>
                <w:color w:val="000000"/>
                <w:sz w:val="22"/>
                <w:lang w:val="en-US"/>
              </w:rPr>
              <w:t>28,46</w:t>
            </w:r>
          </w:p>
        </w:tc>
      </w:tr>
      <w:tr w:rsidR="00FF4587" w:rsidRPr="00AB3DEF" w14:paraId="78ACC310" w14:textId="77777777" w:rsidTr="003D6B9E">
        <w:trPr>
          <w:trHeight w:val="336"/>
        </w:trPr>
        <w:tc>
          <w:tcPr>
            <w:tcW w:w="3256" w:type="dxa"/>
            <w:tcBorders>
              <w:top w:val="nil"/>
              <w:left w:val="single" w:sz="4" w:space="0" w:color="auto"/>
              <w:bottom w:val="single" w:sz="4" w:space="0" w:color="auto"/>
              <w:right w:val="single" w:sz="4" w:space="0" w:color="auto"/>
            </w:tcBorders>
            <w:shd w:val="clear" w:color="000000" w:fill="DBEFF9"/>
            <w:vAlign w:val="center"/>
            <w:hideMark/>
          </w:tcPr>
          <w:p w14:paraId="014822FA" w14:textId="77777777" w:rsidR="00FF4587" w:rsidRPr="00AB3DEF" w:rsidRDefault="00FF4587" w:rsidP="00FF4587">
            <w:pPr>
              <w:widowControl/>
              <w:autoSpaceDE/>
              <w:autoSpaceDN/>
              <w:spacing w:before="0" w:after="0" w:line="240" w:lineRule="auto"/>
              <w:jc w:val="left"/>
              <w:rPr>
                <w:rFonts w:eastAsia="Times New Roman" w:cs="Segoe UI"/>
                <w:noProof w:val="0"/>
                <w:color w:val="000000"/>
                <w:lang w:val="en-US"/>
              </w:rPr>
            </w:pPr>
            <w:r w:rsidRPr="00AB3DEF">
              <w:rPr>
                <w:rFonts w:eastAsia="Times New Roman" w:cs="Segoe UI"/>
                <w:noProof w:val="0"/>
                <w:color w:val="000000"/>
                <w:sz w:val="22"/>
                <w:lang w:val="en-US"/>
              </w:rPr>
              <w:t>Stadion „Trešnjica“</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47728FE9" w14:textId="6BC68EB3" w:rsidR="00FF4587" w:rsidRPr="00AB3DEF" w:rsidRDefault="00FF4587"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32.491</w:t>
            </w:r>
          </w:p>
        </w:tc>
        <w:tc>
          <w:tcPr>
            <w:tcW w:w="992" w:type="dxa"/>
            <w:tcBorders>
              <w:top w:val="nil"/>
              <w:left w:val="nil"/>
              <w:bottom w:val="single" w:sz="4" w:space="0" w:color="auto"/>
              <w:right w:val="single" w:sz="4" w:space="0" w:color="auto"/>
            </w:tcBorders>
            <w:shd w:val="clear" w:color="auto" w:fill="auto"/>
            <w:vAlign w:val="center"/>
            <w:hideMark/>
          </w:tcPr>
          <w:p w14:paraId="1107B53D" w14:textId="3B5D4976" w:rsidR="00FF4587" w:rsidRPr="00AB3DEF" w:rsidRDefault="00FF4587"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26.731</w:t>
            </w:r>
          </w:p>
        </w:tc>
        <w:tc>
          <w:tcPr>
            <w:tcW w:w="953" w:type="dxa"/>
            <w:tcBorders>
              <w:top w:val="nil"/>
              <w:left w:val="nil"/>
              <w:bottom w:val="single" w:sz="4" w:space="0" w:color="auto"/>
              <w:right w:val="single" w:sz="4" w:space="0" w:color="auto"/>
            </w:tcBorders>
            <w:shd w:val="clear" w:color="auto" w:fill="auto"/>
            <w:vAlign w:val="center"/>
            <w:hideMark/>
          </w:tcPr>
          <w:p w14:paraId="6FC0B10F" w14:textId="04D80505" w:rsidR="00FF4587" w:rsidRPr="00AB3DEF" w:rsidRDefault="00FF4587"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21.575</w:t>
            </w:r>
          </w:p>
        </w:tc>
        <w:tc>
          <w:tcPr>
            <w:tcW w:w="1180" w:type="dxa"/>
            <w:tcBorders>
              <w:top w:val="nil"/>
              <w:left w:val="nil"/>
              <w:bottom w:val="single" w:sz="4" w:space="0" w:color="auto"/>
              <w:right w:val="single" w:sz="4" w:space="0" w:color="auto"/>
            </w:tcBorders>
            <w:shd w:val="clear" w:color="auto" w:fill="auto"/>
            <w:vAlign w:val="center"/>
            <w:hideMark/>
          </w:tcPr>
          <w:p w14:paraId="4E558CBA" w14:textId="6E45396D" w:rsidR="00FF4587" w:rsidRPr="00AB3DEF" w:rsidRDefault="00FF4587" w:rsidP="003D6B9E">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26.932</w:t>
            </w:r>
          </w:p>
        </w:tc>
        <w:tc>
          <w:tcPr>
            <w:tcW w:w="1185" w:type="dxa"/>
            <w:tcBorders>
              <w:top w:val="nil"/>
              <w:left w:val="nil"/>
              <w:bottom w:val="single" w:sz="4" w:space="0" w:color="auto"/>
              <w:right w:val="single" w:sz="4" w:space="0" w:color="auto"/>
            </w:tcBorders>
            <w:shd w:val="clear" w:color="auto" w:fill="auto"/>
            <w:vAlign w:val="center"/>
            <w:hideMark/>
          </w:tcPr>
          <w:p w14:paraId="43049436" w14:textId="18C5CF85" w:rsidR="00FF4587" w:rsidRPr="00AB3DEF" w:rsidRDefault="00FF4587" w:rsidP="00FF4587">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lang w:val="en-US"/>
              </w:rPr>
              <w:t>-</w:t>
            </w:r>
          </w:p>
        </w:tc>
        <w:tc>
          <w:tcPr>
            <w:tcW w:w="1442" w:type="dxa"/>
            <w:tcBorders>
              <w:top w:val="nil"/>
              <w:left w:val="nil"/>
              <w:bottom w:val="single" w:sz="4" w:space="0" w:color="auto"/>
              <w:right w:val="single" w:sz="4" w:space="0" w:color="auto"/>
            </w:tcBorders>
            <w:shd w:val="clear" w:color="auto" w:fill="auto"/>
            <w:vAlign w:val="center"/>
            <w:hideMark/>
          </w:tcPr>
          <w:p w14:paraId="21B6B0E3" w14:textId="77B6D3BD" w:rsidR="00FF4587" w:rsidRPr="00AB3DEF" w:rsidRDefault="00FF4587" w:rsidP="00FF4587">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lang w:val="en-US"/>
              </w:rPr>
              <w:t>-</w:t>
            </w:r>
          </w:p>
        </w:tc>
      </w:tr>
    </w:tbl>
    <w:p w14:paraId="38A956F0" w14:textId="7DEA167B" w:rsidR="00DD7D0C" w:rsidRDefault="00D8523F" w:rsidP="00AB375E">
      <w:r>
        <w:t>U narednom periodu planirana je izgradnja dva nova objekta u vlasništvu Opštine Zeta: novog objekta upravne zgrade opštine, kao i objekta u kojem će biti smještene Služba za zaštitu i spašavanje, Vatrogasni dom, te Služba komunalne policije i inspekcije, za koji je izrada idejnog rješenja trenutno u vrijeme izrade LEP-a bila u toku.</w:t>
      </w:r>
    </w:p>
    <w:p w14:paraId="0342038A" w14:textId="429F5E8D" w:rsidR="006F4E34" w:rsidRPr="00AB375E" w:rsidRDefault="00AB375E" w:rsidP="00AB375E">
      <w:pPr>
        <w:pStyle w:val="Heading3"/>
      </w:pPr>
      <w:bookmarkStart w:id="55" w:name="_TOC_250028"/>
      <w:bookmarkStart w:id="56" w:name="_Toc197542354"/>
      <w:r w:rsidRPr="00AB375E">
        <w:t>3.2.3. Postojeća energetska potrošnja u</w:t>
      </w:r>
      <w:r w:rsidR="00D33E71">
        <w:t xml:space="preserve"> sektoru</w:t>
      </w:r>
      <w:r w:rsidRPr="00AB375E">
        <w:t xml:space="preserve"> javn</w:t>
      </w:r>
      <w:r w:rsidR="00D33E71">
        <w:t>e</w:t>
      </w:r>
      <w:r w:rsidRPr="00AB375E">
        <w:t xml:space="preserve"> </w:t>
      </w:r>
      <w:bookmarkEnd w:id="55"/>
      <w:r w:rsidRPr="00AB375E">
        <w:t>rasvjet</w:t>
      </w:r>
      <w:r w:rsidR="00D33E71">
        <w:t>e</w:t>
      </w:r>
      <w:bookmarkEnd w:id="56"/>
    </w:p>
    <w:p w14:paraId="0D63011A" w14:textId="0143CFF8" w:rsidR="008E000E" w:rsidRPr="008E000E" w:rsidRDefault="00CF645A" w:rsidP="000F1882">
      <w:pPr>
        <w:rPr>
          <w:color w:val="FF0000"/>
          <w:spacing w:val="-2"/>
        </w:rPr>
      </w:pPr>
      <w:r w:rsidRPr="00CF645A">
        <w:t xml:space="preserve">Značajan dio naselja </w:t>
      </w:r>
      <w:r w:rsidR="00B7730B">
        <w:t>Opštine Zeta</w:t>
      </w:r>
      <w:r w:rsidRPr="00CF645A">
        <w:t xml:space="preserve"> pokriven je javnom rasvjetom. </w:t>
      </w:r>
      <w:r w:rsidRPr="008E000E">
        <w:t>Mrežu</w:t>
      </w:r>
      <w:r w:rsidRPr="008E000E">
        <w:rPr>
          <w:rFonts w:ascii="Times New Roman" w:hAnsi="Times New Roman"/>
        </w:rPr>
        <w:t xml:space="preserve"> </w:t>
      </w:r>
      <w:r w:rsidRPr="008E000E">
        <w:t>javne</w:t>
      </w:r>
      <w:r w:rsidRPr="008E000E">
        <w:rPr>
          <w:rFonts w:ascii="Times New Roman" w:hAnsi="Times New Roman"/>
        </w:rPr>
        <w:t xml:space="preserve"> </w:t>
      </w:r>
      <w:r w:rsidRPr="008E000E">
        <w:t>rasvjete</w:t>
      </w:r>
      <w:r w:rsidRPr="008E000E">
        <w:rPr>
          <w:rFonts w:ascii="Times New Roman" w:hAnsi="Times New Roman"/>
        </w:rPr>
        <w:t xml:space="preserve"> </w:t>
      </w:r>
      <w:r w:rsidR="00B7730B">
        <w:t>Opštine Zeta</w:t>
      </w:r>
      <w:r w:rsidRPr="008E000E">
        <w:t>,</w:t>
      </w:r>
      <w:r w:rsidRPr="008E000E">
        <w:rPr>
          <w:rFonts w:ascii="Times New Roman" w:hAnsi="Times New Roman"/>
        </w:rPr>
        <w:t xml:space="preserve"> </w:t>
      </w:r>
      <w:r w:rsidRPr="008E000E">
        <w:t>čine:</w:t>
      </w:r>
      <w:r w:rsidRPr="008E000E">
        <w:rPr>
          <w:rFonts w:ascii="Times New Roman" w:hAnsi="Times New Roman"/>
        </w:rPr>
        <w:t xml:space="preserve"> </w:t>
      </w:r>
      <w:r w:rsidRPr="008E000E">
        <w:t>svjetiljke</w:t>
      </w:r>
      <w:r w:rsidRPr="008E000E">
        <w:rPr>
          <w:rFonts w:ascii="Times New Roman" w:hAnsi="Times New Roman"/>
        </w:rPr>
        <w:t xml:space="preserve"> </w:t>
      </w:r>
      <w:r w:rsidRPr="008E000E">
        <w:t>i</w:t>
      </w:r>
      <w:r w:rsidRPr="008E000E">
        <w:rPr>
          <w:rFonts w:ascii="Times New Roman" w:hAnsi="Times New Roman"/>
        </w:rPr>
        <w:t xml:space="preserve"> </w:t>
      </w:r>
      <w:r w:rsidRPr="008E000E">
        <w:t>reflektori</w:t>
      </w:r>
      <w:r w:rsidRPr="008E000E">
        <w:rPr>
          <w:rFonts w:ascii="Times New Roman" w:hAnsi="Times New Roman"/>
        </w:rPr>
        <w:t xml:space="preserve"> </w:t>
      </w:r>
      <w:r w:rsidRPr="008E000E">
        <w:t>različitih</w:t>
      </w:r>
      <w:r w:rsidRPr="008E000E">
        <w:rPr>
          <w:rFonts w:ascii="Times New Roman" w:hAnsi="Times New Roman"/>
        </w:rPr>
        <w:t xml:space="preserve"> </w:t>
      </w:r>
      <w:r w:rsidRPr="008E000E">
        <w:t>snaga,</w:t>
      </w:r>
      <w:r w:rsidRPr="008E000E">
        <w:rPr>
          <w:rFonts w:ascii="Times New Roman" w:hAnsi="Times New Roman"/>
        </w:rPr>
        <w:t xml:space="preserve"> </w:t>
      </w:r>
      <w:r w:rsidRPr="008E000E">
        <w:t>stubovi</w:t>
      </w:r>
      <w:r w:rsidRPr="008E000E">
        <w:rPr>
          <w:rFonts w:ascii="Times New Roman" w:hAnsi="Times New Roman"/>
        </w:rPr>
        <w:t xml:space="preserve"> </w:t>
      </w:r>
      <w:r w:rsidRPr="008E000E">
        <w:t>(metalni,</w:t>
      </w:r>
      <w:r w:rsidRPr="008E000E">
        <w:rPr>
          <w:rFonts w:ascii="Times New Roman" w:hAnsi="Times New Roman"/>
        </w:rPr>
        <w:t xml:space="preserve"> </w:t>
      </w:r>
      <w:r w:rsidRPr="008E000E">
        <w:t>betonski</w:t>
      </w:r>
      <w:r w:rsidRPr="008E000E">
        <w:rPr>
          <w:rFonts w:ascii="Times New Roman" w:hAnsi="Times New Roman"/>
        </w:rPr>
        <w:t xml:space="preserve"> </w:t>
      </w:r>
      <w:r w:rsidRPr="008E000E">
        <w:t>i</w:t>
      </w:r>
      <w:r w:rsidRPr="008E000E">
        <w:rPr>
          <w:rFonts w:ascii="Times New Roman" w:hAnsi="Times New Roman"/>
        </w:rPr>
        <w:t xml:space="preserve"> </w:t>
      </w:r>
      <w:r w:rsidRPr="008E000E">
        <w:t>drveni),</w:t>
      </w:r>
      <w:r w:rsidRPr="008E000E">
        <w:rPr>
          <w:rFonts w:ascii="Times New Roman" w:hAnsi="Times New Roman"/>
        </w:rPr>
        <w:t xml:space="preserve"> </w:t>
      </w:r>
      <w:r w:rsidRPr="008E000E">
        <w:t>napojni</w:t>
      </w:r>
      <w:r w:rsidRPr="008E000E">
        <w:rPr>
          <w:rFonts w:ascii="Times New Roman" w:hAnsi="Times New Roman"/>
        </w:rPr>
        <w:t xml:space="preserve"> </w:t>
      </w:r>
      <w:r w:rsidRPr="008E000E">
        <w:t>vodovi</w:t>
      </w:r>
      <w:r w:rsidRPr="008E000E">
        <w:rPr>
          <w:rFonts w:ascii="Times New Roman" w:hAnsi="Times New Roman"/>
        </w:rPr>
        <w:t xml:space="preserve"> </w:t>
      </w:r>
      <w:r w:rsidRPr="008E000E">
        <w:t>(podzemni</w:t>
      </w:r>
      <w:r w:rsidRPr="008E000E">
        <w:rPr>
          <w:rFonts w:ascii="Times New Roman" w:hAnsi="Times New Roman"/>
        </w:rPr>
        <w:t xml:space="preserve"> </w:t>
      </w:r>
      <w:r w:rsidRPr="008E000E">
        <w:t>i</w:t>
      </w:r>
      <w:r w:rsidRPr="008E000E">
        <w:rPr>
          <w:rFonts w:ascii="Times New Roman" w:hAnsi="Times New Roman"/>
        </w:rPr>
        <w:t xml:space="preserve"> </w:t>
      </w:r>
      <w:r w:rsidRPr="008E000E">
        <w:t>vazdušni),</w:t>
      </w:r>
      <w:r w:rsidRPr="008E000E">
        <w:rPr>
          <w:rFonts w:ascii="Times New Roman" w:hAnsi="Times New Roman"/>
        </w:rPr>
        <w:t xml:space="preserve"> </w:t>
      </w:r>
      <w:r w:rsidRPr="008E000E">
        <w:t>izvori</w:t>
      </w:r>
      <w:r w:rsidRPr="008E000E">
        <w:rPr>
          <w:rFonts w:ascii="Times New Roman" w:hAnsi="Times New Roman"/>
        </w:rPr>
        <w:t xml:space="preserve"> </w:t>
      </w:r>
      <w:r w:rsidRPr="008E000E">
        <w:t>električne</w:t>
      </w:r>
      <w:r w:rsidRPr="008E000E">
        <w:rPr>
          <w:rFonts w:ascii="Times New Roman" w:hAnsi="Times New Roman"/>
          <w:spacing w:val="-7"/>
        </w:rPr>
        <w:t xml:space="preserve"> </w:t>
      </w:r>
      <w:r w:rsidRPr="008E000E">
        <w:t>energije</w:t>
      </w:r>
      <w:r w:rsidRPr="008E000E">
        <w:rPr>
          <w:rFonts w:ascii="Times New Roman" w:hAnsi="Times New Roman"/>
          <w:spacing w:val="-4"/>
        </w:rPr>
        <w:t xml:space="preserve"> </w:t>
      </w:r>
      <w:r w:rsidRPr="008E000E">
        <w:t>-</w:t>
      </w:r>
      <w:r w:rsidRPr="008E000E">
        <w:rPr>
          <w:rFonts w:ascii="Times New Roman" w:hAnsi="Times New Roman"/>
          <w:spacing w:val="-6"/>
        </w:rPr>
        <w:t xml:space="preserve"> </w:t>
      </w:r>
      <w:r w:rsidRPr="008E000E">
        <w:t>trafostanice,</w:t>
      </w:r>
      <w:r w:rsidRPr="008E000E">
        <w:rPr>
          <w:rFonts w:ascii="Times New Roman" w:hAnsi="Times New Roman"/>
          <w:spacing w:val="-5"/>
        </w:rPr>
        <w:t xml:space="preserve"> </w:t>
      </w:r>
      <w:r w:rsidRPr="008E000E">
        <w:t>zaštitno</w:t>
      </w:r>
      <w:r w:rsidRPr="008E000E">
        <w:rPr>
          <w:rFonts w:ascii="Times New Roman" w:hAnsi="Times New Roman"/>
        </w:rPr>
        <w:t xml:space="preserve"> </w:t>
      </w:r>
      <w:r w:rsidRPr="008E000E">
        <w:rPr>
          <w:spacing w:val="-2"/>
        </w:rPr>
        <w:t>uzemljenje</w:t>
      </w:r>
      <w:r w:rsidRPr="008E000E">
        <w:rPr>
          <w:color w:val="FF0000"/>
          <w:spacing w:val="-2"/>
        </w:rPr>
        <w:t>.</w:t>
      </w:r>
      <w:r w:rsidR="008E000E" w:rsidRPr="008E000E">
        <w:rPr>
          <w:color w:val="FF0000"/>
          <w:spacing w:val="-2"/>
        </w:rPr>
        <w:t xml:space="preserve"> </w:t>
      </w:r>
    </w:p>
    <w:p w14:paraId="43046467" w14:textId="4DCEE2F3" w:rsidR="008E000E" w:rsidRPr="000F1882" w:rsidRDefault="00DE7325" w:rsidP="000F1882">
      <w:r w:rsidRPr="000F1882">
        <w:t>Rasvjetna tijela uključuju svjetiljke i reflektore različitih tipova: LED, natrijumskih i metal-halogenih,</w:t>
      </w:r>
      <w:r w:rsidR="000F1882" w:rsidRPr="000F1882">
        <w:t xml:space="preserve"> dok su s</w:t>
      </w:r>
      <w:r w:rsidR="008E000E" w:rsidRPr="000F1882">
        <w:t>tubovi javne rasvjete beton</w:t>
      </w:r>
      <w:r w:rsidR="000F1882" w:rsidRPr="000F1882">
        <w:t>ski i čelični</w:t>
      </w:r>
      <w:r w:rsidR="008E000E" w:rsidRPr="000F1882">
        <w:t xml:space="preserve">. Izvori električne energije za javnu rasvjetu dolaze iz trafostanica, koje sadrže trafo polja i ormare javne rasvjete (stubne, zidne i samostojeće). </w:t>
      </w:r>
    </w:p>
    <w:p w14:paraId="6578CD8C" w14:textId="41B3EFE7" w:rsidR="00153A37" w:rsidRDefault="008E000E" w:rsidP="000F1882">
      <w:r w:rsidRPr="000F1882">
        <w:t>Održavanje i modernizacij</w:t>
      </w:r>
      <w:r w:rsidR="000F1882" w:rsidRPr="000F1882">
        <w:t>u</w:t>
      </w:r>
      <w:r w:rsidRPr="000F1882">
        <w:t xml:space="preserve"> javne rasvjete u </w:t>
      </w:r>
      <w:r w:rsidR="000F1882" w:rsidRPr="000F1882">
        <w:t xml:space="preserve">opštini </w:t>
      </w:r>
      <w:r w:rsidRPr="000F1882">
        <w:t xml:space="preserve">Zeti </w:t>
      </w:r>
      <w:r w:rsidR="000F1882" w:rsidRPr="000F1882">
        <w:t xml:space="preserve">obavlja preduzeće </w:t>
      </w:r>
      <w:r w:rsidR="000F1882" w:rsidRPr="000F1882">
        <w:rPr>
          <w:rFonts w:cs="Segoe UI"/>
        </w:rPr>
        <w:t>„</w:t>
      </w:r>
      <w:r w:rsidR="000F1882" w:rsidRPr="000F1882">
        <w:t>Komunalne usluge“ d.o.o. Podgorica. Prema dostavljenim podacima</w:t>
      </w:r>
      <w:r w:rsidR="000F1882">
        <w:rPr>
          <w:rStyle w:val="FootnoteReference"/>
        </w:rPr>
        <w:footnoteReference w:id="17"/>
      </w:r>
      <w:r w:rsidR="00153A37">
        <w:t xml:space="preserve"> broj svjetiljki rasvjete na teritoriji </w:t>
      </w:r>
      <w:r w:rsidR="00B7730B">
        <w:t>Opštine Zeta</w:t>
      </w:r>
      <w:r w:rsidR="00153A37">
        <w:t xml:space="preserve"> je početkom 2023. godine iznosio 5.780 kom. Od ukupnog broja svjetiljki i reflektora 140 kom. je u privatnom vlasništvu. Takođe je dat podatak da je na kraju 2023. godine broj neispravnih svjetiljki i reflektora iznosio 656 kom. Pregled broja svjetiljki i reflektora prema tipu prikazan je u Tabeli </w:t>
      </w:r>
      <w:r w:rsidR="008E7A7C">
        <w:t>21</w:t>
      </w:r>
      <w:r w:rsidR="00153A37">
        <w:t xml:space="preserve">. </w:t>
      </w:r>
    </w:p>
    <w:p w14:paraId="3AA7AD99" w14:textId="1AB031CA" w:rsidR="00BB4317" w:rsidRDefault="00BB4317" w:rsidP="00BB4317">
      <w:pPr>
        <w:pStyle w:val="Caption"/>
        <w:keepNext/>
        <w:jc w:val="left"/>
      </w:pPr>
      <w:r>
        <w:t xml:space="preserve">Tabela </w:t>
      </w:r>
      <w:r>
        <w:fldChar w:fldCharType="begin"/>
      </w:r>
      <w:r>
        <w:instrText xml:space="preserve"> SEQ Tabela \* ARABIC </w:instrText>
      </w:r>
      <w:r>
        <w:fldChar w:fldCharType="separate"/>
      </w:r>
      <w:r w:rsidR="009907D8">
        <w:t>21</w:t>
      </w:r>
      <w:r>
        <w:fldChar w:fldCharType="end"/>
      </w:r>
      <w:r>
        <w:t xml:space="preserve">: </w:t>
      </w:r>
      <w:r w:rsidRPr="00BB4317">
        <w:t>Pregled broja svjetiljki i reflektora prema tipu</w:t>
      </w:r>
    </w:p>
    <w:tbl>
      <w:tblPr>
        <w:tblW w:w="9800" w:type="dxa"/>
        <w:jc w:val="center"/>
        <w:tblLook w:val="04A0" w:firstRow="1" w:lastRow="0" w:firstColumn="1" w:lastColumn="0" w:noHBand="0" w:noVBand="1"/>
      </w:tblPr>
      <w:tblGrid>
        <w:gridCol w:w="1360"/>
        <w:gridCol w:w="1400"/>
        <w:gridCol w:w="1900"/>
        <w:gridCol w:w="1780"/>
        <w:gridCol w:w="1940"/>
        <w:gridCol w:w="1420"/>
      </w:tblGrid>
      <w:tr w:rsidR="00BB4317" w:rsidRPr="00BB4317" w14:paraId="219DDAA7" w14:textId="77777777" w:rsidTr="00BB4317">
        <w:trPr>
          <w:trHeight w:val="336"/>
          <w:jc w:val="center"/>
        </w:trPr>
        <w:tc>
          <w:tcPr>
            <w:tcW w:w="1360" w:type="dxa"/>
            <w:vMerge w:val="restart"/>
            <w:tcBorders>
              <w:top w:val="single" w:sz="4" w:space="0" w:color="auto"/>
              <w:left w:val="single" w:sz="4" w:space="0" w:color="auto"/>
              <w:bottom w:val="single" w:sz="4" w:space="0" w:color="000000"/>
              <w:right w:val="single" w:sz="4" w:space="0" w:color="auto"/>
            </w:tcBorders>
            <w:shd w:val="clear" w:color="000000" w:fill="DBEFF9"/>
            <w:noWrap/>
            <w:vAlign w:val="bottom"/>
            <w:hideMark/>
          </w:tcPr>
          <w:p w14:paraId="384E93FF"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 </w:t>
            </w:r>
          </w:p>
        </w:tc>
        <w:tc>
          <w:tcPr>
            <w:tcW w:w="1400" w:type="dxa"/>
            <w:tcBorders>
              <w:top w:val="single" w:sz="4" w:space="0" w:color="auto"/>
              <w:left w:val="nil"/>
              <w:bottom w:val="single" w:sz="4" w:space="0" w:color="auto"/>
              <w:right w:val="single" w:sz="4" w:space="0" w:color="auto"/>
            </w:tcBorders>
            <w:shd w:val="clear" w:color="000000" w:fill="DBEFF9"/>
            <w:noWrap/>
            <w:vAlign w:val="center"/>
            <w:hideMark/>
          </w:tcPr>
          <w:p w14:paraId="39907082"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LED</w:t>
            </w:r>
          </w:p>
        </w:tc>
        <w:tc>
          <w:tcPr>
            <w:tcW w:w="1900" w:type="dxa"/>
            <w:tcBorders>
              <w:top w:val="single" w:sz="4" w:space="0" w:color="auto"/>
              <w:left w:val="nil"/>
              <w:bottom w:val="single" w:sz="4" w:space="0" w:color="auto"/>
              <w:right w:val="single" w:sz="4" w:space="0" w:color="auto"/>
            </w:tcBorders>
            <w:shd w:val="clear" w:color="000000" w:fill="DBEFF9"/>
            <w:noWrap/>
            <w:vAlign w:val="center"/>
            <w:hideMark/>
          </w:tcPr>
          <w:p w14:paraId="75390104" w14:textId="4D8BE80A"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Na</w:t>
            </w:r>
            <w:r>
              <w:rPr>
                <w:rFonts w:eastAsia="Times New Roman" w:cs="Segoe UI"/>
                <w:noProof w:val="0"/>
                <w:color w:val="000000"/>
                <w:sz w:val="22"/>
                <w:lang w:val="en-US"/>
              </w:rPr>
              <w:t>trijum (Na)</w:t>
            </w:r>
          </w:p>
        </w:tc>
        <w:tc>
          <w:tcPr>
            <w:tcW w:w="1780" w:type="dxa"/>
            <w:tcBorders>
              <w:top w:val="single" w:sz="4" w:space="0" w:color="auto"/>
              <w:left w:val="nil"/>
              <w:bottom w:val="single" w:sz="4" w:space="0" w:color="auto"/>
              <w:right w:val="single" w:sz="4" w:space="0" w:color="auto"/>
            </w:tcBorders>
            <w:shd w:val="clear" w:color="000000" w:fill="DBEFF9"/>
            <w:noWrap/>
            <w:vAlign w:val="center"/>
            <w:hideMark/>
          </w:tcPr>
          <w:p w14:paraId="26E8F5D5" w14:textId="5D95B893"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 xml:space="preserve"> Metal-halogena (MH)</w:t>
            </w:r>
          </w:p>
        </w:tc>
        <w:tc>
          <w:tcPr>
            <w:tcW w:w="1940" w:type="dxa"/>
            <w:tcBorders>
              <w:top w:val="single" w:sz="4" w:space="0" w:color="auto"/>
              <w:left w:val="nil"/>
              <w:bottom w:val="single" w:sz="4" w:space="0" w:color="auto"/>
              <w:right w:val="single" w:sz="4" w:space="0" w:color="auto"/>
            </w:tcBorders>
            <w:shd w:val="clear" w:color="000000" w:fill="DBEFF9"/>
            <w:noWrap/>
            <w:vAlign w:val="center"/>
            <w:hideMark/>
          </w:tcPr>
          <w:p w14:paraId="522BBE20"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Privatne svjetiljke</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7329B1FB" w14:textId="77777777" w:rsidR="00BB4317" w:rsidRPr="00BB4317" w:rsidRDefault="00BB4317" w:rsidP="00BB4317">
            <w:pPr>
              <w:widowControl/>
              <w:autoSpaceDE/>
              <w:autoSpaceDN/>
              <w:spacing w:before="0" w:after="0" w:line="240" w:lineRule="auto"/>
              <w:jc w:val="center"/>
              <w:rPr>
                <w:rFonts w:eastAsia="Times New Roman" w:cs="Segoe UI"/>
                <w:b/>
                <w:bCs/>
                <w:noProof w:val="0"/>
                <w:color w:val="000000"/>
                <w:lang w:val="en-US"/>
              </w:rPr>
            </w:pPr>
            <w:r w:rsidRPr="00BB4317">
              <w:rPr>
                <w:rFonts w:eastAsia="Times New Roman" w:cs="Segoe UI"/>
                <w:b/>
                <w:bCs/>
                <w:noProof w:val="0"/>
                <w:color w:val="000000"/>
                <w:sz w:val="22"/>
                <w:lang w:val="en-US"/>
              </w:rPr>
              <w:t>Ukupno</w:t>
            </w:r>
          </w:p>
        </w:tc>
      </w:tr>
      <w:tr w:rsidR="00BB4317" w:rsidRPr="00BB4317" w14:paraId="4BF4BAB3" w14:textId="77777777" w:rsidTr="00BB4317">
        <w:trPr>
          <w:trHeight w:val="336"/>
          <w:jc w:val="center"/>
        </w:trPr>
        <w:tc>
          <w:tcPr>
            <w:tcW w:w="1360" w:type="dxa"/>
            <w:vMerge/>
            <w:tcBorders>
              <w:top w:val="single" w:sz="4" w:space="0" w:color="auto"/>
              <w:left w:val="single" w:sz="4" w:space="0" w:color="auto"/>
              <w:bottom w:val="single" w:sz="4" w:space="0" w:color="000000"/>
              <w:right w:val="single" w:sz="4" w:space="0" w:color="auto"/>
            </w:tcBorders>
            <w:vAlign w:val="center"/>
            <w:hideMark/>
          </w:tcPr>
          <w:p w14:paraId="3FDA04DF" w14:textId="77777777" w:rsidR="00BB4317" w:rsidRPr="00BB4317" w:rsidRDefault="00BB4317" w:rsidP="00BB4317">
            <w:pPr>
              <w:widowControl/>
              <w:autoSpaceDE/>
              <w:autoSpaceDN/>
              <w:spacing w:before="0" w:after="0" w:line="240" w:lineRule="auto"/>
              <w:jc w:val="left"/>
              <w:rPr>
                <w:rFonts w:eastAsia="Times New Roman" w:cs="Segoe UI"/>
                <w:noProof w:val="0"/>
                <w:color w:val="000000"/>
                <w:lang w:val="en-US"/>
              </w:rPr>
            </w:pPr>
          </w:p>
        </w:tc>
        <w:tc>
          <w:tcPr>
            <w:tcW w:w="1400" w:type="dxa"/>
            <w:tcBorders>
              <w:top w:val="nil"/>
              <w:left w:val="nil"/>
              <w:bottom w:val="single" w:sz="4" w:space="0" w:color="auto"/>
              <w:right w:val="single" w:sz="4" w:space="0" w:color="auto"/>
            </w:tcBorders>
            <w:shd w:val="clear" w:color="000000" w:fill="DBEFF9"/>
            <w:noWrap/>
            <w:vAlign w:val="center"/>
            <w:hideMark/>
          </w:tcPr>
          <w:p w14:paraId="29F9AE70"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kom.</w:t>
            </w:r>
          </w:p>
        </w:tc>
        <w:tc>
          <w:tcPr>
            <w:tcW w:w="1900" w:type="dxa"/>
            <w:tcBorders>
              <w:top w:val="nil"/>
              <w:left w:val="nil"/>
              <w:bottom w:val="single" w:sz="4" w:space="0" w:color="auto"/>
              <w:right w:val="single" w:sz="4" w:space="0" w:color="auto"/>
            </w:tcBorders>
            <w:shd w:val="clear" w:color="000000" w:fill="DBEFF9"/>
            <w:noWrap/>
            <w:vAlign w:val="center"/>
            <w:hideMark/>
          </w:tcPr>
          <w:p w14:paraId="6AA5C6D7"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kom.</w:t>
            </w:r>
          </w:p>
        </w:tc>
        <w:tc>
          <w:tcPr>
            <w:tcW w:w="1780" w:type="dxa"/>
            <w:tcBorders>
              <w:top w:val="nil"/>
              <w:left w:val="nil"/>
              <w:bottom w:val="single" w:sz="4" w:space="0" w:color="auto"/>
              <w:right w:val="single" w:sz="4" w:space="0" w:color="auto"/>
            </w:tcBorders>
            <w:shd w:val="clear" w:color="000000" w:fill="DBEFF9"/>
            <w:noWrap/>
            <w:vAlign w:val="center"/>
            <w:hideMark/>
          </w:tcPr>
          <w:p w14:paraId="74CA233C"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kom.</w:t>
            </w:r>
          </w:p>
        </w:tc>
        <w:tc>
          <w:tcPr>
            <w:tcW w:w="1940" w:type="dxa"/>
            <w:tcBorders>
              <w:top w:val="nil"/>
              <w:left w:val="nil"/>
              <w:bottom w:val="single" w:sz="4" w:space="0" w:color="auto"/>
              <w:right w:val="single" w:sz="4" w:space="0" w:color="auto"/>
            </w:tcBorders>
            <w:shd w:val="clear" w:color="000000" w:fill="DBEFF9"/>
            <w:noWrap/>
            <w:vAlign w:val="center"/>
            <w:hideMark/>
          </w:tcPr>
          <w:p w14:paraId="09B69BAD" w14:textId="77777777" w:rsidR="00BB4317" w:rsidRPr="00BB4317" w:rsidRDefault="00BB4317" w:rsidP="00BB4317">
            <w:pPr>
              <w:widowControl/>
              <w:autoSpaceDE/>
              <w:autoSpaceDN/>
              <w:spacing w:before="0" w:after="0" w:line="240" w:lineRule="auto"/>
              <w:jc w:val="center"/>
              <w:rPr>
                <w:rFonts w:eastAsia="Times New Roman" w:cs="Segoe UI"/>
                <w:noProof w:val="0"/>
                <w:color w:val="000000"/>
                <w:lang w:val="en-US"/>
              </w:rPr>
            </w:pPr>
            <w:r w:rsidRPr="00BB4317">
              <w:rPr>
                <w:rFonts w:eastAsia="Times New Roman" w:cs="Segoe UI"/>
                <w:noProof w:val="0"/>
                <w:color w:val="000000"/>
                <w:sz w:val="22"/>
                <w:lang w:val="en-US"/>
              </w:rPr>
              <w:t>kom.</w:t>
            </w:r>
          </w:p>
        </w:tc>
        <w:tc>
          <w:tcPr>
            <w:tcW w:w="1420" w:type="dxa"/>
            <w:tcBorders>
              <w:top w:val="nil"/>
              <w:left w:val="nil"/>
              <w:bottom w:val="single" w:sz="4" w:space="0" w:color="auto"/>
              <w:right w:val="single" w:sz="4" w:space="0" w:color="auto"/>
            </w:tcBorders>
            <w:shd w:val="clear" w:color="000000" w:fill="DBEFF9"/>
            <w:noWrap/>
            <w:vAlign w:val="center"/>
            <w:hideMark/>
          </w:tcPr>
          <w:p w14:paraId="3D7EFE76" w14:textId="77777777" w:rsidR="00BB4317" w:rsidRPr="00BB4317" w:rsidRDefault="00BB4317" w:rsidP="00BB4317">
            <w:pPr>
              <w:widowControl/>
              <w:autoSpaceDE/>
              <w:autoSpaceDN/>
              <w:spacing w:before="0" w:after="0" w:line="240" w:lineRule="auto"/>
              <w:jc w:val="center"/>
              <w:rPr>
                <w:rFonts w:eastAsia="Times New Roman" w:cs="Segoe UI"/>
                <w:b/>
                <w:bCs/>
                <w:noProof w:val="0"/>
                <w:color w:val="000000"/>
                <w:lang w:val="en-US"/>
              </w:rPr>
            </w:pPr>
            <w:r w:rsidRPr="00BB4317">
              <w:rPr>
                <w:rFonts w:eastAsia="Times New Roman" w:cs="Segoe UI"/>
                <w:b/>
                <w:bCs/>
                <w:noProof w:val="0"/>
                <w:color w:val="000000"/>
                <w:sz w:val="22"/>
                <w:lang w:val="en-US"/>
              </w:rPr>
              <w:t>kom.</w:t>
            </w:r>
          </w:p>
        </w:tc>
      </w:tr>
      <w:tr w:rsidR="00BB4317" w:rsidRPr="00BB4317" w14:paraId="20885CE1" w14:textId="77777777" w:rsidTr="00BB4317">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06AB49F6" w14:textId="77777777" w:rsidR="00BB4317" w:rsidRPr="00BB4317" w:rsidRDefault="00BB4317" w:rsidP="00BB4317">
            <w:pPr>
              <w:widowControl/>
              <w:autoSpaceDE/>
              <w:autoSpaceDN/>
              <w:spacing w:before="0" w:after="0" w:line="240" w:lineRule="auto"/>
              <w:jc w:val="left"/>
              <w:rPr>
                <w:rFonts w:eastAsia="Times New Roman" w:cs="Segoe UI"/>
                <w:noProof w:val="0"/>
                <w:color w:val="000000"/>
                <w:lang w:val="en-US"/>
              </w:rPr>
            </w:pPr>
            <w:r w:rsidRPr="00BB4317">
              <w:rPr>
                <w:rFonts w:eastAsia="Times New Roman" w:cs="Segoe UI"/>
                <w:noProof w:val="0"/>
                <w:color w:val="000000"/>
                <w:sz w:val="22"/>
                <w:lang w:val="en-US"/>
              </w:rPr>
              <w:t>Svjetiljka</w:t>
            </w:r>
          </w:p>
        </w:tc>
        <w:tc>
          <w:tcPr>
            <w:tcW w:w="1400" w:type="dxa"/>
            <w:tcBorders>
              <w:top w:val="nil"/>
              <w:left w:val="nil"/>
              <w:bottom w:val="single" w:sz="4" w:space="0" w:color="auto"/>
              <w:right w:val="single" w:sz="4" w:space="0" w:color="auto"/>
            </w:tcBorders>
            <w:shd w:val="clear" w:color="auto" w:fill="auto"/>
            <w:noWrap/>
            <w:vAlign w:val="center"/>
            <w:hideMark/>
          </w:tcPr>
          <w:p w14:paraId="7441092D" w14:textId="77777777" w:rsidR="00BB4317" w:rsidRPr="00BB4317" w:rsidRDefault="00BB4317" w:rsidP="00BB4317">
            <w:pPr>
              <w:widowControl/>
              <w:autoSpaceDE/>
              <w:autoSpaceDN/>
              <w:spacing w:before="0" w:after="0" w:line="240" w:lineRule="auto"/>
              <w:jc w:val="right"/>
              <w:rPr>
                <w:rFonts w:eastAsia="Times New Roman" w:cs="Segoe UI"/>
                <w:noProof w:val="0"/>
                <w:color w:val="000000"/>
                <w:lang w:val="en-US"/>
              </w:rPr>
            </w:pPr>
            <w:r w:rsidRPr="00BB4317">
              <w:rPr>
                <w:rFonts w:eastAsia="Times New Roman" w:cs="Segoe UI"/>
                <w:noProof w:val="0"/>
                <w:color w:val="000000"/>
                <w:sz w:val="22"/>
                <w:lang w:val="en-US"/>
              </w:rPr>
              <w:t>4.695 kom.</w:t>
            </w:r>
          </w:p>
        </w:tc>
        <w:tc>
          <w:tcPr>
            <w:tcW w:w="1900" w:type="dxa"/>
            <w:tcBorders>
              <w:top w:val="nil"/>
              <w:left w:val="nil"/>
              <w:bottom w:val="single" w:sz="4" w:space="0" w:color="auto"/>
              <w:right w:val="single" w:sz="4" w:space="0" w:color="auto"/>
            </w:tcBorders>
            <w:shd w:val="clear" w:color="auto" w:fill="auto"/>
            <w:noWrap/>
            <w:vAlign w:val="center"/>
            <w:hideMark/>
          </w:tcPr>
          <w:p w14:paraId="7E0A06FE" w14:textId="77777777" w:rsidR="00BB4317" w:rsidRPr="00BB4317" w:rsidRDefault="00BB4317" w:rsidP="00BB4317">
            <w:pPr>
              <w:widowControl/>
              <w:autoSpaceDE/>
              <w:autoSpaceDN/>
              <w:spacing w:before="0" w:after="0" w:line="240" w:lineRule="auto"/>
              <w:jc w:val="right"/>
              <w:rPr>
                <w:rFonts w:eastAsia="Times New Roman" w:cs="Segoe UI"/>
                <w:noProof w:val="0"/>
                <w:color w:val="000000"/>
                <w:lang w:val="en-US"/>
              </w:rPr>
            </w:pPr>
            <w:r w:rsidRPr="00BB4317">
              <w:rPr>
                <w:rFonts w:eastAsia="Times New Roman" w:cs="Segoe UI"/>
                <w:noProof w:val="0"/>
                <w:color w:val="000000"/>
                <w:sz w:val="22"/>
                <w:lang w:val="en-US"/>
              </w:rPr>
              <w:t>717 kom.</w:t>
            </w:r>
          </w:p>
        </w:tc>
        <w:tc>
          <w:tcPr>
            <w:tcW w:w="1780" w:type="dxa"/>
            <w:tcBorders>
              <w:top w:val="nil"/>
              <w:left w:val="nil"/>
              <w:bottom w:val="single" w:sz="4" w:space="0" w:color="auto"/>
              <w:right w:val="single" w:sz="4" w:space="0" w:color="auto"/>
            </w:tcBorders>
            <w:shd w:val="clear" w:color="auto" w:fill="auto"/>
            <w:noWrap/>
            <w:vAlign w:val="center"/>
            <w:hideMark/>
          </w:tcPr>
          <w:p w14:paraId="61BB4405" w14:textId="77777777" w:rsidR="00BB4317" w:rsidRPr="00BB4317" w:rsidRDefault="00BB4317" w:rsidP="00BB4317">
            <w:pPr>
              <w:widowControl/>
              <w:autoSpaceDE/>
              <w:autoSpaceDN/>
              <w:spacing w:before="0" w:after="0" w:line="240" w:lineRule="auto"/>
              <w:jc w:val="right"/>
              <w:rPr>
                <w:rFonts w:eastAsia="Times New Roman" w:cs="Segoe UI"/>
                <w:noProof w:val="0"/>
                <w:color w:val="000000"/>
                <w:lang w:val="en-US"/>
              </w:rPr>
            </w:pPr>
            <w:r w:rsidRPr="00BB4317">
              <w:rPr>
                <w:rFonts w:eastAsia="Times New Roman" w:cs="Segoe UI"/>
                <w:noProof w:val="0"/>
                <w:color w:val="000000"/>
                <w:sz w:val="22"/>
                <w:lang w:val="en-US"/>
              </w:rPr>
              <w:t>2 kom.</w:t>
            </w:r>
          </w:p>
        </w:tc>
        <w:tc>
          <w:tcPr>
            <w:tcW w:w="1940" w:type="dxa"/>
            <w:tcBorders>
              <w:top w:val="nil"/>
              <w:left w:val="nil"/>
              <w:bottom w:val="single" w:sz="4" w:space="0" w:color="auto"/>
              <w:right w:val="single" w:sz="4" w:space="0" w:color="auto"/>
            </w:tcBorders>
            <w:shd w:val="clear" w:color="auto" w:fill="auto"/>
            <w:noWrap/>
            <w:vAlign w:val="center"/>
            <w:hideMark/>
          </w:tcPr>
          <w:p w14:paraId="682D567F" w14:textId="77777777" w:rsidR="00BB4317" w:rsidRPr="00BB4317" w:rsidRDefault="00BB4317" w:rsidP="00BB4317">
            <w:pPr>
              <w:widowControl/>
              <w:autoSpaceDE/>
              <w:autoSpaceDN/>
              <w:spacing w:before="0" w:after="0" w:line="240" w:lineRule="auto"/>
              <w:jc w:val="right"/>
              <w:rPr>
                <w:rFonts w:eastAsia="Times New Roman" w:cs="Segoe UI"/>
                <w:noProof w:val="0"/>
                <w:color w:val="000000"/>
                <w:lang w:val="en-US"/>
              </w:rPr>
            </w:pPr>
            <w:r w:rsidRPr="00BB4317">
              <w:rPr>
                <w:rFonts w:eastAsia="Times New Roman" w:cs="Segoe UI"/>
                <w:noProof w:val="0"/>
                <w:color w:val="000000"/>
                <w:sz w:val="22"/>
                <w:lang w:val="en-US"/>
              </w:rPr>
              <w:t>140 kom.</w:t>
            </w:r>
          </w:p>
        </w:tc>
        <w:tc>
          <w:tcPr>
            <w:tcW w:w="1420" w:type="dxa"/>
            <w:tcBorders>
              <w:top w:val="nil"/>
              <w:left w:val="nil"/>
              <w:bottom w:val="single" w:sz="4" w:space="0" w:color="auto"/>
              <w:right w:val="single" w:sz="4" w:space="0" w:color="auto"/>
            </w:tcBorders>
            <w:shd w:val="clear" w:color="auto" w:fill="auto"/>
            <w:noWrap/>
            <w:vAlign w:val="center"/>
            <w:hideMark/>
          </w:tcPr>
          <w:p w14:paraId="2E5C2872" w14:textId="77777777" w:rsidR="00BB4317" w:rsidRPr="00BB4317" w:rsidRDefault="00BB4317" w:rsidP="00BB4317">
            <w:pPr>
              <w:widowControl/>
              <w:autoSpaceDE/>
              <w:autoSpaceDN/>
              <w:spacing w:before="0" w:after="0" w:line="240" w:lineRule="auto"/>
              <w:jc w:val="right"/>
              <w:rPr>
                <w:rFonts w:eastAsia="Times New Roman" w:cs="Segoe UI"/>
                <w:b/>
                <w:bCs/>
                <w:noProof w:val="0"/>
                <w:color w:val="000000"/>
                <w:lang w:val="en-US"/>
              </w:rPr>
            </w:pPr>
            <w:r w:rsidRPr="00BB4317">
              <w:rPr>
                <w:rFonts w:eastAsia="Times New Roman" w:cs="Segoe UI"/>
                <w:b/>
                <w:bCs/>
                <w:noProof w:val="0"/>
                <w:color w:val="000000"/>
                <w:sz w:val="22"/>
                <w:lang w:val="en-US"/>
              </w:rPr>
              <w:t>5.554 kom.</w:t>
            </w:r>
          </w:p>
        </w:tc>
      </w:tr>
      <w:tr w:rsidR="00BB4317" w:rsidRPr="00BB4317" w14:paraId="75E13FCD" w14:textId="77777777" w:rsidTr="00BB4317">
        <w:trPr>
          <w:trHeight w:val="336"/>
          <w:jc w:val="center"/>
        </w:trPr>
        <w:tc>
          <w:tcPr>
            <w:tcW w:w="1360" w:type="dxa"/>
            <w:tcBorders>
              <w:top w:val="nil"/>
              <w:left w:val="single" w:sz="4" w:space="0" w:color="auto"/>
              <w:bottom w:val="single" w:sz="4" w:space="0" w:color="auto"/>
              <w:right w:val="single" w:sz="4" w:space="0" w:color="auto"/>
            </w:tcBorders>
            <w:shd w:val="clear" w:color="000000" w:fill="DBEFF9"/>
            <w:noWrap/>
            <w:vAlign w:val="center"/>
            <w:hideMark/>
          </w:tcPr>
          <w:p w14:paraId="2A5FF7CF" w14:textId="77777777" w:rsidR="00BB4317" w:rsidRPr="00BB4317" w:rsidRDefault="00BB4317" w:rsidP="00BB4317">
            <w:pPr>
              <w:widowControl/>
              <w:autoSpaceDE/>
              <w:autoSpaceDN/>
              <w:spacing w:before="0" w:after="0" w:line="240" w:lineRule="auto"/>
              <w:jc w:val="left"/>
              <w:rPr>
                <w:rFonts w:eastAsia="Times New Roman" w:cs="Segoe UI"/>
                <w:noProof w:val="0"/>
                <w:color w:val="000000"/>
                <w:lang w:val="en-US"/>
              </w:rPr>
            </w:pPr>
            <w:r w:rsidRPr="00BB4317">
              <w:rPr>
                <w:rFonts w:eastAsia="Times New Roman" w:cs="Segoe UI"/>
                <w:noProof w:val="0"/>
                <w:color w:val="000000"/>
                <w:sz w:val="22"/>
                <w:lang w:val="en-US"/>
              </w:rPr>
              <w:t>Reflektor</w:t>
            </w:r>
          </w:p>
        </w:tc>
        <w:tc>
          <w:tcPr>
            <w:tcW w:w="1400" w:type="dxa"/>
            <w:tcBorders>
              <w:top w:val="nil"/>
              <w:left w:val="nil"/>
              <w:bottom w:val="single" w:sz="4" w:space="0" w:color="auto"/>
              <w:right w:val="single" w:sz="4" w:space="0" w:color="auto"/>
            </w:tcBorders>
            <w:shd w:val="clear" w:color="auto" w:fill="auto"/>
            <w:noWrap/>
            <w:vAlign w:val="bottom"/>
            <w:hideMark/>
          </w:tcPr>
          <w:p w14:paraId="3EB29265" w14:textId="77777777" w:rsidR="00BB4317" w:rsidRPr="00BB4317" w:rsidRDefault="00BB4317" w:rsidP="00BB4317">
            <w:pPr>
              <w:widowControl/>
              <w:autoSpaceDE/>
              <w:autoSpaceDN/>
              <w:spacing w:before="0" w:after="0" w:line="240" w:lineRule="auto"/>
              <w:jc w:val="right"/>
              <w:rPr>
                <w:rFonts w:eastAsia="Times New Roman" w:cs="Segoe UI"/>
                <w:noProof w:val="0"/>
                <w:color w:val="000000"/>
                <w:lang w:val="en-US"/>
              </w:rPr>
            </w:pPr>
            <w:r w:rsidRPr="00BB4317">
              <w:rPr>
                <w:rFonts w:eastAsia="Times New Roman" w:cs="Segoe UI"/>
                <w:noProof w:val="0"/>
                <w:color w:val="000000"/>
                <w:sz w:val="22"/>
                <w:lang w:val="en-US"/>
              </w:rPr>
              <w:t>84 kom.</w:t>
            </w:r>
          </w:p>
        </w:tc>
        <w:tc>
          <w:tcPr>
            <w:tcW w:w="1900" w:type="dxa"/>
            <w:tcBorders>
              <w:top w:val="nil"/>
              <w:left w:val="nil"/>
              <w:bottom w:val="single" w:sz="4" w:space="0" w:color="auto"/>
              <w:right w:val="single" w:sz="4" w:space="0" w:color="auto"/>
            </w:tcBorders>
            <w:shd w:val="clear" w:color="auto" w:fill="auto"/>
            <w:noWrap/>
            <w:vAlign w:val="bottom"/>
            <w:hideMark/>
          </w:tcPr>
          <w:p w14:paraId="63A7107E" w14:textId="77777777" w:rsidR="00BB4317" w:rsidRPr="00BB4317" w:rsidRDefault="00BB4317" w:rsidP="00BB4317">
            <w:pPr>
              <w:widowControl/>
              <w:autoSpaceDE/>
              <w:autoSpaceDN/>
              <w:spacing w:before="0" w:after="0" w:line="240" w:lineRule="auto"/>
              <w:jc w:val="right"/>
              <w:rPr>
                <w:rFonts w:eastAsia="Times New Roman" w:cs="Segoe UI"/>
                <w:noProof w:val="0"/>
                <w:color w:val="000000"/>
                <w:lang w:val="en-US"/>
              </w:rPr>
            </w:pPr>
            <w:r w:rsidRPr="00BB4317">
              <w:rPr>
                <w:rFonts w:eastAsia="Times New Roman" w:cs="Segoe UI"/>
                <w:noProof w:val="0"/>
                <w:color w:val="000000"/>
                <w:sz w:val="22"/>
                <w:lang w:val="en-US"/>
              </w:rPr>
              <w:t>142 kom.</w:t>
            </w:r>
          </w:p>
        </w:tc>
        <w:tc>
          <w:tcPr>
            <w:tcW w:w="1780" w:type="dxa"/>
            <w:tcBorders>
              <w:top w:val="nil"/>
              <w:left w:val="nil"/>
              <w:bottom w:val="single" w:sz="4" w:space="0" w:color="auto"/>
              <w:right w:val="single" w:sz="4" w:space="0" w:color="auto"/>
            </w:tcBorders>
            <w:shd w:val="clear" w:color="auto" w:fill="auto"/>
            <w:noWrap/>
            <w:vAlign w:val="bottom"/>
            <w:hideMark/>
          </w:tcPr>
          <w:p w14:paraId="1B30AFE1" w14:textId="77777777" w:rsidR="00BB4317" w:rsidRPr="00BB4317" w:rsidRDefault="00BB4317" w:rsidP="00BB4317">
            <w:pPr>
              <w:widowControl/>
              <w:autoSpaceDE/>
              <w:autoSpaceDN/>
              <w:spacing w:before="0" w:after="0" w:line="240" w:lineRule="auto"/>
              <w:jc w:val="left"/>
              <w:rPr>
                <w:rFonts w:eastAsia="Times New Roman" w:cs="Segoe UI"/>
                <w:noProof w:val="0"/>
                <w:color w:val="000000"/>
                <w:lang w:val="en-US"/>
              </w:rPr>
            </w:pPr>
            <w:r w:rsidRPr="00BB4317">
              <w:rPr>
                <w:rFonts w:eastAsia="Times New Roman" w:cs="Segoe UI"/>
                <w:noProof w:val="0"/>
                <w:color w:val="000000"/>
                <w:sz w:val="22"/>
                <w:lang w:val="en-US"/>
              </w:rPr>
              <w:t> </w:t>
            </w:r>
          </w:p>
        </w:tc>
        <w:tc>
          <w:tcPr>
            <w:tcW w:w="1940" w:type="dxa"/>
            <w:tcBorders>
              <w:top w:val="nil"/>
              <w:left w:val="nil"/>
              <w:bottom w:val="single" w:sz="4" w:space="0" w:color="auto"/>
              <w:right w:val="single" w:sz="4" w:space="0" w:color="auto"/>
            </w:tcBorders>
            <w:shd w:val="clear" w:color="auto" w:fill="auto"/>
            <w:noWrap/>
            <w:vAlign w:val="bottom"/>
            <w:hideMark/>
          </w:tcPr>
          <w:p w14:paraId="35D8191D" w14:textId="77777777" w:rsidR="00BB4317" w:rsidRPr="00BB4317" w:rsidRDefault="00BB4317" w:rsidP="00BB4317">
            <w:pPr>
              <w:widowControl/>
              <w:autoSpaceDE/>
              <w:autoSpaceDN/>
              <w:spacing w:before="0" w:after="0" w:line="240" w:lineRule="auto"/>
              <w:jc w:val="left"/>
              <w:rPr>
                <w:rFonts w:eastAsia="Times New Roman" w:cs="Segoe UI"/>
                <w:noProof w:val="0"/>
                <w:color w:val="000000"/>
                <w:lang w:val="en-US"/>
              </w:rPr>
            </w:pPr>
            <w:r w:rsidRPr="00BB4317">
              <w:rPr>
                <w:rFonts w:eastAsia="Times New Roman" w:cs="Segoe UI"/>
                <w:noProof w:val="0"/>
                <w:color w:val="000000"/>
                <w:sz w:val="22"/>
                <w:lang w:val="en-US"/>
              </w:rPr>
              <w:t> </w:t>
            </w:r>
          </w:p>
        </w:tc>
        <w:tc>
          <w:tcPr>
            <w:tcW w:w="1420" w:type="dxa"/>
            <w:tcBorders>
              <w:top w:val="nil"/>
              <w:left w:val="nil"/>
              <w:bottom w:val="single" w:sz="4" w:space="0" w:color="auto"/>
              <w:right w:val="single" w:sz="4" w:space="0" w:color="auto"/>
            </w:tcBorders>
            <w:shd w:val="clear" w:color="auto" w:fill="auto"/>
            <w:noWrap/>
            <w:vAlign w:val="center"/>
            <w:hideMark/>
          </w:tcPr>
          <w:p w14:paraId="3E48473A" w14:textId="77777777" w:rsidR="00BB4317" w:rsidRPr="00BB4317" w:rsidRDefault="00BB4317" w:rsidP="00BB4317">
            <w:pPr>
              <w:widowControl/>
              <w:autoSpaceDE/>
              <w:autoSpaceDN/>
              <w:spacing w:before="0" w:after="0" w:line="240" w:lineRule="auto"/>
              <w:jc w:val="right"/>
              <w:rPr>
                <w:rFonts w:eastAsia="Times New Roman" w:cs="Segoe UI"/>
                <w:b/>
                <w:bCs/>
                <w:noProof w:val="0"/>
                <w:color w:val="000000"/>
                <w:lang w:val="en-US"/>
              </w:rPr>
            </w:pPr>
            <w:r w:rsidRPr="00BB4317">
              <w:rPr>
                <w:rFonts w:eastAsia="Times New Roman" w:cs="Segoe UI"/>
                <w:b/>
                <w:bCs/>
                <w:noProof w:val="0"/>
                <w:color w:val="000000"/>
                <w:sz w:val="22"/>
                <w:lang w:val="en-US"/>
              </w:rPr>
              <w:t>226 kom.</w:t>
            </w:r>
          </w:p>
        </w:tc>
      </w:tr>
    </w:tbl>
    <w:p w14:paraId="5A088D73" w14:textId="77777777" w:rsidR="00BB4317" w:rsidRDefault="00BB4317" w:rsidP="00BB4317">
      <w:r>
        <w:lastRenderedPageBreak/>
        <w:t>Ukupan broj svjetiljki iznosi 5.554 komada, dok reflektori čine manji udio sa ukupno 226 komada.</w:t>
      </w:r>
    </w:p>
    <w:p w14:paraId="22305BDB" w14:textId="2EB44888" w:rsidR="00BB4317" w:rsidRDefault="00BB4317" w:rsidP="00BB4317">
      <w:r>
        <w:t>Među svjetiljkama, LED svjetiljke su najzastupljenije, sa 4.695 komada. Slijede natrijumske (Na) svjetiljke sa 717 komada, dok su metal-halogene svjetiljke (MH) prisutne u najmanjem broju, sa samo 2 komada. Privatne svjetiljke čine 140 komada, što predstavlja manji, ali značajan segment ukupne rasvjete.</w:t>
      </w:r>
    </w:p>
    <w:p w14:paraId="2CB84C3A" w14:textId="554F5B74" w:rsidR="00BB4317" w:rsidRDefault="00BB4317" w:rsidP="00BB4317">
      <w:r>
        <w:t xml:space="preserve">Kod reflektora, LED reflektori su zastupljeni sa 84 komada, dok su metal-halogenih reflektora evidentirana 142 komada. </w:t>
      </w:r>
    </w:p>
    <w:p w14:paraId="315433DC" w14:textId="7C08F624" w:rsidR="00BB4317" w:rsidRDefault="00BB4317" w:rsidP="00BB4317">
      <w:r>
        <w:t>Navedeni podaci pokazuju da LED rasvjeta ima dominantno učešće i u svjetiljkama i reflektorima, što potvrđuje trend prelaska na energetski efikasnije tehnologije. Ipak, prisustvo natrijumskih i metal-halogenih izvora svjetlosti sugeriše da su oni i dalje u upotrebi u određenim specifičnim uslovima osvjetljenja.</w:t>
      </w:r>
    </w:p>
    <w:p w14:paraId="35BC1ADE" w14:textId="6F253D1E" w:rsidR="00BB4317" w:rsidRDefault="00BB4317" w:rsidP="00BB4317">
      <w:pPr>
        <w:rPr>
          <w:highlight w:val="cyan"/>
        </w:rPr>
      </w:pPr>
      <w:r>
        <w:t xml:space="preserve">LED svjetiljke i reflektori su uglavnom proizvođača </w:t>
      </w:r>
      <w:r>
        <w:rPr>
          <w:rFonts w:cs="Segoe UI"/>
        </w:rPr>
        <w:t>„</w:t>
      </w:r>
      <w:r>
        <w:t xml:space="preserve">Philips“ i </w:t>
      </w:r>
      <w:r>
        <w:rPr>
          <w:rFonts w:cs="Segoe UI"/>
        </w:rPr>
        <w:t>„</w:t>
      </w:r>
      <w:r w:rsidR="008C022D">
        <w:t>Schreder“.</w:t>
      </w:r>
    </w:p>
    <w:p w14:paraId="4C8096BB" w14:textId="450B2ED0" w:rsidR="008C022D" w:rsidRDefault="008C022D" w:rsidP="00CF645A">
      <w:r>
        <w:t xml:space="preserve">Pregled broja i tipa stubova javne rasvjete prikazan je u Tabeli </w:t>
      </w:r>
      <w:r w:rsidR="008E7A7C">
        <w:t>22</w:t>
      </w:r>
      <w:r w:rsidR="00640CBF">
        <w:t>.</w:t>
      </w:r>
    </w:p>
    <w:p w14:paraId="2A4BD2CC" w14:textId="67F6CC2D" w:rsidR="00C6661F" w:rsidRDefault="00C6661F" w:rsidP="00C6661F">
      <w:pPr>
        <w:pStyle w:val="Caption"/>
        <w:keepNext/>
        <w:jc w:val="left"/>
      </w:pPr>
      <w:r>
        <w:t xml:space="preserve">Tabela </w:t>
      </w:r>
      <w:r>
        <w:fldChar w:fldCharType="begin"/>
      </w:r>
      <w:r>
        <w:instrText xml:space="preserve"> SEQ Tabela \* ARABIC </w:instrText>
      </w:r>
      <w:r>
        <w:fldChar w:fldCharType="separate"/>
      </w:r>
      <w:r w:rsidR="009907D8">
        <w:t>22</w:t>
      </w:r>
      <w:r>
        <w:fldChar w:fldCharType="end"/>
      </w:r>
      <w:r>
        <w:t>: Pregled broja i tipa stubova javne rasvjete</w:t>
      </w:r>
    </w:p>
    <w:tbl>
      <w:tblPr>
        <w:tblW w:w="5030" w:type="dxa"/>
        <w:jc w:val="center"/>
        <w:tblLook w:val="04A0" w:firstRow="1" w:lastRow="0" w:firstColumn="1" w:lastColumn="0" w:noHBand="0" w:noVBand="1"/>
      </w:tblPr>
      <w:tblGrid>
        <w:gridCol w:w="2699"/>
        <w:gridCol w:w="2331"/>
      </w:tblGrid>
      <w:tr w:rsidR="00C6661F" w:rsidRPr="00C6661F" w14:paraId="1381AAE5" w14:textId="77777777" w:rsidTr="00C6661F">
        <w:trPr>
          <w:trHeight w:val="336"/>
          <w:jc w:val="center"/>
        </w:trPr>
        <w:tc>
          <w:tcPr>
            <w:tcW w:w="2699" w:type="dxa"/>
            <w:vMerge w:val="restart"/>
            <w:tcBorders>
              <w:top w:val="single" w:sz="4" w:space="0" w:color="auto"/>
              <w:left w:val="single" w:sz="4" w:space="0" w:color="000000"/>
              <w:bottom w:val="single" w:sz="4" w:space="0" w:color="000000"/>
              <w:right w:val="single" w:sz="4" w:space="0" w:color="000000"/>
            </w:tcBorders>
            <w:shd w:val="clear" w:color="000000" w:fill="DBEFF9"/>
            <w:vAlign w:val="center"/>
            <w:hideMark/>
          </w:tcPr>
          <w:p w14:paraId="51ACCDB6" w14:textId="77777777" w:rsidR="00C6661F" w:rsidRPr="00C6661F" w:rsidRDefault="00C6661F" w:rsidP="00C6661F">
            <w:pPr>
              <w:widowControl/>
              <w:autoSpaceDE/>
              <w:autoSpaceDN/>
              <w:spacing w:before="0" w:after="0" w:line="240" w:lineRule="auto"/>
              <w:jc w:val="center"/>
              <w:rPr>
                <w:rFonts w:eastAsia="Times New Roman" w:cs="Segoe UI"/>
                <w:b/>
                <w:bCs/>
                <w:noProof w:val="0"/>
                <w:lang w:val="en-US"/>
              </w:rPr>
            </w:pPr>
            <w:r w:rsidRPr="00C6661F">
              <w:rPr>
                <w:rFonts w:eastAsia="Times New Roman" w:cs="Segoe UI"/>
                <w:b/>
                <w:bCs/>
                <w:noProof w:val="0"/>
                <w:color w:val="2A2628"/>
                <w:sz w:val="22"/>
                <w:lang w:val="en-US"/>
              </w:rPr>
              <w:t>Vrsta stuba</w:t>
            </w:r>
          </w:p>
        </w:tc>
        <w:tc>
          <w:tcPr>
            <w:tcW w:w="2331" w:type="dxa"/>
            <w:tcBorders>
              <w:top w:val="single" w:sz="4" w:space="0" w:color="000000"/>
              <w:left w:val="nil"/>
              <w:bottom w:val="single" w:sz="4" w:space="0" w:color="000000"/>
              <w:right w:val="single" w:sz="4" w:space="0" w:color="000000"/>
            </w:tcBorders>
            <w:shd w:val="clear" w:color="000000" w:fill="DBEFF9"/>
            <w:vAlign w:val="center"/>
            <w:hideMark/>
          </w:tcPr>
          <w:p w14:paraId="6D5C9309" w14:textId="77777777" w:rsidR="00C6661F" w:rsidRPr="00C6661F" w:rsidRDefault="00C6661F" w:rsidP="00C6661F">
            <w:pPr>
              <w:widowControl/>
              <w:autoSpaceDE/>
              <w:autoSpaceDN/>
              <w:spacing w:before="0" w:after="0" w:line="240" w:lineRule="auto"/>
              <w:jc w:val="center"/>
              <w:rPr>
                <w:rFonts w:eastAsia="Times New Roman" w:cs="Segoe UI"/>
                <w:b/>
                <w:bCs/>
                <w:noProof w:val="0"/>
                <w:color w:val="2A2628"/>
                <w:lang w:val="en-US"/>
              </w:rPr>
            </w:pPr>
            <w:r w:rsidRPr="00C6661F">
              <w:rPr>
                <w:rFonts w:eastAsia="Times New Roman" w:cs="Segoe UI"/>
                <w:b/>
                <w:bCs/>
                <w:noProof w:val="0"/>
                <w:color w:val="2A2628"/>
                <w:sz w:val="22"/>
                <w:lang w:val="en-US"/>
              </w:rPr>
              <w:t>Količina</w:t>
            </w:r>
          </w:p>
        </w:tc>
      </w:tr>
      <w:tr w:rsidR="00C6661F" w:rsidRPr="00C6661F" w14:paraId="1E3BB59C" w14:textId="77777777" w:rsidTr="00C6661F">
        <w:trPr>
          <w:trHeight w:val="336"/>
          <w:jc w:val="center"/>
        </w:trPr>
        <w:tc>
          <w:tcPr>
            <w:tcW w:w="2699" w:type="dxa"/>
            <w:vMerge/>
            <w:tcBorders>
              <w:top w:val="single" w:sz="4" w:space="0" w:color="auto"/>
              <w:left w:val="single" w:sz="4" w:space="0" w:color="000000"/>
              <w:bottom w:val="single" w:sz="4" w:space="0" w:color="000000"/>
              <w:right w:val="single" w:sz="4" w:space="0" w:color="000000"/>
            </w:tcBorders>
            <w:vAlign w:val="center"/>
            <w:hideMark/>
          </w:tcPr>
          <w:p w14:paraId="7085D8F2" w14:textId="77777777" w:rsidR="00C6661F" w:rsidRPr="00C6661F" w:rsidRDefault="00C6661F" w:rsidP="00C6661F">
            <w:pPr>
              <w:widowControl/>
              <w:autoSpaceDE/>
              <w:autoSpaceDN/>
              <w:spacing w:before="0" w:after="0" w:line="240" w:lineRule="auto"/>
              <w:jc w:val="left"/>
              <w:rPr>
                <w:rFonts w:eastAsia="Times New Roman" w:cs="Segoe UI"/>
                <w:b/>
                <w:bCs/>
                <w:noProof w:val="0"/>
                <w:lang w:val="en-US"/>
              </w:rPr>
            </w:pPr>
          </w:p>
        </w:tc>
        <w:tc>
          <w:tcPr>
            <w:tcW w:w="2331" w:type="dxa"/>
            <w:tcBorders>
              <w:top w:val="nil"/>
              <w:left w:val="nil"/>
              <w:bottom w:val="single" w:sz="4" w:space="0" w:color="000000"/>
              <w:right w:val="single" w:sz="4" w:space="0" w:color="000000"/>
            </w:tcBorders>
            <w:shd w:val="clear" w:color="000000" w:fill="DBEFF9"/>
            <w:vAlign w:val="center"/>
            <w:hideMark/>
          </w:tcPr>
          <w:p w14:paraId="59E0C03C" w14:textId="77777777" w:rsidR="00C6661F" w:rsidRPr="00C6661F" w:rsidRDefault="00C6661F" w:rsidP="00C6661F">
            <w:pPr>
              <w:widowControl/>
              <w:autoSpaceDE/>
              <w:autoSpaceDN/>
              <w:spacing w:before="0" w:after="0" w:line="240" w:lineRule="auto"/>
              <w:jc w:val="center"/>
              <w:rPr>
                <w:rFonts w:eastAsia="Times New Roman" w:cs="Segoe UI"/>
                <w:b/>
                <w:bCs/>
                <w:noProof w:val="0"/>
                <w:color w:val="2A2628"/>
                <w:lang w:val="en-US"/>
              </w:rPr>
            </w:pPr>
            <w:r w:rsidRPr="00C6661F">
              <w:rPr>
                <w:rFonts w:eastAsia="Times New Roman" w:cs="Segoe UI"/>
                <w:b/>
                <w:bCs/>
                <w:noProof w:val="0"/>
                <w:color w:val="2A2628"/>
                <w:sz w:val="22"/>
                <w:lang w:val="en-US"/>
              </w:rPr>
              <w:t>kom.</w:t>
            </w:r>
          </w:p>
        </w:tc>
      </w:tr>
      <w:tr w:rsidR="00C6661F" w:rsidRPr="00C6661F" w14:paraId="4264DAF7" w14:textId="77777777" w:rsidTr="00C6661F">
        <w:trPr>
          <w:trHeight w:val="336"/>
          <w:jc w:val="center"/>
        </w:trPr>
        <w:tc>
          <w:tcPr>
            <w:tcW w:w="2699" w:type="dxa"/>
            <w:tcBorders>
              <w:top w:val="nil"/>
              <w:left w:val="single" w:sz="4" w:space="0" w:color="000000"/>
              <w:bottom w:val="single" w:sz="4" w:space="0" w:color="000000"/>
              <w:right w:val="single" w:sz="4" w:space="0" w:color="000000"/>
            </w:tcBorders>
            <w:shd w:val="clear" w:color="auto" w:fill="auto"/>
            <w:vAlign w:val="center"/>
            <w:hideMark/>
          </w:tcPr>
          <w:p w14:paraId="73B2E627" w14:textId="77777777" w:rsidR="00C6661F" w:rsidRPr="00C6661F" w:rsidRDefault="00C6661F" w:rsidP="00C6661F">
            <w:pPr>
              <w:widowControl/>
              <w:autoSpaceDE/>
              <w:autoSpaceDN/>
              <w:spacing w:before="0" w:after="0" w:line="240" w:lineRule="auto"/>
              <w:jc w:val="left"/>
              <w:rPr>
                <w:rFonts w:eastAsia="Times New Roman" w:cs="Segoe UI"/>
                <w:noProof w:val="0"/>
                <w:lang w:val="en-US"/>
              </w:rPr>
            </w:pPr>
            <w:r w:rsidRPr="00C6661F">
              <w:rPr>
                <w:rFonts w:eastAsia="Times New Roman" w:cs="Segoe UI"/>
                <w:noProof w:val="0"/>
                <w:color w:val="3B3B3B"/>
                <w:sz w:val="22"/>
                <w:lang w:val="en-US"/>
              </w:rPr>
              <w:t>Betonski stub</w:t>
            </w:r>
          </w:p>
        </w:tc>
        <w:tc>
          <w:tcPr>
            <w:tcW w:w="2331" w:type="dxa"/>
            <w:tcBorders>
              <w:top w:val="nil"/>
              <w:left w:val="nil"/>
              <w:bottom w:val="single" w:sz="4" w:space="0" w:color="000000"/>
              <w:right w:val="single" w:sz="4" w:space="0" w:color="000000"/>
            </w:tcBorders>
            <w:shd w:val="clear" w:color="auto" w:fill="auto"/>
            <w:vAlign w:val="center"/>
            <w:hideMark/>
          </w:tcPr>
          <w:p w14:paraId="3134671F" w14:textId="77777777" w:rsidR="00C6661F" w:rsidRPr="00C6661F" w:rsidRDefault="00C6661F" w:rsidP="00C6661F">
            <w:pPr>
              <w:widowControl/>
              <w:autoSpaceDE/>
              <w:autoSpaceDN/>
              <w:spacing w:before="0" w:after="0" w:line="240" w:lineRule="auto"/>
              <w:jc w:val="right"/>
              <w:rPr>
                <w:rFonts w:eastAsia="Times New Roman" w:cs="Segoe UI"/>
                <w:noProof w:val="0"/>
                <w:lang w:val="en-US"/>
              </w:rPr>
            </w:pPr>
            <w:r w:rsidRPr="00C6661F">
              <w:rPr>
                <w:rFonts w:eastAsia="Times New Roman" w:cs="Segoe UI"/>
                <w:noProof w:val="0"/>
                <w:sz w:val="22"/>
                <w:lang w:val="en-US"/>
              </w:rPr>
              <w:t>3.995 kom.</w:t>
            </w:r>
          </w:p>
        </w:tc>
      </w:tr>
      <w:tr w:rsidR="00C6661F" w:rsidRPr="00C6661F" w14:paraId="0A40D527" w14:textId="77777777" w:rsidTr="00C6661F">
        <w:trPr>
          <w:trHeight w:val="336"/>
          <w:jc w:val="center"/>
        </w:trPr>
        <w:tc>
          <w:tcPr>
            <w:tcW w:w="2699" w:type="dxa"/>
            <w:tcBorders>
              <w:top w:val="nil"/>
              <w:left w:val="single" w:sz="4" w:space="0" w:color="000000"/>
              <w:bottom w:val="single" w:sz="4" w:space="0" w:color="000000"/>
              <w:right w:val="single" w:sz="4" w:space="0" w:color="000000"/>
            </w:tcBorders>
            <w:shd w:val="clear" w:color="auto" w:fill="auto"/>
            <w:vAlign w:val="center"/>
            <w:hideMark/>
          </w:tcPr>
          <w:p w14:paraId="3231133E" w14:textId="23C89D0D" w:rsidR="00C6661F" w:rsidRPr="00C6661F" w:rsidRDefault="00C6661F" w:rsidP="00C6661F">
            <w:pPr>
              <w:widowControl/>
              <w:autoSpaceDE/>
              <w:autoSpaceDN/>
              <w:spacing w:before="0" w:after="0" w:line="240" w:lineRule="auto"/>
              <w:jc w:val="left"/>
              <w:rPr>
                <w:rFonts w:eastAsia="Times New Roman" w:cs="Segoe UI"/>
                <w:noProof w:val="0"/>
                <w:color w:val="3B3B3B"/>
                <w:lang w:val="en-US"/>
              </w:rPr>
            </w:pPr>
            <w:r w:rsidRPr="00C6661F">
              <w:rPr>
                <w:rFonts w:eastAsia="Times New Roman" w:cs="Segoe UI"/>
                <w:noProof w:val="0"/>
                <w:color w:val="3B3B3B"/>
                <w:sz w:val="22"/>
                <w:lang w:val="en-US"/>
              </w:rPr>
              <w:t xml:space="preserve">Omega </w:t>
            </w:r>
            <w:r>
              <w:rPr>
                <w:rFonts w:eastAsia="Times New Roman" w:cs="Segoe UI"/>
                <w:noProof w:val="0"/>
                <w:color w:val="3B3B3B"/>
                <w:sz w:val="22"/>
                <w:lang w:val="en-US"/>
              </w:rPr>
              <w:t xml:space="preserve">- </w:t>
            </w:r>
            <w:r w:rsidRPr="00C6661F">
              <w:rPr>
                <w:rFonts w:eastAsia="Times New Roman" w:cs="Segoe UI"/>
                <w:noProof w:val="0"/>
                <w:color w:val="3B3B3B"/>
                <w:sz w:val="22"/>
                <w:lang w:val="en-US"/>
              </w:rPr>
              <w:t>metalni 10 m</w:t>
            </w:r>
          </w:p>
        </w:tc>
        <w:tc>
          <w:tcPr>
            <w:tcW w:w="2331" w:type="dxa"/>
            <w:tcBorders>
              <w:top w:val="nil"/>
              <w:left w:val="nil"/>
              <w:bottom w:val="single" w:sz="4" w:space="0" w:color="000000"/>
              <w:right w:val="single" w:sz="4" w:space="0" w:color="000000"/>
            </w:tcBorders>
            <w:shd w:val="clear" w:color="auto" w:fill="auto"/>
            <w:vAlign w:val="center"/>
            <w:hideMark/>
          </w:tcPr>
          <w:p w14:paraId="1FBBFF60" w14:textId="77777777" w:rsidR="00C6661F" w:rsidRPr="00C6661F" w:rsidRDefault="00C6661F" w:rsidP="00C6661F">
            <w:pPr>
              <w:widowControl/>
              <w:autoSpaceDE/>
              <w:autoSpaceDN/>
              <w:spacing w:before="0" w:after="0" w:line="240" w:lineRule="auto"/>
              <w:jc w:val="right"/>
              <w:rPr>
                <w:rFonts w:eastAsia="Times New Roman" w:cs="Segoe UI"/>
                <w:noProof w:val="0"/>
                <w:lang w:val="en-US"/>
              </w:rPr>
            </w:pPr>
            <w:r w:rsidRPr="00C6661F">
              <w:rPr>
                <w:rFonts w:eastAsia="Times New Roman" w:cs="Segoe UI"/>
                <w:noProof w:val="0"/>
                <w:color w:val="3B3B3B"/>
                <w:sz w:val="22"/>
                <w:lang w:val="en-US"/>
              </w:rPr>
              <w:t>428 kom</w:t>
            </w:r>
          </w:p>
        </w:tc>
      </w:tr>
      <w:tr w:rsidR="00C6661F" w:rsidRPr="00C6661F" w14:paraId="5F056595" w14:textId="77777777" w:rsidTr="00C6661F">
        <w:trPr>
          <w:trHeight w:val="336"/>
          <w:jc w:val="center"/>
        </w:trPr>
        <w:tc>
          <w:tcPr>
            <w:tcW w:w="2699" w:type="dxa"/>
            <w:tcBorders>
              <w:top w:val="nil"/>
              <w:left w:val="single" w:sz="4" w:space="0" w:color="000000"/>
              <w:bottom w:val="single" w:sz="4" w:space="0" w:color="000000"/>
              <w:right w:val="single" w:sz="4" w:space="0" w:color="000000"/>
            </w:tcBorders>
            <w:shd w:val="clear" w:color="auto" w:fill="auto"/>
            <w:vAlign w:val="center"/>
            <w:hideMark/>
          </w:tcPr>
          <w:p w14:paraId="743DF362" w14:textId="7FC04B10" w:rsidR="00C6661F" w:rsidRPr="00C6661F" w:rsidRDefault="00C6661F" w:rsidP="00C6661F">
            <w:pPr>
              <w:widowControl/>
              <w:autoSpaceDE/>
              <w:autoSpaceDN/>
              <w:spacing w:before="0" w:after="0" w:line="240" w:lineRule="auto"/>
              <w:jc w:val="left"/>
              <w:rPr>
                <w:rFonts w:eastAsia="Times New Roman" w:cs="Segoe UI"/>
                <w:noProof w:val="0"/>
                <w:color w:val="3B3B3B"/>
                <w:lang w:val="en-US"/>
              </w:rPr>
            </w:pPr>
            <w:r w:rsidRPr="00C6661F">
              <w:rPr>
                <w:rFonts w:eastAsia="Times New Roman" w:cs="Segoe UI"/>
                <w:noProof w:val="0"/>
                <w:color w:val="3B3B3B"/>
                <w:sz w:val="22"/>
                <w:lang w:val="en-US"/>
              </w:rPr>
              <w:t xml:space="preserve">Omega </w:t>
            </w:r>
            <w:r>
              <w:rPr>
                <w:rFonts w:eastAsia="Times New Roman" w:cs="Segoe UI"/>
                <w:noProof w:val="0"/>
                <w:color w:val="3B3B3B"/>
                <w:sz w:val="22"/>
                <w:lang w:val="en-US"/>
              </w:rPr>
              <w:t xml:space="preserve">- </w:t>
            </w:r>
            <w:r w:rsidRPr="00C6661F">
              <w:rPr>
                <w:rFonts w:eastAsia="Times New Roman" w:cs="Segoe UI"/>
                <w:noProof w:val="0"/>
                <w:color w:val="3B3B3B"/>
                <w:sz w:val="22"/>
                <w:lang w:val="en-US"/>
              </w:rPr>
              <w:t>metalni 5 m</w:t>
            </w:r>
          </w:p>
        </w:tc>
        <w:tc>
          <w:tcPr>
            <w:tcW w:w="2331" w:type="dxa"/>
            <w:tcBorders>
              <w:top w:val="nil"/>
              <w:left w:val="nil"/>
              <w:bottom w:val="single" w:sz="4" w:space="0" w:color="000000"/>
              <w:right w:val="single" w:sz="4" w:space="0" w:color="000000"/>
            </w:tcBorders>
            <w:shd w:val="clear" w:color="auto" w:fill="auto"/>
            <w:vAlign w:val="center"/>
            <w:hideMark/>
          </w:tcPr>
          <w:p w14:paraId="07AEFBFA" w14:textId="77777777" w:rsidR="00C6661F" w:rsidRPr="00C6661F" w:rsidRDefault="00C6661F" w:rsidP="00C6661F">
            <w:pPr>
              <w:widowControl/>
              <w:autoSpaceDE/>
              <w:autoSpaceDN/>
              <w:spacing w:before="0" w:after="0" w:line="240" w:lineRule="auto"/>
              <w:jc w:val="right"/>
              <w:rPr>
                <w:rFonts w:eastAsia="Times New Roman" w:cs="Segoe UI"/>
                <w:noProof w:val="0"/>
                <w:lang w:val="en-US"/>
              </w:rPr>
            </w:pPr>
            <w:r w:rsidRPr="00C6661F">
              <w:rPr>
                <w:rFonts w:eastAsia="Times New Roman" w:cs="Segoe UI"/>
                <w:noProof w:val="0"/>
                <w:color w:val="4B4B4B"/>
                <w:sz w:val="22"/>
                <w:lang w:val="en-US"/>
              </w:rPr>
              <w:t xml:space="preserve">16 </w:t>
            </w:r>
            <w:r w:rsidRPr="00C6661F">
              <w:rPr>
                <w:rFonts w:eastAsia="Times New Roman" w:cs="Segoe UI"/>
                <w:noProof w:val="0"/>
                <w:color w:val="3B3B3B"/>
                <w:sz w:val="22"/>
                <w:lang w:val="en-US"/>
              </w:rPr>
              <w:t>kom</w:t>
            </w:r>
          </w:p>
        </w:tc>
      </w:tr>
      <w:tr w:rsidR="00C6661F" w:rsidRPr="00C6661F" w14:paraId="2592BB6A" w14:textId="77777777" w:rsidTr="00C6661F">
        <w:trPr>
          <w:trHeight w:val="336"/>
          <w:jc w:val="center"/>
        </w:trPr>
        <w:tc>
          <w:tcPr>
            <w:tcW w:w="2699" w:type="dxa"/>
            <w:tcBorders>
              <w:top w:val="nil"/>
              <w:left w:val="single" w:sz="4" w:space="0" w:color="000000"/>
              <w:bottom w:val="single" w:sz="4" w:space="0" w:color="000000"/>
              <w:right w:val="single" w:sz="4" w:space="0" w:color="000000"/>
            </w:tcBorders>
            <w:shd w:val="clear" w:color="auto" w:fill="auto"/>
            <w:vAlign w:val="center"/>
            <w:hideMark/>
          </w:tcPr>
          <w:p w14:paraId="6D16F512" w14:textId="77777777" w:rsidR="00C6661F" w:rsidRPr="00C6661F" w:rsidRDefault="00C6661F" w:rsidP="00C6661F">
            <w:pPr>
              <w:widowControl/>
              <w:autoSpaceDE/>
              <w:autoSpaceDN/>
              <w:spacing w:before="0" w:after="0" w:line="240" w:lineRule="auto"/>
              <w:jc w:val="left"/>
              <w:rPr>
                <w:rFonts w:eastAsia="Times New Roman" w:cs="Segoe UI"/>
                <w:noProof w:val="0"/>
                <w:lang w:val="en-US"/>
              </w:rPr>
            </w:pPr>
            <w:r w:rsidRPr="00C6661F">
              <w:rPr>
                <w:rFonts w:eastAsia="Times New Roman" w:cs="Segoe UI"/>
                <w:noProof w:val="0"/>
                <w:color w:val="3B3B3B"/>
                <w:sz w:val="22"/>
                <w:lang w:val="en-US"/>
              </w:rPr>
              <w:t xml:space="preserve">Trosegmentni </w:t>
            </w:r>
            <w:r w:rsidRPr="00C6661F">
              <w:rPr>
                <w:rFonts w:eastAsia="Times New Roman" w:cs="Segoe UI"/>
                <w:noProof w:val="0"/>
                <w:color w:val="4B4B4B"/>
                <w:sz w:val="22"/>
                <w:lang w:val="en-US"/>
              </w:rPr>
              <w:t>stub</w:t>
            </w:r>
          </w:p>
        </w:tc>
        <w:tc>
          <w:tcPr>
            <w:tcW w:w="2331" w:type="dxa"/>
            <w:tcBorders>
              <w:top w:val="nil"/>
              <w:left w:val="nil"/>
              <w:bottom w:val="single" w:sz="4" w:space="0" w:color="000000"/>
              <w:right w:val="single" w:sz="4" w:space="0" w:color="000000"/>
            </w:tcBorders>
            <w:shd w:val="clear" w:color="auto" w:fill="auto"/>
            <w:vAlign w:val="center"/>
            <w:hideMark/>
          </w:tcPr>
          <w:p w14:paraId="24C49B9E" w14:textId="77777777" w:rsidR="00C6661F" w:rsidRPr="00C6661F" w:rsidRDefault="00C6661F" w:rsidP="00C6661F">
            <w:pPr>
              <w:widowControl/>
              <w:autoSpaceDE/>
              <w:autoSpaceDN/>
              <w:spacing w:before="0" w:after="0" w:line="240" w:lineRule="auto"/>
              <w:jc w:val="right"/>
              <w:rPr>
                <w:rFonts w:eastAsia="Times New Roman" w:cs="Segoe UI"/>
                <w:noProof w:val="0"/>
                <w:lang w:val="en-US"/>
              </w:rPr>
            </w:pPr>
            <w:r w:rsidRPr="00C6661F">
              <w:rPr>
                <w:rFonts w:eastAsia="Times New Roman" w:cs="Segoe UI"/>
                <w:noProof w:val="0"/>
                <w:color w:val="3B3B3B"/>
                <w:sz w:val="22"/>
                <w:lang w:val="en-US"/>
              </w:rPr>
              <w:t>95 kom</w:t>
            </w:r>
          </w:p>
        </w:tc>
      </w:tr>
      <w:tr w:rsidR="00C6661F" w:rsidRPr="00C6661F" w14:paraId="1CF9EA34" w14:textId="77777777" w:rsidTr="00C6661F">
        <w:trPr>
          <w:trHeight w:val="336"/>
          <w:jc w:val="center"/>
        </w:trPr>
        <w:tc>
          <w:tcPr>
            <w:tcW w:w="2699" w:type="dxa"/>
            <w:tcBorders>
              <w:top w:val="nil"/>
              <w:left w:val="single" w:sz="4" w:space="0" w:color="000000"/>
              <w:bottom w:val="nil"/>
              <w:right w:val="single" w:sz="4" w:space="0" w:color="000000"/>
            </w:tcBorders>
            <w:shd w:val="clear" w:color="auto" w:fill="auto"/>
            <w:vAlign w:val="center"/>
            <w:hideMark/>
          </w:tcPr>
          <w:p w14:paraId="092CA222" w14:textId="77777777" w:rsidR="00C6661F" w:rsidRPr="00C6661F" w:rsidRDefault="00C6661F" w:rsidP="00C6661F">
            <w:pPr>
              <w:widowControl/>
              <w:autoSpaceDE/>
              <w:autoSpaceDN/>
              <w:spacing w:before="0" w:after="0" w:line="240" w:lineRule="auto"/>
              <w:jc w:val="left"/>
              <w:rPr>
                <w:rFonts w:eastAsia="Times New Roman" w:cs="Segoe UI"/>
                <w:noProof w:val="0"/>
                <w:lang w:val="en-US"/>
              </w:rPr>
            </w:pPr>
            <w:r w:rsidRPr="00C6661F">
              <w:rPr>
                <w:rFonts w:eastAsia="Times New Roman" w:cs="Segoe UI"/>
                <w:noProof w:val="0"/>
                <w:color w:val="3B3B3B"/>
                <w:sz w:val="22"/>
                <w:lang w:val="en-US"/>
              </w:rPr>
              <w:t xml:space="preserve">Čelični </w:t>
            </w:r>
            <w:r w:rsidRPr="00C6661F">
              <w:rPr>
                <w:rFonts w:eastAsia="Times New Roman" w:cs="Segoe UI"/>
                <w:noProof w:val="0"/>
                <w:color w:val="4B4B4B"/>
                <w:sz w:val="22"/>
                <w:lang w:val="en-US"/>
              </w:rPr>
              <w:t xml:space="preserve">stub </w:t>
            </w:r>
            <w:r w:rsidRPr="00C6661F">
              <w:rPr>
                <w:rFonts w:eastAsia="Times New Roman" w:cs="Segoe UI"/>
                <w:noProof w:val="0"/>
                <w:color w:val="3B3B3B"/>
                <w:sz w:val="22"/>
                <w:lang w:val="en-US"/>
              </w:rPr>
              <w:t>18m</w:t>
            </w:r>
          </w:p>
        </w:tc>
        <w:tc>
          <w:tcPr>
            <w:tcW w:w="2331" w:type="dxa"/>
            <w:tcBorders>
              <w:top w:val="nil"/>
              <w:left w:val="nil"/>
              <w:bottom w:val="single" w:sz="4" w:space="0" w:color="000000"/>
              <w:right w:val="single" w:sz="4" w:space="0" w:color="000000"/>
            </w:tcBorders>
            <w:shd w:val="clear" w:color="auto" w:fill="auto"/>
            <w:vAlign w:val="center"/>
            <w:hideMark/>
          </w:tcPr>
          <w:p w14:paraId="1054B6EA" w14:textId="77777777" w:rsidR="00C6661F" w:rsidRPr="00C6661F" w:rsidRDefault="00C6661F" w:rsidP="00C6661F">
            <w:pPr>
              <w:widowControl/>
              <w:autoSpaceDE/>
              <w:autoSpaceDN/>
              <w:spacing w:before="0" w:after="0" w:line="240" w:lineRule="auto"/>
              <w:jc w:val="right"/>
              <w:rPr>
                <w:rFonts w:eastAsia="Times New Roman" w:cs="Segoe UI"/>
                <w:noProof w:val="0"/>
                <w:lang w:val="en-US"/>
              </w:rPr>
            </w:pPr>
            <w:r w:rsidRPr="00C6661F">
              <w:rPr>
                <w:rFonts w:eastAsia="Times New Roman" w:cs="Segoe UI"/>
                <w:noProof w:val="0"/>
                <w:sz w:val="22"/>
                <w:lang w:val="en-US"/>
              </w:rPr>
              <w:t>41 kom.</w:t>
            </w:r>
          </w:p>
        </w:tc>
      </w:tr>
      <w:tr w:rsidR="00C6661F" w:rsidRPr="00C6661F" w14:paraId="6FE7CCE8" w14:textId="77777777" w:rsidTr="00C6661F">
        <w:trPr>
          <w:trHeight w:val="336"/>
          <w:jc w:val="center"/>
        </w:trPr>
        <w:tc>
          <w:tcPr>
            <w:tcW w:w="26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9A9366" w14:textId="4FD809F0" w:rsidR="00C6661F" w:rsidRPr="00C6661F" w:rsidRDefault="00C6661F" w:rsidP="00C6661F">
            <w:pPr>
              <w:widowControl/>
              <w:autoSpaceDE/>
              <w:autoSpaceDN/>
              <w:spacing w:before="0" w:after="0" w:line="240" w:lineRule="auto"/>
              <w:jc w:val="left"/>
              <w:rPr>
                <w:rFonts w:eastAsia="Times New Roman" w:cs="Segoe UI"/>
                <w:noProof w:val="0"/>
                <w:color w:val="3B3B3B"/>
                <w:lang w:val="en-US"/>
              </w:rPr>
            </w:pPr>
            <w:r w:rsidRPr="00C6661F">
              <w:rPr>
                <w:rFonts w:eastAsia="Times New Roman" w:cs="Segoe UI"/>
                <w:noProof w:val="0"/>
                <w:color w:val="3B3B3B"/>
                <w:sz w:val="22"/>
                <w:lang w:val="en-US"/>
              </w:rPr>
              <w:t>Dr</w:t>
            </w:r>
            <w:r>
              <w:rPr>
                <w:rFonts w:eastAsia="Times New Roman" w:cs="Segoe UI"/>
                <w:noProof w:val="0"/>
                <w:color w:val="3B3B3B"/>
                <w:sz w:val="22"/>
                <w:lang w:val="en-US"/>
              </w:rPr>
              <w:t>ž</w:t>
            </w:r>
            <w:r w:rsidRPr="00C6661F">
              <w:rPr>
                <w:rFonts w:eastAsia="Times New Roman" w:cs="Segoe UI"/>
                <w:noProof w:val="0"/>
                <w:color w:val="3B3B3B"/>
                <w:sz w:val="22"/>
                <w:lang w:val="en-US"/>
              </w:rPr>
              <w:t>a</w:t>
            </w:r>
            <w:r>
              <w:rPr>
                <w:rFonts w:eastAsia="Times New Roman" w:cs="Segoe UI"/>
                <w:noProof w:val="0"/>
                <w:color w:val="3B3B3B"/>
                <w:sz w:val="22"/>
                <w:lang w:val="en-US"/>
              </w:rPr>
              <w:t>č</w:t>
            </w:r>
            <w:r w:rsidRPr="00C6661F">
              <w:rPr>
                <w:rFonts w:eastAsia="Times New Roman" w:cs="Segoe UI"/>
                <w:noProof w:val="0"/>
                <w:color w:val="3B3B3B"/>
                <w:sz w:val="22"/>
                <w:lang w:val="en-US"/>
              </w:rPr>
              <w:t xml:space="preserve"> svjetiljke </w:t>
            </w:r>
          </w:p>
        </w:tc>
        <w:tc>
          <w:tcPr>
            <w:tcW w:w="2331" w:type="dxa"/>
            <w:tcBorders>
              <w:top w:val="nil"/>
              <w:left w:val="nil"/>
              <w:bottom w:val="single" w:sz="4" w:space="0" w:color="000000"/>
              <w:right w:val="single" w:sz="4" w:space="0" w:color="000000"/>
            </w:tcBorders>
            <w:shd w:val="clear" w:color="auto" w:fill="auto"/>
            <w:vAlign w:val="center"/>
            <w:hideMark/>
          </w:tcPr>
          <w:p w14:paraId="571586F8" w14:textId="77777777" w:rsidR="00C6661F" w:rsidRPr="00C6661F" w:rsidRDefault="00C6661F" w:rsidP="00C6661F">
            <w:pPr>
              <w:widowControl/>
              <w:autoSpaceDE/>
              <w:autoSpaceDN/>
              <w:spacing w:before="0" w:after="0" w:line="240" w:lineRule="auto"/>
              <w:jc w:val="right"/>
              <w:rPr>
                <w:rFonts w:eastAsia="Times New Roman" w:cs="Segoe UI"/>
                <w:noProof w:val="0"/>
                <w:lang w:val="en-US"/>
              </w:rPr>
            </w:pPr>
            <w:r w:rsidRPr="00C6661F">
              <w:rPr>
                <w:rFonts w:eastAsia="Times New Roman" w:cs="Segoe UI"/>
                <w:noProof w:val="0"/>
                <w:sz w:val="22"/>
                <w:lang w:val="en-US"/>
              </w:rPr>
              <w:t>1.396 kom.</w:t>
            </w:r>
          </w:p>
        </w:tc>
      </w:tr>
    </w:tbl>
    <w:p w14:paraId="79BC3333" w14:textId="47A9F2F7" w:rsidR="00C6661F" w:rsidRDefault="00C6661F" w:rsidP="00C6661F">
      <w:r>
        <w:t xml:space="preserve">Najzastupljeniji su betonski stubovi, sa ukupno 3.995 komada, što ukazuje na njihovu široku primjenu zbog dugotrajnosti i stabilnosti. Među metalnim stubovima, </w:t>
      </w:r>
      <w:r>
        <w:rPr>
          <w:rFonts w:cs="Segoe UI"/>
        </w:rPr>
        <w:t>„</w:t>
      </w:r>
      <w:r>
        <w:t>Omega“ stubova visine 10 metara ima 428 komada, dok su kraće verzije od 5 metara manje zastupljene i njihov broj je 16 komada. Čelični stubovi visine 18 metara su zastupljeni sa 41 kom.</w:t>
      </w:r>
    </w:p>
    <w:p w14:paraId="061DDC56" w14:textId="5DDAB895" w:rsidR="00640CBF" w:rsidRDefault="00C6661F" w:rsidP="00C6661F">
      <w:r>
        <w:t xml:space="preserve">Pored samih stubova, prisutno je i 1.396 držača svjetiljki, što sugeriše dodatnu infrastrukturu za osiguravanje stabilnosti i pravilnog pozicioniranja rasvjetnih tijela. </w:t>
      </w:r>
    </w:p>
    <w:p w14:paraId="46A9902D" w14:textId="36E6D5CF" w:rsidR="006F4E34" w:rsidRDefault="002B675D" w:rsidP="00CF645A">
      <w:r>
        <w:t>Za</w:t>
      </w:r>
      <w:r>
        <w:rPr>
          <w:spacing w:val="15"/>
        </w:rPr>
        <w:t xml:space="preserve"> </w:t>
      </w:r>
      <w:r w:rsidRPr="00E352DD">
        <w:t xml:space="preserve">potrebe javne rasvjete na teritoriji </w:t>
      </w:r>
      <w:r w:rsidR="00B7730B">
        <w:t>Opštine Zeta</w:t>
      </w:r>
      <w:r w:rsidRPr="00E352DD">
        <w:t>, u periodu 20</w:t>
      </w:r>
      <w:r w:rsidR="00CF645A" w:rsidRPr="00E352DD">
        <w:t>22</w:t>
      </w:r>
      <w:r w:rsidRPr="00E352DD">
        <w:t xml:space="preserve"> – 202</w:t>
      </w:r>
      <w:r w:rsidR="00CF645A" w:rsidRPr="00E352DD">
        <w:t>4</w:t>
      </w:r>
      <w:r w:rsidRPr="00E352DD">
        <w:t>, trošeno je prosječno</w:t>
      </w:r>
      <w:r w:rsidR="00CF645A" w:rsidRPr="00E352DD">
        <w:t xml:space="preserve"> </w:t>
      </w:r>
      <w:r w:rsidR="00E352DD" w:rsidRPr="00E352DD">
        <w:t>441,42</w:t>
      </w:r>
      <w:r w:rsidRPr="00E352DD">
        <w:t xml:space="preserve"> MWh električne energije.</w:t>
      </w:r>
      <w:r>
        <w:t xml:space="preserve"> </w:t>
      </w:r>
    </w:p>
    <w:p w14:paraId="720CDCCB" w14:textId="611B1FDF" w:rsidR="006F4E34" w:rsidRDefault="002B675D" w:rsidP="00CF645A">
      <w:r>
        <w:rPr>
          <w:spacing w:val="-2"/>
        </w:rPr>
        <w:t>U</w:t>
      </w:r>
      <w:r>
        <w:rPr>
          <w:rFonts w:ascii="Times New Roman" w:hAnsi="Times New Roman"/>
          <w:spacing w:val="-5"/>
        </w:rPr>
        <w:t xml:space="preserve"> </w:t>
      </w:r>
      <w:r>
        <w:rPr>
          <w:spacing w:val="-2"/>
        </w:rPr>
        <w:t>Tabeli</w:t>
      </w:r>
      <w:r>
        <w:rPr>
          <w:rFonts w:ascii="Times New Roman" w:hAnsi="Times New Roman"/>
          <w:spacing w:val="-8"/>
        </w:rPr>
        <w:t xml:space="preserve"> </w:t>
      </w:r>
      <w:r w:rsidR="008E7A7C">
        <w:rPr>
          <w:spacing w:val="-2"/>
        </w:rPr>
        <w:t>23</w:t>
      </w:r>
      <w:r w:rsidR="008E7A7C">
        <w:rPr>
          <w:rFonts w:ascii="Times New Roman" w:hAnsi="Times New Roman"/>
          <w:spacing w:val="-4"/>
        </w:rPr>
        <w:t xml:space="preserve"> </w:t>
      </w:r>
      <w:r>
        <w:rPr>
          <w:spacing w:val="-2"/>
        </w:rPr>
        <w:t>i</w:t>
      </w:r>
      <w:r>
        <w:rPr>
          <w:rFonts w:ascii="Times New Roman" w:hAnsi="Times New Roman"/>
          <w:spacing w:val="-8"/>
        </w:rPr>
        <w:t xml:space="preserve"> </w:t>
      </w:r>
      <w:r>
        <w:rPr>
          <w:spacing w:val="-2"/>
        </w:rPr>
        <w:t>Dijagramu</w:t>
      </w:r>
      <w:r>
        <w:rPr>
          <w:rFonts w:ascii="Times New Roman" w:hAnsi="Times New Roman"/>
          <w:spacing w:val="-6"/>
        </w:rPr>
        <w:t xml:space="preserve"> </w:t>
      </w:r>
      <w:r>
        <w:rPr>
          <w:spacing w:val="-2"/>
        </w:rPr>
        <w:t>10</w:t>
      </w:r>
      <w:r>
        <w:rPr>
          <w:rFonts w:ascii="Times New Roman" w:hAnsi="Times New Roman"/>
          <w:spacing w:val="-6"/>
        </w:rPr>
        <w:t xml:space="preserve"> </w:t>
      </w:r>
      <w:r>
        <w:rPr>
          <w:spacing w:val="-2"/>
        </w:rPr>
        <w:t>prikazane</w:t>
      </w:r>
      <w:r>
        <w:rPr>
          <w:rFonts w:ascii="Times New Roman" w:hAnsi="Times New Roman"/>
          <w:spacing w:val="-4"/>
        </w:rPr>
        <w:t xml:space="preserve"> </w:t>
      </w:r>
      <w:r>
        <w:rPr>
          <w:spacing w:val="-2"/>
        </w:rPr>
        <w:t>su</w:t>
      </w:r>
      <w:r>
        <w:rPr>
          <w:rFonts w:ascii="Times New Roman" w:hAnsi="Times New Roman"/>
          <w:spacing w:val="-2"/>
        </w:rPr>
        <w:t xml:space="preserve"> </w:t>
      </w:r>
      <w:r>
        <w:rPr>
          <w:spacing w:val="-2"/>
        </w:rPr>
        <w:t>godišnje</w:t>
      </w:r>
      <w:r>
        <w:rPr>
          <w:rFonts w:ascii="Times New Roman" w:hAnsi="Times New Roman"/>
          <w:spacing w:val="-8"/>
        </w:rPr>
        <w:t xml:space="preserve"> </w:t>
      </w:r>
      <w:r>
        <w:rPr>
          <w:spacing w:val="-2"/>
        </w:rPr>
        <w:t>potrošnje</w:t>
      </w:r>
      <w:r>
        <w:rPr>
          <w:rFonts w:ascii="Times New Roman" w:hAnsi="Times New Roman"/>
          <w:spacing w:val="-8"/>
        </w:rPr>
        <w:t xml:space="preserve"> </w:t>
      </w:r>
      <w:r>
        <w:rPr>
          <w:spacing w:val="-2"/>
        </w:rPr>
        <w:t>električne</w:t>
      </w:r>
      <w:r>
        <w:rPr>
          <w:rFonts w:ascii="Times New Roman" w:hAnsi="Times New Roman"/>
          <w:spacing w:val="-8"/>
        </w:rPr>
        <w:t xml:space="preserve"> </w:t>
      </w:r>
      <w:r>
        <w:rPr>
          <w:spacing w:val="-2"/>
        </w:rPr>
        <w:t>energije</w:t>
      </w:r>
      <w:r>
        <w:rPr>
          <w:rFonts w:ascii="Times New Roman" w:hAnsi="Times New Roman"/>
          <w:spacing w:val="-4"/>
        </w:rPr>
        <w:t xml:space="preserve"> </w:t>
      </w:r>
      <w:r>
        <w:rPr>
          <w:spacing w:val="-2"/>
        </w:rPr>
        <w:t>sistema</w:t>
      </w:r>
      <w:r>
        <w:rPr>
          <w:rFonts w:ascii="Times New Roman" w:hAnsi="Times New Roman"/>
          <w:spacing w:val="-8"/>
        </w:rPr>
        <w:t xml:space="preserve"> </w:t>
      </w:r>
      <w:r>
        <w:rPr>
          <w:spacing w:val="-2"/>
        </w:rPr>
        <w:t>javne</w:t>
      </w:r>
      <w:r>
        <w:rPr>
          <w:rFonts w:ascii="Times New Roman" w:hAnsi="Times New Roman"/>
          <w:spacing w:val="-4"/>
        </w:rPr>
        <w:t xml:space="preserve"> </w:t>
      </w:r>
      <w:r>
        <w:rPr>
          <w:spacing w:val="-2"/>
        </w:rPr>
        <w:t>rasvjete</w:t>
      </w:r>
      <w:r>
        <w:rPr>
          <w:rFonts w:ascii="Times New Roman" w:hAnsi="Times New Roman"/>
          <w:spacing w:val="-2"/>
        </w:rPr>
        <w:t xml:space="preserve"> </w:t>
      </w:r>
      <w:r>
        <w:t>za</w:t>
      </w:r>
      <w:r>
        <w:rPr>
          <w:rFonts w:ascii="Times New Roman" w:hAnsi="Times New Roman"/>
        </w:rPr>
        <w:t xml:space="preserve"> </w:t>
      </w:r>
      <w:r>
        <w:t>period</w:t>
      </w:r>
      <w:r>
        <w:rPr>
          <w:rFonts w:ascii="Times New Roman" w:hAnsi="Times New Roman"/>
        </w:rPr>
        <w:t xml:space="preserve"> </w:t>
      </w:r>
      <w:r>
        <w:t>2019</w:t>
      </w:r>
      <w:r>
        <w:rPr>
          <w:rFonts w:ascii="Times New Roman" w:hAnsi="Times New Roman"/>
        </w:rPr>
        <w:t xml:space="preserve"> </w:t>
      </w:r>
      <w:r>
        <w:t>–</w:t>
      </w:r>
      <w:r>
        <w:rPr>
          <w:rFonts w:ascii="Times New Roman" w:hAnsi="Times New Roman"/>
        </w:rPr>
        <w:t xml:space="preserve"> </w:t>
      </w:r>
      <w:r>
        <w:t>2022.</w:t>
      </w:r>
      <w:r>
        <w:rPr>
          <w:rFonts w:ascii="Times New Roman" w:hAnsi="Times New Roman"/>
        </w:rPr>
        <w:t xml:space="preserve"> </w:t>
      </w:r>
      <w:r>
        <w:t>godine.</w:t>
      </w:r>
    </w:p>
    <w:tbl>
      <w:tblPr>
        <w:tblStyle w:val="TableGrid"/>
        <w:tblW w:w="10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5496"/>
      </w:tblGrid>
      <w:tr w:rsidR="00120586" w14:paraId="5D7DB703" w14:textId="77777777" w:rsidTr="00E352DD">
        <w:trPr>
          <w:trHeight w:val="4121"/>
        </w:trPr>
        <w:tc>
          <w:tcPr>
            <w:tcW w:w="4963" w:type="dxa"/>
          </w:tcPr>
          <w:p w14:paraId="6FA3D778" w14:textId="39B79942" w:rsidR="00120586" w:rsidRDefault="00120586" w:rsidP="00120586">
            <w:pPr>
              <w:pStyle w:val="Caption"/>
              <w:keepNext/>
              <w:jc w:val="left"/>
            </w:pPr>
            <w:r>
              <w:lastRenderedPageBreak/>
              <w:t xml:space="preserve">Tabela </w:t>
            </w:r>
            <w:r>
              <w:fldChar w:fldCharType="begin"/>
            </w:r>
            <w:r>
              <w:instrText xml:space="preserve"> SEQ Tabela \* ARABIC </w:instrText>
            </w:r>
            <w:r>
              <w:fldChar w:fldCharType="separate"/>
            </w:r>
            <w:r w:rsidR="009907D8">
              <w:t>23</w:t>
            </w:r>
            <w:r>
              <w:fldChar w:fldCharType="end"/>
            </w:r>
            <w:r>
              <w:t xml:space="preserve">: </w:t>
            </w:r>
            <w:r w:rsidR="0060261B">
              <w:t xml:space="preserve">Pregled potrošnje električne energije sistema </w:t>
            </w:r>
            <w:r w:rsidR="00E352DD">
              <w:t xml:space="preserve">javne </w:t>
            </w:r>
            <w:r w:rsidR="0060261B">
              <w:t>rasvjete</w:t>
            </w:r>
            <w:r w:rsidR="00E352DD">
              <w:t xml:space="preserve"> u MWh</w:t>
            </w:r>
          </w:p>
          <w:tbl>
            <w:tblPr>
              <w:tblW w:w="4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1"/>
              <w:gridCol w:w="1425"/>
            </w:tblGrid>
            <w:tr w:rsidR="00120586" w:rsidRPr="00120586" w14:paraId="4B640614" w14:textId="77777777" w:rsidTr="003D6B9E">
              <w:trPr>
                <w:trHeight w:val="314"/>
              </w:trPr>
              <w:tc>
                <w:tcPr>
                  <w:tcW w:w="3291" w:type="dxa"/>
                  <w:shd w:val="clear" w:color="auto" w:fill="DBEFF9"/>
                  <w:noWrap/>
                  <w:vAlign w:val="center"/>
                  <w:hideMark/>
                </w:tcPr>
                <w:p w14:paraId="40C5EF33" w14:textId="77777777" w:rsidR="00120586" w:rsidRPr="00120586" w:rsidRDefault="00120586" w:rsidP="00120586">
                  <w:pPr>
                    <w:widowControl/>
                    <w:autoSpaceDE/>
                    <w:autoSpaceDN/>
                    <w:spacing w:before="0" w:after="0" w:line="240" w:lineRule="auto"/>
                    <w:jc w:val="center"/>
                    <w:rPr>
                      <w:rFonts w:eastAsia="Times New Roman" w:cs="Segoe UI"/>
                      <w:noProof w:val="0"/>
                      <w:color w:val="000000"/>
                      <w:lang w:val="en-US"/>
                    </w:rPr>
                  </w:pPr>
                  <w:r w:rsidRPr="00120586">
                    <w:rPr>
                      <w:rFonts w:eastAsia="Times New Roman" w:cs="Segoe UI"/>
                      <w:noProof w:val="0"/>
                      <w:color w:val="000000"/>
                      <w:sz w:val="22"/>
                      <w:lang w:val="en-US"/>
                    </w:rPr>
                    <w:t>2022. godina</w:t>
                  </w:r>
                </w:p>
              </w:tc>
              <w:tc>
                <w:tcPr>
                  <w:tcW w:w="1425" w:type="dxa"/>
                  <w:shd w:val="clear" w:color="auto" w:fill="auto"/>
                  <w:noWrap/>
                  <w:vAlign w:val="center"/>
                  <w:hideMark/>
                </w:tcPr>
                <w:p w14:paraId="047659EA" w14:textId="4A8D194D" w:rsidR="00120586" w:rsidRPr="00120586" w:rsidRDefault="00120586" w:rsidP="00120586">
                  <w:pPr>
                    <w:widowControl/>
                    <w:autoSpaceDE/>
                    <w:autoSpaceDN/>
                    <w:spacing w:before="0" w:after="0" w:line="240" w:lineRule="auto"/>
                    <w:jc w:val="right"/>
                    <w:rPr>
                      <w:rFonts w:eastAsia="Times New Roman" w:cs="Segoe UI"/>
                      <w:noProof w:val="0"/>
                      <w:color w:val="000000"/>
                      <w:lang w:val="en-US"/>
                    </w:rPr>
                  </w:pPr>
                  <w:r w:rsidRPr="00120586">
                    <w:rPr>
                      <w:rFonts w:eastAsia="Times New Roman" w:cs="Segoe UI"/>
                      <w:noProof w:val="0"/>
                      <w:color w:val="000000"/>
                      <w:sz w:val="22"/>
                      <w:lang w:val="en-US"/>
                    </w:rPr>
                    <w:t>473</w:t>
                  </w:r>
                  <w:r w:rsidR="00E352DD">
                    <w:rPr>
                      <w:rFonts w:eastAsia="Times New Roman" w:cs="Segoe UI"/>
                      <w:noProof w:val="0"/>
                      <w:color w:val="000000"/>
                      <w:sz w:val="22"/>
                      <w:lang w:val="en-US"/>
                    </w:rPr>
                    <w:t>,</w:t>
                  </w:r>
                  <w:r w:rsidRPr="00120586">
                    <w:rPr>
                      <w:rFonts w:eastAsia="Times New Roman" w:cs="Segoe UI"/>
                      <w:noProof w:val="0"/>
                      <w:color w:val="000000"/>
                      <w:sz w:val="22"/>
                      <w:lang w:val="en-US"/>
                    </w:rPr>
                    <w:t>19</w:t>
                  </w:r>
                </w:p>
              </w:tc>
            </w:tr>
            <w:tr w:rsidR="00120586" w:rsidRPr="00120586" w14:paraId="7E097681" w14:textId="77777777" w:rsidTr="003D6B9E">
              <w:trPr>
                <w:trHeight w:val="314"/>
              </w:trPr>
              <w:tc>
                <w:tcPr>
                  <w:tcW w:w="3291" w:type="dxa"/>
                  <w:shd w:val="clear" w:color="auto" w:fill="DBEFF9"/>
                  <w:noWrap/>
                  <w:vAlign w:val="center"/>
                  <w:hideMark/>
                </w:tcPr>
                <w:p w14:paraId="5749FD37" w14:textId="77777777" w:rsidR="00120586" w:rsidRPr="00120586" w:rsidRDefault="00120586" w:rsidP="00120586">
                  <w:pPr>
                    <w:widowControl/>
                    <w:autoSpaceDE/>
                    <w:autoSpaceDN/>
                    <w:spacing w:before="0" w:after="0" w:line="240" w:lineRule="auto"/>
                    <w:jc w:val="center"/>
                    <w:rPr>
                      <w:rFonts w:eastAsia="Times New Roman" w:cs="Segoe UI"/>
                      <w:noProof w:val="0"/>
                      <w:color w:val="000000"/>
                      <w:lang w:val="en-US"/>
                    </w:rPr>
                  </w:pPr>
                  <w:r w:rsidRPr="00120586">
                    <w:rPr>
                      <w:rFonts w:eastAsia="Times New Roman" w:cs="Segoe UI"/>
                      <w:noProof w:val="0"/>
                      <w:color w:val="000000"/>
                      <w:sz w:val="22"/>
                      <w:lang w:val="en-US"/>
                    </w:rPr>
                    <w:t>2023. godina</w:t>
                  </w:r>
                </w:p>
              </w:tc>
              <w:tc>
                <w:tcPr>
                  <w:tcW w:w="1425" w:type="dxa"/>
                  <w:shd w:val="clear" w:color="auto" w:fill="auto"/>
                  <w:noWrap/>
                  <w:vAlign w:val="center"/>
                  <w:hideMark/>
                </w:tcPr>
                <w:p w14:paraId="4C83F98D" w14:textId="2A7CD9F7" w:rsidR="00120586" w:rsidRPr="00120586" w:rsidRDefault="00120586" w:rsidP="00120586">
                  <w:pPr>
                    <w:widowControl/>
                    <w:autoSpaceDE/>
                    <w:autoSpaceDN/>
                    <w:spacing w:before="0" w:after="0" w:line="240" w:lineRule="auto"/>
                    <w:jc w:val="right"/>
                    <w:rPr>
                      <w:rFonts w:eastAsia="Times New Roman" w:cs="Segoe UI"/>
                      <w:noProof w:val="0"/>
                      <w:color w:val="000000"/>
                      <w:lang w:val="en-US"/>
                    </w:rPr>
                  </w:pPr>
                  <w:r w:rsidRPr="00120586">
                    <w:rPr>
                      <w:rFonts w:eastAsia="Times New Roman" w:cs="Segoe UI"/>
                      <w:noProof w:val="0"/>
                      <w:color w:val="000000"/>
                      <w:sz w:val="22"/>
                      <w:lang w:val="en-US"/>
                    </w:rPr>
                    <w:t>481</w:t>
                  </w:r>
                  <w:r w:rsidR="00E352DD">
                    <w:rPr>
                      <w:rFonts w:eastAsia="Times New Roman" w:cs="Segoe UI"/>
                      <w:noProof w:val="0"/>
                      <w:color w:val="000000"/>
                      <w:sz w:val="22"/>
                      <w:lang w:val="en-US"/>
                    </w:rPr>
                    <w:t>,</w:t>
                  </w:r>
                  <w:r w:rsidRPr="00120586">
                    <w:rPr>
                      <w:rFonts w:eastAsia="Times New Roman" w:cs="Segoe UI"/>
                      <w:noProof w:val="0"/>
                      <w:color w:val="000000"/>
                      <w:sz w:val="22"/>
                      <w:lang w:val="en-US"/>
                    </w:rPr>
                    <w:t>60</w:t>
                  </w:r>
                </w:p>
              </w:tc>
            </w:tr>
            <w:tr w:rsidR="00120586" w:rsidRPr="00120586" w14:paraId="64BBDD59" w14:textId="77777777" w:rsidTr="003D6B9E">
              <w:trPr>
                <w:trHeight w:val="314"/>
              </w:trPr>
              <w:tc>
                <w:tcPr>
                  <w:tcW w:w="3291" w:type="dxa"/>
                  <w:shd w:val="clear" w:color="auto" w:fill="DBEFF9"/>
                  <w:noWrap/>
                  <w:vAlign w:val="center"/>
                  <w:hideMark/>
                </w:tcPr>
                <w:p w14:paraId="4C141C5D" w14:textId="77777777" w:rsidR="00120586" w:rsidRPr="00120586" w:rsidRDefault="00120586" w:rsidP="00120586">
                  <w:pPr>
                    <w:widowControl/>
                    <w:autoSpaceDE/>
                    <w:autoSpaceDN/>
                    <w:spacing w:before="0" w:after="0" w:line="240" w:lineRule="auto"/>
                    <w:jc w:val="center"/>
                    <w:rPr>
                      <w:rFonts w:eastAsia="Times New Roman" w:cs="Segoe UI"/>
                      <w:noProof w:val="0"/>
                      <w:color w:val="000000"/>
                      <w:lang w:val="en-US"/>
                    </w:rPr>
                  </w:pPr>
                  <w:r w:rsidRPr="00120586">
                    <w:rPr>
                      <w:rFonts w:eastAsia="Times New Roman" w:cs="Segoe UI"/>
                      <w:noProof w:val="0"/>
                      <w:color w:val="000000"/>
                      <w:sz w:val="22"/>
                      <w:lang w:val="en-US"/>
                    </w:rPr>
                    <w:t>2024. godina</w:t>
                  </w:r>
                </w:p>
              </w:tc>
              <w:tc>
                <w:tcPr>
                  <w:tcW w:w="1425" w:type="dxa"/>
                  <w:shd w:val="clear" w:color="auto" w:fill="auto"/>
                  <w:noWrap/>
                  <w:vAlign w:val="center"/>
                  <w:hideMark/>
                </w:tcPr>
                <w:p w14:paraId="3A90EC09" w14:textId="38A6093F" w:rsidR="00120586" w:rsidRPr="00120586" w:rsidRDefault="00120586" w:rsidP="00120586">
                  <w:pPr>
                    <w:widowControl/>
                    <w:autoSpaceDE/>
                    <w:autoSpaceDN/>
                    <w:spacing w:before="0" w:after="0" w:line="240" w:lineRule="auto"/>
                    <w:jc w:val="right"/>
                    <w:rPr>
                      <w:rFonts w:eastAsia="Times New Roman" w:cs="Segoe UI"/>
                      <w:noProof w:val="0"/>
                      <w:color w:val="000000"/>
                      <w:lang w:val="en-US"/>
                    </w:rPr>
                  </w:pPr>
                  <w:r w:rsidRPr="00120586">
                    <w:rPr>
                      <w:rFonts w:eastAsia="Times New Roman" w:cs="Segoe UI"/>
                      <w:noProof w:val="0"/>
                      <w:color w:val="000000"/>
                      <w:sz w:val="22"/>
                      <w:lang w:val="en-US"/>
                    </w:rPr>
                    <w:t>369</w:t>
                  </w:r>
                  <w:r w:rsidR="00E352DD">
                    <w:rPr>
                      <w:rFonts w:eastAsia="Times New Roman" w:cs="Segoe UI"/>
                      <w:noProof w:val="0"/>
                      <w:color w:val="000000"/>
                      <w:sz w:val="22"/>
                      <w:lang w:val="en-US"/>
                    </w:rPr>
                    <w:t>,</w:t>
                  </w:r>
                  <w:r w:rsidRPr="00120586">
                    <w:rPr>
                      <w:rFonts w:eastAsia="Times New Roman" w:cs="Segoe UI"/>
                      <w:noProof w:val="0"/>
                      <w:color w:val="000000"/>
                      <w:sz w:val="22"/>
                      <w:lang w:val="en-US"/>
                    </w:rPr>
                    <w:t>45</w:t>
                  </w:r>
                </w:p>
              </w:tc>
            </w:tr>
            <w:tr w:rsidR="00120586" w:rsidRPr="00120586" w14:paraId="77148717" w14:textId="77777777" w:rsidTr="003D6B9E">
              <w:trPr>
                <w:trHeight w:val="628"/>
              </w:trPr>
              <w:tc>
                <w:tcPr>
                  <w:tcW w:w="3291" w:type="dxa"/>
                  <w:shd w:val="clear" w:color="auto" w:fill="DBEFF9"/>
                  <w:vAlign w:val="center"/>
                  <w:hideMark/>
                </w:tcPr>
                <w:p w14:paraId="1627957F" w14:textId="77777777" w:rsidR="00120586" w:rsidRPr="00120586" w:rsidRDefault="00120586" w:rsidP="00120586">
                  <w:pPr>
                    <w:widowControl/>
                    <w:autoSpaceDE/>
                    <w:autoSpaceDN/>
                    <w:spacing w:before="0" w:after="0" w:line="240" w:lineRule="auto"/>
                    <w:jc w:val="center"/>
                    <w:rPr>
                      <w:rFonts w:eastAsia="Times New Roman" w:cs="Segoe UI"/>
                      <w:noProof w:val="0"/>
                      <w:color w:val="000000"/>
                      <w:lang w:val="en-US"/>
                    </w:rPr>
                  </w:pPr>
                  <w:r w:rsidRPr="00120586">
                    <w:rPr>
                      <w:rFonts w:eastAsia="Times New Roman" w:cs="Segoe UI"/>
                      <w:noProof w:val="0"/>
                      <w:color w:val="000000"/>
                      <w:sz w:val="22"/>
                      <w:lang w:val="en-US"/>
                    </w:rPr>
                    <w:t>Prosjek za period 2022 - 2024. godina</w:t>
                  </w:r>
                </w:p>
              </w:tc>
              <w:tc>
                <w:tcPr>
                  <w:tcW w:w="1425" w:type="dxa"/>
                  <w:shd w:val="clear" w:color="auto" w:fill="auto"/>
                  <w:noWrap/>
                  <w:vAlign w:val="center"/>
                  <w:hideMark/>
                </w:tcPr>
                <w:p w14:paraId="079EEDC6" w14:textId="1D07466D" w:rsidR="00120586" w:rsidRPr="00120586" w:rsidRDefault="00120586" w:rsidP="00120586">
                  <w:pPr>
                    <w:widowControl/>
                    <w:autoSpaceDE/>
                    <w:autoSpaceDN/>
                    <w:spacing w:before="0" w:after="0" w:line="240" w:lineRule="auto"/>
                    <w:jc w:val="right"/>
                    <w:rPr>
                      <w:rFonts w:eastAsia="Times New Roman" w:cs="Segoe UI"/>
                      <w:noProof w:val="0"/>
                      <w:color w:val="000000"/>
                      <w:lang w:val="en-US"/>
                    </w:rPr>
                  </w:pPr>
                  <w:r w:rsidRPr="00120586">
                    <w:rPr>
                      <w:rFonts w:eastAsia="Times New Roman" w:cs="Segoe UI"/>
                      <w:noProof w:val="0"/>
                      <w:color w:val="000000"/>
                      <w:sz w:val="22"/>
                      <w:lang w:val="en-US"/>
                    </w:rPr>
                    <w:t>441</w:t>
                  </w:r>
                  <w:r w:rsidR="00E352DD">
                    <w:rPr>
                      <w:rFonts w:eastAsia="Times New Roman" w:cs="Segoe UI"/>
                      <w:noProof w:val="0"/>
                      <w:color w:val="000000"/>
                      <w:sz w:val="22"/>
                      <w:lang w:val="en-US"/>
                    </w:rPr>
                    <w:t>,</w:t>
                  </w:r>
                  <w:r w:rsidRPr="00120586">
                    <w:rPr>
                      <w:rFonts w:eastAsia="Times New Roman" w:cs="Segoe UI"/>
                      <w:noProof w:val="0"/>
                      <w:color w:val="000000"/>
                      <w:sz w:val="22"/>
                      <w:lang w:val="en-US"/>
                    </w:rPr>
                    <w:t>4</w:t>
                  </w:r>
                  <w:r w:rsidR="00E352DD">
                    <w:rPr>
                      <w:rFonts w:eastAsia="Times New Roman" w:cs="Segoe UI"/>
                      <w:noProof w:val="0"/>
                      <w:color w:val="000000"/>
                      <w:sz w:val="22"/>
                      <w:lang w:val="en-US"/>
                    </w:rPr>
                    <w:t>2</w:t>
                  </w:r>
                </w:p>
              </w:tc>
            </w:tr>
          </w:tbl>
          <w:p w14:paraId="1E4B8E01" w14:textId="50F5BADF" w:rsidR="00083EC6" w:rsidRPr="00083EC6" w:rsidRDefault="00083EC6" w:rsidP="00083EC6">
            <w:pPr>
              <w:tabs>
                <w:tab w:val="left" w:pos="1884"/>
              </w:tabs>
            </w:pPr>
          </w:p>
        </w:tc>
        <w:tc>
          <w:tcPr>
            <w:tcW w:w="5496" w:type="dxa"/>
          </w:tcPr>
          <w:p w14:paraId="403282D2" w14:textId="1F7ECCA3" w:rsidR="00120586" w:rsidRDefault="00E352DD" w:rsidP="00120586">
            <w:pPr>
              <w:keepNext/>
            </w:pPr>
            <w:r>
              <w:rPr>
                <w:lang w:eastAsia="sr-Latn-ME"/>
              </w:rPr>
              <w:drawing>
                <wp:inline distT="0" distB="0" distL="0" distR="0" wp14:anchorId="5E7D5B2F" wp14:editId="0A200F57">
                  <wp:extent cx="3337560" cy="1973580"/>
                  <wp:effectExtent l="0" t="0" r="15240" b="7620"/>
                  <wp:docPr id="1799015458" name="Chart 1">
                    <a:extLst xmlns:a="http://schemas.openxmlformats.org/drawingml/2006/main">
                      <a:ext uri="{FF2B5EF4-FFF2-40B4-BE49-F238E27FC236}">
                        <a16:creationId xmlns:a16="http://schemas.microsoft.com/office/drawing/2014/main" id="{502E7C97-65DF-4A86-A341-0EB9E57DDA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39385B8" w14:textId="0D6843A4" w:rsidR="00120586" w:rsidRDefault="00120586" w:rsidP="00E352DD">
            <w:pPr>
              <w:pStyle w:val="Caption"/>
              <w:spacing w:after="0"/>
            </w:pPr>
            <w:r>
              <w:t xml:space="preserve">Dijagram </w:t>
            </w:r>
            <w:r>
              <w:fldChar w:fldCharType="begin"/>
            </w:r>
            <w:r>
              <w:instrText xml:space="preserve"> SEQ Dijagram \* ARABIC </w:instrText>
            </w:r>
            <w:r>
              <w:fldChar w:fldCharType="separate"/>
            </w:r>
            <w:r w:rsidR="009907D8">
              <w:t>10</w:t>
            </w:r>
            <w:r>
              <w:fldChar w:fldCharType="end"/>
            </w:r>
            <w:r>
              <w:t xml:space="preserve">: </w:t>
            </w:r>
            <w:r w:rsidR="00E352DD">
              <w:t xml:space="preserve">Pregled </w:t>
            </w:r>
            <w:r>
              <w:rPr>
                <w:color w:val="006FBF"/>
              </w:rPr>
              <w:t>godišnje</w:t>
            </w:r>
            <w:r>
              <w:rPr>
                <w:rFonts w:ascii="Times New Roman" w:hAnsi="Times New Roman"/>
                <w:color w:val="006FBF"/>
                <w:spacing w:val="-11"/>
              </w:rPr>
              <w:t xml:space="preserve"> </w:t>
            </w:r>
            <w:r>
              <w:rPr>
                <w:color w:val="006FBF"/>
              </w:rPr>
              <w:t>potrošnje</w:t>
            </w:r>
            <w:r>
              <w:rPr>
                <w:rFonts w:ascii="Times New Roman" w:hAnsi="Times New Roman"/>
                <w:color w:val="006FBF"/>
                <w:spacing w:val="-11"/>
              </w:rPr>
              <w:t xml:space="preserve"> </w:t>
            </w:r>
            <w:r>
              <w:rPr>
                <w:color w:val="006FBF"/>
              </w:rPr>
              <w:t>električne</w:t>
            </w:r>
            <w:r>
              <w:rPr>
                <w:rFonts w:ascii="Times New Roman" w:hAnsi="Times New Roman"/>
                <w:color w:val="006FBF"/>
                <w:spacing w:val="-11"/>
              </w:rPr>
              <w:t xml:space="preserve"> </w:t>
            </w:r>
            <w:r>
              <w:rPr>
                <w:color w:val="006FBF"/>
              </w:rPr>
              <w:t>energije</w:t>
            </w:r>
            <w:r>
              <w:rPr>
                <w:rFonts w:ascii="Times New Roman" w:hAnsi="Times New Roman"/>
                <w:color w:val="006FBF"/>
                <w:spacing w:val="-11"/>
              </w:rPr>
              <w:t xml:space="preserve"> </w:t>
            </w:r>
            <w:r>
              <w:rPr>
                <w:color w:val="006FBF"/>
              </w:rPr>
              <w:t>u</w:t>
            </w:r>
            <w:r>
              <w:rPr>
                <w:rFonts w:ascii="Times New Roman" w:hAnsi="Times New Roman"/>
                <w:color w:val="006FBF"/>
              </w:rPr>
              <w:t xml:space="preserve"> </w:t>
            </w:r>
            <w:r>
              <w:rPr>
                <w:color w:val="006FBF"/>
              </w:rPr>
              <w:t>sektoru</w:t>
            </w:r>
            <w:r>
              <w:rPr>
                <w:rFonts w:ascii="Times New Roman" w:hAnsi="Times New Roman"/>
                <w:color w:val="006FBF"/>
                <w:spacing w:val="-15"/>
              </w:rPr>
              <w:t xml:space="preserve"> </w:t>
            </w:r>
            <w:r>
              <w:rPr>
                <w:color w:val="006FBF"/>
              </w:rPr>
              <w:t>javne</w:t>
            </w:r>
            <w:r>
              <w:rPr>
                <w:rFonts w:ascii="Times New Roman" w:hAnsi="Times New Roman"/>
                <w:color w:val="006FBF"/>
                <w:spacing w:val="-14"/>
              </w:rPr>
              <w:t xml:space="preserve"> </w:t>
            </w:r>
            <w:r>
              <w:rPr>
                <w:color w:val="006FBF"/>
              </w:rPr>
              <w:t>rasvjete</w:t>
            </w:r>
            <w:r>
              <w:rPr>
                <w:rFonts w:ascii="Times New Roman" w:hAnsi="Times New Roman"/>
                <w:color w:val="006FBF"/>
                <w:spacing w:val="-14"/>
              </w:rPr>
              <w:t xml:space="preserve"> </w:t>
            </w:r>
            <w:r>
              <w:rPr>
                <w:color w:val="006FBF"/>
              </w:rPr>
              <w:t>za</w:t>
            </w:r>
            <w:r>
              <w:rPr>
                <w:rFonts w:ascii="Times New Roman" w:hAnsi="Times New Roman"/>
                <w:color w:val="006FBF"/>
                <w:spacing w:val="-14"/>
              </w:rPr>
              <w:t xml:space="preserve"> </w:t>
            </w:r>
            <w:r>
              <w:rPr>
                <w:color w:val="006FBF"/>
              </w:rPr>
              <w:t>period</w:t>
            </w:r>
            <w:r>
              <w:rPr>
                <w:rFonts w:ascii="Times New Roman" w:hAnsi="Times New Roman"/>
                <w:color w:val="006FBF"/>
                <w:spacing w:val="-13"/>
              </w:rPr>
              <w:t xml:space="preserve"> </w:t>
            </w:r>
            <w:r w:rsidR="003C4453">
              <w:rPr>
                <w:color w:val="006FBF"/>
              </w:rPr>
              <w:t>2022-2024. godine</w:t>
            </w:r>
          </w:p>
        </w:tc>
      </w:tr>
    </w:tbl>
    <w:p w14:paraId="0409BA8D" w14:textId="43D653FA" w:rsidR="00E352DD" w:rsidRDefault="000279E5" w:rsidP="00E352DD">
      <w:bookmarkStart w:id="57" w:name="_TOC_250027"/>
      <w:r>
        <w:t xml:space="preserve">Iz podataka prikazanih u </w:t>
      </w:r>
      <w:r w:rsidR="008E7A7C">
        <w:t xml:space="preserve">Tabeli 23 </w:t>
      </w:r>
      <w:r>
        <w:t>i Dijagramu 10 u</w:t>
      </w:r>
      <w:r w:rsidR="00E352DD">
        <w:t>očava se blagi porast potrošnje u 2023. godini, dok 2024. godina bilježi značajan pad u odnosu na prethodne godine.</w:t>
      </w:r>
    </w:p>
    <w:p w14:paraId="193E10F7" w14:textId="5850412E" w:rsidR="00E352DD" w:rsidRDefault="00E352DD" w:rsidP="00E352DD">
      <w:r>
        <w:t>U 2022. godini, potrošnja javne rasvjete iznosila je 473,19 MWh, dok je u 2023. godini povećana na 481,60 MWh. Ovaj rast može biti posljedica povećanja broja rasvjetnih tijela, dužeg trajanja osvjetljenja ili manjeg udjela energetski efikasnih svjetiljki.</w:t>
      </w:r>
    </w:p>
    <w:p w14:paraId="7D1D8C00" w14:textId="1BCD2F17" w:rsidR="00E352DD" w:rsidRDefault="00E352DD" w:rsidP="00E352DD">
      <w:r>
        <w:t>Nasuprot tome, u 2024. godini potrošnja je značajno smanjena na 369,45 MW</w:t>
      </w:r>
      <w:r w:rsidR="000279E5">
        <w:t>h</w:t>
      </w:r>
      <w:r>
        <w:t>.</w:t>
      </w:r>
    </w:p>
    <w:p w14:paraId="0D6FA646" w14:textId="1D98EEBF" w:rsidR="006F4E34" w:rsidRPr="00FD157B" w:rsidRDefault="00FD157B" w:rsidP="00FD157B">
      <w:pPr>
        <w:pStyle w:val="Heading3"/>
      </w:pPr>
      <w:bookmarkStart w:id="58" w:name="_Toc197542355"/>
      <w:r w:rsidRPr="00FD157B">
        <w:t xml:space="preserve">3.2.4. Vodovod i </w:t>
      </w:r>
      <w:bookmarkEnd w:id="57"/>
      <w:r w:rsidRPr="00FD157B">
        <w:t>kanalizacija</w:t>
      </w:r>
      <w:bookmarkEnd w:id="58"/>
    </w:p>
    <w:p w14:paraId="4C471C6A" w14:textId="76CEFA1E" w:rsidR="00187EB5" w:rsidRDefault="00B16544" w:rsidP="00187EB5">
      <w:r>
        <w:t>Opština Zeta</w:t>
      </w:r>
      <w:r w:rsidR="00187EB5" w:rsidRPr="00187EB5">
        <w:t xml:space="preserve"> </w:t>
      </w:r>
      <w:r w:rsidR="00FD157B">
        <w:t>je</w:t>
      </w:r>
      <w:r w:rsidR="00187EB5" w:rsidRPr="00187EB5">
        <w:t xml:space="preserve"> uključen</w:t>
      </w:r>
      <w:r w:rsidR="00FD157B">
        <w:t>a</w:t>
      </w:r>
      <w:r w:rsidR="00187EB5" w:rsidRPr="00187EB5">
        <w:t xml:space="preserve"> u širi vodovodni i kanalizacioni sistem koji obuhvata Glavni grad Podgoricu, </w:t>
      </w:r>
      <w:r w:rsidR="00BD10CE">
        <w:t>o</w:t>
      </w:r>
      <w:r w:rsidR="00187EB5" w:rsidRPr="00187EB5">
        <w:t xml:space="preserve">pštinu Tuzi i </w:t>
      </w:r>
      <w:r w:rsidR="00BD10CE">
        <w:t>o</w:t>
      </w:r>
      <w:r w:rsidR="00187EB5" w:rsidRPr="00187EB5">
        <w:t>pštinu Zeta. Postoji jedinstveni vodovodni sistem koji je formiran izgradnjom objekata hidro-tehničke infrastrukture, čime je omogućeno jedinstveno upravljanje sistemom vodosnabdijevanja i odvođenja otpadnih voda.</w:t>
      </w:r>
    </w:p>
    <w:p w14:paraId="200B9A64" w14:textId="737E97FD" w:rsidR="00187EB5" w:rsidRDefault="00187EB5" w:rsidP="00187EB5">
      <w:r w:rsidRPr="00187EB5">
        <w:t xml:space="preserve">Kako se status i teritorijalna pripadnost </w:t>
      </w:r>
      <w:r w:rsidR="009354DD">
        <w:t>gradske opštine  u okviru Glavnog grada</w:t>
      </w:r>
      <w:r w:rsidR="009354DD" w:rsidRPr="00187EB5">
        <w:t xml:space="preserve"> </w:t>
      </w:r>
      <w:r w:rsidR="009354DD" w:rsidRPr="009354DD">
        <w:t xml:space="preserve">Golubovci </w:t>
      </w:r>
      <w:r w:rsidRPr="00187EB5">
        <w:t xml:space="preserve">promijenila u pravcu formiranja </w:t>
      </w:r>
      <w:r w:rsidR="00B7730B">
        <w:t>Opštine Zeta</w:t>
      </w:r>
      <w:r w:rsidRPr="00187EB5">
        <w:t xml:space="preserve">, </w:t>
      </w:r>
      <w:r w:rsidR="00FD157B">
        <w:t>do izrade ovog LEP-a još uvijek nije izvršeno</w:t>
      </w:r>
      <w:r w:rsidRPr="00187EB5">
        <w:t xml:space="preserve"> usklađivanje akata </w:t>
      </w:r>
      <w:r w:rsidR="00FD157B">
        <w:t>privrednog d</w:t>
      </w:r>
      <w:r w:rsidRPr="00187EB5">
        <w:t>ruštva „Vodovod i kanalizacija“ sa novim teritorijalnim razgraničenjem. To uključuje i eventualnu prenamjenu infrastrukture i vlasničkih prava, zavisno od buduće teritorijalne podjele.</w:t>
      </w:r>
    </w:p>
    <w:p w14:paraId="4F3FF9FD" w14:textId="5A99BAEC" w:rsidR="004D3124" w:rsidRDefault="00FD157B" w:rsidP="00187EB5">
      <w:r>
        <w:t>Vodovodna</w:t>
      </w:r>
      <w:r w:rsidR="00187EB5">
        <w:t xml:space="preserve"> infrastruktura i sistemi i dalje su integralni dio komunalne mreže Glavnog grada, i biće predmet prilagođavanja u procesu reorganizacije. </w:t>
      </w:r>
      <w:r w:rsidR="004D3124">
        <w:t>T</w:t>
      </w:r>
      <w:r w:rsidR="004D3124" w:rsidRPr="004D3124">
        <w:t>o znači da Golubovci koriste istu infrastrukturu kao i ostatak Podgorice i nisu izolovani sistem.</w:t>
      </w:r>
    </w:p>
    <w:p w14:paraId="519EA026" w14:textId="77777777" w:rsidR="00CB4DC3" w:rsidRDefault="00371CC1" w:rsidP="004D3124">
      <w:r>
        <w:t>Snabdijevanje se vrši</w:t>
      </w:r>
      <w:r w:rsidR="004D3124" w:rsidRPr="004D3124">
        <w:t xml:space="preserve"> iz glavnog rezervoarskog i pumpnog sistema Podgorice</w:t>
      </w:r>
      <w:r>
        <w:t>, odnosno sa vodoizvorišta Mareza 1</w:t>
      </w:r>
      <w:r w:rsidR="004D3124" w:rsidRPr="004D3124">
        <w:t>.</w:t>
      </w:r>
      <w:r>
        <w:t xml:space="preserve"> </w:t>
      </w:r>
    </w:p>
    <w:p w14:paraId="5E566627" w14:textId="4090C8BD" w:rsidR="000F437B" w:rsidRDefault="000F437B" w:rsidP="00CB4DC3">
      <w:r>
        <w:t>Gotovo c</w:t>
      </w:r>
      <w:r w:rsidR="00CB4DC3">
        <w:t xml:space="preserve">ijelo područje Zete napaja se sa centralnog sistema Mareza cjevovodom PEVG DN 450mm. </w:t>
      </w:r>
    </w:p>
    <w:p w14:paraId="20D8D79D" w14:textId="66D802D1" w:rsidR="00923AE9" w:rsidRDefault="00CB4DC3" w:rsidP="00CB4DC3">
      <w:r>
        <w:t xml:space="preserve">U ljetnjem periodu zbog velike potrošnje vode od maja mjeseca do septembra, pušta se određena količina vode iz rezervoara </w:t>
      </w:r>
      <w:r w:rsidR="00F4024A">
        <w:t>„</w:t>
      </w:r>
      <w:r>
        <w:t>Lekovića Gora</w:t>
      </w:r>
      <w:r w:rsidR="00F4024A">
        <w:t>“</w:t>
      </w:r>
      <w:r w:rsidR="00A02E78">
        <w:t>, kapaciteta 800 m</w:t>
      </w:r>
      <w:r w:rsidR="00A02E78" w:rsidRPr="003D6B9E">
        <w:rPr>
          <w:vertAlign w:val="superscript"/>
        </w:rPr>
        <w:t>3</w:t>
      </w:r>
      <w:r>
        <w:t xml:space="preserve">, otvaranjem ventila </w:t>
      </w:r>
      <w:r>
        <w:rPr>
          <w:rFonts w:cs="Segoe UI"/>
        </w:rPr>
        <w:t>Ø</w:t>
      </w:r>
      <w:r>
        <w:t xml:space="preserve">300 mm kod </w:t>
      </w:r>
      <w:r>
        <w:lastRenderedPageBreak/>
        <w:t xml:space="preserve">škole u Matagužima. </w:t>
      </w:r>
      <w:r w:rsidR="000F437B">
        <w:t xml:space="preserve">Ovaj rezervoar </w:t>
      </w:r>
      <w:r w:rsidR="000F437B" w:rsidRPr="000F437B">
        <w:t>pripada vodovodnom sistemu Opštine Tuzi</w:t>
      </w:r>
      <w:r w:rsidR="000F437B">
        <w:t>.</w:t>
      </w:r>
    </w:p>
    <w:p w14:paraId="020D6AA0" w14:textId="39A62737" w:rsidR="000F437B" w:rsidRDefault="00F4024A" w:rsidP="00CB4DC3">
      <w:r>
        <w:t>Vrlo mali dio potrošača na teritoriji</w:t>
      </w:r>
      <w:r w:rsidR="00A02E78">
        <w:t xml:space="preserve"> Opštine Zeta se napaja vodom iz rezervora „Vuksanlekići“, kapaciteta 800 m</w:t>
      </w:r>
      <w:r w:rsidR="00A02E78" w:rsidRPr="003D6B9E">
        <w:rPr>
          <w:vertAlign w:val="superscript"/>
        </w:rPr>
        <w:t>3</w:t>
      </w:r>
      <w:r w:rsidR="000F437B">
        <w:t xml:space="preserve">, koji takođe </w:t>
      </w:r>
      <w:r w:rsidR="000F437B" w:rsidRPr="000F437B">
        <w:t>pripada vodovodnom sistemu Opštine Tuzi</w:t>
      </w:r>
      <w:r w:rsidR="000F437B">
        <w:t>.</w:t>
      </w:r>
    </w:p>
    <w:p w14:paraId="433B21C1" w14:textId="4521459A" w:rsidR="00FE2810" w:rsidRDefault="00FE2810" w:rsidP="00CB4DC3">
      <w:r>
        <w:t xml:space="preserve">Osim navedenih sistema, takođe mali dio potrošača se vodom sanbdijeva iz vodovodnog sistema „Vranjina“. </w:t>
      </w:r>
      <w:r w:rsidRPr="00FE2810">
        <w:t>Vodovodni sistem naselja Vranjina trenutno funkcioniše kao autonomni lokalni sistem, koji koristi vodu sa lokalnog izvorišta.</w:t>
      </w:r>
      <w:r>
        <w:t xml:space="preserve"> </w:t>
      </w:r>
      <w:r w:rsidRPr="00FE2810">
        <w:t>U prethodnom periodu, zabilježeni su problemi sa kvalitetom vode, uključujući povećanu mutnoću</w:t>
      </w:r>
      <w:r>
        <w:t>.</w:t>
      </w:r>
    </w:p>
    <w:p w14:paraId="0C3C5C70" w14:textId="64C8AFCE" w:rsidR="00F4024A" w:rsidRDefault="000F437B" w:rsidP="00CB4DC3">
      <w:r>
        <w:t>Na teritoriji Zete postoji i rezervoar Orlovina koji se nalazi iznad Vukovaca, koji nije u funkciji, iz razloga što se sva voda koja je predviđena da se ulije u rezervoar potroši prije nego stigne do rezervoara, a namjenski je bio izgrađen za vodosnabdijevanje naselja Vukovci i Ponari.</w:t>
      </w:r>
    </w:p>
    <w:p w14:paraId="1BC1E3F8" w14:textId="2BF30738" w:rsidR="00CB4DC3" w:rsidRDefault="00CB4DC3" w:rsidP="00CB4DC3">
      <w:r w:rsidRPr="00CB4DC3">
        <w:t>Pokrivenost primarnih i sekundarnih vodova prikazana je kroz ukupnu dužinu snimljene vodovodne mreže</w:t>
      </w:r>
      <w:r w:rsidR="00923AE9">
        <w:rPr>
          <w:rStyle w:val="FootnoteReference"/>
        </w:rPr>
        <w:footnoteReference w:id="18"/>
      </w:r>
      <w:r w:rsidRPr="00CB4DC3">
        <w:t>, koja iznosi 145.287 m</w:t>
      </w:r>
      <w:r>
        <w:t xml:space="preserve"> i to:</w:t>
      </w:r>
    </w:p>
    <w:p w14:paraId="5312CE2C" w14:textId="1E0816D5" w:rsidR="00CB4DC3" w:rsidRDefault="00CB4DC3" w:rsidP="002B675D">
      <w:pPr>
        <w:pStyle w:val="ListParagraph"/>
        <w:numPr>
          <w:ilvl w:val="0"/>
          <w:numId w:val="17"/>
        </w:numPr>
        <w:tabs>
          <w:tab w:val="right" w:pos="6237"/>
        </w:tabs>
      </w:pPr>
      <w:r>
        <w:t xml:space="preserve">primarni vodovi (prečnik </w:t>
      </w:r>
      <w:r>
        <w:rPr>
          <w:rFonts w:cs="Segoe UI"/>
        </w:rPr>
        <w:t>≥</w:t>
      </w:r>
      <w:r>
        <w:t xml:space="preserve"> 80 mm)</w:t>
      </w:r>
      <w:r w:rsidR="004B240E">
        <w:tab/>
      </w:r>
      <w:r>
        <w:t>117.012 m</w:t>
      </w:r>
      <w:r w:rsidR="00B60605">
        <w:t>,</w:t>
      </w:r>
      <w:r>
        <w:tab/>
      </w:r>
      <w:r>
        <w:tab/>
      </w:r>
    </w:p>
    <w:p w14:paraId="701603A9" w14:textId="21A8E4EE" w:rsidR="00CB4DC3" w:rsidRDefault="004B240E" w:rsidP="002B675D">
      <w:pPr>
        <w:pStyle w:val="ListParagraph"/>
        <w:numPr>
          <w:ilvl w:val="0"/>
          <w:numId w:val="17"/>
        </w:numPr>
        <w:tabs>
          <w:tab w:val="right" w:pos="6237"/>
        </w:tabs>
      </w:pPr>
      <w:r>
        <w:t xml:space="preserve">sekundarni vodovi (prečnik </w:t>
      </w:r>
      <w:r>
        <w:rPr>
          <w:lang w:val="en-GB"/>
        </w:rPr>
        <w:t>&lt; 80 mm)</w:t>
      </w:r>
      <w:r>
        <w:rPr>
          <w:lang w:val="en-GB"/>
        </w:rPr>
        <w:tab/>
        <w:t>28.275 m</w:t>
      </w:r>
      <w:r w:rsidR="00B60605">
        <w:rPr>
          <w:lang w:val="en-GB"/>
        </w:rPr>
        <w:t>.</w:t>
      </w:r>
    </w:p>
    <w:p w14:paraId="1451650C" w14:textId="117C08F3" w:rsidR="004D3124" w:rsidRDefault="004B240E" w:rsidP="004D3124">
      <w:r>
        <w:t>U tabel</w:t>
      </w:r>
      <w:r w:rsidR="00890043">
        <w:t xml:space="preserve">i 24 </w:t>
      </w:r>
      <w:r>
        <w:t>naveden je pregled</w:t>
      </w:r>
      <w:r w:rsidR="00890043">
        <w:t xml:space="preserve"> dužine vodova</w:t>
      </w:r>
      <w:r>
        <w:t xml:space="preserve"> cjevovoda p</w:t>
      </w:r>
      <w:r w:rsidR="00F33975">
        <w:t>rema</w:t>
      </w:r>
      <w:r>
        <w:t xml:space="preserve"> materijalima</w:t>
      </w:r>
      <w:r w:rsidR="00F33975">
        <w:t xml:space="preserve"> cijevi</w:t>
      </w:r>
      <w:r>
        <w:t xml:space="preserve"> i profilima.  </w:t>
      </w:r>
    </w:p>
    <w:p w14:paraId="641EDC59" w14:textId="2D52254E" w:rsidR="00FE2810" w:rsidRDefault="00FE2810" w:rsidP="003D6B9E">
      <w:pPr>
        <w:pStyle w:val="Caption"/>
        <w:keepNext/>
      </w:pPr>
      <w:r>
        <w:t xml:space="preserve">Tabela </w:t>
      </w:r>
      <w:r>
        <w:fldChar w:fldCharType="begin"/>
      </w:r>
      <w:r>
        <w:instrText xml:space="preserve"> SEQ Tabela \* ARABIC </w:instrText>
      </w:r>
      <w:r>
        <w:fldChar w:fldCharType="separate"/>
      </w:r>
      <w:r w:rsidR="009907D8">
        <w:t>24</w:t>
      </w:r>
      <w:r>
        <w:fldChar w:fldCharType="end"/>
      </w:r>
      <w:r>
        <w:t>: Pregled dužina vodova u zavisnosti od vrste materijala cijevi</w:t>
      </w:r>
    </w:p>
    <w:tbl>
      <w:tblPr>
        <w:tblW w:w="4250" w:type="dxa"/>
        <w:jc w:val="center"/>
        <w:tblLook w:val="04A0" w:firstRow="1" w:lastRow="0" w:firstColumn="1" w:lastColumn="0" w:noHBand="0" w:noVBand="1"/>
      </w:tblPr>
      <w:tblGrid>
        <w:gridCol w:w="2350"/>
        <w:gridCol w:w="1900"/>
      </w:tblGrid>
      <w:tr w:rsidR="00FE2810" w:rsidRPr="00FE2810" w14:paraId="579A25C1" w14:textId="77777777" w:rsidTr="003D6B9E">
        <w:trPr>
          <w:trHeight w:val="768"/>
          <w:jc w:val="center"/>
        </w:trPr>
        <w:tc>
          <w:tcPr>
            <w:tcW w:w="2350" w:type="dxa"/>
            <w:tcBorders>
              <w:top w:val="single" w:sz="4" w:space="0" w:color="auto"/>
              <w:left w:val="single" w:sz="4" w:space="0" w:color="auto"/>
              <w:bottom w:val="single" w:sz="4" w:space="0" w:color="auto"/>
              <w:right w:val="single" w:sz="4" w:space="0" w:color="auto"/>
            </w:tcBorders>
            <w:shd w:val="clear" w:color="000000" w:fill="DBEFF9"/>
            <w:vAlign w:val="center"/>
            <w:hideMark/>
          </w:tcPr>
          <w:p w14:paraId="7D49A881" w14:textId="77777777" w:rsidR="00FE2810" w:rsidRPr="00FE2810" w:rsidRDefault="00FE2810" w:rsidP="003D6B9E">
            <w:pPr>
              <w:widowControl/>
              <w:autoSpaceDE/>
              <w:autoSpaceDN/>
              <w:spacing w:before="0" w:after="0" w:line="240" w:lineRule="auto"/>
              <w:contextualSpacing/>
              <w:jc w:val="center"/>
              <w:rPr>
                <w:rFonts w:eastAsia="Times New Roman" w:cs="Segoe UI"/>
                <w:noProof w:val="0"/>
                <w:color w:val="1C1C1C"/>
                <w:szCs w:val="24"/>
                <w:lang w:val="en-US"/>
              </w:rPr>
            </w:pPr>
            <w:r w:rsidRPr="00FE2810">
              <w:rPr>
                <w:rFonts w:eastAsia="Times New Roman" w:cs="Segoe UI"/>
                <w:noProof w:val="0"/>
                <w:color w:val="1C1C1C"/>
                <w:szCs w:val="24"/>
                <w:lang w:val="hr-HR"/>
              </w:rPr>
              <w:t xml:space="preserve">Materijal </w:t>
            </w:r>
            <w:r w:rsidRPr="00FE2810">
              <w:rPr>
                <w:rFonts w:eastAsia="Times New Roman" w:cs="Segoe UI"/>
                <w:noProof w:val="0"/>
                <w:color w:val="2D2D2D"/>
                <w:szCs w:val="24"/>
                <w:lang w:val="hr-HR"/>
              </w:rPr>
              <w:t xml:space="preserve">- </w:t>
            </w:r>
            <w:r w:rsidRPr="00FE2810">
              <w:rPr>
                <w:rFonts w:eastAsia="Times New Roman" w:cs="Segoe UI"/>
                <w:noProof w:val="0"/>
                <w:color w:val="1C1C1C"/>
                <w:szCs w:val="24"/>
                <w:lang w:val="hr-HR"/>
              </w:rPr>
              <w:t>cijevi</w:t>
            </w:r>
          </w:p>
        </w:tc>
        <w:tc>
          <w:tcPr>
            <w:tcW w:w="1900" w:type="dxa"/>
            <w:tcBorders>
              <w:top w:val="single" w:sz="4" w:space="0" w:color="auto"/>
              <w:left w:val="nil"/>
              <w:bottom w:val="single" w:sz="4" w:space="0" w:color="auto"/>
              <w:right w:val="single" w:sz="4" w:space="0" w:color="auto"/>
            </w:tcBorders>
            <w:shd w:val="clear" w:color="000000" w:fill="DBEFF9"/>
            <w:vAlign w:val="center"/>
            <w:hideMark/>
          </w:tcPr>
          <w:p w14:paraId="0DD24B29" w14:textId="77777777" w:rsidR="00FE2810" w:rsidRPr="00FE2810" w:rsidRDefault="00FE2810" w:rsidP="003D6B9E">
            <w:pPr>
              <w:widowControl/>
              <w:autoSpaceDE/>
              <w:autoSpaceDN/>
              <w:spacing w:before="0" w:after="0" w:line="240" w:lineRule="auto"/>
              <w:contextualSpacing/>
              <w:jc w:val="center"/>
              <w:rPr>
                <w:rFonts w:eastAsia="Times New Roman" w:cs="Segoe UI"/>
                <w:noProof w:val="0"/>
                <w:color w:val="1C1C1C"/>
                <w:szCs w:val="24"/>
                <w:lang w:val="en-US"/>
              </w:rPr>
            </w:pPr>
            <w:r w:rsidRPr="00FE2810">
              <w:rPr>
                <w:rFonts w:eastAsia="Times New Roman" w:cs="Segoe UI"/>
                <w:noProof w:val="0"/>
                <w:color w:val="1C1C1C"/>
                <w:szCs w:val="24"/>
                <w:lang w:val="hr-HR"/>
              </w:rPr>
              <w:t>Dužina</w:t>
            </w:r>
            <w:r w:rsidRPr="00FE2810">
              <w:rPr>
                <w:rFonts w:eastAsia="Times New Roman" w:cs="Segoe UI"/>
                <w:noProof w:val="0"/>
                <w:color w:val="000000"/>
                <w:szCs w:val="24"/>
                <w:lang w:val="hr-HR"/>
              </w:rPr>
              <w:t xml:space="preserve"> </w:t>
            </w:r>
            <w:r w:rsidRPr="00FE2810">
              <w:rPr>
                <w:rFonts w:eastAsia="Times New Roman" w:cs="Segoe UI"/>
                <w:noProof w:val="0"/>
                <w:color w:val="1C1C1C"/>
                <w:szCs w:val="24"/>
                <w:lang w:val="hr-HR"/>
              </w:rPr>
              <w:t>(m)</w:t>
            </w:r>
          </w:p>
        </w:tc>
      </w:tr>
      <w:tr w:rsidR="00FE2810" w:rsidRPr="00FE2810" w14:paraId="2F0A645A"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4FA7505A"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ACC</w:t>
            </w:r>
          </w:p>
        </w:tc>
        <w:tc>
          <w:tcPr>
            <w:tcW w:w="1900" w:type="dxa"/>
            <w:tcBorders>
              <w:top w:val="nil"/>
              <w:left w:val="nil"/>
              <w:bottom w:val="single" w:sz="4" w:space="0" w:color="auto"/>
              <w:right w:val="single" w:sz="4" w:space="0" w:color="auto"/>
            </w:tcBorders>
            <w:shd w:val="clear" w:color="auto" w:fill="auto"/>
            <w:vAlign w:val="center"/>
            <w:hideMark/>
          </w:tcPr>
          <w:p w14:paraId="60C27478"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1.468</w:t>
            </w:r>
          </w:p>
        </w:tc>
      </w:tr>
      <w:tr w:rsidR="00FE2810" w:rsidRPr="00FE2810" w14:paraId="424DEEC3"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208A231B"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D</w:t>
            </w:r>
          </w:p>
        </w:tc>
        <w:tc>
          <w:tcPr>
            <w:tcW w:w="1900" w:type="dxa"/>
            <w:tcBorders>
              <w:top w:val="nil"/>
              <w:left w:val="nil"/>
              <w:bottom w:val="single" w:sz="4" w:space="0" w:color="auto"/>
              <w:right w:val="single" w:sz="4" w:space="0" w:color="auto"/>
            </w:tcBorders>
            <w:shd w:val="clear" w:color="auto" w:fill="auto"/>
            <w:vAlign w:val="center"/>
            <w:hideMark/>
          </w:tcPr>
          <w:p w14:paraId="6E7189FD"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6,57</w:t>
            </w:r>
          </w:p>
        </w:tc>
      </w:tr>
      <w:tr w:rsidR="00FE2810" w:rsidRPr="00FE2810" w14:paraId="3DC77B15"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490C1A82"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LG</w:t>
            </w:r>
          </w:p>
        </w:tc>
        <w:tc>
          <w:tcPr>
            <w:tcW w:w="1900" w:type="dxa"/>
            <w:tcBorders>
              <w:top w:val="nil"/>
              <w:left w:val="nil"/>
              <w:bottom w:val="single" w:sz="4" w:space="0" w:color="auto"/>
              <w:right w:val="single" w:sz="4" w:space="0" w:color="auto"/>
            </w:tcBorders>
            <w:shd w:val="clear" w:color="auto" w:fill="auto"/>
            <w:vAlign w:val="center"/>
            <w:hideMark/>
          </w:tcPr>
          <w:p w14:paraId="7061D839"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6</w:t>
            </w:r>
          </w:p>
        </w:tc>
      </w:tr>
      <w:tr w:rsidR="00FE2810" w:rsidRPr="00FE2810" w14:paraId="3FEF9202"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423D1F42"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PC</w:t>
            </w:r>
          </w:p>
        </w:tc>
        <w:tc>
          <w:tcPr>
            <w:tcW w:w="1900" w:type="dxa"/>
            <w:tcBorders>
              <w:top w:val="nil"/>
              <w:left w:val="nil"/>
              <w:bottom w:val="single" w:sz="4" w:space="0" w:color="auto"/>
              <w:right w:val="single" w:sz="4" w:space="0" w:color="auto"/>
            </w:tcBorders>
            <w:shd w:val="clear" w:color="auto" w:fill="auto"/>
            <w:vAlign w:val="center"/>
            <w:hideMark/>
          </w:tcPr>
          <w:p w14:paraId="3DE50550"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11</w:t>
            </w:r>
          </w:p>
        </w:tc>
      </w:tr>
      <w:tr w:rsidR="00FE2810" w:rsidRPr="00FE2810" w14:paraId="5CA76348"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09AC4F6A"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PEVG</w:t>
            </w:r>
          </w:p>
        </w:tc>
        <w:tc>
          <w:tcPr>
            <w:tcW w:w="1900" w:type="dxa"/>
            <w:tcBorders>
              <w:top w:val="nil"/>
              <w:left w:val="nil"/>
              <w:bottom w:val="single" w:sz="4" w:space="0" w:color="auto"/>
              <w:right w:val="single" w:sz="4" w:space="0" w:color="auto"/>
            </w:tcBorders>
            <w:shd w:val="clear" w:color="auto" w:fill="auto"/>
            <w:vAlign w:val="center"/>
            <w:hideMark/>
          </w:tcPr>
          <w:p w14:paraId="326F53D9"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137</w:t>
            </w:r>
          </w:p>
        </w:tc>
      </w:tr>
      <w:tr w:rsidR="00FE2810" w:rsidRPr="00FE2810" w14:paraId="790772DE"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6DFCE0E0"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PVC</w:t>
            </w:r>
          </w:p>
        </w:tc>
        <w:tc>
          <w:tcPr>
            <w:tcW w:w="1900" w:type="dxa"/>
            <w:tcBorders>
              <w:top w:val="nil"/>
              <w:left w:val="nil"/>
              <w:bottom w:val="single" w:sz="4" w:space="0" w:color="auto"/>
              <w:right w:val="single" w:sz="4" w:space="0" w:color="auto"/>
            </w:tcBorders>
            <w:shd w:val="clear" w:color="auto" w:fill="auto"/>
            <w:vAlign w:val="center"/>
            <w:hideMark/>
          </w:tcPr>
          <w:p w14:paraId="194BF613"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31</w:t>
            </w:r>
          </w:p>
        </w:tc>
      </w:tr>
      <w:tr w:rsidR="00FE2810" w:rsidRPr="00FE2810" w14:paraId="1F641EAE"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3DBF2F63"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nepoznato</w:t>
            </w:r>
          </w:p>
        </w:tc>
        <w:tc>
          <w:tcPr>
            <w:tcW w:w="1900" w:type="dxa"/>
            <w:tcBorders>
              <w:top w:val="nil"/>
              <w:left w:val="nil"/>
              <w:bottom w:val="single" w:sz="4" w:space="0" w:color="auto"/>
              <w:right w:val="single" w:sz="4" w:space="0" w:color="auto"/>
            </w:tcBorders>
            <w:shd w:val="clear" w:color="auto" w:fill="auto"/>
            <w:vAlign w:val="center"/>
            <w:hideMark/>
          </w:tcPr>
          <w:p w14:paraId="6A89C98C"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201</w:t>
            </w:r>
          </w:p>
        </w:tc>
      </w:tr>
      <w:tr w:rsidR="00FE2810" w:rsidRPr="00FE2810" w14:paraId="57E1A7F2" w14:textId="77777777" w:rsidTr="003D6B9E">
        <w:trPr>
          <w:trHeight w:val="20"/>
          <w:jc w:val="center"/>
        </w:trPr>
        <w:tc>
          <w:tcPr>
            <w:tcW w:w="2350" w:type="dxa"/>
            <w:tcBorders>
              <w:top w:val="nil"/>
              <w:left w:val="single" w:sz="4" w:space="0" w:color="auto"/>
              <w:bottom w:val="single" w:sz="4" w:space="0" w:color="auto"/>
              <w:right w:val="single" w:sz="4" w:space="0" w:color="auto"/>
            </w:tcBorders>
            <w:shd w:val="clear" w:color="auto" w:fill="auto"/>
            <w:vAlign w:val="center"/>
            <w:hideMark/>
          </w:tcPr>
          <w:p w14:paraId="5343D0C6" w14:textId="77777777" w:rsidR="00FE2810" w:rsidRPr="00FE2810" w:rsidRDefault="00FE2810" w:rsidP="003D6B9E">
            <w:pPr>
              <w:widowControl/>
              <w:autoSpaceDE/>
              <w:autoSpaceDN/>
              <w:spacing w:before="0" w:after="0" w:line="240" w:lineRule="auto"/>
              <w:contextualSpacing/>
              <w:jc w:val="left"/>
              <w:rPr>
                <w:rFonts w:eastAsia="Times New Roman" w:cs="Segoe UI"/>
                <w:noProof w:val="0"/>
                <w:color w:val="1C1C1C"/>
                <w:szCs w:val="24"/>
                <w:lang w:val="en-US"/>
              </w:rPr>
            </w:pPr>
            <w:r w:rsidRPr="00FE2810">
              <w:rPr>
                <w:rFonts w:eastAsia="Times New Roman" w:cs="Segoe UI"/>
                <w:noProof w:val="0"/>
                <w:color w:val="1C1C1C"/>
                <w:szCs w:val="24"/>
                <w:lang w:val="hr-HR"/>
              </w:rPr>
              <w:t>UKUPNO</w:t>
            </w:r>
          </w:p>
        </w:tc>
        <w:tc>
          <w:tcPr>
            <w:tcW w:w="1900" w:type="dxa"/>
            <w:tcBorders>
              <w:top w:val="nil"/>
              <w:left w:val="nil"/>
              <w:bottom w:val="single" w:sz="4" w:space="0" w:color="auto"/>
              <w:right w:val="single" w:sz="4" w:space="0" w:color="auto"/>
            </w:tcBorders>
            <w:shd w:val="clear" w:color="auto" w:fill="auto"/>
            <w:vAlign w:val="center"/>
            <w:hideMark/>
          </w:tcPr>
          <w:p w14:paraId="6BAD2BDF" w14:textId="77777777" w:rsidR="00FE2810" w:rsidRPr="00FE2810" w:rsidRDefault="00FE2810" w:rsidP="003D6B9E">
            <w:pPr>
              <w:widowControl/>
              <w:autoSpaceDE/>
              <w:autoSpaceDN/>
              <w:spacing w:before="0" w:after="0" w:line="240" w:lineRule="auto"/>
              <w:contextualSpacing/>
              <w:jc w:val="right"/>
              <w:rPr>
                <w:rFonts w:eastAsia="Times New Roman" w:cs="Segoe UI"/>
                <w:noProof w:val="0"/>
                <w:color w:val="1C1C1C"/>
                <w:szCs w:val="24"/>
                <w:lang w:val="en-US"/>
              </w:rPr>
            </w:pPr>
            <w:r w:rsidRPr="00FE2810">
              <w:rPr>
                <w:rFonts w:eastAsia="Times New Roman" w:cs="Segoe UI"/>
                <w:noProof w:val="0"/>
                <w:color w:val="1C1C1C"/>
                <w:szCs w:val="24"/>
                <w:lang w:val="hr-HR"/>
              </w:rPr>
              <w:t>145.287</w:t>
            </w:r>
          </w:p>
        </w:tc>
      </w:tr>
    </w:tbl>
    <w:p w14:paraId="5D38281D" w14:textId="0A192C6E" w:rsidR="00F37D37" w:rsidRDefault="00F37D37" w:rsidP="00F37D37">
      <w:r>
        <w:t>Broj priključenih potrošača na dan 31.12.2024. godine je iznosio ukupno 4.278 od kojeg broja su:</w:t>
      </w:r>
    </w:p>
    <w:p w14:paraId="4E67C949" w14:textId="509BA474" w:rsidR="00F37D37" w:rsidRDefault="00F37D37" w:rsidP="002B675D">
      <w:pPr>
        <w:pStyle w:val="ListParagraph"/>
        <w:numPr>
          <w:ilvl w:val="0"/>
          <w:numId w:val="37"/>
        </w:numPr>
      </w:pPr>
      <w:r>
        <w:t>fizička lica 4</w:t>
      </w:r>
      <w:r w:rsidR="00923AE9">
        <w:t>.</w:t>
      </w:r>
      <w:r>
        <w:t>069 i</w:t>
      </w:r>
    </w:p>
    <w:p w14:paraId="7EA1E3CF" w14:textId="7EE83299" w:rsidR="00F37D37" w:rsidRDefault="00F37D37" w:rsidP="002B675D">
      <w:pPr>
        <w:pStyle w:val="ListParagraph"/>
        <w:numPr>
          <w:ilvl w:val="0"/>
          <w:numId w:val="37"/>
        </w:numPr>
      </w:pPr>
      <w:r>
        <w:t>pravna lica 179.</w:t>
      </w:r>
    </w:p>
    <w:p w14:paraId="53B23455" w14:textId="3E7F8B2D" w:rsidR="00F37D37" w:rsidRDefault="00F37D37" w:rsidP="00F37D37">
      <w:r>
        <w:t>Potisnuta količina vode u 2024. godini je iznosila 1.557.014 m</w:t>
      </w:r>
      <w:r w:rsidRPr="003D6B9E">
        <w:rPr>
          <w:vertAlign w:val="superscript"/>
        </w:rPr>
        <w:t>3</w:t>
      </w:r>
      <w:r>
        <w:t xml:space="preserve"> samo sa vodoizvorišta Mareza, dok </w:t>
      </w:r>
      <w:r w:rsidR="00923AE9">
        <w:t xml:space="preserve">podaci o </w:t>
      </w:r>
      <w:r>
        <w:t>potisnut</w:t>
      </w:r>
      <w:r w:rsidR="00923AE9">
        <w:t>im</w:t>
      </w:r>
      <w:r>
        <w:t xml:space="preserve"> količin</w:t>
      </w:r>
      <w:r w:rsidR="00923AE9">
        <w:t>im</w:t>
      </w:r>
      <w:r>
        <w:t xml:space="preserve">a vode </w:t>
      </w:r>
      <w:r w:rsidR="00F4024A">
        <w:t>i</w:t>
      </w:r>
      <w:r w:rsidR="000F437B">
        <w:t>z</w:t>
      </w:r>
      <w:r w:rsidR="00F4024A">
        <w:t xml:space="preserve"> rezervoara</w:t>
      </w:r>
      <w:r>
        <w:t xml:space="preserve"> </w:t>
      </w:r>
      <w:r w:rsidR="00F4024A">
        <w:t>„</w:t>
      </w:r>
      <w:r>
        <w:t>Vuksanlekić</w:t>
      </w:r>
      <w:r w:rsidR="00F4024A">
        <w:t>i“</w:t>
      </w:r>
      <w:r>
        <w:t xml:space="preserve"> ne postoj</w:t>
      </w:r>
      <w:r w:rsidR="00923AE9">
        <w:t>e</w:t>
      </w:r>
      <w:r>
        <w:t xml:space="preserve"> jer ne postoji mjerač protoka.</w:t>
      </w:r>
    </w:p>
    <w:p w14:paraId="5897A8C1" w14:textId="7152147F" w:rsidR="00F37D37" w:rsidRDefault="00F37D37" w:rsidP="00F37D37">
      <w:r>
        <w:lastRenderedPageBreak/>
        <w:t xml:space="preserve">Fakturisana </w:t>
      </w:r>
      <w:r w:rsidR="00923AE9">
        <w:t xml:space="preserve">količina </w:t>
      </w:r>
      <w:r>
        <w:t>vod</w:t>
      </w:r>
      <w:r w:rsidR="00923AE9">
        <w:t>e</w:t>
      </w:r>
      <w:r>
        <w:t xml:space="preserve"> za fizi</w:t>
      </w:r>
      <w:r w:rsidR="00923AE9">
        <w:t>č</w:t>
      </w:r>
      <w:r>
        <w:t xml:space="preserve">ka lica </w:t>
      </w:r>
      <w:r w:rsidR="00923AE9">
        <w:t xml:space="preserve">u 2024. godini iznosi </w:t>
      </w:r>
      <w:r>
        <w:t>683.519 m</w:t>
      </w:r>
      <w:r w:rsidRPr="003D6B9E">
        <w:rPr>
          <w:vertAlign w:val="superscript"/>
        </w:rPr>
        <w:t>3</w:t>
      </w:r>
      <w:r w:rsidR="00923AE9">
        <w:t>, a za pravna lica 42.324 m</w:t>
      </w:r>
      <w:r w:rsidR="00923AE9" w:rsidRPr="003D6B9E">
        <w:rPr>
          <w:vertAlign w:val="superscript"/>
        </w:rPr>
        <w:t>3</w:t>
      </w:r>
      <w:r w:rsidR="00923AE9">
        <w:t>.</w:t>
      </w:r>
    </w:p>
    <w:p w14:paraId="4D31EC73" w14:textId="162B7479" w:rsidR="00F37D37" w:rsidRDefault="00923AE9" w:rsidP="00F37D37">
      <w:r>
        <w:t>Na osnovu pod</w:t>
      </w:r>
      <w:r w:rsidR="00F4024A">
        <w:t>a</w:t>
      </w:r>
      <w:r>
        <w:t xml:space="preserve">taka sa vodoizvorišta </w:t>
      </w:r>
      <w:r w:rsidR="00F4024A">
        <w:t>„</w:t>
      </w:r>
      <w:r>
        <w:t>Mareza</w:t>
      </w:r>
      <w:r w:rsidR="00F4024A">
        <w:t>“</w:t>
      </w:r>
      <w:r>
        <w:t xml:space="preserve"> g</w:t>
      </w:r>
      <w:r w:rsidR="00F37D37">
        <w:t>ubici na mre</w:t>
      </w:r>
      <w:r>
        <w:t>ž</w:t>
      </w:r>
      <w:r w:rsidR="00F37D37">
        <w:t xml:space="preserve">i </w:t>
      </w:r>
      <w:r>
        <w:t>iznose</w:t>
      </w:r>
      <w:r w:rsidR="00F37D37">
        <w:t xml:space="preserve"> 53,38%</w:t>
      </w:r>
      <w:r>
        <w:t>,</w:t>
      </w:r>
      <w:r w:rsidR="00F37D37">
        <w:t xml:space="preserve"> a bez potiska sa</w:t>
      </w:r>
      <w:r w:rsidR="00F4024A">
        <w:t xml:space="preserve"> rezervoara</w:t>
      </w:r>
      <w:r w:rsidR="00F37D37">
        <w:t xml:space="preserve"> </w:t>
      </w:r>
      <w:r w:rsidR="00F4024A">
        <w:t>„</w:t>
      </w:r>
      <w:r w:rsidR="00F37D37">
        <w:t>Vuksanleki</w:t>
      </w:r>
      <w:r>
        <w:t>ć</w:t>
      </w:r>
      <w:r w:rsidR="00F4024A">
        <w:t>i“</w:t>
      </w:r>
      <w:r>
        <w:t>.</w:t>
      </w:r>
    </w:p>
    <w:p w14:paraId="2F7C63E5" w14:textId="45944940" w:rsidR="00F37D37" w:rsidRDefault="00F37D37" w:rsidP="00F37D37">
      <w:r>
        <w:t>Vodovod Vranjina</w:t>
      </w:r>
      <w:r w:rsidR="00BA1D58">
        <w:t xml:space="preserve"> ima ukupan broj potrošača od 107, od kojeg broja su 103 fizička i 4 pravna lica. Cjevovod je </w:t>
      </w:r>
      <w:r w:rsidR="00CF0CF4">
        <w:t xml:space="preserve">izveden </w:t>
      </w:r>
      <w:r w:rsidR="00BA1D58">
        <w:t xml:space="preserve">sa PEVG cijevima </w:t>
      </w:r>
      <w:r w:rsidR="00BA1D58">
        <w:rPr>
          <w:rFonts w:cs="Segoe UI"/>
        </w:rPr>
        <w:t>Ø</w:t>
      </w:r>
      <w:r w:rsidR="00BA1D58">
        <w:t xml:space="preserve"> 110 mm ukupne dužine 3.517 m.</w:t>
      </w:r>
    </w:p>
    <w:p w14:paraId="1C0551F3" w14:textId="3C5B8EBB" w:rsidR="00CF0CF4" w:rsidRDefault="00CF0CF4" w:rsidP="00F37D37">
      <w:r w:rsidRPr="00CF0CF4">
        <w:t>Podaci o potrošnji električne energije sistema vodosnabdijevanja su zajednički</w:t>
      </w:r>
      <w:r>
        <w:t xml:space="preserve"> za vodoizvorište „Mareza“</w:t>
      </w:r>
      <w:r w:rsidRPr="00CF0CF4">
        <w:t xml:space="preserve"> i nisu se mogli razdvojiti po pojedinačnim potrošačima ili infrastrukturnim cjelinama</w:t>
      </w:r>
      <w:r>
        <w:t>.</w:t>
      </w:r>
      <w:r w:rsidRPr="00CF0CF4">
        <w:t xml:space="preserve"> </w:t>
      </w:r>
      <w:r>
        <w:t xml:space="preserve"> </w:t>
      </w:r>
    </w:p>
    <w:p w14:paraId="202B7C31" w14:textId="33DD0691" w:rsidR="008E7A7C" w:rsidRDefault="008E7A7C" w:rsidP="00BA1D58">
      <w:pPr>
        <w:pStyle w:val="Heading3"/>
      </w:pPr>
      <w:bookmarkStart w:id="59" w:name="_Toc197542356"/>
      <w:r>
        <w:t>3.2.</w:t>
      </w:r>
      <w:r w:rsidR="00D16120">
        <w:t>5</w:t>
      </w:r>
      <w:r>
        <w:t xml:space="preserve">. </w:t>
      </w:r>
      <w:r w:rsidRPr="00CF6DDC">
        <w:t xml:space="preserve">Korišćenje energije u sektoru </w:t>
      </w:r>
      <w:r>
        <w:t>industrije (fabrika „KAP – Uniprom“)</w:t>
      </w:r>
      <w:bookmarkEnd w:id="59"/>
    </w:p>
    <w:p w14:paraId="2EC47A02" w14:textId="4E92A33B" w:rsidR="008E7A7C" w:rsidRDefault="008E7A7C" w:rsidP="00311881">
      <w:r w:rsidRPr="007F6AFF">
        <w:t xml:space="preserve">U skladu s podacima o potrošnji tečnog prirodnog gasa u postrojenju „KAP – Uniprom“, prikazanim u Tabeli 11 poglavlja 3.1.4, u </w:t>
      </w:r>
      <w:r>
        <w:t>Tabeli 21</w:t>
      </w:r>
      <w:r w:rsidRPr="007F6AFF">
        <w:t xml:space="preserve"> je data količina energije proizvedene sagorijevanjem predmetnog energenta, obračunata na osnovu njegove donje toplotne moći</w:t>
      </w:r>
      <w:r>
        <w:t>.</w:t>
      </w:r>
    </w:p>
    <w:p w14:paraId="29623DAA" w14:textId="16E14281" w:rsidR="000469C7" w:rsidRDefault="000469C7" w:rsidP="003D6B9E">
      <w:pPr>
        <w:pStyle w:val="Caption"/>
        <w:keepNext/>
        <w:jc w:val="left"/>
      </w:pPr>
      <w:r>
        <w:t xml:space="preserve">Tabela </w:t>
      </w:r>
      <w:r>
        <w:fldChar w:fldCharType="begin"/>
      </w:r>
      <w:r>
        <w:instrText xml:space="preserve"> SEQ Tabela \* ARABIC </w:instrText>
      </w:r>
      <w:r>
        <w:fldChar w:fldCharType="separate"/>
      </w:r>
      <w:r w:rsidR="009907D8">
        <w:t>25</w:t>
      </w:r>
      <w:r>
        <w:fldChar w:fldCharType="end"/>
      </w:r>
      <w:r>
        <w:t>: Pregled potrošnje energije proizvedene sagorijevanjem tečnog prirodnog gasa u fabrici „KAP – Uniprom“</w:t>
      </w:r>
    </w:p>
    <w:tbl>
      <w:tblPr>
        <w:tblW w:w="9974" w:type="dxa"/>
        <w:jc w:val="center"/>
        <w:tblLook w:val="04A0" w:firstRow="1" w:lastRow="0" w:firstColumn="1" w:lastColumn="0" w:noHBand="0" w:noVBand="1"/>
      </w:tblPr>
      <w:tblGrid>
        <w:gridCol w:w="3520"/>
        <w:gridCol w:w="1466"/>
        <w:gridCol w:w="1374"/>
        <w:gridCol w:w="1420"/>
        <w:gridCol w:w="2194"/>
      </w:tblGrid>
      <w:tr w:rsidR="000469C7" w:rsidRPr="00DA6FD1" w14:paraId="0D9DB97B" w14:textId="77777777" w:rsidTr="00D44BFB">
        <w:trPr>
          <w:trHeight w:val="649"/>
          <w:jc w:val="center"/>
        </w:trPr>
        <w:tc>
          <w:tcPr>
            <w:tcW w:w="3520" w:type="dxa"/>
            <w:vMerge w:val="restart"/>
            <w:tcBorders>
              <w:top w:val="single" w:sz="4" w:space="0" w:color="auto"/>
              <w:left w:val="single" w:sz="4" w:space="0" w:color="auto"/>
              <w:right w:val="single" w:sz="4" w:space="0" w:color="auto"/>
            </w:tcBorders>
            <w:shd w:val="clear" w:color="000000" w:fill="DBEFF9"/>
            <w:noWrap/>
            <w:vAlign w:val="bottom"/>
            <w:hideMark/>
          </w:tcPr>
          <w:p w14:paraId="1E6A5F04" w14:textId="77777777" w:rsidR="000469C7" w:rsidRPr="00DA6FD1" w:rsidRDefault="000469C7" w:rsidP="00D44BFB">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 </w:t>
            </w:r>
            <w:r>
              <w:rPr>
                <w:rFonts w:eastAsia="Times New Roman" w:cs="Segoe UI"/>
                <w:noProof w:val="0"/>
                <w:color w:val="000000"/>
                <w:sz w:val="22"/>
                <w:lang w:val="en-US"/>
              </w:rPr>
              <w:t>KAP - Uniprom</w:t>
            </w:r>
          </w:p>
          <w:p w14:paraId="71CBDC37" w14:textId="77777777" w:rsidR="000469C7" w:rsidRPr="00DA6FD1" w:rsidRDefault="000469C7" w:rsidP="00D44BFB">
            <w:pPr>
              <w:widowControl/>
              <w:autoSpaceDE/>
              <w:autoSpaceDN/>
              <w:spacing w:before="0" w:after="0" w:line="240" w:lineRule="auto"/>
              <w:jc w:val="left"/>
              <w:rPr>
                <w:rFonts w:eastAsia="Times New Roman" w:cs="Segoe UI"/>
                <w:noProof w:val="0"/>
                <w:color w:val="000000"/>
                <w:lang w:val="en-US"/>
              </w:rPr>
            </w:pPr>
            <w:r w:rsidRPr="00DA6FD1">
              <w:rPr>
                <w:rFonts w:eastAsia="Times New Roman" w:cs="Segoe UI"/>
                <w:noProof w:val="0"/>
                <w:color w:val="000000"/>
                <w:sz w:val="22"/>
                <w:lang w:val="en-US"/>
              </w:rPr>
              <w:t> </w:t>
            </w:r>
          </w:p>
        </w:tc>
        <w:tc>
          <w:tcPr>
            <w:tcW w:w="1466"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34CC19ED" w14:textId="77777777" w:rsidR="000469C7" w:rsidRPr="00DA6FD1" w:rsidRDefault="000469C7" w:rsidP="00D44BFB">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2022. godina</w:t>
            </w:r>
          </w:p>
        </w:tc>
        <w:tc>
          <w:tcPr>
            <w:tcW w:w="1374" w:type="dxa"/>
            <w:tcBorders>
              <w:top w:val="single" w:sz="4" w:space="0" w:color="auto"/>
              <w:left w:val="nil"/>
              <w:bottom w:val="single" w:sz="4" w:space="0" w:color="auto"/>
              <w:right w:val="single" w:sz="4" w:space="0" w:color="auto"/>
            </w:tcBorders>
            <w:shd w:val="clear" w:color="000000" w:fill="DBEFF9"/>
            <w:noWrap/>
            <w:vAlign w:val="center"/>
            <w:hideMark/>
          </w:tcPr>
          <w:p w14:paraId="150B5AF6" w14:textId="77777777" w:rsidR="000469C7" w:rsidRPr="00DA6FD1" w:rsidRDefault="000469C7" w:rsidP="00D44BFB">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2023. godina</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6FAD5C3E" w14:textId="77777777" w:rsidR="000469C7" w:rsidRPr="00DA6FD1" w:rsidRDefault="000469C7" w:rsidP="00D44BFB">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2024. godina</w:t>
            </w:r>
          </w:p>
        </w:tc>
        <w:tc>
          <w:tcPr>
            <w:tcW w:w="2194" w:type="dxa"/>
            <w:tcBorders>
              <w:top w:val="single" w:sz="4" w:space="0" w:color="auto"/>
              <w:left w:val="nil"/>
              <w:bottom w:val="single" w:sz="4" w:space="0" w:color="auto"/>
              <w:right w:val="single" w:sz="4" w:space="0" w:color="auto"/>
            </w:tcBorders>
            <w:shd w:val="clear" w:color="000000" w:fill="DBEFF9"/>
            <w:vAlign w:val="center"/>
            <w:hideMark/>
          </w:tcPr>
          <w:p w14:paraId="68B89E4C" w14:textId="77777777" w:rsidR="000469C7" w:rsidRPr="00DA6FD1" w:rsidRDefault="000469C7" w:rsidP="00D44BFB">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Prosjek za period 2023 - 2024. godina</w:t>
            </w:r>
          </w:p>
        </w:tc>
      </w:tr>
      <w:tr w:rsidR="00681FB8" w:rsidRPr="00DA6FD1" w14:paraId="00E56C18" w14:textId="77777777" w:rsidTr="003D6B9E">
        <w:trPr>
          <w:trHeight w:val="336"/>
          <w:jc w:val="center"/>
        </w:trPr>
        <w:tc>
          <w:tcPr>
            <w:tcW w:w="3520" w:type="dxa"/>
            <w:vMerge/>
            <w:tcBorders>
              <w:left w:val="single" w:sz="4" w:space="0" w:color="auto"/>
              <w:bottom w:val="single" w:sz="4" w:space="0" w:color="auto"/>
              <w:right w:val="single" w:sz="4" w:space="0" w:color="auto"/>
            </w:tcBorders>
            <w:shd w:val="clear" w:color="000000" w:fill="DBEFF9"/>
            <w:noWrap/>
            <w:vAlign w:val="bottom"/>
            <w:hideMark/>
          </w:tcPr>
          <w:p w14:paraId="76E15E6D" w14:textId="77777777" w:rsidR="00681FB8" w:rsidRPr="00DA6FD1" w:rsidRDefault="00681FB8" w:rsidP="00681FB8">
            <w:pPr>
              <w:widowControl/>
              <w:autoSpaceDE/>
              <w:autoSpaceDN/>
              <w:spacing w:before="0" w:after="0" w:line="240" w:lineRule="auto"/>
              <w:jc w:val="left"/>
              <w:rPr>
                <w:rFonts w:eastAsia="Times New Roman" w:cs="Segoe UI"/>
                <w:noProof w:val="0"/>
                <w:color w:val="000000"/>
                <w:lang w:val="en-US"/>
              </w:rPr>
            </w:pPr>
          </w:p>
        </w:tc>
        <w:tc>
          <w:tcPr>
            <w:tcW w:w="1466"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3EF06506" w14:textId="6B9B24FE" w:rsidR="00681FB8" w:rsidRPr="00DA6FD1" w:rsidRDefault="00681FB8" w:rsidP="00681FB8">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[MWh]</w:t>
            </w:r>
          </w:p>
        </w:tc>
        <w:tc>
          <w:tcPr>
            <w:tcW w:w="1374" w:type="dxa"/>
            <w:tcBorders>
              <w:top w:val="single" w:sz="4" w:space="0" w:color="auto"/>
              <w:left w:val="nil"/>
              <w:bottom w:val="single" w:sz="4" w:space="0" w:color="auto"/>
              <w:right w:val="single" w:sz="4" w:space="0" w:color="auto"/>
            </w:tcBorders>
            <w:shd w:val="clear" w:color="000000" w:fill="DBEFF9"/>
            <w:noWrap/>
            <w:vAlign w:val="center"/>
            <w:hideMark/>
          </w:tcPr>
          <w:p w14:paraId="27606089" w14:textId="7041B297" w:rsidR="00681FB8" w:rsidRPr="00DA6FD1" w:rsidRDefault="00681FB8" w:rsidP="00681FB8">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[MWh]</w:t>
            </w:r>
          </w:p>
        </w:tc>
        <w:tc>
          <w:tcPr>
            <w:tcW w:w="1420" w:type="dxa"/>
            <w:tcBorders>
              <w:top w:val="single" w:sz="4" w:space="0" w:color="auto"/>
              <w:left w:val="nil"/>
              <w:bottom w:val="single" w:sz="4" w:space="0" w:color="auto"/>
              <w:right w:val="single" w:sz="4" w:space="0" w:color="auto"/>
            </w:tcBorders>
            <w:shd w:val="clear" w:color="000000" w:fill="DBEFF9"/>
            <w:noWrap/>
            <w:vAlign w:val="center"/>
            <w:hideMark/>
          </w:tcPr>
          <w:p w14:paraId="37643AF1" w14:textId="2F6198C0" w:rsidR="00681FB8" w:rsidRPr="00DA6FD1" w:rsidRDefault="00681FB8" w:rsidP="00681FB8">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[MWh]</w:t>
            </w:r>
          </w:p>
        </w:tc>
        <w:tc>
          <w:tcPr>
            <w:tcW w:w="2194" w:type="dxa"/>
            <w:tcBorders>
              <w:top w:val="single" w:sz="4" w:space="0" w:color="auto"/>
              <w:left w:val="nil"/>
              <w:bottom w:val="single" w:sz="4" w:space="0" w:color="auto"/>
              <w:right w:val="single" w:sz="4" w:space="0" w:color="auto"/>
            </w:tcBorders>
            <w:shd w:val="clear" w:color="000000" w:fill="DBEFF9"/>
            <w:noWrap/>
            <w:vAlign w:val="center"/>
            <w:hideMark/>
          </w:tcPr>
          <w:p w14:paraId="1B35FADB" w14:textId="4F8F2F35" w:rsidR="00681FB8" w:rsidRPr="00DA6FD1" w:rsidRDefault="00681FB8" w:rsidP="00681FB8">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[MWh]</w:t>
            </w:r>
          </w:p>
        </w:tc>
      </w:tr>
      <w:tr w:rsidR="00C94FFA" w:rsidRPr="00DA6FD1" w14:paraId="15BE7B0E" w14:textId="77777777" w:rsidTr="003D6B9E">
        <w:trPr>
          <w:trHeight w:val="336"/>
          <w:jc w:val="center"/>
        </w:trPr>
        <w:tc>
          <w:tcPr>
            <w:tcW w:w="3520" w:type="dxa"/>
            <w:tcBorders>
              <w:top w:val="single" w:sz="4" w:space="0" w:color="auto"/>
              <w:left w:val="single" w:sz="4" w:space="0" w:color="auto"/>
              <w:bottom w:val="single" w:sz="4" w:space="0" w:color="auto"/>
              <w:right w:val="single" w:sz="4" w:space="0" w:color="auto"/>
            </w:tcBorders>
            <w:shd w:val="clear" w:color="000000" w:fill="DBEFF9"/>
            <w:noWrap/>
            <w:vAlign w:val="center"/>
            <w:hideMark/>
          </w:tcPr>
          <w:p w14:paraId="7C708199" w14:textId="68418947" w:rsidR="00C94FFA" w:rsidRPr="00DA6FD1" w:rsidRDefault="00C94FFA" w:rsidP="00C94FFA">
            <w:pPr>
              <w:widowControl/>
              <w:autoSpaceDE/>
              <w:autoSpaceDN/>
              <w:spacing w:before="0" w:after="0" w:line="240" w:lineRule="auto"/>
              <w:jc w:val="left"/>
              <w:rPr>
                <w:rFonts w:eastAsia="Times New Roman" w:cs="Segoe UI"/>
                <w:noProof w:val="0"/>
                <w:color w:val="000000"/>
                <w:lang w:val="en-US"/>
              </w:rPr>
            </w:pPr>
            <w:r>
              <w:rPr>
                <w:rFonts w:eastAsia="Times New Roman" w:cs="Segoe UI"/>
                <w:noProof w:val="0"/>
                <w:color w:val="000000"/>
                <w:sz w:val="22"/>
                <w:lang w:val="en-US"/>
              </w:rPr>
              <w:t>Potrošnja LNG</w:t>
            </w:r>
          </w:p>
        </w:tc>
        <w:tc>
          <w:tcPr>
            <w:tcW w:w="14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8C339" w14:textId="735DD80C" w:rsidR="00C94FFA" w:rsidRPr="00DA6FD1" w:rsidRDefault="00C94FFA" w:rsidP="00C94FFA">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60B4B" w14:textId="527E20BD" w:rsidR="00C94FFA" w:rsidRPr="00DA6FD1" w:rsidRDefault="00C94FFA" w:rsidP="00C94FFA">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26.183</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277C0ED2" w14:textId="5BAB14FC" w:rsidR="00C94FFA" w:rsidRPr="00DA6FD1" w:rsidRDefault="00C94FFA" w:rsidP="00C94FFA">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24.946</w:t>
            </w:r>
          </w:p>
        </w:tc>
        <w:tc>
          <w:tcPr>
            <w:tcW w:w="2194" w:type="dxa"/>
            <w:tcBorders>
              <w:top w:val="single" w:sz="4" w:space="0" w:color="auto"/>
              <w:left w:val="nil"/>
              <w:bottom w:val="single" w:sz="4" w:space="0" w:color="auto"/>
              <w:right w:val="single" w:sz="4" w:space="0" w:color="auto"/>
            </w:tcBorders>
            <w:shd w:val="clear" w:color="auto" w:fill="auto"/>
            <w:noWrap/>
            <w:vAlign w:val="center"/>
            <w:hideMark/>
          </w:tcPr>
          <w:p w14:paraId="5D515F36" w14:textId="356A278A" w:rsidR="00C94FFA" w:rsidRPr="00DA6FD1" w:rsidRDefault="00C94FFA" w:rsidP="00C94FFA">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25.565</w:t>
            </w:r>
          </w:p>
        </w:tc>
      </w:tr>
    </w:tbl>
    <w:p w14:paraId="561D7A8A" w14:textId="77777777" w:rsidR="00D2087F" w:rsidRDefault="00D2087F" w:rsidP="00D2087F">
      <w:r>
        <w:t>U 2022. godini nije zabilježena potrošnja LNG-a, što ukazuje da se ovaj energent tada još nije koristio u proizvodnim procesima. U 2023. godini dolazi do uvođenja LNG-a u energetski miks fabrike, sa ukupnom potrošnjom od 26.183 MWh. U 2024. godini potrošnja je blago opala na 24.946 MWh, što predstavlja smanjenje od oko 4,7% u odnosu na prethodnu godinu.</w:t>
      </w:r>
    </w:p>
    <w:p w14:paraId="548AE3A5" w14:textId="5550A642" w:rsidR="00732A1B" w:rsidRDefault="00D2087F" w:rsidP="00D2087F">
      <w:r>
        <w:t>Prosječna godišnja potrošnja LNG-a za dvogodišnji period 2023–2024. iznosi 25.565 MWh, što ukazuje na stabilno i značajno oslanjanje postrojenja na ovaj energent nakon njegovog uvođenja.</w:t>
      </w:r>
    </w:p>
    <w:p w14:paraId="5B021622" w14:textId="51404DBE" w:rsidR="006F4E34" w:rsidRPr="00ED4976" w:rsidRDefault="0060261B" w:rsidP="00ED4976">
      <w:pPr>
        <w:pStyle w:val="Heading3"/>
      </w:pPr>
      <w:bookmarkStart w:id="60" w:name="_TOC_250026"/>
      <w:bookmarkStart w:id="61" w:name="_Toc197542357"/>
      <w:r w:rsidRPr="00ED4976">
        <w:t>3.2.</w:t>
      </w:r>
      <w:r w:rsidR="00D16120">
        <w:t>6</w:t>
      </w:r>
      <w:r w:rsidRPr="00ED4976">
        <w:t xml:space="preserve">. Potrošnja energije u </w:t>
      </w:r>
      <w:bookmarkEnd w:id="60"/>
      <w:r w:rsidRPr="00ED4976">
        <w:t>saobraćaju</w:t>
      </w:r>
      <w:bookmarkEnd w:id="61"/>
    </w:p>
    <w:p w14:paraId="7A180564" w14:textId="7F37C396" w:rsidR="006F4E34" w:rsidRDefault="002B675D" w:rsidP="00BD10CE">
      <w:r>
        <w:t>Kao</w:t>
      </w:r>
      <w:r>
        <w:rPr>
          <w:rFonts w:ascii="Times New Roman" w:hAnsi="Times New Roman"/>
        </w:rPr>
        <w:t xml:space="preserve"> </w:t>
      </w:r>
      <w:r>
        <w:t>što</w:t>
      </w:r>
      <w:r>
        <w:rPr>
          <w:rFonts w:ascii="Times New Roman" w:hAnsi="Times New Roman"/>
        </w:rPr>
        <w:t xml:space="preserve"> </w:t>
      </w:r>
      <w:r>
        <w:t>je</w:t>
      </w:r>
      <w:r>
        <w:rPr>
          <w:rFonts w:ascii="Times New Roman" w:hAnsi="Times New Roman"/>
        </w:rPr>
        <w:t xml:space="preserve"> </w:t>
      </w:r>
      <w:r>
        <w:t>navedeno</w:t>
      </w:r>
      <w:r>
        <w:rPr>
          <w:rFonts w:ascii="Times New Roman" w:hAnsi="Times New Roman"/>
        </w:rPr>
        <w:t xml:space="preserve"> </w:t>
      </w:r>
      <w:r>
        <w:t>u</w:t>
      </w:r>
      <w:r>
        <w:rPr>
          <w:rFonts w:ascii="Times New Roman" w:hAnsi="Times New Roman"/>
        </w:rPr>
        <w:t xml:space="preserve"> </w:t>
      </w:r>
      <w:r>
        <w:t>poglavlju</w:t>
      </w:r>
      <w:r>
        <w:rPr>
          <w:rFonts w:ascii="Times New Roman" w:hAnsi="Times New Roman"/>
        </w:rPr>
        <w:t xml:space="preserve"> </w:t>
      </w:r>
      <w:r>
        <w:t>3.1.</w:t>
      </w:r>
      <w:r w:rsidR="001D133F">
        <w:t>5</w:t>
      </w:r>
      <w:r>
        <w:t>.</w:t>
      </w:r>
      <w:r>
        <w:rPr>
          <w:rFonts w:ascii="Times New Roman" w:hAnsi="Times New Roman"/>
        </w:rPr>
        <w:t xml:space="preserve"> </w:t>
      </w:r>
      <w:r>
        <w:t>priroda</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saobraćaja</w:t>
      </w:r>
      <w:r>
        <w:rPr>
          <w:rFonts w:ascii="Times New Roman" w:hAnsi="Times New Roman"/>
        </w:rPr>
        <w:t xml:space="preserve"> </w:t>
      </w:r>
      <w:r>
        <w:t>je</w:t>
      </w:r>
      <w:r>
        <w:rPr>
          <w:rFonts w:ascii="Times New Roman" w:hAnsi="Times New Roman"/>
        </w:rPr>
        <w:t xml:space="preserve"> </w:t>
      </w:r>
      <w:r>
        <w:t>takva</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veliki</w:t>
      </w:r>
      <w:r>
        <w:rPr>
          <w:rFonts w:ascii="Times New Roman" w:hAnsi="Times New Roman"/>
        </w:rPr>
        <w:t xml:space="preserve"> </w:t>
      </w:r>
      <w:r>
        <w:t>dio</w:t>
      </w:r>
      <w:r>
        <w:rPr>
          <w:rFonts w:ascii="Times New Roman" w:hAnsi="Times New Roman"/>
        </w:rPr>
        <w:t xml:space="preserve"> </w:t>
      </w:r>
      <w:r>
        <w:t>goriva</w:t>
      </w:r>
      <w:r>
        <w:rPr>
          <w:rFonts w:ascii="Times New Roman" w:hAnsi="Times New Roman"/>
        </w:rPr>
        <w:t xml:space="preserve"> </w:t>
      </w:r>
      <w:r>
        <w:t>potroši</w:t>
      </w:r>
      <w:r>
        <w:rPr>
          <w:rFonts w:ascii="Times New Roman" w:hAnsi="Times New Roman"/>
        </w:rPr>
        <w:t xml:space="preserve"> </w:t>
      </w:r>
      <w:r>
        <w:t>izvan</w:t>
      </w:r>
      <w:r>
        <w:rPr>
          <w:rFonts w:ascii="Times New Roman" w:hAnsi="Times New Roman"/>
        </w:rPr>
        <w:t xml:space="preserve"> </w:t>
      </w:r>
      <w:r>
        <w:t>granica</w:t>
      </w:r>
      <w:r>
        <w:rPr>
          <w:rFonts w:ascii="Times New Roman" w:hAnsi="Times New Roman"/>
        </w:rPr>
        <w:t xml:space="preserve"> </w:t>
      </w:r>
      <w:r w:rsidR="00B7730B">
        <w:t>Opštine Zeta</w:t>
      </w:r>
      <w:r>
        <w:t>,</w:t>
      </w:r>
      <w:r>
        <w:rPr>
          <w:rFonts w:ascii="Times New Roman" w:hAnsi="Times New Roman"/>
        </w:rPr>
        <w:t xml:space="preserve"> </w:t>
      </w:r>
      <w:r>
        <w:t>a</w:t>
      </w:r>
      <w:r>
        <w:rPr>
          <w:rFonts w:ascii="Times New Roman" w:hAnsi="Times New Roman"/>
        </w:rPr>
        <w:t xml:space="preserve"> </w:t>
      </w:r>
      <w:r>
        <w:t>sa</w:t>
      </w:r>
      <w:r>
        <w:rPr>
          <w:rFonts w:ascii="Times New Roman" w:hAnsi="Times New Roman"/>
        </w:rPr>
        <w:t xml:space="preserve"> </w:t>
      </w:r>
      <w:r>
        <w:t>druge</w:t>
      </w:r>
      <w:r>
        <w:rPr>
          <w:rFonts w:ascii="Times New Roman" w:hAnsi="Times New Roman"/>
        </w:rPr>
        <w:t xml:space="preserve"> </w:t>
      </w:r>
      <w:r>
        <w:t>strane</w:t>
      </w:r>
      <w:r>
        <w:rPr>
          <w:rFonts w:ascii="Times New Roman" w:hAnsi="Times New Roman"/>
        </w:rPr>
        <w:t xml:space="preserve"> </w:t>
      </w:r>
      <w:r>
        <w:t>veliki</w:t>
      </w:r>
      <w:r>
        <w:rPr>
          <w:rFonts w:ascii="Times New Roman" w:hAnsi="Times New Roman"/>
        </w:rPr>
        <w:t xml:space="preserve"> </w:t>
      </w:r>
      <w:r>
        <w:t>dio</w:t>
      </w:r>
      <w:r>
        <w:rPr>
          <w:rFonts w:ascii="Times New Roman" w:hAnsi="Times New Roman"/>
        </w:rPr>
        <w:t xml:space="preserve"> </w:t>
      </w:r>
      <w:r>
        <w:t>se</w:t>
      </w:r>
      <w:r>
        <w:rPr>
          <w:rFonts w:ascii="Times New Roman" w:hAnsi="Times New Roman"/>
        </w:rPr>
        <w:t xml:space="preserve"> </w:t>
      </w:r>
      <w:r>
        <w:t>u</w:t>
      </w:r>
      <w:r>
        <w:rPr>
          <w:rFonts w:ascii="Times New Roman" w:hAnsi="Times New Roman"/>
        </w:rPr>
        <w:t xml:space="preserve"> </w:t>
      </w:r>
      <w:r>
        <w:t>nju</w:t>
      </w:r>
      <w:r>
        <w:rPr>
          <w:rFonts w:ascii="Times New Roman" w:hAnsi="Times New Roman"/>
        </w:rPr>
        <w:t xml:space="preserve"> </w:t>
      </w:r>
      <w:r>
        <w:t>donosi.</w:t>
      </w:r>
      <w:r>
        <w:rPr>
          <w:rFonts w:ascii="Times New Roman" w:hAnsi="Times New Roman"/>
        </w:rPr>
        <w:t xml:space="preserve"> </w:t>
      </w:r>
      <w:r>
        <w:t>Stoga</w:t>
      </w:r>
      <w:r>
        <w:rPr>
          <w:rFonts w:ascii="Times New Roman" w:hAnsi="Times New Roman"/>
        </w:rPr>
        <w:t xml:space="preserve"> </w:t>
      </w:r>
      <w:r>
        <w:t>je</w:t>
      </w:r>
      <w:r>
        <w:rPr>
          <w:rFonts w:ascii="Times New Roman" w:hAnsi="Times New Roman"/>
        </w:rPr>
        <w:t xml:space="preserve"> </w:t>
      </w:r>
      <w:r>
        <w:t>praktično</w:t>
      </w:r>
      <w:r>
        <w:rPr>
          <w:rFonts w:ascii="Times New Roman" w:hAnsi="Times New Roman"/>
        </w:rPr>
        <w:t xml:space="preserve"> </w:t>
      </w:r>
      <w:r>
        <w:t>nemoguće</w:t>
      </w:r>
      <w:r>
        <w:rPr>
          <w:rFonts w:ascii="Times New Roman" w:hAnsi="Times New Roman"/>
        </w:rPr>
        <w:t xml:space="preserve"> </w:t>
      </w:r>
      <w:r>
        <w:t>ovaj</w:t>
      </w:r>
      <w:r>
        <w:rPr>
          <w:rFonts w:ascii="Times New Roman" w:hAnsi="Times New Roman"/>
        </w:rPr>
        <w:t xml:space="preserve"> </w:t>
      </w:r>
      <w:r>
        <w:t>vid</w:t>
      </w:r>
      <w:r>
        <w:rPr>
          <w:rFonts w:ascii="Times New Roman" w:hAnsi="Times New Roman"/>
        </w:rPr>
        <w:t xml:space="preserve"> </w:t>
      </w:r>
      <w:r>
        <w:t>energetske</w:t>
      </w:r>
      <w:r>
        <w:rPr>
          <w:rFonts w:ascii="Times New Roman" w:hAnsi="Times New Roman"/>
        </w:rPr>
        <w:t xml:space="preserve"> </w:t>
      </w:r>
      <w:r>
        <w:t>potrošnje</w:t>
      </w:r>
      <w:r>
        <w:rPr>
          <w:rFonts w:ascii="Times New Roman" w:hAnsi="Times New Roman"/>
        </w:rPr>
        <w:t xml:space="preserve"> </w:t>
      </w:r>
      <w:r>
        <w:t>utvrditi</w:t>
      </w:r>
      <w:r>
        <w:rPr>
          <w:rFonts w:ascii="Times New Roman" w:hAnsi="Times New Roman"/>
        </w:rPr>
        <w:t xml:space="preserve"> </w:t>
      </w:r>
      <w:r>
        <w:t>na</w:t>
      </w:r>
      <w:r>
        <w:rPr>
          <w:rFonts w:ascii="Times New Roman" w:hAnsi="Times New Roman"/>
        </w:rPr>
        <w:t xml:space="preserve"> </w:t>
      </w:r>
      <w:r>
        <w:t>precizan</w:t>
      </w:r>
      <w:r>
        <w:rPr>
          <w:rFonts w:ascii="Times New Roman" w:hAnsi="Times New Roman"/>
        </w:rPr>
        <w:t xml:space="preserve"> </w:t>
      </w:r>
      <w:r>
        <w:t>način</w:t>
      </w:r>
      <w:r>
        <w:rPr>
          <w:rFonts w:ascii="Times New Roman" w:hAnsi="Times New Roman"/>
        </w:rPr>
        <w:t xml:space="preserve"> </w:t>
      </w:r>
      <w:r>
        <w:t>i</w:t>
      </w:r>
      <w:r>
        <w:rPr>
          <w:rFonts w:ascii="Times New Roman" w:hAnsi="Times New Roman"/>
        </w:rPr>
        <w:t xml:space="preserve"> </w:t>
      </w:r>
      <w:r>
        <w:t>pronaći</w:t>
      </w:r>
      <w:r>
        <w:rPr>
          <w:rFonts w:ascii="Times New Roman" w:hAnsi="Times New Roman"/>
        </w:rPr>
        <w:t xml:space="preserve"> </w:t>
      </w:r>
      <w:r>
        <w:t>indikatore,</w:t>
      </w:r>
      <w:r>
        <w:rPr>
          <w:rFonts w:ascii="Times New Roman" w:hAnsi="Times New Roman"/>
          <w:spacing w:val="-2"/>
        </w:rPr>
        <w:t xml:space="preserve"> </w:t>
      </w:r>
      <w:r>
        <w:t>odnosno</w:t>
      </w:r>
      <w:r>
        <w:rPr>
          <w:rFonts w:ascii="Times New Roman" w:hAnsi="Times New Roman"/>
          <w:spacing w:val="-4"/>
        </w:rPr>
        <w:t xml:space="preserve"> </w:t>
      </w:r>
      <w:r>
        <w:t>pokazatelje</w:t>
      </w:r>
      <w:r>
        <w:rPr>
          <w:rFonts w:ascii="Times New Roman" w:hAnsi="Times New Roman"/>
          <w:spacing w:val="-2"/>
        </w:rPr>
        <w:t xml:space="preserve"> </w:t>
      </w:r>
      <w:r>
        <w:t>prema</w:t>
      </w:r>
      <w:r>
        <w:rPr>
          <w:rFonts w:ascii="Times New Roman" w:hAnsi="Times New Roman"/>
          <w:spacing w:val="-2"/>
        </w:rPr>
        <w:t xml:space="preserve"> </w:t>
      </w:r>
      <w:r>
        <w:t>kojima</w:t>
      </w:r>
      <w:r>
        <w:rPr>
          <w:rFonts w:ascii="Times New Roman" w:hAnsi="Times New Roman"/>
          <w:spacing w:val="-2"/>
        </w:rPr>
        <w:t xml:space="preserve"> </w:t>
      </w:r>
      <w:r>
        <w:t>se</w:t>
      </w:r>
      <w:r>
        <w:rPr>
          <w:rFonts w:ascii="Times New Roman" w:hAnsi="Times New Roman"/>
          <w:spacing w:val="-2"/>
        </w:rPr>
        <w:t xml:space="preserve"> </w:t>
      </w:r>
      <w:r>
        <w:t>mjeri</w:t>
      </w:r>
      <w:r>
        <w:rPr>
          <w:rFonts w:ascii="Times New Roman" w:hAnsi="Times New Roman"/>
          <w:spacing w:val="-2"/>
        </w:rPr>
        <w:t xml:space="preserve"> </w:t>
      </w:r>
      <w:r>
        <w:t>efikasnost</w:t>
      </w:r>
      <w:r>
        <w:rPr>
          <w:rFonts w:ascii="Times New Roman" w:hAnsi="Times New Roman"/>
          <w:spacing w:val="-1"/>
        </w:rPr>
        <w:t xml:space="preserve"> </w:t>
      </w:r>
      <w:r>
        <w:t>korišćenja</w:t>
      </w:r>
      <w:r>
        <w:rPr>
          <w:rFonts w:ascii="Times New Roman" w:hAnsi="Times New Roman"/>
        </w:rPr>
        <w:t xml:space="preserve"> </w:t>
      </w:r>
      <w:r>
        <w:t>energije</w:t>
      </w:r>
      <w:r>
        <w:rPr>
          <w:rFonts w:ascii="Times New Roman" w:hAnsi="Times New Roman"/>
          <w:spacing w:val="-2"/>
        </w:rPr>
        <w:t xml:space="preserve"> </w:t>
      </w:r>
      <w:r>
        <w:t>u</w:t>
      </w:r>
      <w:r>
        <w:rPr>
          <w:rFonts w:ascii="Times New Roman" w:hAnsi="Times New Roman"/>
          <w:spacing w:val="-1"/>
        </w:rPr>
        <w:t xml:space="preserve"> </w:t>
      </w:r>
      <w:r>
        <w:t>transportu</w:t>
      </w:r>
      <w:r>
        <w:rPr>
          <w:rFonts w:ascii="Times New Roman" w:hAnsi="Times New Roman"/>
        </w:rPr>
        <w:t xml:space="preserve"> </w:t>
      </w:r>
      <w:r>
        <w:t>u</w:t>
      </w:r>
      <w:r>
        <w:rPr>
          <w:rFonts w:ascii="Times New Roman" w:hAnsi="Times New Roman"/>
        </w:rPr>
        <w:t xml:space="preserve"> </w:t>
      </w:r>
      <w:r>
        <w:t>bilo</w:t>
      </w:r>
      <w:r>
        <w:rPr>
          <w:rFonts w:ascii="Times New Roman" w:hAnsi="Times New Roman"/>
        </w:rPr>
        <w:t xml:space="preserve"> </w:t>
      </w:r>
      <w:r>
        <w:t>kojoj</w:t>
      </w:r>
      <w:r>
        <w:rPr>
          <w:rFonts w:ascii="Times New Roman" w:hAnsi="Times New Roman"/>
        </w:rPr>
        <w:t xml:space="preserve"> </w:t>
      </w:r>
      <w:r>
        <w:t>lokalnoj</w:t>
      </w:r>
      <w:r>
        <w:rPr>
          <w:rFonts w:ascii="Times New Roman" w:hAnsi="Times New Roman"/>
        </w:rPr>
        <w:t xml:space="preserve"> </w:t>
      </w:r>
      <w:r>
        <w:t>zajednici.</w:t>
      </w:r>
    </w:p>
    <w:p w14:paraId="705A5F7A" w14:textId="488864D9" w:rsidR="006F4E34" w:rsidRDefault="002B675D" w:rsidP="00ED24D5">
      <w:pPr>
        <w:rPr>
          <w:rFonts w:ascii="Times New Roman" w:hAnsi="Times New Roman"/>
        </w:rPr>
      </w:pPr>
      <w:r>
        <w:t>Shodno</w:t>
      </w:r>
      <w:r>
        <w:rPr>
          <w:rFonts w:ascii="Times New Roman" w:hAnsi="Times New Roman"/>
        </w:rPr>
        <w:t xml:space="preserve"> </w:t>
      </w:r>
      <w:r>
        <w:t>podacima</w:t>
      </w:r>
      <w:r>
        <w:rPr>
          <w:rFonts w:ascii="Times New Roman" w:hAnsi="Times New Roman"/>
        </w:rPr>
        <w:t xml:space="preserve"> </w:t>
      </w:r>
      <w:r>
        <w:t>prikazanim</w:t>
      </w:r>
      <w:r>
        <w:rPr>
          <w:rFonts w:ascii="Times New Roman" w:hAnsi="Times New Roman"/>
        </w:rPr>
        <w:t xml:space="preserve"> </w:t>
      </w:r>
      <w:r>
        <w:t>u</w:t>
      </w:r>
      <w:r>
        <w:rPr>
          <w:rFonts w:ascii="Times New Roman" w:hAnsi="Times New Roman"/>
        </w:rPr>
        <w:t xml:space="preserve"> </w:t>
      </w:r>
      <w:r w:rsidRPr="001D133F">
        <w:t>Tabeli</w:t>
      </w:r>
      <w:r w:rsidRPr="001D133F">
        <w:rPr>
          <w:rFonts w:ascii="Times New Roman" w:hAnsi="Times New Roman"/>
        </w:rPr>
        <w:t xml:space="preserve"> </w:t>
      </w:r>
      <w:r w:rsidR="001D133F" w:rsidRPr="003D6B9E">
        <w:t>1</w:t>
      </w:r>
      <w:r w:rsidR="001D133F" w:rsidRPr="001D133F">
        <w:t>4</w:t>
      </w:r>
      <w:r w:rsidR="001D133F">
        <w:rPr>
          <w:rFonts w:ascii="Times New Roman" w:hAnsi="Times New Roman"/>
        </w:rPr>
        <w:t xml:space="preserve"> </w:t>
      </w:r>
      <w:r>
        <w:t>i</w:t>
      </w:r>
      <w:r>
        <w:rPr>
          <w:rFonts w:ascii="Times New Roman" w:hAnsi="Times New Roman"/>
        </w:rPr>
        <w:t xml:space="preserve"> </w:t>
      </w:r>
      <w:r>
        <w:t>kaloričnim</w:t>
      </w:r>
      <w:r>
        <w:rPr>
          <w:rFonts w:ascii="Times New Roman" w:hAnsi="Times New Roman"/>
        </w:rPr>
        <w:t xml:space="preserve"> </w:t>
      </w:r>
      <w:r>
        <w:t>vrijednostima</w:t>
      </w:r>
      <w:r>
        <w:rPr>
          <w:rFonts w:ascii="Times New Roman" w:hAnsi="Times New Roman"/>
        </w:rPr>
        <w:t xml:space="preserve"> </w:t>
      </w:r>
      <w:r>
        <w:t>motornih</w:t>
      </w:r>
      <w:r>
        <w:rPr>
          <w:rFonts w:ascii="Times New Roman" w:hAnsi="Times New Roman"/>
        </w:rPr>
        <w:t xml:space="preserve"> </w:t>
      </w:r>
      <w:r>
        <w:t>goriva</w:t>
      </w:r>
      <w:r>
        <w:rPr>
          <w:rFonts w:ascii="Times New Roman" w:hAnsi="Times New Roman"/>
        </w:rPr>
        <w:t xml:space="preserve"> </w:t>
      </w:r>
      <w:r>
        <w:t>prikazanih</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35665C">
        <w:t>15</w:t>
      </w:r>
      <w:r w:rsidR="0035665C">
        <w:rPr>
          <w:rFonts w:ascii="Times New Roman" w:hAnsi="Times New Roman"/>
        </w:rPr>
        <w:t xml:space="preserve"> </w:t>
      </w:r>
      <w:r>
        <w:t>proračunata</w:t>
      </w:r>
      <w:r>
        <w:rPr>
          <w:rFonts w:ascii="Times New Roman" w:hAnsi="Times New Roman"/>
        </w:rPr>
        <w:t xml:space="preserve"> </w:t>
      </w:r>
      <w:r>
        <w:t>je</w:t>
      </w:r>
      <w:r>
        <w:rPr>
          <w:rFonts w:ascii="Times New Roman" w:hAnsi="Times New Roman"/>
        </w:rPr>
        <w:t xml:space="preserve"> </w:t>
      </w:r>
      <w:r>
        <w:t>energetska</w:t>
      </w:r>
      <w:r>
        <w:rPr>
          <w:rFonts w:ascii="Times New Roman" w:hAnsi="Times New Roman"/>
        </w:rPr>
        <w:t xml:space="preserve"> </w:t>
      </w:r>
      <w:r>
        <w:t>vrijednost</w:t>
      </w:r>
      <w:r>
        <w:rPr>
          <w:rFonts w:ascii="Times New Roman" w:hAnsi="Times New Roman"/>
        </w:rPr>
        <w:t xml:space="preserve"> </w:t>
      </w:r>
      <w:r>
        <w:t>utrošene</w:t>
      </w:r>
      <w:r>
        <w:rPr>
          <w:rFonts w:ascii="Times New Roman" w:hAnsi="Times New Roman"/>
        </w:rPr>
        <w:t xml:space="preserve"> </w:t>
      </w:r>
      <w:r>
        <w:t>količine</w:t>
      </w:r>
      <w:r>
        <w:rPr>
          <w:rFonts w:ascii="Times New Roman" w:hAnsi="Times New Roman"/>
        </w:rPr>
        <w:t xml:space="preserve"> </w:t>
      </w:r>
      <w:r w:rsidRPr="00ED4976">
        <w:t xml:space="preserve">goriva </w:t>
      </w:r>
      <w:r w:rsidR="00ED4976" w:rsidRPr="00ED4976">
        <w:t xml:space="preserve">motornih vozila registrovanih </w:t>
      </w:r>
      <w:r w:rsidRPr="00ED4976">
        <w:t>na te</w:t>
      </w:r>
      <w:r>
        <w:t>ritoriji</w:t>
      </w:r>
      <w:r>
        <w:rPr>
          <w:rFonts w:ascii="Times New Roman" w:hAnsi="Times New Roman"/>
        </w:rPr>
        <w:t xml:space="preserve"> </w:t>
      </w:r>
      <w:r w:rsidR="00B7730B" w:rsidRPr="0035665C">
        <w:rPr>
          <w:rFonts w:cs="Segoe UI"/>
        </w:rPr>
        <w:t>Opštine Zet</w:t>
      </w:r>
      <w:r w:rsidR="0035665C" w:rsidRPr="003D6B9E">
        <w:rPr>
          <w:rFonts w:cs="Segoe UI"/>
        </w:rPr>
        <w:t>a</w:t>
      </w:r>
      <w:r w:rsidR="0035665C">
        <w:rPr>
          <w:rFonts w:cs="Segoe UI"/>
        </w:rPr>
        <w:t>, a rezultati proračuna su prikazani u Tabeli 26.</w:t>
      </w:r>
    </w:p>
    <w:p w14:paraId="2F732633" w14:textId="39C3DBB5" w:rsidR="00ED24D5" w:rsidRDefault="00ED24D5" w:rsidP="00ED24D5">
      <w:pPr>
        <w:pStyle w:val="Caption"/>
        <w:keepNext/>
        <w:jc w:val="left"/>
      </w:pPr>
      <w:r>
        <w:t xml:space="preserve">Tabela </w:t>
      </w:r>
      <w:r>
        <w:fldChar w:fldCharType="begin"/>
      </w:r>
      <w:r>
        <w:instrText xml:space="preserve"> SEQ Tabela \* ARABIC </w:instrText>
      </w:r>
      <w:r>
        <w:fldChar w:fldCharType="separate"/>
      </w:r>
      <w:r w:rsidR="009907D8">
        <w:t>26</w:t>
      </w:r>
      <w:r>
        <w:fldChar w:fldCharType="end"/>
      </w:r>
      <w:r>
        <w:t xml:space="preserve">: </w:t>
      </w:r>
      <w:r>
        <w:rPr>
          <w:color w:val="006FBF"/>
        </w:rPr>
        <w:t>Pregled</w:t>
      </w:r>
      <w:r>
        <w:rPr>
          <w:rFonts w:ascii="Times New Roman" w:hAnsi="Times New Roman"/>
          <w:color w:val="006FBF"/>
          <w:spacing w:val="-14"/>
        </w:rPr>
        <w:t xml:space="preserve"> </w:t>
      </w:r>
      <w:r>
        <w:rPr>
          <w:color w:val="006FBF"/>
        </w:rPr>
        <w:t>energetske</w:t>
      </w:r>
      <w:r>
        <w:rPr>
          <w:rFonts w:ascii="Times New Roman" w:hAnsi="Times New Roman"/>
          <w:color w:val="006FBF"/>
          <w:spacing w:val="-10"/>
        </w:rPr>
        <w:t xml:space="preserve"> </w:t>
      </w:r>
      <w:r>
        <w:rPr>
          <w:color w:val="006FBF"/>
        </w:rPr>
        <w:t>potrošnje</w:t>
      </w:r>
      <w:r>
        <w:rPr>
          <w:rFonts w:ascii="Times New Roman" w:hAnsi="Times New Roman"/>
          <w:color w:val="006FBF"/>
          <w:spacing w:val="-10"/>
        </w:rPr>
        <w:t xml:space="preserve"> </w:t>
      </w:r>
      <w:r>
        <w:rPr>
          <w:color w:val="006FBF"/>
        </w:rPr>
        <w:t>pogonskih</w:t>
      </w:r>
      <w:r>
        <w:rPr>
          <w:rFonts w:ascii="Times New Roman" w:hAnsi="Times New Roman"/>
          <w:color w:val="006FBF"/>
          <w:spacing w:val="-14"/>
        </w:rPr>
        <w:t xml:space="preserve"> </w:t>
      </w:r>
      <w:r>
        <w:rPr>
          <w:color w:val="006FBF"/>
        </w:rPr>
        <w:t>goriva</w:t>
      </w:r>
      <w:r>
        <w:rPr>
          <w:rFonts w:ascii="Times New Roman" w:hAnsi="Times New Roman"/>
          <w:color w:val="006FBF"/>
          <w:spacing w:val="-9"/>
        </w:rPr>
        <w:t xml:space="preserve"> </w:t>
      </w:r>
      <w:r>
        <w:rPr>
          <w:color w:val="006FBF"/>
        </w:rPr>
        <w:t>motornih</w:t>
      </w:r>
      <w:r>
        <w:rPr>
          <w:rFonts w:ascii="Times New Roman" w:hAnsi="Times New Roman"/>
          <w:color w:val="006FBF"/>
          <w:spacing w:val="-14"/>
        </w:rPr>
        <w:t xml:space="preserve"> </w:t>
      </w:r>
      <w:r>
        <w:rPr>
          <w:color w:val="006FBF"/>
        </w:rPr>
        <w:t>vozila</w:t>
      </w:r>
      <w:r w:rsidR="00ED4976">
        <w:rPr>
          <w:color w:val="006FBF"/>
        </w:rPr>
        <w:t xml:space="preserve"> registrovanih</w:t>
      </w:r>
      <w:r>
        <w:rPr>
          <w:rFonts w:ascii="Times New Roman" w:hAnsi="Times New Roman"/>
          <w:color w:val="006FBF"/>
          <w:spacing w:val="-14"/>
        </w:rPr>
        <w:t xml:space="preserve"> </w:t>
      </w:r>
      <w:r>
        <w:rPr>
          <w:color w:val="006FBF"/>
        </w:rPr>
        <w:t>na</w:t>
      </w:r>
      <w:r>
        <w:rPr>
          <w:rFonts w:ascii="Times New Roman" w:hAnsi="Times New Roman"/>
          <w:color w:val="006FBF"/>
          <w:spacing w:val="-14"/>
        </w:rPr>
        <w:t xml:space="preserve"> </w:t>
      </w:r>
      <w:r>
        <w:rPr>
          <w:color w:val="006FBF"/>
        </w:rPr>
        <w:t>teritoriji</w:t>
      </w:r>
      <w:r>
        <w:rPr>
          <w:rFonts w:ascii="Times New Roman" w:hAnsi="Times New Roman"/>
          <w:color w:val="006FBF"/>
          <w:spacing w:val="-13"/>
        </w:rPr>
        <w:t xml:space="preserve"> </w:t>
      </w:r>
      <w:r w:rsidR="00B7730B">
        <w:rPr>
          <w:color w:val="006FBF"/>
        </w:rPr>
        <w:lastRenderedPageBreak/>
        <w:t>Opštine Zeta</w:t>
      </w:r>
      <w:r>
        <w:rPr>
          <w:rFonts w:ascii="Times New Roman" w:hAnsi="Times New Roman"/>
          <w:color w:val="006FBF"/>
          <w:spacing w:val="-15"/>
        </w:rPr>
        <w:t xml:space="preserve"> </w:t>
      </w:r>
      <w:r>
        <w:rPr>
          <w:color w:val="006FBF"/>
        </w:rPr>
        <w:t>u</w:t>
      </w:r>
      <w:r>
        <w:rPr>
          <w:rFonts w:ascii="Times New Roman" w:hAnsi="Times New Roman"/>
          <w:color w:val="006FBF"/>
        </w:rPr>
        <w:t xml:space="preserve"> </w:t>
      </w:r>
      <w:r>
        <w:rPr>
          <w:color w:val="006FBF"/>
        </w:rPr>
        <w:t>202</w:t>
      </w:r>
      <w:r w:rsidR="00ED4976">
        <w:rPr>
          <w:color w:val="006FBF"/>
        </w:rPr>
        <w:t>4</w:t>
      </w:r>
      <w:r>
        <w:rPr>
          <w:color w:val="006FBF"/>
        </w:rPr>
        <w:t>.</w:t>
      </w:r>
      <w:r>
        <w:rPr>
          <w:rFonts w:ascii="Times New Roman" w:hAnsi="Times New Roman"/>
          <w:color w:val="006FBF"/>
        </w:rPr>
        <w:t xml:space="preserve"> </w:t>
      </w:r>
      <w:r>
        <w:rPr>
          <w:color w:val="006FBF"/>
        </w:rPr>
        <w:t>godini</w:t>
      </w:r>
    </w:p>
    <w:tbl>
      <w:tblPr>
        <w:tblW w:w="7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1420"/>
        <w:gridCol w:w="2528"/>
      </w:tblGrid>
      <w:tr w:rsidR="003767FF" w:rsidRPr="003767FF" w14:paraId="4F51A1FC" w14:textId="77777777" w:rsidTr="00D852F9">
        <w:trPr>
          <w:trHeight w:val="1344"/>
          <w:jc w:val="center"/>
        </w:trPr>
        <w:tc>
          <w:tcPr>
            <w:tcW w:w="3280" w:type="dxa"/>
            <w:shd w:val="clear" w:color="000000" w:fill="DBEFF9"/>
            <w:vAlign w:val="center"/>
            <w:hideMark/>
          </w:tcPr>
          <w:p w14:paraId="413E2410" w14:textId="77777777" w:rsidR="003767FF" w:rsidRPr="003767FF" w:rsidRDefault="003767FF" w:rsidP="003767FF">
            <w:pPr>
              <w:widowControl/>
              <w:autoSpaceDE/>
              <w:autoSpaceDN/>
              <w:spacing w:before="0" w:after="0" w:line="240" w:lineRule="auto"/>
              <w:rPr>
                <w:rFonts w:eastAsia="Times New Roman" w:cs="Segoe UI"/>
                <w:noProof w:val="0"/>
                <w:color w:val="000000"/>
                <w:lang w:val="en-US"/>
              </w:rPr>
            </w:pPr>
            <w:r w:rsidRPr="003767FF">
              <w:rPr>
                <w:rFonts w:eastAsia="Times New Roman" w:cs="Segoe UI"/>
                <w:noProof w:val="0"/>
                <w:sz w:val="22"/>
              </w:rPr>
              <w:t>Pogonski energent</w:t>
            </w:r>
          </w:p>
        </w:tc>
        <w:tc>
          <w:tcPr>
            <w:tcW w:w="1420" w:type="dxa"/>
            <w:shd w:val="clear" w:color="000000" w:fill="DBEFF9"/>
            <w:vAlign w:val="center"/>
            <w:hideMark/>
          </w:tcPr>
          <w:p w14:paraId="07FA4079" w14:textId="7691ACE3" w:rsidR="003767FF" w:rsidRPr="003767FF" w:rsidRDefault="003767FF" w:rsidP="003767FF">
            <w:pPr>
              <w:widowControl/>
              <w:autoSpaceDE/>
              <w:autoSpaceDN/>
              <w:spacing w:before="0" w:after="0" w:line="240" w:lineRule="auto"/>
              <w:jc w:val="center"/>
              <w:rPr>
                <w:rFonts w:eastAsia="Times New Roman" w:cs="Segoe UI"/>
                <w:noProof w:val="0"/>
                <w:color w:val="000000"/>
                <w:lang w:val="en-US"/>
              </w:rPr>
            </w:pPr>
            <w:r w:rsidRPr="003767FF">
              <w:rPr>
                <w:rFonts w:eastAsia="Times New Roman" w:cs="Segoe UI"/>
                <w:noProof w:val="0"/>
                <w:sz w:val="22"/>
              </w:rPr>
              <w:t xml:space="preserve">Potrošnja </w:t>
            </w:r>
            <w:r w:rsidR="00681FB8" w:rsidRPr="003767FF">
              <w:rPr>
                <w:rFonts w:eastAsia="Times New Roman" w:cs="Segoe UI"/>
                <w:noProof w:val="0"/>
                <w:sz w:val="22"/>
              </w:rPr>
              <w:t>ener</w:t>
            </w:r>
            <w:r w:rsidR="00681FB8">
              <w:rPr>
                <w:rFonts w:eastAsia="Times New Roman" w:cs="Segoe UI"/>
                <w:noProof w:val="0"/>
                <w:sz w:val="22"/>
              </w:rPr>
              <w:t xml:space="preserve">gije </w:t>
            </w:r>
            <w:r w:rsidRPr="003767FF">
              <w:rPr>
                <w:rFonts w:eastAsia="Times New Roman" w:cs="Segoe UI"/>
                <w:noProof w:val="0"/>
                <w:sz w:val="22"/>
              </w:rPr>
              <w:t>[MWh/god.]</w:t>
            </w:r>
          </w:p>
        </w:tc>
        <w:tc>
          <w:tcPr>
            <w:tcW w:w="2528" w:type="dxa"/>
            <w:shd w:val="clear" w:color="000000" w:fill="DBEFF9"/>
            <w:vAlign w:val="center"/>
            <w:hideMark/>
          </w:tcPr>
          <w:p w14:paraId="26882073" w14:textId="6B7C61DC" w:rsidR="003767FF" w:rsidRPr="003767FF" w:rsidRDefault="003767FF" w:rsidP="003767FF">
            <w:pPr>
              <w:widowControl/>
              <w:autoSpaceDE/>
              <w:autoSpaceDN/>
              <w:spacing w:before="0" w:after="0" w:line="240" w:lineRule="auto"/>
              <w:jc w:val="center"/>
              <w:rPr>
                <w:rFonts w:eastAsia="Times New Roman" w:cs="Segoe UI"/>
                <w:noProof w:val="0"/>
                <w:color w:val="000000"/>
                <w:lang w:val="en-US"/>
              </w:rPr>
            </w:pPr>
            <w:r w:rsidRPr="003767FF">
              <w:rPr>
                <w:rFonts w:eastAsia="Times New Roman" w:cs="Segoe UI"/>
                <w:noProof w:val="0"/>
                <w:color w:val="000000"/>
                <w:sz w:val="22"/>
                <w:lang w:val="en-US"/>
              </w:rPr>
              <w:t>Procenat učešća u odnosu na ukupnu energ</w:t>
            </w:r>
            <w:r w:rsidR="00D852F9">
              <w:rPr>
                <w:rFonts w:eastAsia="Times New Roman" w:cs="Segoe UI"/>
                <w:noProof w:val="0"/>
                <w:color w:val="000000"/>
                <w:sz w:val="22"/>
                <w:lang w:val="en-US"/>
              </w:rPr>
              <w:t>etsku p</w:t>
            </w:r>
            <w:r w:rsidRPr="003767FF">
              <w:rPr>
                <w:rFonts w:eastAsia="Times New Roman" w:cs="Segoe UI"/>
                <w:noProof w:val="0"/>
                <w:color w:val="000000"/>
                <w:sz w:val="22"/>
                <w:lang w:val="en-US"/>
              </w:rPr>
              <w:t>otrošnju</w:t>
            </w:r>
          </w:p>
        </w:tc>
      </w:tr>
      <w:tr w:rsidR="004E3719" w:rsidRPr="003767FF" w14:paraId="4C3FBC03" w14:textId="77777777" w:rsidTr="006B134B">
        <w:trPr>
          <w:trHeight w:val="336"/>
          <w:jc w:val="center"/>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021F5" w14:textId="6BC65473" w:rsidR="004E3719" w:rsidRPr="003767FF" w:rsidRDefault="004E3719" w:rsidP="004E3719">
            <w:pPr>
              <w:widowControl/>
              <w:autoSpaceDE/>
              <w:autoSpaceDN/>
              <w:spacing w:before="0" w:after="0" w:line="240" w:lineRule="auto"/>
              <w:rPr>
                <w:rFonts w:eastAsia="Times New Roman" w:cs="Segoe UI"/>
                <w:noProof w:val="0"/>
                <w:color w:val="000000"/>
                <w:lang w:val="en-US"/>
              </w:rPr>
            </w:pPr>
            <w:r>
              <w:rPr>
                <w:rFonts w:cs="Segoe UI"/>
                <w:color w:val="000000"/>
                <w:sz w:val="22"/>
              </w:rPr>
              <w:t>Dizel</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36C94" w14:textId="008FC719"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40.446</w:t>
            </w:r>
          </w:p>
        </w:tc>
        <w:tc>
          <w:tcPr>
            <w:tcW w:w="2528" w:type="dxa"/>
            <w:tcBorders>
              <w:top w:val="single" w:sz="4" w:space="0" w:color="auto"/>
              <w:left w:val="nil"/>
              <w:bottom w:val="single" w:sz="4" w:space="0" w:color="auto"/>
              <w:right w:val="single" w:sz="4" w:space="0" w:color="auto"/>
            </w:tcBorders>
            <w:shd w:val="clear" w:color="auto" w:fill="auto"/>
            <w:noWrap/>
            <w:vAlign w:val="center"/>
            <w:hideMark/>
          </w:tcPr>
          <w:p w14:paraId="71C9228F" w14:textId="6F409ADB"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91,86%</w:t>
            </w:r>
          </w:p>
        </w:tc>
      </w:tr>
      <w:tr w:rsidR="004E3719" w:rsidRPr="003767FF" w14:paraId="1BD26DF7" w14:textId="77777777" w:rsidTr="006B134B">
        <w:trPr>
          <w:trHeight w:val="336"/>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14:paraId="441CA6DE" w14:textId="013EDBC0" w:rsidR="004E3719" w:rsidRPr="003767FF" w:rsidRDefault="004E3719" w:rsidP="004E3719">
            <w:pPr>
              <w:widowControl/>
              <w:autoSpaceDE/>
              <w:autoSpaceDN/>
              <w:spacing w:before="0" w:after="0" w:line="240" w:lineRule="auto"/>
              <w:rPr>
                <w:rFonts w:eastAsia="Times New Roman" w:cs="Segoe UI"/>
                <w:noProof w:val="0"/>
                <w:color w:val="000000"/>
                <w:lang w:val="en-US"/>
              </w:rPr>
            </w:pPr>
            <w:r>
              <w:rPr>
                <w:rFonts w:cs="Segoe UI"/>
                <w:color w:val="000000"/>
                <w:sz w:val="22"/>
              </w:rPr>
              <w:t>Benzin</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1A3A5C15" w14:textId="35FFB6FD"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3.076</w:t>
            </w:r>
          </w:p>
        </w:tc>
        <w:tc>
          <w:tcPr>
            <w:tcW w:w="2528" w:type="dxa"/>
            <w:tcBorders>
              <w:top w:val="nil"/>
              <w:left w:val="nil"/>
              <w:bottom w:val="single" w:sz="4" w:space="0" w:color="auto"/>
              <w:right w:val="single" w:sz="4" w:space="0" w:color="auto"/>
            </w:tcBorders>
            <w:shd w:val="clear" w:color="auto" w:fill="auto"/>
            <w:noWrap/>
            <w:vAlign w:val="center"/>
            <w:hideMark/>
          </w:tcPr>
          <w:p w14:paraId="4BEB4567" w14:textId="7FB5E8A6"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6,99%</w:t>
            </w:r>
          </w:p>
        </w:tc>
      </w:tr>
      <w:tr w:rsidR="004E3719" w:rsidRPr="003767FF" w14:paraId="61DDCEA0" w14:textId="77777777" w:rsidTr="006B134B">
        <w:trPr>
          <w:trHeight w:val="336"/>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14:paraId="72D165A2" w14:textId="1FFEEE70" w:rsidR="004E3719" w:rsidRPr="003767FF" w:rsidRDefault="004E3719" w:rsidP="004E3719">
            <w:pPr>
              <w:widowControl/>
              <w:autoSpaceDE/>
              <w:autoSpaceDN/>
              <w:spacing w:before="0" w:after="0" w:line="240" w:lineRule="auto"/>
              <w:rPr>
                <w:rFonts w:eastAsia="Times New Roman" w:cs="Segoe UI"/>
                <w:noProof w:val="0"/>
                <w:color w:val="000000"/>
                <w:lang w:val="en-US"/>
              </w:rPr>
            </w:pPr>
            <w:r>
              <w:rPr>
                <w:rFonts w:cs="Segoe UI"/>
                <w:color w:val="000000"/>
                <w:sz w:val="22"/>
              </w:rPr>
              <w:t>Tečni naftni gas</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634EDF0" w14:textId="427726CD"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481</w:t>
            </w:r>
          </w:p>
        </w:tc>
        <w:tc>
          <w:tcPr>
            <w:tcW w:w="2528" w:type="dxa"/>
            <w:tcBorders>
              <w:top w:val="nil"/>
              <w:left w:val="nil"/>
              <w:bottom w:val="single" w:sz="4" w:space="0" w:color="auto"/>
              <w:right w:val="single" w:sz="4" w:space="0" w:color="auto"/>
            </w:tcBorders>
            <w:shd w:val="clear" w:color="auto" w:fill="auto"/>
            <w:noWrap/>
            <w:vAlign w:val="center"/>
            <w:hideMark/>
          </w:tcPr>
          <w:p w14:paraId="1798F438" w14:textId="73CEC7B4"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1,09%</w:t>
            </w:r>
          </w:p>
        </w:tc>
      </w:tr>
      <w:tr w:rsidR="004E3719" w:rsidRPr="003767FF" w14:paraId="56FF43AB" w14:textId="77777777" w:rsidTr="006B134B">
        <w:trPr>
          <w:trHeight w:val="336"/>
          <w:jc w:val="center"/>
        </w:trPr>
        <w:tc>
          <w:tcPr>
            <w:tcW w:w="3280" w:type="dxa"/>
            <w:tcBorders>
              <w:top w:val="nil"/>
              <w:left w:val="single" w:sz="4" w:space="0" w:color="auto"/>
              <w:bottom w:val="single" w:sz="4" w:space="0" w:color="auto"/>
              <w:right w:val="single" w:sz="4" w:space="0" w:color="auto"/>
            </w:tcBorders>
            <w:shd w:val="clear" w:color="auto" w:fill="auto"/>
            <w:vAlign w:val="bottom"/>
          </w:tcPr>
          <w:p w14:paraId="1FC43D39" w14:textId="7A4E3ABD" w:rsidR="004E3719" w:rsidRPr="003767FF" w:rsidRDefault="004E3719" w:rsidP="004E3719">
            <w:pPr>
              <w:widowControl/>
              <w:autoSpaceDE/>
              <w:autoSpaceDN/>
              <w:spacing w:before="0" w:after="0" w:line="240" w:lineRule="auto"/>
              <w:rPr>
                <w:rFonts w:eastAsia="Times New Roman" w:cs="Segoe UI"/>
                <w:noProof w:val="0"/>
                <w:color w:val="000000"/>
              </w:rPr>
            </w:pPr>
            <w:r>
              <w:rPr>
                <w:rFonts w:cs="Segoe UI"/>
                <w:color w:val="000000"/>
                <w:sz w:val="22"/>
              </w:rPr>
              <w:t>Električna energija</w:t>
            </w:r>
          </w:p>
        </w:tc>
        <w:tc>
          <w:tcPr>
            <w:tcW w:w="1420" w:type="dxa"/>
            <w:tcBorders>
              <w:top w:val="nil"/>
              <w:left w:val="single" w:sz="4" w:space="0" w:color="auto"/>
              <w:bottom w:val="single" w:sz="4" w:space="0" w:color="auto"/>
              <w:right w:val="single" w:sz="4" w:space="0" w:color="auto"/>
            </w:tcBorders>
            <w:shd w:val="clear" w:color="auto" w:fill="auto"/>
            <w:noWrap/>
            <w:vAlign w:val="center"/>
          </w:tcPr>
          <w:p w14:paraId="466D8827" w14:textId="7391733E" w:rsidR="004E3719" w:rsidRPr="003767FF" w:rsidRDefault="004E3719" w:rsidP="004E3719">
            <w:pPr>
              <w:widowControl/>
              <w:autoSpaceDE/>
              <w:autoSpaceDN/>
              <w:spacing w:before="0" w:after="0" w:line="240" w:lineRule="auto"/>
              <w:jc w:val="right"/>
              <w:rPr>
                <w:rFonts w:eastAsia="Times New Roman" w:cs="Segoe UI"/>
                <w:noProof w:val="0"/>
                <w:color w:val="000000"/>
                <w:spacing w:val="-2"/>
              </w:rPr>
            </w:pPr>
            <w:r>
              <w:rPr>
                <w:rFonts w:cs="Segoe UI"/>
                <w:color w:val="000000"/>
                <w:sz w:val="22"/>
              </w:rPr>
              <w:t>27</w:t>
            </w:r>
          </w:p>
        </w:tc>
        <w:tc>
          <w:tcPr>
            <w:tcW w:w="2528" w:type="dxa"/>
            <w:tcBorders>
              <w:top w:val="nil"/>
              <w:left w:val="nil"/>
              <w:bottom w:val="single" w:sz="4" w:space="0" w:color="auto"/>
              <w:right w:val="single" w:sz="4" w:space="0" w:color="auto"/>
            </w:tcBorders>
            <w:shd w:val="clear" w:color="auto" w:fill="auto"/>
            <w:noWrap/>
            <w:vAlign w:val="center"/>
          </w:tcPr>
          <w:p w14:paraId="730D0ED7" w14:textId="2D270098" w:rsidR="004E3719" w:rsidRPr="003767FF" w:rsidRDefault="004E3719" w:rsidP="004E3719">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0,06%</w:t>
            </w:r>
          </w:p>
        </w:tc>
      </w:tr>
    </w:tbl>
    <w:p w14:paraId="524D217E" w14:textId="4DA27CFF" w:rsidR="006F4E34" w:rsidRDefault="00D852F9" w:rsidP="00D852F9">
      <w:r>
        <w:t>U ukupnoj energetskoj potrošnji u sektoru saobraćaja dominantan pogonski energent je dizel, sa godišnjom potrošnjom od 40.</w:t>
      </w:r>
      <w:r w:rsidR="004E3719">
        <w:t>446</w:t>
      </w:r>
      <w:r>
        <w:t xml:space="preserve"> MWh. Ovaj energent čini 91,8</w:t>
      </w:r>
      <w:r w:rsidR="004E3719">
        <w:t>6</w:t>
      </w:r>
      <w:r>
        <w:t xml:space="preserve">% ukupne potrošnje. Benzin zauzima drugo mjesto po potrošnji, sa 3.076 MWh godišnje, što predstavlja </w:t>
      </w:r>
      <w:r w:rsidR="004E3719">
        <w:t>6,99</w:t>
      </w:r>
      <w:r>
        <w:t>% ukupne energetske potrošnje. Tečni naftni gas (</w:t>
      </w:r>
      <w:r w:rsidR="00681FB8">
        <w:t>LPG</w:t>
      </w:r>
      <w:r>
        <w:t>) učestvuje sa 1,</w:t>
      </w:r>
      <w:r w:rsidR="004E3719">
        <w:t>09</w:t>
      </w:r>
      <w:r>
        <w:t xml:space="preserve">% u ukupnoj potrošnji, što iznosi 481 MWh godišnje. Najmanji udeo u energetskoj potrošnji ima električna energija, sa svega 27 MWh godišnje, što čini tek 0,06% ukupne potrošnje. </w:t>
      </w:r>
    </w:p>
    <w:p w14:paraId="740ACE44" w14:textId="730B1A27" w:rsidR="006F4E34" w:rsidRPr="003767FF" w:rsidRDefault="003767FF" w:rsidP="003767FF">
      <w:pPr>
        <w:pStyle w:val="Heading2"/>
      </w:pPr>
      <w:bookmarkStart w:id="62" w:name="_TOC_250025"/>
      <w:bookmarkStart w:id="63" w:name="_Toc197542358"/>
      <w:r w:rsidRPr="003767FF">
        <w:t xml:space="preserve">3.3. REZIME ENERGETSKOG BILANSA </w:t>
      </w:r>
      <w:bookmarkEnd w:id="62"/>
      <w:r w:rsidR="00B7730B">
        <w:t>OPŠTINE ZETA</w:t>
      </w:r>
      <w:bookmarkEnd w:id="63"/>
    </w:p>
    <w:p w14:paraId="5D97EB55" w14:textId="26BF4959" w:rsidR="006F4E34" w:rsidRDefault="002B675D" w:rsidP="00910FDA">
      <w:r>
        <w:t>Iz</w:t>
      </w:r>
      <w:r>
        <w:rPr>
          <w:rFonts w:ascii="Times New Roman" w:hAnsi="Times New Roman"/>
        </w:rPr>
        <w:t xml:space="preserve"> </w:t>
      </w:r>
      <w:r>
        <w:t>prethodno</w:t>
      </w:r>
      <w:r>
        <w:rPr>
          <w:rFonts w:ascii="Times New Roman" w:hAnsi="Times New Roman"/>
        </w:rPr>
        <w:t xml:space="preserve"> </w:t>
      </w:r>
      <w:r>
        <w:t>navedenog</w:t>
      </w:r>
      <w:r>
        <w:rPr>
          <w:rFonts w:ascii="Times New Roman" w:hAnsi="Times New Roman"/>
        </w:rPr>
        <w:t xml:space="preserve"> </w:t>
      </w:r>
      <w:r>
        <w:t>jasno</w:t>
      </w:r>
      <w:r>
        <w:rPr>
          <w:rFonts w:ascii="Times New Roman" w:hAnsi="Times New Roman"/>
        </w:rPr>
        <w:t xml:space="preserve"> </w:t>
      </w:r>
      <w:r>
        <w:t>je</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prevashodno</w:t>
      </w:r>
      <w:r>
        <w:rPr>
          <w:rFonts w:ascii="Times New Roman" w:hAnsi="Times New Roman"/>
        </w:rPr>
        <w:t xml:space="preserve"> </w:t>
      </w:r>
      <w:r>
        <w:t>koriste</w:t>
      </w:r>
      <w:r>
        <w:rPr>
          <w:rFonts w:ascii="Times New Roman" w:hAnsi="Times New Roman"/>
        </w:rPr>
        <w:t xml:space="preserve"> </w:t>
      </w:r>
      <w:r>
        <w:t>tri</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to</w:t>
      </w:r>
      <w:r>
        <w:rPr>
          <w:rFonts w:ascii="Times New Roman" w:hAnsi="Times New Roman"/>
        </w:rPr>
        <w:t xml:space="preserve"> </w:t>
      </w:r>
      <w:r>
        <w:t>električna</w:t>
      </w:r>
      <w:r>
        <w:rPr>
          <w:rFonts w:ascii="Times New Roman" w:hAnsi="Times New Roman"/>
        </w:rPr>
        <w:t xml:space="preserve"> </w:t>
      </w:r>
      <w:r>
        <w:t>energija,</w:t>
      </w:r>
      <w:r>
        <w:rPr>
          <w:rFonts w:ascii="Times New Roman" w:hAnsi="Times New Roman"/>
        </w:rPr>
        <w:t xml:space="preserve"> </w:t>
      </w:r>
      <w:r>
        <w:t>nafta</w:t>
      </w:r>
      <w:r>
        <w:rPr>
          <w:rFonts w:ascii="Times New Roman" w:hAnsi="Times New Roman"/>
        </w:rPr>
        <w:t xml:space="preserve"> </w:t>
      </w:r>
      <w:r>
        <w:t>i</w:t>
      </w:r>
      <w:r>
        <w:rPr>
          <w:rFonts w:ascii="Times New Roman" w:hAnsi="Times New Roman"/>
        </w:rPr>
        <w:t xml:space="preserve"> </w:t>
      </w:r>
      <w:r>
        <w:t>naftni</w:t>
      </w:r>
      <w:r>
        <w:rPr>
          <w:rFonts w:ascii="Times New Roman" w:hAnsi="Times New Roman"/>
        </w:rPr>
        <w:t xml:space="preserve"> </w:t>
      </w:r>
      <w:r>
        <w:t>derivati</w:t>
      </w:r>
      <w:r>
        <w:rPr>
          <w:rFonts w:ascii="Times New Roman" w:hAnsi="Times New Roman"/>
        </w:rPr>
        <w:t xml:space="preserve"> </w:t>
      </w:r>
      <w:r>
        <w:t>i</w:t>
      </w:r>
      <w:r>
        <w:rPr>
          <w:rFonts w:ascii="Times New Roman" w:hAnsi="Times New Roman"/>
        </w:rPr>
        <w:t xml:space="preserve"> </w:t>
      </w:r>
      <w:r>
        <w:t>biomasa</w:t>
      </w:r>
      <w:r>
        <w:rPr>
          <w:rFonts w:ascii="Times New Roman" w:hAnsi="Times New Roman"/>
        </w:rPr>
        <w:t xml:space="preserve"> </w:t>
      </w:r>
      <w:r>
        <w:t>(ogrjevno</w:t>
      </w:r>
      <w:r>
        <w:rPr>
          <w:rFonts w:ascii="Times New Roman" w:hAnsi="Times New Roman"/>
        </w:rPr>
        <w:t xml:space="preserve"> </w:t>
      </w:r>
      <w:r>
        <w:t>drvo</w:t>
      </w:r>
      <w:r>
        <w:rPr>
          <w:rFonts w:ascii="Times New Roman" w:hAnsi="Times New Roman"/>
        </w:rPr>
        <w:t xml:space="preserve"> </w:t>
      </w:r>
      <w:r>
        <w:t>i</w:t>
      </w:r>
      <w:r>
        <w:rPr>
          <w:rFonts w:ascii="Times New Roman" w:hAnsi="Times New Roman"/>
        </w:rPr>
        <w:t xml:space="preserve"> </w:t>
      </w:r>
      <w:r>
        <w:t>pelet).</w:t>
      </w:r>
      <w:r>
        <w:rPr>
          <w:rFonts w:ascii="Times New Roman" w:hAnsi="Times New Roman"/>
        </w:rPr>
        <w:t xml:space="preserve"> </w:t>
      </w:r>
      <w:r>
        <w:t>Pritom</w:t>
      </w:r>
      <w:r>
        <w:rPr>
          <w:rFonts w:ascii="Times New Roman" w:hAnsi="Times New Roman"/>
        </w:rPr>
        <w:t xml:space="preserve"> </w:t>
      </w:r>
      <w:r>
        <w:t>su</w:t>
      </w:r>
      <w:r>
        <w:rPr>
          <w:rFonts w:ascii="Times New Roman" w:hAnsi="Times New Roman"/>
        </w:rPr>
        <w:t xml:space="preserve"> </w:t>
      </w:r>
      <w:r>
        <w:t>ogrjevno</w:t>
      </w:r>
      <w:r>
        <w:rPr>
          <w:rFonts w:ascii="Times New Roman" w:hAnsi="Times New Roman"/>
        </w:rPr>
        <w:t xml:space="preserve"> </w:t>
      </w:r>
      <w:r>
        <w:t>drvo,</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nafta</w:t>
      </w:r>
      <w:r>
        <w:rPr>
          <w:rFonts w:ascii="Times New Roman" w:hAnsi="Times New Roman"/>
        </w:rPr>
        <w:t xml:space="preserve"> </w:t>
      </w:r>
      <w:r>
        <w:t>i</w:t>
      </w:r>
      <w:r>
        <w:rPr>
          <w:rFonts w:ascii="Times New Roman" w:hAnsi="Times New Roman"/>
        </w:rPr>
        <w:t xml:space="preserve"> </w:t>
      </w:r>
      <w:r>
        <w:t>naftni</w:t>
      </w:r>
      <w:r>
        <w:rPr>
          <w:rFonts w:ascii="Times New Roman" w:hAnsi="Times New Roman"/>
        </w:rPr>
        <w:t xml:space="preserve"> </w:t>
      </w:r>
      <w:r>
        <w:t>derivati</w:t>
      </w:r>
      <w:r>
        <w:rPr>
          <w:rFonts w:ascii="Times New Roman" w:hAnsi="Times New Roman"/>
        </w:rPr>
        <w:t xml:space="preserve"> </w:t>
      </w:r>
      <w:r>
        <w:t>primarni</w:t>
      </w:r>
      <w:r>
        <w:rPr>
          <w:rFonts w:ascii="Times New Roman" w:hAnsi="Times New Roman"/>
        </w:rPr>
        <w:t xml:space="preserve"> </w:t>
      </w:r>
      <w:r>
        <w:t>izvori</w:t>
      </w:r>
      <w:r>
        <w:rPr>
          <w:rFonts w:ascii="Times New Roman" w:hAnsi="Times New Roman"/>
        </w:rPr>
        <w:t xml:space="preserve"> </w:t>
      </w:r>
      <w:r>
        <w:t>energije</w:t>
      </w:r>
      <w:r>
        <w:rPr>
          <w:rFonts w:ascii="Times New Roman" w:hAnsi="Times New Roman"/>
        </w:rPr>
        <w:t xml:space="preserve"> </w:t>
      </w:r>
      <w:r>
        <w:t>(oni</w:t>
      </w:r>
      <w:r>
        <w:rPr>
          <w:rFonts w:ascii="Times New Roman" w:hAnsi="Times New Roman"/>
        </w:rPr>
        <w:t xml:space="preserve"> </w:t>
      </w:r>
      <w:r>
        <w:t>se</w:t>
      </w:r>
      <w:r>
        <w:rPr>
          <w:rFonts w:ascii="Times New Roman" w:hAnsi="Times New Roman"/>
        </w:rPr>
        <w:t xml:space="preserve"> </w:t>
      </w:r>
      <w:r>
        <w:t>sami</w:t>
      </w:r>
      <w:r>
        <w:rPr>
          <w:rFonts w:ascii="Times New Roman" w:hAnsi="Times New Roman"/>
        </w:rPr>
        <w:t xml:space="preserve"> </w:t>
      </w:r>
      <w:r>
        <w:t>koriste</w:t>
      </w:r>
      <w:r>
        <w:rPr>
          <w:rFonts w:ascii="Times New Roman" w:hAnsi="Times New Roman"/>
        </w:rPr>
        <w:t xml:space="preserve"> </w:t>
      </w:r>
      <w:r>
        <w:t>kao</w:t>
      </w:r>
      <w:r>
        <w:rPr>
          <w:rFonts w:ascii="Times New Roman" w:hAnsi="Times New Roman"/>
        </w:rPr>
        <w:t xml:space="preserve"> </w:t>
      </w:r>
      <w:r>
        <w:t>izvori</w:t>
      </w:r>
      <w:r>
        <w:rPr>
          <w:rFonts w:ascii="Times New Roman" w:hAnsi="Times New Roman"/>
        </w:rPr>
        <w:t xml:space="preserve"> </w:t>
      </w:r>
      <w:r>
        <w:t>energije:</w:t>
      </w:r>
      <w:r>
        <w:rPr>
          <w:rFonts w:ascii="Times New Roman" w:hAnsi="Times New Roman"/>
          <w:spacing w:val="-15"/>
        </w:rPr>
        <w:t xml:space="preserve"> </w:t>
      </w:r>
      <w:r>
        <w:t>drvo</w:t>
      </w:r>
      <w:r>
        <w:rPr>
          <w:rFonts w:ascii="Times New Roman" w:hAnsi="Times New Roman"/>
          <w:spacing w:val="-11"/>
        </w:rPr>
        <w:t xml:space="preserve"> </w:t>
      </w:r>
      <w:r>
        <w:t>sagorijeva</w:t>
      </w:r>
      <w:r>
        <w:rPr>
          <w:rFonts w:ascii="Times New Roman" w:hAnsi="Times New Roman"/>
          <w:spacing w:val="-15"/>
        </w:rPr>
        <w:t xml:space="preserve"> </w:t>
      </w:r>
      <w:r>
        <w:t>u</w:t>
      </w:r>
      <w:r>
        <w:rPr>
          <w:rFonts w:ascii="Times New Roman" w:hAnsi="Times New Roman"/>
          <w:spacing w:val="-9"/>
        </w:rPr>
        <w:t xml:space="preserve"> </w:t>
      </w:r>
      <w:r w:rsidRPr="00641492">
        <w:t xml:space="preserve">pećima, </w:t>
      </w:r>
      <w:r w:rsidR="00641492" w:rsidRPr="00641492">
        <w:t>ure</w:t>
      </w:r>
      <w:r w:rsidR="00641492">
        <w:t>đ</w:t>
      </w:r>
      <w:r w:rsidR="00641492" w:rsidRPr="00641492">
        <w:t xml:space="preserve">ajima </w:t>
      </w:r>
      <w:r w:rsidR="00641492">
        <w:t>z</w:t>
      </w:r>
      <w:r w:rsidR="00641492" w:rsidRPr="00641492">
        <w:t>a gri</w:t>
      </w:r>
      <w:r w:rsidR="00641492">
        <w:t>janj</w:t>
      </w:r>
      <w:r w:rsidR="00641492" w:rsidRPr="00641492">
        <w:t xml:space="preserve">e prostora, </w:t>
      </w:r>
      <w:r w:rsidRPr="00641492">
        <w:t>naftni</w:t>
      </w:r>
      <w:r>
        <w:rPr>
          <w:rFonts w:ascii="Times New Roman" w:hAnsi="Times New Roman"/>
          <w:spacing w:val="-12"/>
        </w:rPr>
        <w:t xml:space="preserve"> </w:t>
      </w:r>
      <w:r>
        <w:t>derivati</w:t>
      </w:r>
      <w:r>
        <w:rPr>
          <w:rFonts w:ascii="Times New Roman" w:hAnsi="Times New Roman"/>
          <w:spacing w:val="-10"/>
        </w:rPr>
        <w:t xml:space="preserve"> </w:t>
      </w:r>
      <w:r>
        <w:t>se</w:t>
      </w:r>
      <w:r>
        <w:rPr>
          <w:rFonts w:ascii="Times New Roman" w:hAnsi="Times New Roman"/>
          <w:spacing w:val="-14"/>
        </w:rPr>
        <w:t xml:space="preserve"> </w:t>
      </w:r>
      <w:r>
        <w:t>koriste</w:t>
      </w:r>
      <w:r>
        <w:rPr>
          <w:rFonts w:ascii="Times New Roman" w:hAnsi="Times New Roman"/>
          <w:spacing w:val="-14"/>
        </w:rPr>
        <w:t xml:space="preserve"> </w:t>
      </w:r>
      <w:r>
        <w:t>u</w:t>
      </w:r>
      <w:r>
        <w:rPr>
          <w:rFonts w:ascii="Times New Roman" w:hAnsi="Times New Roman"/>
          <w:spacing w:val="-13"/>
        </w:rPr>
        <w:t xml:space="preserve"> </w:t>
      </w:r>
      <w:r>
        <w:t>motorima</w:t>
      </w:r>
      <w:r>
        <w:rPr>
          <w:rFonts w:ascii="Times New Roman" w:hAnsi="Times New Roman"/>
          <w:spacing w:val="-12"/>
        </w:rPr>
        <w:t xml:space="preserve"> </w:t>
      </w:r>
      <w:r>
        <w:t>vozila</w:t>
      </w:r>
      <w:r>
        <w:rPr>
          <w:rFonts w:ascii="Times New Roman" w:hAnsi="Times New Roman"/>
          <w:spacing w:val="-12"/>
        </w:rPr>
        <w:t xml:space="preserve"> </w:t>
      </w:r>
      <w:r>
        <w:t>itd.),</w:t>
      </w:r>
      <w:r>
        <w:rPr>
          <w:rFonts w:ascii="Times New Roman" w:hAnsi="Times New Roman"/>
          <w:spacing w:val="-12"/>
        </w:rPr>
        <w:t xml:space="preserve"> </w:t>
      </w:r>
      <w:r>
        <w:t>dok</w:t>
      </w:r>
      <w:r>
        <w:rPr>
          <w:rFonts w:ascii="Times New Roman" w:hAnsi="Times New Roman"/>
        </w:rPr>
        <w:t xml:space="preserve"> </w:t>
      </w:r>
      <w:r>
        <w:t>je</w:t>
      </w:r>
      <w:r>
        <w:rPr>
          <w:rFonts w:ascii="Times New Roman" w:hAnsi="Times New Roman"/>
        </w:rPr>
        <w:t xml:space="preserve"> </w:t>
      </w:r>
      <w:r>
        <w:t>električna</w:t>
      </w:r>
      <w:r>
        <w:rPr>
          <w:rFonts w:ascii="Times New Roman" w:hAnsi="Times New Roman"/>
        </w:rPr>
        <w:t xml:space="preserve"> </w:t>
      </w:r>
      <w:r>
        <w:t>energija</w:t>
      </w:r>
      <w:r>
        <w:rPr>
          <w:rFonts w:ascii="Times New Roman" w:hAnsi="Times New Roman"/>
        </w:rPr>
        <w:t xml:space="preserve"> </w:t>
      </w:r>
      <w:r>
        <w:t>sekundarni</w:t>
      </w:r>
      <w:r>
        <w:rPr>
          <w:rFonts w:ascii="Times New Roman" w:hAnsi="Times New Roman"/>
        </w:rPr>
        <w:t xml:space="preserve"> </w:t>
      </w:r>
      <w:r>
        <w:t>izvor</w:t>
      </w:r>
      <w:r>
        <w:rPr>
          <w:rFonts w:ascii="Times New Roman" w:hAnsi="Times New Roman"/>
        </w:rPr>
        <w:t xml:space="preserve"> </w:t>
      </w:r>
      <w:r>
        <w:t>(dobija</w:t>
      </w:r>
      <w:r>
        <w:rPr>
          <w:rFonts w:ascii="Times New Roman" w:hAnsi="Times New Roman"/>
        </w:rPr>
        <w:t xml:space="preserve"> </w:t>
      </w:r>
      <w:r>
        <w:t>se</w:t>
      </w:r>
      <w:r>
        <w:rPr>
          <w:rFonts w:ascii="Times New Roman" w:hAnsi="Times New Roman"/>
        </w:rPr>
        <w:t xml:space="preserve"> </w:t>
      </w:r>
      <w:r>
        <w:t>od</w:t>
      </w:r>
      <w:r>
        <w:rPr>
          <w:rFonts w:ascii="Times New Roman" w:hAnsi="Times New Roman"/>
        </w:rPr>
        <w:t xml:space="preserve"> </w:t>
      </w:r>
      <w:r>
        <w:t>primarnih</w:t>
      </w:r>
      <w:r>
        <w:rPr>
          <w:rFonts w:ascii="Times New Roman" w:hAnsi="Times New Roman"/>
        </w:rPr>
        <w:t xml:space="preserve"> </w:t>
      </w:r>
      <w:r>
        <w:t>izvora:</w:t>
      </w:r>
      <w:r>
        <w:rPr>
          <w:rFonts w:ascii="Times New Roman" w:hAnsi="Times New Roman"/>
        </w:rPr>
        <w:t xml:space="preserve"> </w:t>
      </w:r>
      <w:r>
        <w:t>sagorijevanjem</w:t>
      </w:r>
      <w:r>
        <w:rPr>
          <w:rFonts w:ascii="Times New Roman" w:hAnsi="Times New Roman"/>
        </w:rPr>
        <w:t xml:space="preserve"> </w:t>
      </w:r>
      <w:r>
        <w:t>uglja,</w:t>
      </w:r>
      <w:r>
        <w:rPr>
          <w:rFonts w:ascii="Times New Roman" w:hAnsi="Times New Roman"/>
        </w:rPr>
        <w:t xml:space="preserve"> </w:t>
      </w:r>
      <w:r>
        <w:t>korišćenjem</w:t>
      </w:r>
      <w:r>
        <w:rPr>
          <w:rFonts w:ascii="Times New Roman" w:hAnsi="Times New Roman"/>
          <w:spacing w:val="-6"/>
        </w:rPr>
        <w:t xml:space="preserve"> </w:t>
      </w:r>
      <w:r>
        <w:t>potencijala</w:t>
      </w:r>
      <w:r>
        <w:rPr>
          <w:rFonts w:ascii="Times New Roman" w:hAnsi="Times New Roman"/>
          <w:spacing w:val="-9"/>
        </w:rPr>
        <w:t xml:space="preserve"> </w:t>
      </w:r>
      <w:r>
        <w:t>vode</w:t>
      </w:r>
      <w:r>
        <w:rPr>
          <w:rFonts w:ascii="Times New Roman" w:hAnsi="Times New Roman"/>
          <w:spacing w:val="-6"/>
        </w:rPr>
        <w:t xml:space="preserve"> </w:t>
      </w:r>
      <w:r>
        <w:t>u</w:t>
      </w:r>
      <w:r>
        <w:rPr>
          <w:rFonts w:ascii="Times New Roman" w:hAnsi="Times New Roman"/>
          <w:spacing w:val="-6"/>
        </w:rPr>
        <w:t xml:space="preserve"> </w:t>
      </w:r>
      <w:r>
        <w:t>akumulacijama</w:t>
      </w:r>
      <w:r>
        <w:rPr>
          <w:rFonts w:ascii="Times New Roman" w:hAnsi="Times New Roman"/>
          <w:spacing w:val="-7"/>
        </w:rPr>
        <w:t xml:space="preserve"> </w:t>
      </w:r>
      <w:r>
        <w:t>hidroelektrana,</w:t>
      </w:r>
      <w:r>
        <w:rPr>
          <w:rFonts w:ascii="Times New Roman" w:hAnsi="Times New Roman"/>
          <w:spacing w:val="-7"/>
        </w:rPr>
        <w:t xml:space="preserve"> </w:t>
      </w:r>
      <w:r>
        <w:t>korišćenjem</w:t>
      </w:r>
      <w:r>
        <w:rPr>
          <w:rFonts w:ascii="Times New Roman" w:hAnsi="Times New Roman"/>
          <w:spacing w:val="-6"/>
        </w:rPr>
        <w:t xml:space="preserve"> </w:t>
      </w:r>
      <w:r>
        <w:t>fotonaponskih</w:t>
      </w:r>
      <w:r>
        <w:rPr>
          <w:rFonts w:ascii="Times New Roman" w:hAnsi="Times New Roman"/>
          <w:spacing w:val="-6"/>
        </w:rPr>
        <w:t xml:space="preserve"> </w:t>
      </w:r>
      <w:r>
        <w:t>sistema</w:t>
      </w:r>
      <w:r>
        <w:rPr>
          <w:rFonts w:ascii="Times New Roman" w:hAnsi="Times New Roman"/>
        </w:rPr>
        <w:t xml:space="preserve"> </w:t>
      </w:r>
      <w:r>
        <w:rPr>
          <w:spacing w:val="-2"/>
        </w:rPr>
        <w:t>itd.).</w:t>
      </w:r>
    </w:p>
    <w:p w14:paraId="282BF39F" w14:textId="1AC1D0F0" w:rsidR="006F4E34" w:rsidRDefault="002B675D" w:rsidP="00910FDA">
      <w:r>
        <w:t>U</w:t>
      </w:r>
      <w:r>
        <w:rPr>
          <w:rFonts w:ascii="Times New Roman" w:hAnsi="Times New Roman"/>
        </w:rPr>
        <w:t xml:space="preserve"> </w:t>
      </w:r>
      <w:r>
        <w:t>Tabeli</w:t>
      </w:r>
      <w:r>
        <w:rPr>
          <w:rFonts w:ascii="Times New Roman" w:hAnsi="Times New Roman"/>
        </w:rPr>
        <w:t xml:space="preserve"> </w:t>
      </w:r>
      <w:r w:rsidR="0035665C" w:rsidRPr="00465B38">
        <w:t>2</w:t>
      </w:r>
      <w:r w:rsidR="0035665C">
        <w:t>7</w:t>
      </w:r>
      <w:r w:rsidR="0035665C" w:rsidRPr="00465B38">
        <w:t xml:space="preserve"> </w:t>
      </w:r>
      <w:r w:rsidRPr="00465B38">
        <w:t>je</w:t>
      </w:r>
      <w:r>
        <w:rPr>
          <w:rFonts w:ascii="Times New Roman" w:hAnsi="Times New Roman"/>
        </w:rPr>
        <w:t xml:space="preserve"> </w:t>
      </w:r>
      <w:r>
        <w:t>prikazan</w:t>
      </w:r>
      <w:r>
        <w:rPr>
          <w:rFonts w:ascii="Times New Roman" w:hAnsi="Times New Roman"/>
        </w:rPr>
        <w:t xml:space="preserve"> </w:t>
      </w:r>
      <w:r>
        <w:t>u</w:t>
      </w:r>
      <w:r>
        <w:rPr>
          <w:rFonts w:ascii="Times New Roman" w:hAnsi="Times New Roman"/>
        </w:rPr>
        <w:t xml:space="preserve"> </w:t>
      </w:r>
      <w:r>
        <w:t>sistematiz</w:t>
      </w:r>
      <w:r w:rsidR="00A07891">
        <w:t>o</w:t>
      </w:r>
      <w:r>
        <w:t>vani</w:t>
      </w:r>
      <w:r>
        <w:rPr>
          <w:rFonts w:ascii="Times New Roman" w:hAnsi="Times New Roman"/>
        </w:rPr>
        <w:t xml:space="preserve"> </w:t>
      </w:r>
      <w:r>
        <w:t>pregled</w:t>
      </w:r>
      <w:r>
        <w:rPr>
          <w:rFonts w:ascii="Times New Roman" w:hAnsi="Times New Roman"/>
        </w:rPr>
        <w:t xml:space="preserve"> </w:t>
      </w:r>
      <w:r>
        <w:t>ukupne</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prema</w:t>
      </w:r>
      <w:r>
        <w:rPr>
          <w:rFonts w:ascii="Times New Roman" w:hAnsi="Times New Roman"/>
        </w:rPr>
        <w:t xml:space="preserve"> </w:t>
      </w:r>
      <w:r>
        <w:t>sektorima</w:t>
      </w:r>
      <w:r>
        <w:rPr>
          <w:rFonts w:ascii="Times New Roman" w:hAnsi="Times New Roman"/>
        </w:rPr>
        <w:t xml:space="preserve"> </w:t>
      </w:r>
      <w:r>
        <w:t>potrošnje</w:t>
      </w:r>
      <w:r>
        <w:rPr>
          <w:rFonts w:ascii="Times New Roman" w:hAnsi="Times New Roman"/>
          <w:spacing w:val="-7"/>
        </w:rPr>
        <w:t xml:space="preserve"> </w:t>
      </w:r>
      <w:r>
        <w:t>i</w:t>
      </w:r>
      <w:r>
        <w:rPr>
          <w:rFonts w:ascii="Times New Roman" w:hAnsi="Times New Roman"/>
          <w:spacing w:val="-14"/>
        </w:rPr>
        <w:t xml:space="preserve"> </w:t>
      </w:r>
      <w:r>
        <w:t>procentualna</w:t>
      </w:r>
      <w:r>
        <w:rPr>
          <w:rFonts w:ascii="Times New Roman" w:hAnsi="Times New Roman"/>
          <w:spacing w:val="-12"/>
        </w:rPr>
        <w:t xml:space="preserve"> </w:t>
      </w:r>
      <w:r>
        <w:t>zastupljenost</w:t>
      </w:r>
      <w:r>
        <w:rPr>
          <w:rFonts w:ascii="Times New Roman" w:hAnsi="Times New Roman"/>
          <w:spacing w:val="-11"/>
        </w:rPr>
        <w:t xml:space="preserve"> </w:t>
      </w:r>
      <w:r>
        <w:t>energenata</w:t>
      </w:r>
      <w:r>
        <w:rPr>
          <w:rFonts w:ascii="Times New Roman" w:hAnsi="Times New Roman"/>
          <w:spacing w:val="-7"/>
        </w:rPr>
        <w:t xml:space="preserve"> </w:t>
      </w:r>
      <w:r>
        <w:t>u</w:t>
      </w:r>
      <w:r>
        <w:rPr>
          <w:rFonts w:ascii="Times New Roman" w:hAnsi="Times New Roman"/>
          <w:spacing w:val="-11"/>
        </w:rPr>
        <w:t xml:space="preserve"> </w:t>
      </w:r>
      <w:r>
        <w:t>ukupno</w:t>
      </w:r>
      <w:r>
        <w:rPr>
          <w:rFonts w:ascii="Times New Roman" w:hAnsi="Times New Roman"/>
          <w:spacing w:val="-7"/>
        </w:rPr>
        <w:t xml:space="preserve"> </w:t>
      </w:r>
      <w:r>
        <w:t>isporučenoj</w:t>
      </w:r>
      <w:r>
        <w:rPr>
          <w:rFonts w:ascii="Times New Roman" w:hAnsi="Times New Roman"/>
          <w:spacing w:val="-12"/>
        </w:rPr>
        <w:t xml:space="preserve"> </w:t>
      </w:r>
      <w:r>
        <w:t>energiji</w:t>
      </w:r>
      <w:r>
        <w:rPr>
          <w:rFonts w:ascii="Times New Roman" w:hAnsi="Times New Roman"/>
          <w:spacing w:val="-10"/>
        </w:rPr>
        <w:t xml:space="preserve"> </w:t>
      </w:r>
      <w:r>
        <w:t>na</w:t>
      </w:r>
      <w:r>
        <w:rPr>
          <w:rFonts w:ascii="Times New Roman" w:hAnsi="Times New Roman"/>
          <w:spacing w:val="-9"/>
        </w:rPr>
        <w:t xml:space="preserve"> </w:t>
      </w:r>
      <w:r>
        <w:t>nivou</w:t>
      </w:r>
      <w:r>
        <w:rPr>
          <w:rFonts w:ascii="Times New Roman" w:hAnsi="Times New Roman"/>
          <w:spacing w:val="-6"/>
        </w:rPr>
        <w:t xml:space="preserve"> </w:t>
      </w:r>
      <w:r>
        <w:t>prosjeka</w:t>
      </w:r>
      <w:r>
        <w:rPr>
          <w:rFonts w:ascii="Times New Roman" w:hAnsi="Times New Roman"/>
        </w:rPr>
        <w:t xml:space="preserve"> </w:t>
      </w:r>
      <w:r>
        <w:t>za</w:t>
      </w:r>
      <w:r>
        <w:rPr>
          <w:rFonts w:ascii="Times New Roman" w:hAnsi="Times New Roman"/>
          <w:spacing w:val="-15"/>
        </w:rPr>
        <w:t xml:space="preserve"> </w:t>
      </w:r>
      <w:r>
        <w:t>period</w:t>
      </w:r>
      <w:r>
        <w:rPr>
          <w:rFonts w:ascii="Times New Roman" w:hAnsi="Times New Roman"/>
          <w:spacing w:val="-15"/>
        </w:rPr>
        <w:t xml:space="preserve"> </w:t>
      </w:r>
      <w:r>
        <w:t>20</w:t>
      </w:r>
      <w:r w:rsidR="00641492">
        <w:t>22-</w:t>
      </w:r>
      <w:r>
        <w:t>202</w:t>
      </w:r>
      <w:r w:rsidR="00641492">
        <w:t>4</w:t>
      </w:r>
      <w:r w:rsidR="00465B38">
        <w:t>,</w:t>
      </w:r>
      <w:r>
        <w:rPr>
          <w:rFonts w:ascii="Times New Roman" w:hAnsi="Times New Roman"/>
          <w:spacing w:val="-15"/>
        </w:rPr>
        <w:t xml:space="preserve"> </w:t>
      </w:r>
      <w:r w:rsidR="00465B38">
        <w:t>dok je</w:t>
      </w:r>
      <w:r>
        <w:rPr>
          <w:rFonts w:ascii="Times New Roman" w:hAnsi="Times New Roman"/>
          <w:spacing w:val="-15"/>
        </w:rPr>
        <w:t xml:space="preserve"> </w:t>
      </w:r>
      <w:r>
        <w:t>na</w:t>
      </w:r>
      <w:r>
        <w:rPr>
          <w:rFonts w:ascii="Times New Roman" w:hAnsi="Times New Roman"/>
          <w:spacing w:val="-15"/>
        </w:rPr>
        <w:t xml:space="preserve"> </w:t>
      </w:r>
      <w:r>
        <w:t>Dijagramu</w:t>
      </w:r>
      <w:r>
        <w:rPr>
          <w:rFonts w:ascii="Times New Roman" w:hAnsi="Times New Roman"/>
          <w:spacing w:val="-15"/>
        </w:rPr>
        <w:t xml:space="preserve"> </w:t>
      </w:r>
      <w:r>
        <w:t>1</w:t>
      </w:r>
      <w:r w:rsidR="00641492">
        <w:t>1</w:t>
      </w:r>
      <w:r>
        <w:rPr>
          <w:rFonts w:ascii="Times New Roman" w:hAnsi="Times New Roman"/>
          <w:spacing w:val="-15"/>
        </w:rPr>
        <w:t xml:space="preserve"> </w:t>
      </w:r>
      <w:r>
        <w:t>prikazan</w:t>
      </w:r>
      <w:r>
        <w:rPr>
          <w:rFonts w:ascii="Times New Roman" w:hAnsi="Times New Roman"/>
          <w:spacing w:val="-15"/>
        </w:rPr>
        <w:t xml:space="preserve"> </w:t>
      </w:r>
      <w:r>
        <w:t>grafički</w:t>
      </w:r>
      <w:r>
        <w:rPr>
          <w:rFonts w:ascii="Times New Roman" w:hAnsi="Times New Roman"/>
          <w:spacing w:val="-15"/>
        </w:rPr>
        <w:t xml:space="preserve"> </w:t>
      </w:r>
      <w:r>
        <w:t>pregled</w:t>
      </w:r>
      <w:r>
        <w:rPr>
          <w:rFonts w:ascii="Times New Roman" w:hAnsi="Times New Roman"/>
          <w:spacing w:val="-15"/>
        </w:rPr>
        <w:t xml:space="preserve"> </w:t>
      </w:r>
      <w:r>
        <w:t>učešća</w:t>
      </w:r>
      <w:r>
        <w:rPr>
          <w:rFonts w:ascii="Times New Roman" w:hAnsi="Times New Roman"/>
          <w:spacing w:val="-15"/>
        </w:rPr>
        <w:t xml:space="preserve"> </w:t>
      </w:r>
      <w:r>
        <w:t>pojedinih</w:t>
      </w:r>
      <w:r>
        <w:rPr>
          <w:rFonts w:ascii="Times New Roman" w:hAnsi="Times New Roman"/>
        </w:rPr>
        <w:t xml:space="preserve"> </w:t>
      </w:r>
      <w:r>
        <w:t>sektora</w:t>
      </w:r>
      <w:r>
        <w:rPr>
          <w:rFonts w:ascii="Times New Roman" w:hAnsi="Times New Roman"/>
        </w:rPr>
        <w:t xml:space="preserve"> </w:t>
      </w:r>
      <w:r>
        <w:t>sa</w:t>
      </w:r>
      <w:r>
        <w:rPr>
          <w:rFonts w:ascii="Times New Roman" w:hAnsi="Times New Roman"/>
        </w:rPr>
        <w:t xml:space="preserve"> </w:t>
      </w:r>
      <w:r>
        <w:t>njihovom</w:t>
      </w:r>
      <w:r>
        <w:rPr>
          <w:rFonts w:ascii="Times New Roman" w:hAnsi="Times New Roman"/>
        </w:rPr>
        <w:t xml:space="preserve"> </w:t>
      </w:r>
      <w:r>
        <w:t>procentulanom</w:t>
      </w:r>
      <w:r>
        <w:rPr>
          <w:rFonts w:ascii="Times New Roman" w:hAnsi="Times New Roman"/>
        </w:rPr>
        <w:t xml:space="preserve"> </w:t>
      </w:r>
      <w:r>
        <w:t>zastupljenošću</w:t>
      </w:r>
      <w:r>
        <w:rPr>
          <w:rFonts w:ascii="Times New Roman" w:hAnsi="Times New Roman"/>
        </w:rPr>
        <w:t xml:space="preserve"> </w:t>
      </w:r>
      <w:r>
        <w:t>u</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rPr>
        <w:t xml:space="preserve"> </w:t>
      </w:r>
      <w:r>
        <w:t>isporučene</w:t>
      </w:r>
      <w:r>
        <w:rPr>
          <w:rFonts w:ascii="Times New Roman" w:hAnsi="Times New Roman"/>
        </w:rPr>
        <w:t xml:space="preserve"> </w:t>
      </w:r>
      <w:r>
        <w:t>energije.</w:t>
      </w:r>
    </w:p>
    <w:p w14:paraId="7B88B7D3" w14:textId="77777777" w:rsidR="00B9080B" w:rsidRDefault="00B9080B" w:rsidP="00910FDA"/>
    <w:p w14:paraId="1018DA95" w14:textId="77777777" w:rsidR="00B9080B" w:rsidRDefault="00B9080B" w:rsidP="00910FDA"/>
    <w:p w14:paraId="4D625536" w14:textId="77777777" w:rsidR="00B9080B" w:rsidRDefault="00B9080B" w:rsidP="00910FDA"/>
    <w:p w14:paraId="54AEF614" w14:textId="77777777" w:rsidR="00B9080B" w:rsidRDefault="00B9080B" w:rsidP="00910FDA"/>
    <w:p w14:paraId="7EA0E5FC" w14:textId="77777777" w:rsidR="00B9080B" w:rsidRDefault="00B9080B" w:rsidP="00910FDA"/>
    <w:p w14:paraId="13CC3420" w14:textId="77777777" w:rsidR="00B9080B" w:rsidRDefault="00B9080B" w:rsidP="00910FDA"/>
    <w:p w14:paraId="0905AF37" w14:textId="2C6725B4" w:rsidR="00E60B8B" w:rsidRDefault="00E60B8B" w:rsidP="00E60B8B">
      <w:pPr>
        <w:pStyle w:val="Caption"/>
        <w:keepNext/>
        <w:jc w:val="left"/>
      </w:pPr>
      <w:r>
        <w:t xml:space="preserve">Tabela </w:t>
      </w:r>
      <w:r>
        <w:fldChar w:fldCharType="begin"/>
      </w:r>
      <w:r>
        <w:instrText xml:space="preserve"> SEQ Tabela \* ARABIC </w:instrText>
      </w:r>
      <w:r>
        <w:fldChar w:fldCharType="separate"/>
      </w:r>
      <w:r w:rsidR="009907D8">
        <w:t>27</w:t>
      </w:r>
      <w:r>
        <w:fldChar w:fldCharType="end"/>
      </w:r>
      <w:r>
        <w:t xml:space="preserve">: </w:t>
      </w:r>
      <w:r>
        <w:rPr>
          <w:color w:val="006FBF"/>
          <w:spacing w:val="-2"/>
        </w:rPr>
        <w:t>Pregled</w:t>
      </w:r>
      <w:r>
        <w:rPr>
          <w:rFonts w:ascii="Times New Roman" w:hAnsi="Times New Roman"/>
          <w:color w:val="006FBF"/>
          <w:spacing w:val="-10"/>
        </w:rPr>
        <w:t xml:space="preserve"> </w:t>
      </w:r>
      <w:r>
        <w:rPr>
          <w:color w:val="006FBF"/>
          <w:spacing w:val="-2"/>
        </w:rPr>
        <w:t>ukupne</w:t>
      </w:r>
      <w:r>
        <w:rPr>
          <w:rFonts w:ascii="Times New Roman" w:hAnsi="Times New Roman"/>
          <w:color w:val="006FBF"/>
          <w:spacing w:val="-5"/>
        </w:rPr>
        <w:t xml:space="preserve"> </w:t>
      </w:r>
      <w:r>
        <w:rPr>
          <w:color w:val="006FBF"/>
          <w:spacing w:val="-2"/>
        </w:rPr>
        <w:t>potrošnje</w:t>
      </w:r>
      <w:r>
        <w:rPr>
          <w:rFonts w:ascii="Times New Roman" w:hAnsi="Times New Roman"/>
          <w:color w:val="006FBF"/>
          <w:spacing w:val="-5"/>
        </w:rPr>
        <w:t xml:space="preserve"> </w:t>
      </w:r>
      <w:r>
        <w:rPr>
          <w:color w:val="006FBF"/>
          <w:spacing w:val="-2"/>
        </w:rPr>
        <w:t>energije</w:t>
      </w:r>
      <w:r>
        <w:rPr>
          <w:rFonts w:ascii="Times New Roman" w:hAnsi="Times New Roman"/>
          <w:color w:val="006FBF"/>
          <w:spacing w:val="-2"/>
        </w:rPr>
        <w:t xml:space="preserve"> </w:t>
      </w:r>
      <w:r>
        <w:rPr>
          <w:color w:val="006FBF"/>
          <w:spacing w:val="-2"/>
        </w:rPr>
        <w:t>na</w:t>
      </w:r>
      <w:r>
        <w:rPr>
          <w:rFonts w:ascii="Times New Roman" w:hAnsi="Times New Roman"/>
          <w:color w:val="006FBF"/>
          <w:spacing w:val="-10"/>
        </w:rPr>
        <w:t xml:space="preserve"> </w:t>
      </w:r>
      <w:r>
        <w:rPr>
          <w:color w:val="006FBF"/>
          <w:spacing w:val="-2"/>
        </w:rPr>
        <w:t>nivou</w:t>
      </w:r>
      <w:r>
        <w:rPr>
          <w:rFonts w:ascii="Times New Roman" w:hAnsi="Times New Roman"/>
          <w:color w:val="006FBF"/>
          <w:spacing w:val="-10"/>
        </w:rPr>
        <w:t xml:space="preserve"> </w:t>
      </w:r>
      <w:r>
        <w:rPr>
          <w:color w:val="006FBF"/>
          <w:spacing w:val="-2"/>
        </w:rPr>
        <w:t>prosjeka</w:t>
      </w:r>
      <w:r>
        <w:rPr>
          <w:rFonts w:ascii="Times New Roman" w:hAnsi="Times New Roman"/>
          <w:color w:val="006FBF"/>
          <w:spacing w:val="-7"/>
        </w:rPr>
        <w:t xml:space="preserve"> </w:t>
      </w:r>
      <w:r>
        <w:rPr>
          <w:color w:val="006FBF"/>
          <w:spacing w:val="-2"/>
        </w:rPr>
        <w:t>prema</w:t>
      </w:r>
      <w:r>
        <w:rPr>
          <w:rFonts w:ascii="Times New Roman" w:hAnsi="Times New Roman"/>
          <w:color w:val="006FBF"/>
          <w:spacing w:val="-10"/>
        </w:rPr>
        <w:t xml:space="preserve"> </w:t>
      </w:r>
      <w:r>
        <w:rPr>
          <w:color w:val="006FBF"/>
          <w:spacing w:val="-2"/>
        </w:rPr>
        <w:t>sektorima</w:t>
      </w:r>
      <w:r>
        <w:rPr>
          <w:rFonts w:ascii="Times New Roman" w:hAnsi="Times New Roman"/>
          <w:color w:val="006FBF"/>
          <w:spacing w:val="-7"/>
        </w:rPr>
        <w:t xml:space="preserve"> </w:t>
      </w:r>
      <w:r>
        <w:rPr>
          <w:color w:val="006FBF"/>
          <w:spacing w:val="-2"/>
        </w:rPr>
        <w:t>potrošnje</w:t>
      </w:r>
      <w:r>
        <w:rPr>
          <w:rFonts w:ascii="Times New Roman" w:hAnsi="Times New Roman"/>
          <w:color w:val="006FBF"/>
          <w:spacing w:val="-2"/>
        </w:rPr>
        <w:t xml:space="preserve"> </w:t>
      </w:r>
      <w:r>
        <w:rPr>
          <w:color w:val="006FBF"/>
          <w:spacing w:val="-2"/>
        </w:rPr>
        <w:t>za</w:t>
      </w:r>
      <w:r>
        <w:rPr>
          <w:rFonts w:ascii="Times New Roman" w:hAnsi="Times New Roman"/>
          <w:color w:val="006FBF"/>
          <w:spacing w:val="-7"/>
        </w:rPr>
        <w:t xml:space="preserve"> </w:t>
      </w:r>
      <w:r>
        <w:rPr>
          <w:color w:val="006FBF"/>
          <w:spacing w:val="-2"/>
        </w:rPr>
        <w:t>period</w:t>
      </w:r>
      <w:r>
        <w:rPr>
          <w:rFonts w:ascii="Times New Roman" w:hAnsi="Times New Roman"/>
          <w:color w:val="006FBF"/>
          <w:spacing w:val="-2"/>
        </w:rPr>
        <w:t xml:space="preserve"> </w:t>
      </w:r>
      <w:r w:rsidR="003C4453">
        <w:rPr>
          <w:color w:val="006FBF"/>
        </w:rPr>
        <w:t xml:space="preserve">2022-2024. </w:t>
      </w:r>
    </w:p>
    <w:tbl>
      <w:tblPr>
        <w:tblW w:w="10311" w:type="dxa"/>
        <w:tblInd w:w="113" w:type="dxa"/>
        <w:tblLayout w:type="fixed"/>
        <w:tblLook w:val="04A0" w:firstRow="1" w:lastRow="0" w:firstColumn="1" w:lastColumn="0" w:noHBand="0" w:noVBand="1"/>
      </w:tblPr>
      <w:tblGrid>
        <w:gridCol w:w="1271"/>
        <w:gridCol w:w="1276"/>
        <w:gridCol w:w="1276"/>
        <w:gridCol w:w="1111"/>
        <w:gridCol w:w="1440"/>
        <w:gridCol w:w="1418"/>
        <w:gridCol w:w="1275"/>
        <w:gridCol w:w="1244"/>
      </w:tblGrid>
      <w:tr w:rsidR="00465B38" w:rsidRPr="00465B38" w14:paraId="0260F0C4" w14:textId="77777777" w:rsidTr="003D6B9E">
        <w:trPr>
          <w:trHeight w:val="336"/>
        </w:trPr>
        <w:tc>
          <w:tcPr>
            <w:tcW w:w="1271"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4036F8B8" w14:textId="77777777" w:rsidR="00465B38" w:rsidRPr="00465B38" w:rsidRDefault="00465B38" w:rsidP="00465B38">
            <w:pPr>
              <w:widowControl/>
              <w:autoSpaceDE/>
              <w:autoSpaceDN/>
              <w:spacing w:before="0" w:after="0" w:line="240" w:lineRule="auto"/>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Energent</w:t>
            </w:r>
          </w:p>
        </w:tc>
        <w:tc>
          <w:tcPr>
            <w:tcW w:w="9040" w:type="dxa"/>
            <w:gridSpan w:val="7"/>
            <w:tcBorders>
              <w:top w:val="single" w:sz="4" w:space="0" w:color="auto"/>
              <w:left w:val="nil"/>
              <w:bottom w:val="single" w:sz="4" w:space="0" w:color="auto"/>
              <w:right w:val="single" w:sz="4" w:space="0" w:color="000000"/>
            </w:tcBorders>
            <w:shd w:val="clear" w:color="000000" w:fill="DBEFF9"/>
            <w:vAlign w:val="center"/>
            <w:hideMark/>
          </w:tcPr>
          <w:p w14:paraId="17F08D14" w14:textId="5CC6517C" w:rsidR="00465B38" w:rsidRPr="00465B38" w:rsidRDefault="001A7BDC" w:rsidP="00465B38">
            <w:pPr>
              <w:widowControl/>
              <w:autoSpaceDE/>
              <w:autoSpaceDN/>
              <w:spacing w:before="0" w:after="0" w:line="240" w:lineRule="auto"/>
              <w:jc w:val="center"/>
              <w:rPr>
                <w:rFonts w:eastAsia="Times New Roman" w:cs="Segoe UI"/>
                <w:noProof w:val="0"/>
                <w:color w:val="000000"/>
                <w:sz w:val="20"/>
                <w:szCs w:val="20"/>
                <w:lang w:val="en-US"/>
              </w:rPr>
            </w:pPr>
            <w:r>
              <w:rPr>
                <w:rFonts w:eastAsia="Times New Roman" w:cs="Segoe UI"/>
                <w:noProof w:val="0"/>
                <w:color w:val="000000"/>
                <w:sz w:val="20"/>
                <w:szCs w:val="20"/>
                <w:lang w:val="en-US"/>
              </w:rPr>
              <w:t>Prosječna e</w:t>
            </w:r>
            <w:r w:rsidR="00465B38" w:rsidRPr="00465B38">
              <w:rPr>
                <w:rFonts w:eastAsia="Times New Roman" w:cs="Segoe UI"/>
                <w:noProof w:val="0"/>
                <w:color w:val="000000"/>
                <w:sz w:val="20"/>
                <w:szCs w:val="20"/>
                <w:lang w:val="en-US"/>
              </w:rPr>
              <w:t>nergetska potrošnja</w:t>
            </w:r>
            <w:r>
              <w:rPr>
                <w:rFonts w:eastAsia="Times New Roman" w:cs="Segoe UI"/>
                <w:noProof w:val="0"/>
                <w:color w:val="000000"/>
                <w:sz w:val="20"/>
                <w:szCs w:val="20"/>
                <w:lang w:val="en-US"/>
              </w:rPr>
              <w:t xml:space="preserve"> za period 2022-2024.</w:t>
            </w:r>
          </w:p>
        </w:tc>
      </w:tr>
      <w:tr w:rsidR="0004748C" w:rsidRPr="00465B38" w14:paraId="1D7D33B9" w14:textId="77777777" w:rsidTr="003D6B9E">
        <w:trPr>
          <w:trHeight w:val="900"/>
        </w:trPr>
        <w:tc>
          <w:tcPr>
            <w:tcW w:w="1271" w:type="dxa"/>
            <w:vMerge/>
            <w:tcBorders>
              <w:top w:val="single" w:sz="4" w:space="0" w:color="auto"/>
              <w:left w:val="single" w:sz="4" w:space="0" w:color="auto"/>
              <w:bottom w:val="single" w:sz="4" w:space="0" w:color="000000"/>
              <w:right w:val="single" w:sz="4" w:space="0" w:color="auto"/>
            </w:tcBorders>
            <w:vAlign w:val="center"/>
            <w:hideMark/>
          </w:tcPr>
          <w:p w14:paraId="5C014107"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p>
        </w:tc>
        <w:tc>
          <w:tcPr>
            <w:tcW w:w="1276" w:type="dxa"/>
            <w:tcBorders>
              <w:top w:val="single" w:sz="4" w:space="0" w:color="auto"/>
              <w:left w:val="single" w:sz="4" w:space="0" w:color="auto"/>
              <w:bottom w:val="single" w:sz="4" w:space="0" w:color="auto"/>
              <w:right w:val="single" w:sz="4" w:space="0" w:color="auto"/>
            </w:tcBorders>
            <w:shd w:val="clear" w:color="000000" w:fill="DBEFF9"/>
            <w:vAlign w:val="center"/>
            <w:hideMark/>
          </w:tcPr>
          <w:p w14:paraId="3728A1BB" w14:textId="3F30E674"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 xml:space="preserve">Domaćinstva </w:t>
            </w:r>
          </w:p>
        </w:tc>
        <w:tc>
          <w:tcPr>
            <w:tcW w:w="1276" w:type="dxa"/>
            <w:tcBorders>
              <w:top w:val="single" w:sz="4" w:space="0" w:color="auto"/>
              <w:left w:val="nil"/>
              <w:bottom w:val="single" w:sz="4" w:space="0" w:color="auto"/>
              <w:right w:val="single" w:sz="4" w:space="0" w:color="auto"/>
            </w:tcBorders>
            <w:shd w:val="clear" w:color="000000" w:fill="DBEFF9"/>
            <w:vAlign w:val="center"/>
            <w:hideMark/>
          </w:tcPr>
          <w:p w14:paraId="2CD15AE7" w14:textId="5205BE5D"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Sektor usluga</w:t>
            </w:r>
          </w:p>
        </w:tc>
        <w:tc>
          <w:tcPr>
            <w:tcW w:w="1111" w:type="dxa"/>
            <w:tcBorders>
              <w:top w:val="single" w:sz="4" w:space="0" w:color="auto"/>
              <w:left w:val="nil"/>
              <w:bottom w:val="single" w:sz="4" w:space="0" w:color="auto"/>
              <w:right w:val="single" w:sz="4" w:space="0" w:color="auto"/>
            </w:tcBorders>
            <w:shd w:val="clear" w:color="000000" w:fill="DBEFF9"/>
            <w:vAlign w:val="center"/>
            <w:hideMark/>
          </w:tcPr>
          <w:p w14:paraId="76990CD5" w14:textId="4164E7E7"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Saobraćaj</w:t>
            </w:r>
          </w:p>
        </w:tc>
        <w:tc>
          <w:tcPr>
            <w:tcW w:w="1440" w:type="dxa"/>
            <w:tcBorders>
              <w:top w:val="single" w:sz="4" w:space="0" w:color="auto"/>
              <w:left w:val="nil"/>
              <w:bottom w:val="single" w:sz="4" w:space="0" w:color="auto"/>
              <w:right w:val="single" w:sz="4" w:space="0" w:color="auto"/>
            </w:tcBorders>
            <w:shd w:val="clear" w:color="000000" w:fill="DBEFF9"/>
            <w:vAlign w:val="center"/>
            <w:hideMark/>
          </w:tcPr>
          <w:p w14:paraId="688E3B11" w14:textId="572154E5"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 xml:space="preserve">Javna rasvjeta </w:t>
            </w:r>
          </w:p>
        </w:tc>
        <w:tc>
          <w:tcPr>
            <w:tcW w:w="1418" w:type="dxa"/>
            <w:tcBorders>
              <w:top w:val="single" w:sz="4" w:space="0" w:color="auto"/>
              <w:left w:val="nil"/>
              <w:bottom w:val="single" w:sz="4" w:space="0" w:color="auto"/>
              <w:right w:val="single" w:sz="4" w:space="0" w:color="auto"/>
            </w:tcBorders>
            <w:shd w:val="clear" w:color="000000" w:fill="DBEFF9"/>
            <w:vAlign w:val="center"/>
            <w:hideMark/>
          </w:tcPr>
          <w:p w14:paraId="337CE666" w14:textId="2CCFCB6C"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Industrija (KAP - Uniprom)</w:t>
            </w:r>
          </w:p>
        </w:tc>
        <w:tc>
          <w:tcPr>
            <w:tcW w:w="1275" w:type="dxa"/>
            <w:tcBorders>
              <w:top w:val="single" w:sz="4" w:space="0" w:color="auto"/>
              <w:left w:val="nil"/>
              <w:bottom w:val="single" w:sz="4" w:space="0" w:color="auto"/>
              <w:right w:val="single" w:sz="4" w:space="0" w:color="auto"/>
            </w:tcBorders>
            <w:shd w:val="clear" w:color="000000" w:fill="DBEFF9"/>
            <w:vAlign w:val="center"/>
            <w:hideMark/>
          </w:tcPr>
          <w:p w14:paraId="599FAE1F" w14:textId="3ABBC3E1"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Ukupno po energentima</w:t>
            </w:r>
          </w:p>
        </w:tc>
        <w:tc>
          <w:tcPr>
            <w:tcW w:w="1244" w:type="dxa"/>
            <w:tcBorders>
              <w:top w:val="single" w:sz="4" w:space="0" w:color="auto"/>
              <w:left w:val="nil"/>
              <w:bottom w:val="single" w:sz="4" w:space="0" w:color="auto"/>
              <w:right w:val="single" w:sz="4" w:space="0" w:color="auto"/>
            </w:tcBorders>
            <w:shd w:val="clear" w:color="000000" w:fill="DBEFF9"/>
            <w:vAlign w:val="center"/>
            <w:hideMark/>
          </w:tcPr>
          <w:p w14:paraId="5DE7B7A6" w14:textId="1BC080EB" w:rsidR="0004748C" w:rsidRPr="00465B38" w:rsidRDefault="0004748C"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Pr>
                <w:rFonts w:cs="Segoe UI"/>
                <w:color w:val="000000"/>
                <w:sz w:val="20"/>
                <w:szCs w:val="20"/>
              </w:rPr>
              <w:t>Udio po energentima</w:t>
            </w:r>
          </w:p>
        </w:tc>
      </w:tr>
      <w:tr w:rsidR="0004748C" w:rsidRPr="00465B38" w14:paraId="23D612B6" w14:textId="77777777" w:rsidTr="0004748C">
        <w:trPr>
          <w:trHeight w:val="336"/>
        </w:trPr>
        <w:tc>
          <w:tcPr>
            <w:tcW w:w="1271" w:type="dxa"/>
            <w:tcBorders>
              <w:top w:val="nil"/>
              <w:left w:val="single" w:sz="4" w:space="0" w:color="auto"/>
              <w:bottom w:val="single" w:sz="4" w:space="0" w:color="auto"/>
              <w:right w:val="single" w:sz="4" w:space="0" w:color="auto"/>
            </w:tcBorders>
            <w:shd w:val="clear" w:color="000000" w:fill="DBEFF9"/>
            <w:vAlign w:val="center"/>
            <w:hideMark/>
          </w:tcPr>
          <w:p w14:paraId="67360092" w14:textId="77777777" w:rsidR="00465B38" w:rsidRPr="00465B38" w:rsidRDefault="00465B38" w:rsidP="00465B38">
            <w:pPr>
              <w:widowControl/>
              <w:autoSpaceDE/>
              <w:autoSpaceDN/>
              <w:spacing w:before="0" w:after="0" w:line="240" w:lineRule="auto"/>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lastRenderedPageBreak/>
              <w:t> </w:t>
            </w:r>
          </w:p>
        </w:tc>
        <w:tc>
          <w:tcPr>
            <w:tcW w:w="1276" w:type="dxa"/>
            <w:tcBorders>
              <w:top w:val="nil"/>
              <w:left w:val="nil"/>
              <w:bottom w:val="single" w:sz="4" w:space="0" w:color="auto"/>
              <w:right w:val="single" w:sz="4" w:space="0" w:color="auto"/>
            </w:tcBorders>
            <w:shd w:val="clear" w:color="000000" w:fill="DBEFF9"/>
            <w:vAlign w:val="center"/>
            <w:hideMark/>
          </w:tcPr>
          <w:p w14:paraId="1DC0BC01"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[MWh/god.]</w:t>
            </w:r>
          </w:p>
        </w:tc>
        <w:tc>
          <w:tcPr>
            <w:tcW w:w="1276" w:type="dxa"/>
            <w:tcBorders>
              <w:top w:val="nil"/>
              <w:left w:val="nil"/>
              <w:bottom w:val="single" w:sz="4" w:space="0" w:color="auto"/>
              <w:right w:val="single" w:sz="4" w:space="0" w:color="auto"/>
            </w:tcBorders>
            <w:shd w:val="clear" w:color="000000" w:fill="DBEFF9"/>
            <w:vAlign w:val="center"/>
            <w:hideMark/>
          </w:tcPr>
          <w:p w14:paraId="05F93979"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[MWh/god.]</w:t>
            </w:r>
          </w:p>
        </w:tc>
        <w:tc>
          <w:tcPr>
            <w:tcW w:w="1111" w:type="dxa"/>
            <w:tcBorders>
              <w:top w:val="nil"/>
              <w:left w:val="nil"/>
              <w:bottom w:val="single" w:sz="4" w:space="0" w:color="auto"/>
              <w:right w:val="single" w:sz="4" w:space="0" w:color="auto"/>
            </w:tcBorders>
            <w:shd w:val="clear" w:color="000000" w:fill="DBEFF9"/>
            <w:vAlign w:val="center"/>
            <w:hideMark/>
          </w:tcPr>
          <w:p w14:paraId="451E98E5"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[MWh/god.]</w:t>
            </w:r>
          </w:p>
        </w:tc>
        <w:tc>
          <w:tcPr>
            <w:tcW w:w="1440" w:type="dxa"/>
            <w:tcBorders>
              <w:top w:val="nil"/>
              <w:left w:val="nil"/>
              <w:bottom w:val="single" w:sz="4" w:space="0" w:color="auto"/>
              <w:right w:val="single" w:sz="4" w:space="0" w:color="auto"/>
            </w:tcBorders>
            <w:shd w:val="clear" w:color="000000" w:fill="DBEFF9"/>
            <w:vAlign w:val="center"/>
            <w:hideMark/>
          </w:tcPr>
          <w:p w14:paraId="41DC5D09"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[MWh/god.]</w:t>
            </w:r>
          </w:p>
        </w:tc>
        <w:tc>
          <w:tcPr>
            <w:tcW w:w="1418" w:type="dxa"/>
            <w:tcBorders>
              <w:top w:val="nil"/>
              <w:left w:val="nil"/>
              <w:bottom w:val="single" w:sz="4" w:space="0" w:color="auto"/>
              <w:right w:val="single" w:sz="4" w:space="0" w:color="auto"/>
            </w:tcBorders>
            <w:shd w:val="clear" w:color="000000" w:fill="DBEFF9"/>
            <w:vAlign w:val="center"/>
            <w:hideMark/>
          </w:tcPr>
          <w:p w14:paraId="3DEA05ED"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[MWh/god.]</w:t>
            </w:r>
          </w:p>
        </w:tc>
        <w:tc>
          <w:tcPr>
            <w:tcW w:w="1275" w:type="dxa"/>
            <w:tcBorders>
              <w:top w:val="nil"/>
              <w:left w:val="nil"/>
              <w:bottom w:val="single" w:sz="4" w:space="0" w:color="auto"/>
              <w:right w:val="single" w:sz="4" w:space="0" w:color="auto"/>
            </w:tcBorders>
            <w:shd w:val="clear" w:color="000000" w:fill="DBEFF9"/>
            <w:vAlign w:val="center"/>
            <w:hideMark/>
          </w:tcPr>
          <w:p w14:paraId="55F21EE7"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[MWh/god.]</w:t>
            </w:r>
          </w:p>
        </w:tc>
        <w:tc>
          <w:tcPr>
            <w:tcW w:w="1244" w:type="dxa"/>
            <w:tcBorders>
              <w:top w:val="nil"/>
              <w:left w:val="nil"/>
              <w:bottom w:val="single" w:sz="4" w:space="0" w:color="auto"/>
              <w:right w:val="single" w:sz="4" w:space="0" w:color="auto"/>
            </w:tcBorders>
            <w:shd w:val="clear" w:color="000000" w:fill="DBEFF9"/>
            <w:vAlign w:val="center"/>
            <w:hideMark/>
          </w:tcPr>
          <w:p w14:paraId="44985A89" w14:textId="77777777" w:rsidR="00465B38" w:rsidRPr="00465B38" w:rsidRDefault="00465B38" w:rsidP="003D6B9E">
            <w:pPr>
              <w:widowControl/>
              <w:autoSpaceDE/>
              <w:autoSpaceDN/>
              <w:spacing w:before="0" w:after="0" w:line="240" w:lineRule="auto"/>
              <w:ind w:left="-87" w:right="-108"/>
              <w:jc w:val="center"/>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w:t>
            </w:r>
          </w:p>
        </w:tc>
      </w:tr>
      <w:tr w:rsidR="0004748C" w:rsidRPr="00465B38" w14:paraId="63B0F224"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6989AE5" w14:textId="431E709E"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Elek</w:t>
            </w:r>
            <w:r>
              <w:rPr>
                <w:rFonts w:eastAsia="Times New Roman" w:cs="Segoe UI"/>
                <w:noProof w:val="0"/>
                <w:color w:val="000000"/>
                <w:sz w:val="20"/>
                <w:szCs w:val="20"/>
                <w:lang w:val="en-US"/>
              </w:rPr>
              <w:t>tri</w:t>
            </w:r>
            <w:r>
              <w:rPr>
                <w:rFonts w:eastAsia="Times New Roman" w:cs="Segoe UI"/>
                <w:noProof w:val="0"/>
                <w:color w:val="000000"/>
                <w:sz w:val="20"/>
                <w:szCs w:val="20"/>
              </w:rPr>
              <w:t xml:space="preserve">čna </w:t>
            </w:r>
            <w:r w:rsidRPr="00465B38">
              <w:rPr>
                <w:rFonts w:eastAsia="Times New Roman" w:cs="Segoe UI"/>
                <w:noProof w:val="0"/>
                <w:color w:val="000000"/>
                <w:sz w:val="20"/>
                <w:szCs w:val="20"/>
                <w:lang w:val="en-US"/>
              </w:rPr>
              <w:t>energija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B27AD" w14:textId="01D32E8D"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52.765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AADBB37" w14:textId="1DAD7FD6"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10.007</w:t>
            </w:r>
          </w:p>
        </w:tc>
        <w:tc>
          <w:tcPr>
            <w:tcW w:w="1111" w:type="dxa"/>
            <w:tcBorders>
              <w:top w:val="single" w:sz="4" w:space="0" w:color="auto"/>
              <w:left w:val="nil"/>
              <w:bottom w:val="single" w:sz="4" w:space="0" w:color="auto"/>
              <w:right w:val="single" w:sz="4" w:space="0" w:color="auto"/>
            </w:tcBorders>
            <w:shd w:val="clear" w:color="auto" w:fill="auto"/>
            <w:vAlign w:val="center"/>
            <w:hideMark/>
          </w:tcPr>
          <w:p w14:paraId="15F3FCA2" w14:textId="240DF975"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27</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4C2F898C" w14:textId="4727B746"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441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6BCB0A0" w14:textId="59AED3FE"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42.920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FD0D221" w14:textId="23078FC4"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106.160</w:t>
            </w:r>
          </w:p>
        </w:tc>
        <w:tc>
          <w:tcPr>
            <w:tcW w:w="1244" w:type="dxa"/>
            <w:tcBorders>
              <w:top w:val="single" w:sz="4" w:space="0" w:color="auto"/>
              <w:left w:val="nil"/>
              <w:bottom w:val="single" w:sz="4" w:space="0" w:color="auto"/>
              <w:right w:val="single" w:sz="4" w:space="0" w:color="auto"/>
            </w:tcBorders>
            <w:shd w:val="clear" w:color="auto" w:fill="auto"/>
            <w:vAlign w:val="center"/>
            <w:hideMark/>
          </w:tcPr>
          <w:p w14:paraId="2919F3F6" w14:textId="74231988"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51,99%</w:t>
            </w:r>
          </w:p>
        </w:tc>
      </w:tr>
      <w:tr w:rsidR="0004748C" w:rsidRPr="00465B38" w14:paraId="538702C0"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16463DC0"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Biomasa - og. drvo</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1FBBAD18" w14:textId="0197739E"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23.484</w:t>
            </w:r>
          </w:p>
        </w:tc>
        <w:tc>
          <w:tcPr>
            <w:tcW w:w="1276" w:type="dxa"/>
            <w:tcBorders>
              <w:top w:val="nil"/>
              <w:left w:val="nil"/>
              <w:bottom w:val="single" w:sz="4" w:space="0" w:color="auto"/>
              <w:right w:val="single" w:sz="4" w:space="0" w:color="auto"/>
            </w:tcBorders>
            <w:shd w:val="clear" w:color="auto" w:fill="auto"/>
            <w:vAlign w:val="center"/>
            <w:hideMark/>
          </w:tcPr>
          <w:p w14:paraId="7DEC29FD" w14:textId="2A3B1598"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1.488</w:t>
            </w:r>
          </w:p>
        </w:tc>
        <w:tc>
          <w:tcPr>
            <w:tcW w:w="1111" w:type="dxa"/>
            <w:tcBorders>
              <w:top w:val="nil"/>
              <w:left w:val="nil"/>
              <w:bottom w:val="single" w:sz="4" w:space="0" w:color="auto"/>
              <w:right w:val="single" w:sz="4" w:space="0" w:color="auto"/>
            </w:tcBorders>
            <w:shd w:val="clear" w:color="auto" w:fill="auto"/>
            <w:vAlign w:val="center"/>
            <w:hideMark/>
          </w:tcPr>
          <w:p w14:paraId="6813B88F" w14:textId="37B82D9B"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40" w:type="dxa"/>
            <w:tcBorders>
              <w:top w:val="nil"/>
              <w:left w:val="nil"/>
              <w:bottom w:val="single" w:sz="4" w:space="0" w:color="auto"/>
              <w:right w:val="single" w:sz="4" w:space="0" w:color="auto"/>
            </w:tcBorders>
            <w:shd w:val="clear" w:color="auto" w:fill="auto"/>
            <w:vAlign w:val="center"/>
            <w:hideMark/>
          </w:tcPr>
          <w:p w14:paraId="579C2448" w14:textId="2FBA59EE"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1C28D24C" w14:textId="1B18CDB0"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hideMark/>
          </w:tcPr>
          <w:p w14:paraId="651875EA" w14:textId="2197A4B1"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24.972</w:t>
            </w:r>
          </w:p>
        </w:tc>
        <w:tc>
          <w:tcPr>
            <w:tcW w:w="1244" w:type="dxa"/>
            <w:tcBorders>
              <w:top w:val="nil"/>
              <w:left w:val="nil"/>
              <w:bottom w:val="single" w:sz="4" w:space="0" w:color="auto"/>
              <w:right w:val="single" w:sz="4" w:space="0" w:color="auto"/>
            </w:tcBorders>
            <w:shd w:val="clear" w:color="auto" w:fill="auto"/>
            <w:vAlign w:val="center"/>
            <w:hideMark/>
          </w:tcPr>
          <w:p w14:paraId="767076B5" w14:textId="5195E647"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12,23%</w:t>
            </w:r>
          </w:p>
        </w:tc>
      </w:tr>
      <w:tr w:rsidR="0004748C" w:rsidRPr="00465B38" w14:paraId="222050C8"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7D816978"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Biomasa - pelet</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8B82C1C" w14:textId="7EB012AC"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1.914</w:t>
            </w:r>
          </w:p>
        </w:tc>
        <w:tc>
          <w:tcPr>
            <w:tcW w:w="1276" w:type="dxa"/>
            <w:tcBorders>
              <w:top w:val="nil"/>
              <w:left w:val="nil"/>
              <w:bottom w:val="single" w:sz="4" w:space="0" w:color="auto"/>
              <w:right w:val="single" w:sz="4" w:space="0" w:color="auto"/>
            </w:tcBorders>
            <w:shd w:val="clear" w:color="auto" w:fill="auto"/>
            <w:vAlign w:val="center"/>
            <w:hideMark/>
          </w:tcPr>
          <w:p w14:paraId="7C811066" w14:textId="43C94B5E"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154</w:t>
            </w:r>
          </w:p>
        </w:tc>
        <w:tc>
          <w:tcPr>
            <w:tcW w:w="1111" w:type="dxa"/>
            <w:tcBorders>
              <w:top w:val="nil"/>
              <w:left w:val="nil"/>
              <w:bottom w:val="single" w:sz="4" w:space="0" w:color="auto"/>
              <w:right w:val="single" w:sz="4" w:space="0" w:color="auto"/>
            </w:tcBorders>
            <w:shd w:val="clear" w:color="auto" w:fill="auto"/>
            <w:vAlign w:val="center"/>
            <w:hideMark/>
          </w:tcPr>
          <w:p w14:paraId="7E5F1E46" w14:textId="1C5D2ACB"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40" w:type="dxa"/>
            <w:tcBorders>
              <w:top w:val="nil"/>
              <w:left w:val="nil"/>
              <w:bottom w:val="single" w:sz="4" w:space="0" w:color="auto"/>
              <w:right w:val="single" w:sz="4" w:space="0" w:color="auto"/>
            </w:tcBorders>
            <w:shd w:val="clear" w:color="auto" w:fill="auto"/>
            <w:vAlign w:val="center"/>
            <w:hideMark/>
          </w:tcPr>
          <w:p w14:paraId="22196223" w14:textId="3D3F78D3"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42D6922F" w14:textId="470B10A4"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hideMark/>
          </w:tcPr>
          <w:p w14:paraId="3CB2FB21" w14:textId="0E8A4331"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2.069</w:t>
            </w:r>
          </w:p>
        </w:tc>
        <w:tc>
          <w:tcPr>
            <w:tcW w:w="1244" w:type="dxa"/>
            <w:tcBorders>
              <w:top w:val="nil"/>
              <w:left w:val="nil"/>
              <w:bottom w:val="single" w:sz="4" w:space="0" w:color="auto"/>
              <w:right w:val="single" w:sz="4" w:space="0" w:color="auto"/>
            </w:tcBorders>
            <w:shd w:val="clear" w:color="auto" w:fill="auto"/>
            <w:vAlign w:val="center"/>
            <w:hideMark/>
          </w:tcPr>
          <w:p w14:paraId="3958E39A" w14:textId="69405995"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1,01%</w:t>
            </w:r>
          </w:p>
        </w:tc>
      </w:tr>
      <w:tr w:rsidR="0004748C" w:rsidRPr="00465B38" w14:paraId="5D3DAFE7"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CC7C739"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Lako lož ulje</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732A2E3" w14:textId="64B99E77"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14:paraId="5C9F9563" w14:textId="4001264E"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56</w:t>
            </w:r>
          </w:p>
        </w:tc>
        <w:tc>
          <w:tcPr>
            <w:tcW w:w="1111" w:type="dxa"/>
            <w:tcBorders>
              <w:top w:val="nil"/>
              <w:left w:val="nil"/>
              <w:bottom w:val="single" w:sz="4" w:space="0" w:color="auto"/>
              <w:right w:val="single" w:sz="4" w:space="0" w:color="auto"/>
            </w:tcBorders>
            <w:shd w:val="clear" w:color="auto" w:fill="auto"/>
            <w:vAlign w:val="center"/>
            <w:hideMark/>
          </w:tcPr>
          <w:p w14:paraId="7132D645" w14:textId="07274778"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40" w:type="dxa"/>
            <w:tcBorders>
              <w:top w:val="nil"/>
              <w:left w:val="nil"/>
              <w:bottom w:val="single" w:sz="4" w:space="0" w:color="auto"/>
              <w:right w:val="single" w:sz="4" w:space="0" w:color="auto"/>
            </w:tcBorders>
            <w:shd w:val="clear" w:color="auto" w:fill="auto"/>
            <w:vAlign w:val="center"/>
            <w:hideMark/>
          </w:tcPr>
          <w:p w14:paraId="46531711" w14:textId="08ED84DD"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7CA8C6B5" w14:textId="1B0EC397"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hideMark/>
          </w:tcPr>
          <w:p w14:paraId="71DBFE4B" w14:textId="20723F44"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56</w:t>
            </w:r>
          </w:p>
        </w:tc>
        <w:tc>
          <w:tcPr>
            <w:tcW w:w="1244" w:type="dxa"/>
            <w:tcBorders>
              <w:top w:val="nil"/>
              <w:left w:val="nil"/>
              <w:bottom w:val="single" w:sz="4" w:space="0" w:color="auto"/>
              <w:right w:val="single" w:sz="4" w:space="0" w:color="auto"/>
            </w:tcBorders>
            <w:shd w:val="clear" w:color="auto" w:fill="auto"/>
            <w:vAlign w:val="center"/>
            <w:hideMark/>
          </w:tcPr>
          <w:p w14:paraId="1FB77CDB" w14:textId="59F1CB26"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0,03%</w:t>
            </w:r>
          </w:p>
        </w:tc>
      </w:tr>
      <w:tr w:rsidR="0004748C" w:rsidRPr="00465B38" w14:paraId="7C2B91F0"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29222A9"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Dizel</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B487CE4" w14:textId="2C0B5A88"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14:paraId="06EC2C52" w14:textId="4A9CD232"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111" w:type="dxa"/>
            <w:tcBorders>
              <w:top w:val="nil"/>
              <w:left w:val="nil"/>
              <w:bottom w:val="single" w:sz="4" w:space="0" w:color="auto"/>
              <w:right w:val="single" w:sz="4" w:space="0" w:color="auto"/>
            </w:tcBorders>
            <w:shd w:val="clear" w:color="auto" w:fill="auto"/>
            <w:vAlign w:val="center"/>
            <w:hideMark/>
          </w:tcPr>
          <w:p w14:paraId="2D6CF213" w14:textId="7D38AA3E"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40.446</w:t>
            </w:r>
          </w:p>
        </w:tc>
        <w:tc>
          <w:tcPr>
            <w:tcW w:w="1440" w:type="dxa"/>
            <w:tcBorders>
              <w:top w:val="nil"/>
              <w:left w:val="nil"/>
              <w:bottom w:val="single" w:sz="4" w:space="0" w:color="auto"/>
              <w:right w:val="single" w:sz="4" w:space="0" w:color="auto"/>
            </w:tcBorders>
            <w:shd w:val="clear" w:color="auto" w:fill="auto"/>
            <w:vAlign w:val="center"/>
            <w:hideMark/>
          </w:tcPr>
          <w:p w14:paraId="478F83CA" w14:textId="01E803D0"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67BFC1C2" w14:textId="3CE6FCA2"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hideMark/>
          </w:tcPr>
          <w:p w14:paraId="42792676" w14:textId="0476A3EE"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40.446</w:t>
            </w:r>
          </w:p>
        </w:tc>
        <w:tc>
          <w:tcPr>
            <w:tcW w:w="1244" w:type="dxa"/>
            <w:tcBorders>
              <w:top w:val="nil"/>
              <w:left w:val="nil"/>
              <w:bottom w:val="single" w:sz="4" w:space="0" w:color="auto"/>
              <w:right w:val="single" w:sz="4" w:space="0" w:color="auto"/>
            </w:tcBorders>
            <w:shd w:val="clear" w:color="auto" w:fill="auto"/>
            <w:vAlign w:val="center"/>
            <w:hideMark/>
          </w:tcPr>
          <w:p w14:paraId="3CC567CA" w14:textId="567B9A1B"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19,81%</w:t>
            </w:r>
          </w:p>
        </w:tc>
      </w:tr>
      <w:tr w:rsidR="0004748C" w:rsidRPr="00465B38" w14:paraId="2E249C66"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E8A910F"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Motorni benzin</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14EBC372" w14:textId="5ED3E3EF"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14:paraId="33B59B78" w14:textId="01DC37C5"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111" w:type="dxa"/>
            <w:tcBorders>
              <w:top w:val="nil"/>
              <w:left w:val="nil"/>
              <w:bottom w:val="single" w:sz="4" w:space="0" w:color="auto"/>
              <w:right w:val="single" w:sz="4" w:space="0" w:color="auto"/>
            </w:tcBorders>
            <w:shd w:val="clear" w:color="auto" w:fill="auto"/>
            <w:vAlign w:val="center"/>
            <w:hideMark/>
          </w:tcPr>
          <w:p w14:paraId="591A2721" w14:textId="78544247"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3.076</w:t>
            </w:r>
          </w:p>
        </w:tc>
        <w:tc>
          <w:tcPr>
            <w:tcW w:w="1440" w:type="dxa"/>
            <w:tcBorders>
              <w:top w:val="nil"/>
              <w:left w:val="nil"/>
              <w:bottom w:val="single" w:sz="4" w:space="0" w:color="auto"/>
              <w:right w:val="single" w:sz="4" w:space="0" w:color="auto"/>
            </w:tcBorders>
            <w:shd w:val="clear" w:color="auto" w:fill="auto"/>
            <w:vAlign w:val="center"/>
            <w:hideMark/>
          </w:tcPr>
          <w:p w14:paraId="5B5C0357" w14:textId="537F8319"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73F8FF16" w14:textId="5DD536D0"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hideMark/>
          </w:tcPr>
          <w:p w14:paraId="325EF112" w14:textId="57A4B682"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3.076</w:t>
            </w:r>
          </w:p>
        </w:tc>
        <w:tc>
          <w:tcPr>
            <w:tcW w:w="1244" w:type="dxa"/>
            <w:tcBorders>
              <w:top w:val="nil"/>
              <w:left w:val="nil"/>
              <w:bottom w:val="single" w:sz="4" w:space="0" w:color="auto"/>
              <w:right w:val="single" w:sz="4" w:space="0" w:color="auto"/>
            </w:tcBorders>
            <w:shd w:val="clear" w:color="auto" w:fill="auto"/>
            <w:vAlign w:val="center"/>
            <w:hideMark/>
          </w:tcPr>
          <w:p w14:paraId="7F52FF99" w14:textId="64FA771C"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1,51%</w:t>
            </w:r>
          </w:p>
        </w:tc>
      </w:tr>
      <w:tr w:rsidR="0004748C" w:rsidRPr="00465B38" w14:paraId="6321F81A"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D90CCCC" w14:textId="77B85DDC"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Pr>
                <w:rFonts w:eastAsia="Times New Roman" w:cs="Segoe UI"/>
                <w:noProof w:val="0"/>
                <w:color w:val="000000"/>
                <w:sz w:val="20"/>
                <w:szCs w:val="20"/>
                <w:lang w:val="en-US"/>
              </w:rPr>
              <w:t>LPG</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70D7C7C" w14:textId="76F5C850"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14:paraId="6B6D7ABC" w14:textId="4E12ADF5"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164</w:t>
            </w:r>
          </w:p>
        </w:tc>
        <w:tc>
          <w:tcPr>
            <w:tcW w:w="1111" w:type="dxa"/>
            <w:tcBorders>
              <w:top w:val="nil"/>
              <w:left w:val="nil"/>
              <w:bottom w:val="single" w:sz="4" w:space="0" w:color="auto"/>
              <w:right w:val="single" w:sz="4" w:space="0" w:color="auto"/>
            </w:tcBorders>
            <w:shd w:val="clear" w:color="auto" w:fill="auto"/>
            <w:vAlign w:val="center"/>
            <w:hideMark/>
          </w:tcPr>
          <w:p w14:paraId="620A6865" w14:textId="3DA86473"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481</w:t>
            </w:r>
          </w:p>
        </w:tc>
        <w:tc>
          <w:tcPr>
            <w:tcW w:w="1440" w:type="dxa"/>
            <w:tcBorders>
              <w:top w:val="nil"/>
              <w:left w:val="nil"/>
              <w:bottom w:val="single" w:sz="4" w:space="0" w:color="auto"/>
              <w:right w:val="single" w:sz="4" w:space="0" w:color="auto"/>
            </w:tcBorders>
            <w:shd w:val="clear" w:color="auto" w:fill="auto"/>
            <w:vAlign w:val="center"/>
            <w:hideMark/>
          </w:tcPr>
          <w:p w14:paraId="4453CC53" w14:textId="00225E75"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5DD259A0" w14:textId="418E5757"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hideMark/>
          </w:tcPr>
          <w:p w14:paraId="69C54848" w14:textId="0CB97E3A"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644</w:t>
            </w:r>
          </w:p>
        </w:tc>
        <w:tc>
          <w:tcPr>
            <w:tcW w:w="1244" w:type="dxa"/>
            <w:tcBorders>
              <w:top w:val="nil"/>
              <w:left w:val="nil"/>
              <w:bottom w:val="single" w:sz="4" w:space="0" w:color="auto"/>
              <w:right w:val="single" w:sz="4" w:space="0" w:color="auto"/>
            </w:tcBorders>
            <w:shd w:val="clear" w:color="auto" w:fill="auto"/>
            <w:vAlign w:val="center"/>
            <w:hideMark/>
          </w:tcPr>
          <w:p w14:paraId="5072E758" w14:textId="432C1BDC"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0,32%</w:t>
            </w:r>
          </w:p>
        </w:tc>
      </w:tr>
      <w:tr w:rsidR="0004748C" w:rsidRPr="00465B38" w14:paraId="3F9AF645"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tcPr>
          <w:p w14:paraId="7A7AA625" w14:textId="3A8AEEDA" w:rsidR="0004748C" w:rsidRPr="00465B38" w:rsidDel="00681FB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Pr>
                <w:rFonts w:eastAsia="Times New Roman" w:cs="Segoe UI"/>
                <w:noProof w:val="0"/>
                <w:color w:val="000000"/>
                <w:sz w:val="20"/>
                <w:szCs w:val="20"/>
                <w:lang w:val="en-US"/>
              </w:rPr>
              <w:t>LNG</w:t>
            </w:r>
          </w:p>
        </w:tc>
        <w:tc>
          <w:tcPr>
            <w:tcW w:w="1276" w:type="dxa"/>
            <w:tcBorders>
              <w:top w:val="nil"/>
              <w:left w:val="single" w:sz="4" w:space="0" w:color="auto"/>
              <w:bottom w:val="single" w:sz="4" w:space="0" w:color="auto"/>
              <w:right w:val="single" w:sz="4" w:space="0" w:color="auto"/>
            </w:tcBorders>
            <w:shd w:val="clear" w:color="auto" w:fill="auto"/>
            <w:vAlign w:val="center"/>
          </w:tcPr>
          <w:p w14:paraId="4E44CA6F" w14:textId="1496494D" w:rsidR="0004748C" w:rsidRDefault="0004748C" w:rsidP="0004748C">
            <w:pPr>
              <w:widowControl/>
              <w:autoSpaceDE/>
              <w:autoSpaceDN/>
              <w:spacing w:before="0" w:after="0" w:line="240" w:lineRule="auto"/>
              <w:jc w:val="right"/>
              <w:rPr>
                <w:rFonts w:cs="Segoe UI"/>
                <w:color w:val="000000"/>
                <w:sz w:val="20"/>
                <w:szCs w:val="20"/>
              </w:rPr>
            </w:pPr>
            <w:r>
              <w:rPr>
                <w:rFonts w:cs="Segoe UI"/>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14:paraId="4016DADE" w14:textId="6486DB8C" w:rsidR="0004748C" w:rsidRDefault="0004748C" w:rsidP="0004748C">
            <w:pPr>
              <w:widowControl/>
              <w:autoSpaceDE/>
              <w:autoSpaceDN/>
              <w:spacing w:before="0" w:after="0" w:line="240" w:lineRule="auto"/>
              <w:jc w:val="right"/>
              <w:rPr>
                <w:rFonts w:cs="Segoe UI"/>
                <w:color w:val="000000"/>
                <w:sz w:val="20"/>
                <w:szCs w:val="20"/>
              </w:rPr>
            </w:pPr>
            <w:r>
              <w:rPr>
                <w:rFonts w:cs="Segoe UI"/>
                <w:color w:val="000000"/>
                <w:sz w:val="20"/>
                <w:szCs w:val="20"/>
              </w:rPr>
              <w:t>-</w:t>
            </w:r>
          </w:p>
        </w:tc>
        <w:tc>
          <w:tcPr>
            <w:tcW w:w="1111" w:type="dxa"/>
            <w:tcBorders>
              <w:top w:val="nil"/>
              <w:left w:val="nil"/>
              <w:bottom w:val="single" w:sz="4" w:space="0" w:color="auto"/>
              <w:right w:val="single" w:sz="4" w:space="0" w:color="auto"/>
            </w:tcBorders>
            <w:shd w:val="clear" w:color="auto" w:fill="auto"/>
            <w:vAlign w:val="center"/>
          </w:tcPr>
          <w:p w14:paraId="47D7489F" w14:textId="24A17C21" w:rsidR="0004748C" w:rsidRDefault="0004748C" w:rsidP="0004748C">
            <w:pPr>
              <w:widowControl/>
              <w:autoSpaceDE/>
              <w:autoSpaceDN/>
              <w:spacing w:before="0" w:after="0" w:line="240" w:lineRule="auto"/>
              <w:jc w:val="right"/>
              <w:rPr>
                <w:rFonts w:cs="Segoe UI"/>
                <w:color w:val="000000"/>
                <w:sz w:val="20"/>
                <w:szCs w:val="20"/>
              </w:rPr>
            </w:pPr>
            <w:r>
              <w:rPr>
                <w:rFonts w:cs="Segoe UI"/>
                <w:color w:val="000000"/>
                <w:sz w:val="20"/>
                <w:szCs w:val="20"/>
              </w:rPr>
              <w:t>-</w:t>
            </w:r>
          </w:p>
        </w:tc>
        <w:tc>
          <w:tcPr>
            <w:tcW w:w="1440" w:type="dxa"/>
            <w:tcBorders>
              <w:top w:val="nil"/>
              <w:left w:val="nil"/>
              <w:bottom w:val="single" w:sz="4" w:space="0" w:color="auto"/>
              <w:right w:val="single" w:sz="4" w:space="0" w:color="auto"/>
            </w:tcBorders>
            <w:shd w:val="clear" w:color="auto" w:fill="auto"/>
            <w:vAlign w:val="center"/>
          </w:tcPr>
          <w:p w14:paraId="2909CAAA" w14:textId="6223B18A" w:rsidR="0004748C" w:rsidRDefault="0004748C" w:rsidP="0004748C">
            <w:pPr>
              <w:widowControl/>
              <w:autoSpaceDE/>
              <w:autoSpaceDN/>
              <w:spacing w:before="0" w:after="0" w:line="240" w:lineRule="auto"/>
              <w:jc w:val="right"/>
              <w:rPr>
                <w:rFonts w:cs="Segoe UI"/>
                <w:color w:val="000000"/>
                <w:sz w:val="20"/>
                <w:szCs w:val="20"/>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tcPr>
          <w:p w14:paraId="77B0997F" w14:textId="0E5ED3C7" w:rsidR="0004748C" w:rsidRDefault="0004748C" w:rsidP="0004748C">
            <w:pPr>
              <w:widowControl/>
              <w:autoSpaceDE/>
              <w:autoSpaceDN/>
              <w:spacing w:before="0" w:after="0" w:line="240" w:lineRule="auto"/>
              <w:jc w:val="right"/>
              <w:rPr>
                <w:rFonts w:cs="Segoe UI"/>
                <w:color w:val="000000"/>
                <w:sz w:val="20"/>
                <w:szCs w:val="20"/>
              </w:rPr>
            </w:pPr>
            <w:r>
              <w:rPr>
                <w:rFonts w:cs="Segoe UI"/>
                <w:color w:val="000000"/>
                <w:sz w:val="20"/>
                <w:szCs w:val="20"/>
              </w:rPr>
              <w:t>25.565</w:t>
            </w:r>
          </w:p>
        </w:tc>
        <w:tc>
          <w:tcPr>
            <w:tcW w:w="1275" w:type="dxa"/>
            <w:tcBorders>
              <w:top w:val="nil"/>
              <w:left w:val="nil"/>
              <w:bottom w:val="single" w:sz="4" w:space="0" w:color="auto"/>
              <w:right w:val="single" w:sz="4" w:space="0" w:color="auto"/>
            </w:tcBorders>
            <w:shd w:val="clear" w:color="auto" w:fill="auto"/>
            <w:vAlign w:val="center"/>
          </w:tcPr>
          <w:p w14:paraId="4CFD90C0" w14:textId="66EF2832" w:rsidR="0004748C" w:rsidRDefault="0004748C" w:rsidP="0004748C">
            <w:pPr>
              <w:widowControl/>
              <w:autoSpaceDE/>
              <w:autoSpaceDN/>
              <w:spacing w:before="0" w:after="0" w:line="240" w:lineRule="auto"/>
              <w:jc w:val="right"/>
              <w:rPr>
                <w:rFonts w:cs="Segoe UI"/>
                <w:b/>
                <w:bCs/>
                <w:color w:val="000000"/>
                <w:sz w:val="20"/>
                <w:szCs w:val="20"/>
              </w:rPr>
            </w:pPr>
            <w:r>
              <w:rPr>
                <w:rFonts w:cs="Segoe UI"/>
                <w:b/>
                <w:bCs/>
                <w:color w:val="000000"/>
                <w:sz w:val="20"/>
                <w:szCs w:val="20"/>
              </w:rPr>
              <w:t>25.565</w:t>
            </w:r>
          </w:p>
        </w:tc>
        <w:tc>
          <w:tcPr>
            <w:tcW w:w="1244" w:type="dxa"/>
            <w:tcBorders>
              <w:top w:val="nil"/>
              <w:left w:val="nil"/>
              <w:bottom w:val="single" w:sz="4" w:space="0" w:color="auto"/>
              <w:right w:val="single" w:sz="4" w:space="0" w:color="auto"/>
            </w:tcBorders>
            <w:shd w:val="clear" w:color="auto" w:fill="auto"/>
            <w:vAlign w:val="center"/>
          </w:tcPr>
          <w:p w14:paraId="36A6FA14" w14:textId="7FE5FB20" w:rsidR="0004748C" w:rsidRDefault="0004748C" w:rsidP="0004748C">
            <w:pPr>
              <w:widowControl/>
              <w:autoSpaceDE/>
              <w:autoSpaceDN/>
              <w:spacing w:before="0" w:after="0" w:line="240" w:lineRule="auto"/>
              <w:jc w:val="right"/>
              <w:rPr>
                <w:rFonts w:cs="Segoe UI"/>
                <w:b/>
                <w:bCs/>
                <w:color w:val="000000"/>
                <w:sz w:val="20"/>
                <w:szCs w:val="20"/>
              </w:rPr>
            </w:pPr>
            <w:r>
              <w:rPr>
                <w:rFonts w:cs="Segoe UI"/>
                <w:b/>
                <w:bCs/>
                <w:color w:val="000000"/>
                <w:sz w:val="20"/>
                <w:szCs w:val="20"/>
              </w:rPr>
              <w:t>12,52%</w:t>
            </w:r>
          </w:p>
        </w:tc>
      </w:tr>
      <w:tr w:rsidR="0004748C" w:rsidRPr="00465B38" w14:paraId="0E405490"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937F52F" w14:textId="77777777" w:rsidR="0004748C" w:rsidRPr="00465B38" w:rsidRDefault="0004748C" w:rsidP="0004748C">
            <w:pPr>
              <w:widowControl/>
              <w:autoSpaceDE/>
              <w:autoSpaceDN/>
              <w:spacing w:before="0" w:after="0" w:line="240" w:lineRule="auto"/>
              <w:jc w:val="left"/>
              <w:rPr>
                <w:rFonts w:eastAsia="Times New Roman" w:cs="Segoe UI"/>
                <w:noProof w:val="0"/>
                <w:color w:val="000000"/>
                <w:sz w:val="20"/>
                <w:szCs w:val="20"/>
                <w:lang w:val="en-US"/>
              </w:rPr>
            </w:pPr>
            <w:r w:rsidRPr="00465B38">
              <w:rPr>
                <w:rFonts w:eastAsia="Times New Roman" w:cs="Segoe UI"/>
                <w:noProof w:val="0"/>
                <w:color w:val="000000"/>
                <w:sz w:val="20"/>
                <w:szCs w:val="20"/>
                <w:lang w:val="en-US"/>
              </w:rPr>
              <w:t>El. energija iz OIE</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2C5C997" w14:textId="0E35A7E2"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14:paraId="58D38490" w14:textId="3B763E3A"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1.223</w:t>
            </w:r>
          </w:p>
        </w:tc>
        <w:tc>
          <w:tcPr>
            <w:tcW w:w="1111" w:type="dxa"/>
            <w:tcBorders>
              <w:top w:val="nil"/>
              <w:left w:val="nil"/>
              <w:bottom w:val="single" w:sz="4" w:space="0" w:color="auto"/>
              <w:right w:val="single" w:sz="4" w:space="0" w:color="auto"/>
            </w:tcBorders>
            <w:shd w:val="clear" w:color="auto" w:fill="auto"/>
            <w:vAlign w:val="center"/>
            <w:hideMark/>
          </w:tcPr>
          <w:p w14:paraId="459178EE" w14:textId="423E0898"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40" w:type="dxa"/>
            <w:tcBorders>
              <w:top w:val="nil"/>
              <w:left w:val="nil"/>
              <w:bottom w:val="single" w:sz="4" w:space="0" w:color="auto"/>
              <w:right w:val="single" w:sz="4" w:space="0" w:color="auto"/>
            </w:tcBorders>
            <w:shd w:val="clear" w:color="auto" w:fill="auto"/>
            <w:vAlign w:val="center"/>
            <w:hideMark/>
          </w:tcPr>
          <w:p w14:paraId="78D91C86" w14:textId="60DC7AAB"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3C282742" w14:textId="055AEEF5" w:rsidR="0004748C" w:rsidRPr="00465B38" w:rsidRDefault="0004748C" w:rsidP="0004748C">
            <w:pPr>
              <w:widowControl/>
              <w:autoSpaceDE/>
              <w:autoSpaceDN/>
              <w:spacing w:before="0" w:after="0" w:line="240" w:lineRule="auto"/>
              <w:jc w:val="right"/>
              <w:rPr>
                <w:rFonts w:eastAsia="Times New Roman" w:cs="Segoe UI"/>
                <w:noProof w:val="0"/>
                <w:color w:val="000000"/>
                <w:sz w:val="20"/>
                <w:szCs w:val="20"/>
                <w:lang w:val="en-US"/>
              </w:rPr>
            </w:pPr>
            <w:r>
              <w:rPr>
                <w:rFonts w:cs="Segoe UI"/>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hideMark/>
          </w:tcPr>
          <w:p w14:paraId="6B76DC13" w14:textId="0C8DD1A6"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1.223</w:t>
            </w:r>
          </w:p>
        </w:tc>
        <w:tc>
          <w:tcPr>
            <w:tcW w:w="1244" w:type="dxa"/>
            <w:tcBorders>
              <w:top w:val="nil"/>
              <w:left w:val="nil"/>
              <w:bottom w:val="single" w:sz="4" w:space="0" w:color="auto"/>
              <w:right w:val="single" w:sz="4" w:space="0" w:color="auto"/>
            </w:tcBorders>
            <w:shd w:val="clear" w:color="auto" w:fill="auto"/>
            <w:vAlign w:val="center"/>
            <w:hideMark/>
          </w:tcPr>
          <w:p w14:paraId="49E5C195" w14:textId="37B079F6"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0,60%</w:t>
            </w:r>
          </w:p>
        </w:tc>
      </w:tr>
      <w:tr w:rsidR="0004748C" w:rsidRPr="00465B38" w14:paraId="68946C9F"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54F8CD36" w14:textId="77777777" w:rsidR="0004748C" w:rsidRPr="00465B38" w:rsidRDefault="0004748C" w:rsidP="0004748C">
            <w:pPr>
              <w:widowControl/>
              <w:autoSpaceDE/>
              <w:autoSpaceDN/>
              <w:spacing w:before="0" w:after="0" w:line="240" w:lineRule="auto"/>
              <w:jc w:val="left"/>
              <w:rPr>
                <w:rFonts w:eastAsia="Times New Roman" w:cs="Segoe UI"/>
                <w:b/>
                <w:bCs/>
                <w:noProof w:val="0"/>
                <w:color w:val="000000"/>
                <w:sz w:val="20"/>
                <w:szCs w:val="20"/>
                <w:lang w:val="en-US"/>
              </w:rPr>
            </w:pPr>
            <w:r w:rsidRPr="00465B38">
              <w:rPr>
                <w:rFonts w:eastAsia="Times New Roman" w:cs="Segoe UI"/>
                <w:b/>
                <w:bCs/>
                <w:noProof w:val="0"/>
                <w:color w:val="000000"/>
                <w:sz w:val="20"/>
                <w:szCs w:val="20"/>
                <w:lang w:val="en-US"/>
              </w:rPr>
              <w:t>UKUPNO</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7E57398" w14:textId="0843B61A"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78.163</w:t>
            </w:r>
          </w:p>
        </w:tc>
        <w:tc>
          <w:tcPr>
            <w:tcW w:w="1276" w:type="dxa"/>
            <w:tcBorders>
              <w:top w:val="nil"/>
              <w:left w:val="nil"/>
              <w:bottom w:val="single" w:sz="4" w:space="0" w:color="auto"/>
              <w:right w:val="single" w:sz="4" w:space="0" w:color="auto"/>
            </w:tcBorders>
            <w:shd w:val="clear" w:color="auto" w:fill="auto"/>
            <w:vAlign w:val="center"/>
            <w:hideMark/>
          </w:tcPr>
          <w:p w14:paraId="68908C65" w14:textId="28ADADDB"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13.092</w:t>
            </w:r>
          </w:p>
        </w:tc>
        <w:tc>
          <w:tcPr>
            <w:tcW w:w="1111" w:type="dxa"/>
            <w:tcBorders>
              <w:top w:val="nil"/>
              <w:left w:val="nil"/>
              <w:bottom w:val="single" w:sz="4" w:space="0" w:color="auto"/>
              <w:right w:val="single" w:sz="4" w:space="0" w:color="auto"/>
            </w:tcBorders>
            <w:shd w:val="clear" w:color="auto" w:fill="auto"/>
            <w:vAlign w:val="center"/>
            <w:hideMark/>
          </w:tcPr>
          <w:p w14:paraId="0C66FA67" w14:textId="29F37D0E"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44.030</w:t>
            </w:r>
          </w:p>
        </w:tc>
        <w:tc>
          <w:tcPr>
            <w:tcW w:w="1440" w:type="dxa"/>
            <w:tcBorders>
              <w:top w:val="nil"/>
              <w:left w:val="nil"/>
              <w:bottom w:val="single" w:sz="4" w:space="0" w:color="auto"/>
              <w:right w:val="single" w:sz="4" w:space="0" w:color="auto"/>
            </w:tcBorders>
            <w:shd w:val="clear" w:color="auto" w:fill="auto"/>
            <w:vAlign w:val="center"/>
            <w:hideMark/>
          </w:tcPr>
          <w:p w14:paraId="65A0F09F" w14:textId="7D115B66"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441</w:t>
            </w:r>
          </w:p>
        </w:tc>
        <w:tc>
          <w:tcPr>
            <w:tcW w:w="1418" w:type="dxa"/>
            <w:tcBorders>
              <w:top w:val="nil"/>
              <w:left w:val="nil"/>
              <w:bottom w:val="single" w:sz="4" w:space="0" w:color="auto"/>
              <w:right w:val="single" w:sz="4" w:space="0" w:color="auto"/>
            </w:tcBorders>
            <w:shd w:val="clear" w:color="auto" w:fill="auto"/>
            <w:vAlign w:val="center"/>
            <w:hideMark/>
          </w:tcPr>
          <w:p w14:paraId="6A3BEE3C" w14:textId="1DEC45AD"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68.485</w:t>
            </w:r>
          </w:p>
        </w:tc>
        <w:tc>
          <w:tcPr>
            <w:tcW w:w="1275" w:type="dxa"/>
            <w:tcBorders>
              <w:top w:val="nil"/>
              <w:left w:val="nil"/>
              <w:bottom w:val="single" w:sz="4" w:space="0" w:color="auto"/>
              <w:right w:val="single" w:sz="4" w:space="0" w:color="auto"/>
            </w:tcBorders>
            <w:shd w:val="clear" w:color="auto" w:fill="auto"/>
            <w:vAlign w:val="center"/>
            <w:hideMark/>
          </w:tcPr>
          <w:p w14:paraId="182F51E9" w14:textId="0C39CDCD"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204.212</w:t>
            </w:r>
          </w:p>
        </w:tc>
        <w:tc>
          <w:tcPr>
            <w:tcW w:w="1244" w:type="dxa"/>
            <w:tcBorders>
              <w:top w:val="nil"/>
              <w:left w:val="nil"/>
              <w:bottom w:val="single" w:sz="4" w:space="0" w:color="auto"/>
              <w:right w:val="single" w:sz="4" w:space="0" w:color="auto"/>
            </w:tcBorders>
            <w:shd w:val="clear" w:color="auto" w:fill="auto"/>
            <w:vAlign w:val="center"/>
            <w:hideMark/>
          </w:tcPr>
          <w:p w14:paraId="6A661083" w14:textId="2098DDAF"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100,00%</w:t>
            </w:r>
          </w:p>
        </w:tc>
      </w:tr>
      <w:tr w:rsidR="0004748C" w:rsidRPr="00465B38" w14:paraId="26E54FFF" w14:textId="77777777" w:rsidTr="003D6B9E">
        <w:trPr>
          <w:trHeight w:val="336"/>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117F358" w14:textId="77777777" w:rsidR="0004748C" w:rsidRPr="00465B38" w:rsidRDefault="0004748C" w:rsidP="0004748C">
            <w:pPr>
              <w:widowControl/>
              <w:autoSpaceDE/>
              <w:autoSpaceDN/>
              <w:spacing w:before="0" w:after="0" w:line="240" w:lineRule="auto"/>
              <w:jc w:val="left"/>
              <w:rPr>
                <w:rFonts w:eastAsia="Times New Roman" w:cs="Segoe UI"/>
                <w:b/>
                <w:bCs/>
                <w:noProof w:val="0"/>
                <w:color w:val="000000"/>
                <w:sz w:val="20"/>
                <w:szCs w:val="20"/>
                <w:lang w:val="en-US"/>
              </w:rPr>
            </w:pPr>
            <w:r w:rsidRPr="00465B38">
              <w:rPr>
                <w:rFonts w:eastAsia="Times New Roman" w:cs="Segoe UI"/>
                <w:b/>
                <w:bCs/>
                <w:noProof w:val="0"/>
                <w:color w:val="000000"/>
                <w:sz w:val="20"/>
                <w:szCs w:val="20"/>
                <w:lang w:val="en-US"/>
              </w:rPr>
              <w:t>Udio</w:t>
            </w:r>
            <w:r w:rsidRPr="00465B38">
              <w:rPr>
                <w:rFonts w:eastAsia="Times New Roman" w:cs="Segoe UI"/>
                <w:noProof w:val="0"/>
                <w:color w:val="000000"/>
                <w:sz w:val="20"/>
                <w:szCs w:val="20"/>
                <w:lang w:val="en-US"/>
              </w:rPr>
              <w:t xml:space="preserve"> </w:t>
            </w:r>
            <w:r w:rsidRPr="00465B38">
              <w:rPr>
                <w:rFonts w:eastAsia="Times New Roman" w:cs="Segoe UI"/>
                <w:b/>
                <w:bCs/>
                <w:noProof w:val="0"/>
                <w:color w:val="000000"/>
                <w:sz w:val="20"/>
                <w:szCs w:val="20"/>
                <w:lang w:val="en-US"/>
              </w:rPr>
              <w:t>pojedinog</w:t>
            </w:r>
            <w:r w:rsidRPr="00465B38">
              <w:rPr>
                <w:rFonts w:eastAsia="Times New Roman" w:cs="Segoe UI"/>
                <w:noProof w:val="0"/>
                <w:color w:val="000000"/>
                <w:sz w:val="20"/>
                <w:szCs w:val="20"/>
                <w:lang w:val="en-US"/>
              </w:rPr>
              <w:t xml:space="preserve"> </w:t>
            </w:r>
            <w:r w:rsidRPr="00465B38">
              <w:rPr>
                <w:rFonts w:eastAsia="Times New Roman" w:cs="Segoe UI"/>
                <w:b/>
                <w:bCs/>
                <w:noProof w:val="0"/>
                <w:color w:val="000000"/>
                <w:sz w:val="20"/>
                <w:szCs w:val="20"/>
                <w:lang w:val="en-US"/>
              </w:rPr>
              <w:t>sektora,</w:t>
            </w:r>
            <w:r w:rsidRPr="00465B38">
              <w:rPr>
                <w:rFonts w:eastAsia="Times New Roman" w:cs="Segoe UI"/>
                <w:noProof w:val="0"/>
                <w:color w:val="000000"/>
                <w:sz w:val="20"/>
                <w:szCs w:val="20"/>
                <w:lang w:val="en-US"/>
              </w:rPr>
              <w:t xml:space="preserve"> </w:t>
            </w:r>
            <w:r w:rsidRPr="00465B38">
              <w:rPr>
                <w:rFonts w:eastAsia="Times New Roman" w:cs="Segoe UI"/>
                <w:b/>
                <w:bCs/>
                <w:noProof w:val="0"/>
                <w:color w:val="000000"/>
                <w:sz w:val="20"/>
                <w:szCs w:val="20"/>
                <w:lang w:val="en-US"/>
              </w:rPr>
              <w:t>%</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EDF39CE" w14:textId="237D3C7F"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38,28%</w:t>
            </w:r>
          </w:p>
        </w:tc>
        <w:tc>
          <w:tcPr>
            <w:tcW w:w="1276" w:type="dxa"/>
            <w:tcBorders>
              <w:top w:val="nil"/>
              <w:left w:val="nil"/>
              <w:bottom w:val="single" w:sz="4" w:space="0" w:color="auto"/>
              <w:right w:val="single" w:sz="4" w:space="0" w:color="auto"/>
            </w:tcBorders>
            <w:shd w:val="clear" w:color="auto" w:fill="auto"/>
            <w:vAlign w:val="center"/>
            <w:hideMark/>
          </w:tcPr>
          <w:p w14:paraId="44B96E93" w14:textId="16869746"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6,41%</w:t>
            </w:r>
          </w:p>
        </w:tc>
        <w:tc>
          <w:tcPr>
            <w:tcW w:w="1111" w:type="dxa"/>
            <w:tcBorders>
              <w:top w:val="nil"/>
              <w:left w:val="nil"/>
              <w:bottom w:val="single" w:sz="4" w:space="0" w:color="auto"/>
              <w:right w:val="single" w:sz="4" w:space="0" w:color="auto"/>
            </w:tcBorders>
            <w:shd w:val="clear" w:color="auto" w:fill="auto"/>
            <w:vAlign w:val="center"/>
            <w:hideMark/>
          </w:tcPr>
          <w:p w14:paraId="18D3D5F8" w14:textId="446628AE"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21,56%</w:t>
            </w:r>
          </w:p>
        </w:tc>
        <w:tc>
          <w:tcPr>
            <w:tcW w:w="1440" w:type="dxa"/>
            <w:tcBorders>
              <w:top w:val="nil"/>
              <w:left w:val="nil"/>
              <w:bottom w:val="single" w:sz="4" w:space="0" w:color="auto"/>
              <w:right w:val="single" w:sz="4" w:space="0" w:color="auto"/>
            </w:tcBorders>
            <w:shd w:val="clear" w:color="auto" w:fill="auto"/>
            <w:vAlign w:val="center"/>
            <w:hideMark/>
          </w:tcPr>
          <w:p w14:paraId="11C45966" w14:textId="1E33634B"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0,22%</w:t>
            </w:r>
          </w:p>
        </w:tc>
        <w:tc>
          <w:tcPr>
            <w:tcW w:w="1418" w:type="dxa"/>
            <w:tcBorders>
              <w:top w:val="nil"/>
              <w:left w:val="nil"/>
              <w:bottom w:val="single" w:sz="4" w:space="0" w:color="auto"/>
              <w:right w:val="single" w:sz="4" w:space="0" w:color="auto"/>
            </w:tcBorders>
            <w:shd w:val="clear" w:color="auto" w:fill="auto"/>
            <w:vAlign w:val="center"/>
            <w:hideMark/>
          </w:tcPr>
          <w:p w14:paraId="34A64A6A" w14:textId="3475040C"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33,54%</w:t>
            </w:r>
          </w:p>
        </w:tc>
        <w:tc>
          <w:tcPr>
            <w:tcW w:w="1275" w:type="dxa"/>
            <w:tcBorders>
              <w:top w:val="nil"/>
              <w:left w:val="nil"/>
              <w:bottom w:val="single" w:sz="4" w:space="0" w:color="auto"/>
              <w:right w:val="single" w:sz="4" w:space="0" w:color="auto"/>
            </w:tcBorders>
            <w:shd w:val="clear" w:color="auto" w:fill="auto"/>
            <w:vAlign w:val="center"/>
            <w:hideMark/>
          </w:tcPr>
          <w:p w14:paraId="6A818C5D" w14:textId="082904FF" w:rsidR="0004748C" w:rsidRPr="00465B38" w:rsidRDefault="0004748C" w:rsidP="0004748C">
            <w:pPr>
              <w:widowControl/>
              <w:autoSpaceDE/>
              <w:autoSpaceDN/>
              <w:spacing w:before="0" w:after="0" w:line="240" w:lineRule="auto"/>
              <w:jc w:val="right"/>
              <w:rPr>
                <w:rFonts w:eastAsia="Times New Roman" w:cs="Segoe UI"/>
                <w:b/>
                <w:bCs/>
                <w:noProof w:val="0"/>
                <w:color w:val="000000"/>
                <w:sz w:val="20"/>
                <w:szCs w:val="20"/>
                <w:lang w:val="en-US"/>
              </w:rPr>
            </w:pPr>
            <w:r>
              <w:rPr>
                <w:rFonts w:cs="Segoe UI"/>
                <w:b/>
                <w:bCs/>
                <w:color w:val="000000"/>
                <w:sz w:val="20"/>
                <w:szCs w:val="20"/>
              </w:rPr>
              <w:t>100,00%</w:t>
            </w:r>
          </w:p>
        </w:tc>
        <w:tc>
          <w:tcPr>
            <w:tcW w:w="1244" w:type="dxa"/>
            <w:tcBorders>
              <w:top w:val="nil"/>
              <w:left w:val="nil"/>
              <w:bottom w:val="single" w:sz="4" w:space="0" w:color="auto"/>
              <w:right w:val="single" w:sz="4" w:space="0" w:color="auto"/>
            </w:tcBorders>
            <w:shd w:val="clear" w:color="auto" w:fill="auto"/>
            <w:vAlign w:val="center"/>
            <w:hideMark/>
          </w:tcPr>
          <w:p w14:paraId="06F2AD0C" w14:textId="28B16CCD" w:rsidR="0004748C" w:rsidRPr="00465B38" w:rsidRDefault="0004748C" w:rsidP="0004748C">
            <w:pPr>
              <w:widowControl/>
              <w:autoSpaceDE/>
              <w:autoSpaceDN/>
              <w:spacing w:before="0" w:after="0" w:line="240" w:lineRule="auto"/>
              <w:jc w:val="center"/>
              <w:rPr>
                <w:rFonts w:eastAsia="Times New Roman" w:cs="Segoe UI"/>
                <w:b/>
                <w:bCs/>
                <w:noProof w:val="0"/>
                <w:color w:val="000000"/>
                <w:sz w:val="20"/>
                <w:szCs w:val="20"/>
                <w:lang w:val="en-US"/>
              </w:rPr>
            </w:pPr>
            <w:r>
              <w:rPr>
                <w:rFonts w:cs="Segoe UI"/>
                <w:b/>
                <w:bCs/>
                <w:color w:val="000000"/>
                <w:sz w:val="20"/>
                <w:szCs w:val="20"/>
              </w:rPr>
              <w:t>/</w:t>
            </w:r>
          </w:p>
        </w:tc>
      </w:tr>
    </w:tbl>
    <w:p w14:paraId="7832E4AC" w14:textId="0F6530B7" w:rsidR="006F4E34" w:rsidRDefault="0004748C" w:rsidP="009D770B">
      <w:pPr>
        <w:jc w:val="center"/>
      </w:pPr>
      <w:r w:rsidRPr="0004748C">
        <w:rPr>
          <w:lang w:eastAsia="sr-Latn-ME"/>
        </w:rPr>
        <w:drawing>
          <wp:inline distT="0" distB="0" distL="0" distR="0" wp14:anchorId="647DECD1" wp14:editId="4DF30510">
            <wp:extent cx="4853940" cy="2735579"/>
            <wp:effectExtent l="0" t="0" r="3810" b="8255"/>
            <wp:docPr id="1659733004" name="Chart 1">
              <a:extLst xmlns:a="http://schemas.openxmlformats.org/drawingml/2006/main">
                <a:ext uri="{FF2B5EF4-FFF2-40B4-BE49-F238E27FC236}">
                  <a16:creationId xmlns:a16="http://schemas.microsoft.com/office/drawing/2014/main" id="{4AFA09DD-EC3D-4F05-BCE0-16A477F7B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8433FC0" w14:textId="1C707F69" w:rsidR="006F4E34" w:rsidRPr="00172B58" w:rsidRDefault="008F1D69" w:rsidP="008F1D69">
      <w:pPr>
        <w:pStyle w:val="Caption"/>
        <w:rPr>
          <w:i w:val="0"/>
          <w:highlight w:val="green"/>
        </w:rPr>
      </w:pPr>
      <w:r>
        <w:t xml:space="preserve">Dijagram </w:t>
      </w:r>
      <w:r>
        <w:fldChar w:fldCharType="begin"/>
      </w:r>
      <w:r>
        <w:instrText xml:space="preserve"> SEQ Dijagram \* ARABIC </w:instrText>
      </w:r>
      <w:r>
        <w:fldChar w:fldCharType="separate"/>
      </w:r>
      <w:r w:rsidR="009907D8">
        <w:t>11</w:t>
      </w:r>
      <w:r>
        <w:fldChar w:fldCharType="end"/>
      </w:r>
      <w:r>
        <w:t xml:space="preserve">: </w:t>
      </w:r>
      <w:r>
        <w:rPr>
          <w:color w:val="006FBF"/>
        </w:rPr>
        <w:t>Procentualna</w:t>
      </w:r>
      <w:r>
        <w:rPr>
          <w:rFonts w:ascii="Times New Roman" w:hAnsi="Times New Roman"/>
          <w:color w:val="006FBF"/>
          <w:spacing w:val="-9"/>
        </w:rPr>
        <w:t xml:space="preserve"> </w:t>
      </w:r>
      <w:r>
        <w:rPr>
          <w:color w:val="006FBF"/>
        </w:rPr>
        <w:t>zastupljenost</w:t>
      </w:r>
      <w:r>
        <w:rPr>
          <w:rFonts w:ascii="Times New Roman" w:hAnsi="Times New Roman"/>
          <w:color w:val="006FBF"/>
          <w:spacing w:val="-7"/>
        </w:rPr>
        <w:t xml:space="preserve"> </w:t>
      </w:r>
      <w:r>
        <w:rPr>
          <w:color w:val="006FBF"/>
        </w:rPr>
        <w:t>energenata</w:t>
      </w:r>
      <w:r>
        <w:rPr>
          <w:rFonts w:ascii="Times New Roman" w:hAnsi="Times New Roman"/>
          <w:color w:val="006FBF"/>
          <w:spacing w:val="-9"/>
        </w:rPr>
        <w:t xml:space="preserve"> </w:t>
      </w:r>
      <w:r>
        <w:rPr>
          <w:color w:val="006FBF"/>
        </w:rPr>
        <w:t>u</w:t>
      </w:r>
      <w:r>
        <w:rPr>
          <w:rFonts w:ascii="Times New Roman" w:hAnsi="Times New Roman"/>
          <w:color w:val="006FBF"/>
          <w:spacing w:val="-9"/>
        </w:rPr>
        <w:t xml:space="preserve"> </w:t>
      </w:r>
      <w:r>
        <w:rPr>
          <w:color w:val="006FBF"/>
        </w:rPr>
        <w:t>ukupno</w:t>
      </w:r>
      <w:r>
        <w:rPr>
          <w:rFonts w:ascii="Times New Roman" w:hAnsi="Times New Roman"/>
          <w:color w:val="006FBF"/>
          <w:spacing w:val="-7"/>
        </w:rPr>
        <w:t xml:space="preserve"> </w:t>
      </w:r>
      <w:r>
        <w:rPr>
          <w:color w:val="006FBF"/>
        </w:rPr>
        <w:t>košišćenoj</w:t>
      </w:r>
      <w:r>
        <w:rPr>
          <w:rFonts w:ascii="Times New Roman" w:hAnsi="Times New Roman"/>
          <w:color w:val="006FBF"/>
          <w:spacing w:val="-8"/>
        </w:rPr>
        <w:t xml:space="preserve"> </w:t>
      </w:r>
      <w:r>
        <w:rPr>
          <w:color w:val="006FBF"/>
        </w:rPr>
        <w:t>energiji</w:t>
      </w:r>
      <w:r>
        <w:rPr>
          <w:rFonts w:ascii="Times New Roman" w:hAnsi="Times New Roman"/>
          <w:color w:val="006FBF"/>
          <w:spacing w:val="-8"/>
        </w:rPr>
        <w:t xml:space="preserve"> </w:t>
      </w:r>
      <w:r>
        <w:rPr>
          <w:color w:val="006FBF"/>
        </w:rPr>
        <w:t>za</w:t>
      </w:r>
      <w:r>
        <w:rPr>
          <w:rFonts w:ascii="Times New Roman" w:hAnsi="Times New Roman"/>
          <w:color w:val="006FBF"/>
          <w:spacing w:val="-9"/>
        </w:rPr>
        <w:t xml:space="preserve"> </w:t>
      </w:r>
      <w:r>
        <w:rPr>
          <w:color w:val="006FBF"/>
        </w:rPr>
        <w:t>period</w:t>
      </w:r>
      <w:r>
        <w:rPr>
          <w:rFonts w:ascii="Times New Roman" w:hAnsi="Times New Roman"/>
          <w:color w:val="006FBF"/>
          <w:spacing w:val="-9"/>
        </w:rPr>
        <w:t xml:space="preserve"> </w:t>
      </w:r>
      <w:r w:rsidR="003C4453">
        <w:rPr>
          <w:color w:val="006FBF"/>
        </w:rPr>
        <w:t>2022-2024. godine</w:t>
      </w:r>
    </w:p>
    <w:p w14:paraId="3BF48912" w14:textId="351EFC03" w:rsidR="00654438" w:rsidRDefault="00A34A8D" w:rsidP="00654438">
      <w:r>
        <w:t xml:space="preserve">Podaci prikazani u Tabeli </w:t>
      </w:r>
      <w:r w:rsidR="0004748C">
        <w:t xml:space="preserve">27 </w:t>
      </w:r>
      <w:r>
        <w:t xml:space="preserve">i Dijagramu 11 prikazuju strukturu potrošnje različitih izvora energije, pri čemu </w:t>
      </w:r>
      <w:r w:rsidR="00654438">
        <w:t xml:space="preserve">najveći udio u ukupnoj potrošnji ima električna energija sa </w:t>
      </w:r>
      <w:r w:rsidR="004F7521">
        <w:t>51,99</w:t>
      </w:r>
      <w:r w:rsidR="00654438">
        <w:t xml:space="preserve">% ili </w:t>
      </w:r>
      <w:r w:rsidR="004F7521">
        <w:t>106.160 MWh/god. (pri čemu je u ovu potrošnju uključena i potrošnja električne energije fabrike „KAP – Uniprom“)</w:t>
      </w:r>
      <w:r w:rsidR="00654438">
        <w:t>, što ukazuje na njenu dominantnu ulogu u domaćinstvima, sektoru usluga i javnoj rasvjeti. Uz to, električna energija iz obnovljivih izvora (OIE) čini 0,9</w:t>
      </w:r>
      <w:r w:rsidR="00DF075A">
        <w:t>0</w:t>
      </w:r>
      <w:r w:rsidR="00654438">
        <w:t>% ukupne potrošnje, što ukazuje na prisutnost, ali i dalje nizak doprinos obnovljivih izvora u energetskom miksu.</w:t>
      </w:r>
    </w:p>
    <w:p w14:paraId="0FF03BF5" w14:textId="32E96088" w:rsidR="00654438" w:rsidRDefault="00654438" w:rsidP="00654438">
      <w:r>
        <w:lastRenderedPageBreak/>
        <w:t xml:space="preserve">Dizel gorivo zauzima značajan udio od </w:t>
      </w:r>
      <w:r w:rsidR="004F7521">
        <w:t>19,81</w:t>
      </w:r>
      <w:r>
        <w:t xml:space="preserve">% ili </w:t>
      </w:r>
      <w:r w:rsidR="004F7521">
        <w:t>40.446</w:t>
      </w:r>
      <w:r>
        <w:t xml:space="preserve"> MWh</w:t>
      </w:r>
      <w:r w:rsidR="004F7521">
        <w:t>/god.</w:t>
      </w:r>
      <w:r>
        <w:t xml:space="preserve">, dok </w:t>
      </w:r>
      <w:r w:rsidR="004F7521">
        <w:t>je LNG (tečni prirodni gas) kao energent zastupljen 12,52% ukupnoj potrošnji ili 25.565.MW/god. I odnosi se samao na potrošnju za potrebe fabrike „KAP – Uniprom“. Mo</w:t>
      </w:r>
      <w:r>
        <w:t xml:space="preserve">torni benzin sa učešćem od </w:t>
      </w:r>
      <w:r w:rsidR="009046C5">
        <w:t>1,51</w:t>
      </w:r>
      <w:r>
        <w:t xml:space="preserve">% i </w:t>
      </w:r>
      <w:r w:rsidR="00681FB8">
        <w:t>LPG</w:t>
      </w:r>
      <w:r>
        <w:t xml:space="preserve"> sa učešćem od 0,</w:t>
      </w:r>
      <w:r w:rsidR="009046C5">
        <w:t>32</w:t>
      </w:r>
      <w:r>
        <w:t>% u</w:t>
      </w:r>
      <w:r w:rsidR="009046C5">
        <w:t xml:space="preserve"> </w:t>
      </w:r>
      <w:r>
        <w:t>ukupnoj potrošnji imaju manji doprinos. Ovo ukazuje na pretežnu zavisnost transportnog sektora od dizela, sa manjim korišćenjem alternativnih goriva.</w:t>
      </w:r>
    </w:p>
    <w:p w14:paraId="39A80B11" w14:textId="6214ACB0" w:rsidR="00654438" w:rsidRDefault="00654438" w:rsidP="00654438">
      <w:r>
        <w:t xml:space="preserve">Biomasa u obliku ogrjevnog drveta čini </w:t>
      </w:r>
      <w:r w:rsidR="009046C5">
        <w:t>12,23</w:t>
      </w:r>
      <w:r w:rsidR="00453400">
        <w:t>%</w:t>
      </w:r>
      <w:r>
        <w:t xml:space="preserve"> ukupne potrošnje </w:t>
      </w:r>
      <w:r w:rsidR="009046C5">
        <w:t xml:space="preserve"> ili </w:t>
      </w:r>
      <w:r>
        <w:t>24.972 MWh</w:t>
      </w:r>
      <w:r w:rsidR="009046C5">
        <w:t>/god</w:t>
      </w:r>
      <w:r>
        <w:t>, dok pelet ima nešto manji ud</w:t>
      </w:r>
      <w:r w:rsidR="00D42662">
        <w:t>i</w:t>
      </w:r>
      <w:r>
        <w:t>o od 1,</w:t>
      </w:r>
      <w:r w:rsidR="00D42662">
        <w:t>5</w:t>
      </w:r>
      <w:r w:rsidR="00453400">
        <w:t>2</w:t>
      </w:r>
      <w:r>
        <w:t xml:space="preserve">% </w:t>
      </w:r>
      <w:r w:rsidR="009046C5">
        <w:t xml:space="preserve">odnosno </w:t>
      </w:r>
      <w:r>
        <w:t>1.914 MWh</w:t>
      </w:r>
      <w:r w:rsidR="009046C5">
        <w:t>/god</w:t>
      </w:r>
      <w:r>
        <w:t>. Ovi podaci pokazuju da biomasa ostaje značajan energent, prije svega u domaćinstvima.</w:t>
      </w:r>
    </w:p>
    <w:p w14:paraId="420D054F" w14:textId="29E4F863" w:rsidR="00654438" w:rsidRDefault="00654438" w:rsidP="00654438">
      <w:r>
        <w:t>Lako lož ulje ima zanemarljiv udio od 0,04% odnosno 56 MWh</w:t>
      </w:r>
      <w:r w:rsidR="009046C5">
        <w:t>/god.</w:t>
      </w:r>
      <w:r>
        <w:t>, što ukazuje na njegovu marginalnu upotrebu.</w:t>
      </w:r>
    </w:p>
    <w:p w14:paraId="0A4B4B1C" w14:textId="690DEBCD" w:rsidR="006F4E34" w:rsidRPr="00172B58" w:rsidRDefault="002B675D" w:rsidP="008F1D69">
      <w:pPr>
        <w:rPr>
          <w:highlight w:val="yellow"/>
        </w:rPr>
      </w:pPr>
      <w:r w:rsidRPr="00D33E71">
        <w:t>Ako</w:t>
      </w:r>
      <w:r w:rsidRPr="00D33E71">
        <w:rPr>
          <w:rFonts w:ascii="Times New Roman" w:hAnsi="Times New Roman"/>
          <w:spacing w:val="-3"/>
        </w:rPr>
        <w:t xml:space="preserve"> </w:t>
      </w:r>
      <w:r w:rsidRPr="00D33E71">
        <w:t>se</w:t>
      </w:r>
      <w:r w:rsidRPr="00D33E71">
        <w:rPr>
          <w:rFonts w:ascii="Times New Roman" w:hAnsi="Times New Roman"/>
          <w:spacing w:val="-7"/>
        </w:rPr>
        <w:t xml:space="preserve"> </w:t>
      </w:r>
      <w:r w:rsidRPr="00D33E71">
        <w:t>posmatraju</w:t>
      </w:r>
      <w:r w:rsidRPr="00D33E71">
        <w:rPr>
          <w:rFonts w:ascii="Times New Roman" w:hAnsi="Times New Roman"/>
          <w:spacing w:val="-5"/>
        </w:rPr>
        <w:t xml:space="preserve"> </w:t>
      </w:r>
      <w:r w:rsidRPr="00D33E71">
        <w:t>udjeli</w:t>
      </w:r>
      <w:r w:rsidRPr="00D33E71">
        <w:rPr>
          <w:rFonts w:ascii="Times New Roman" w:hAnsi="Times New Roman"/>
          <w:spacing w:val="-10"/>
        </w:rPr>
        <w:t xml:space="preserve"> </w:t>
      </w:r>
      <w:r w:rsidRPr="00D33E71">
        <w:t>pojedinog</w:t>
      </w:r>
      <w:r w:rsidRPr="00D33E71">
        <w:rPr>
          <w:rFonts w:ascii="Times New Roman" w:hAnsi="Times New Roman"/>
          <w:spacing w:val="-4"/>
        </w:rPr>
        <w:t xml:space="preserve"> </w:t>
      </w:r>
      <w:r w:rsidRPr="00D33E71">
        <w:t>sektora</w:t>
      </w:r>
      <w:r w:rsidRPr="00D33E71">
        <w:rPr>
          <w:rFonts w:ascii="Times New Roman" w:hAnsi="Times New Roman"/>
          <w:spacing w:val="-7"/>
        </w:rPr>
        <w:t xml:space="preserve"> </w:t>
      </w:r>
      <w:r w:rsidRPr="00D33E71">
        <w:t>u</w:t>
      </w:r>
      <w:r w:rsidRPr="00D33E71">
        <w:rPr>
          <w:rFonts w:ascii="Times New Roman" w:hAnsi="Times New Roman"/>
          <w:spacing w:val="-3"/>
        </w:rPr>
        <w:t xml:space="preserve"> </w:t>
      </w:r>
      <w:r w:rsidRPr="00D33E71">
        <w:t>ukupnoj</w:t>
      </w:r>
      <w:r w:rsidRPr="00D33E71">
        <w:rPr>
          <w:rFonts w:ascii="Times New Roman" w:hAnsi="Times New Roman"/>
          <w:spacing w:val="-4"/>
        </w:rPr>
        <w:t xml:space="preserve"> </w:t>
      </w:r>
      <w:r w:rsidRPr="00D33E71">
        <w:t>potrošnji</w:t>
      </w:r>
      <w:r w:rsidR="00D33E71">
        <w:t>, i</w:t>
      </w:r>
      <w:r w:rsidRPr="00D33E71">
        <w:t>z</w:t>
      </w:r>
      <w:r w:rsidRPr="00D33E71">
        <w:rPr>
          <w:rFonts w:ascii="Times New Roman" w:hAnsi="Times New Roman"/>
          <w:spacing w:val="-15"/>
        </w:rPr>
        <w:t xml:space="preserve"> </w:t>
      </w:r>
      <w:r w:rsidRPr="00D33E71">
        <w:t>podataka</w:t>
      </w:r>
      <w:r w:rsidRPr="00D33E71">
        <w:rPr>
          <w:rFonts w:ascii="Times New Roman" w:hAnsi="Times New Roman"/>
          <w:spacing w:val="-15"/>
        </w:rPr>
        <w:t xml:space="preserve"> </w:t>
      </w:r>
      <w:r w:rsidRPr="00D33E71">
        <w:t>navedenih</w:t>
      </w:r>
      <w:r w:rsidRPr="00D33E71">
        <w:rPr>
          <w:rFonts w:ascii="Times New Roman" w:hAnsi="Times New Roman"/>
          <w:spacing w:val="-15"/>
        </w:rPr>
        <w:t xml:space="preserve"> </w:t>
      </w:r>
      <w:r w:rsidRPr="00D33E71">
        <w:t>u</w:t>
      </w:r>
      <w:r w:rsidRPr="00D33E71">
        <w:rPr>
          <w:rFonts w:ascii="Times New Roman" w:hAnsi="Times New Roman"/>
          <w:spacing w:val="-15"/>
        </w:rPr>
        <w:t xml:space="preserve"> </w:t>
      </w:r>
      <w:r w:rsidRPr="00D33E71">
        <w:t>Dijagramu</w:t>
      </w:r>
      <w:r w:rsidRPr="00D33E71">
        <w:rPr>
          <w:rFonts w:ascii="Times New Roman" w:hAnsi="Times New Roman"/>
          <w:spacing w:val="-15"/>
        </w:rPr>
        <w:t xml:space="preserve"> </w:t>
      </w:r>
      <w:r w:rsidRPr="00D33E71">
        <w:t>12</w:t>
      </w:r>
      <w:r w:rsidRPr="00D33E71">
        <w:rPr>
          <w:rFonts w:ascii="Times New Roman" w:hAnsi="Times New Roman"/>
          <w:spacing w:val="-15"/>
        </w:rPr>
        <w:t xml:space="preserve"> </w:t>
      </w:r>
      <w:r w:rsidRPr="00D33E71">
        <w:t>može</w:t>
      </w:r>
      <w:r w:rsidRPr="00D33E71">
        <w:rPr>
          <w:rFonts w:ascii="Times New Roman" w:hAnsi="Times New Roman"/>
          <w:spacing w:val="-13"/>
        </w:rPr>
        <w:t xml:space="preserve"> </w:t>
      </w:r>
      <w:r w:rsidRPr="00D33E71">
        <w:t>se</w:t>
      </w:r>
      <w:r w:rsidRPr="00D33E71">
        <w:rPr>
          <w:rFonts w:ascii="Times New Roman" w:hAnsi="Times New Roman"/>
          <w:spacing w:val="-15"/>
        </w:rPr>
        <w:t xml:space="preserve"> </w:t>
      </w:r>
      <w:r w:rsidRPr="00D33E71">
        <w:t>zaključiti</w:t>
      </w:r>
      <w:r w:rsidRPr="00D33E71">
        <w:rPr>
          <w:rFonts w:ascii="Times New Roman" w:hAnsi="Times New Roman"/>
          <w:spacing w:val="-13"/>
        </w:rPr>
        <w:t xml:space="preserve"> </w:t>
      </w:r>
      <w:r w:rsidRPr="00D33E71">
        <w:t>da</w:t>
      </w:r>
      <w:r w:rsidRPr="00D33E71">
        <w:rPr>
          <w:rFonts w:ascii="Times New Roman" w:hAnsi="Times New Roman"/>
          <w:spacing w:val="-14"/>
        </w:rPr>
        <w:t xml:space="preserve"> </w:t>
      </w:r>
      <w:r w:rsidRPr="00D33E71">
        <w:t>je</w:t>
      </w:r>
      <w:r w:rsidRPr="00D33E71">
        <w:rPr>
          <w:rFonts w:ascii="Times New Roman" w:hAnsi="Times New Roman"/>
          <w:spacing w:val="-15"/>
        </w:rPr>
        <w:t xml:space="preserve"> </w:t>
      </w:r>
      <w:r w:rsidRPr="00D33E71">
        <w:t>sektor</w:t>
      </w:r>
      <w:r w:rsidRPr="00D33E71">
        <w:rPr>
          <w:rFonts w:ascii="Times New Roman" w:hAnsi="Times New Roman"/>
          <w:spacing w:val="-14"/>
        </w:rPr>
        <w:t xml:space="preserve"> </w:t>
      </w:r>
      <w:r w:rsidRPr="00D33E71">
        <w:t>domaćinstava</w:t>
      </w:r>
      <w:r w:rsidRPr="00D33E71">
        <w:rPr>
          <w:rFonts w:ascii="Times New Roman" w:hAnsi="Times New Roman"/>
          <w:spacing w:val="-15"/>
        </w:rPr>
        <w:t xml:space="preserve"> </w:t>
      </w:r>
      <w:r w:rsidRPr="00D33E71">
        <w:t>najveći</w:t>
      </w:r>
      <w:r w:rsidRPr="00D33E71">
        <w:rPr>
          <w:rFonts w:ascii="Times New Roman" w:hAnsi="Times New Roman"/>
          <w:spacing w:val="-14"/>
        </w:rPr>
        <w:t xml:space="preserve"> </w:t>
      </w:r>
      <w:r w:rsidRPr="00D33E71">
        <w:t>potrošač</w:t>
      </w:r>
      <w:r w:rsidRPr="00D33E71">
        <w:rPr>
          <w:rFonts w:ascii="Times New Roman" w:hAnsi="Times New Roman"/>
        </w:rPr>
        <w:t xml:space="preserve"> </w:t>
      </w:r>
      <w:r w:rsidRPr="00D33E71">
        <w:t>energije</w:t>
      </w:r>
      <w:r w:rsidRPr="00D33E71">
        <w:rPr>
          <w:rFonts w:ascii="Times New Roman" w:hAnsi="Times New Roman"/>
          <w:spacing w:val="-9"/>
        </w:rPr>
        <w:t xml:space="preserve"> </w:t>
      </w:r>
      <w:r w:rsidRPr="00D33E71">
        <w:t>na</w:t>
      </w:r>
      <w:r w:rsidRPr="00D33E71">
        <w:rPr>
          <w:rFonts w:ascii="Times New Roman" w:hAnsi="Times New Roman"/>
          <w:spacing w:val="-4"/>
        </w:rPr>
        <w:t xml:space="preserve"> </w:t>
      </w:r>
      <w:r w:rsidRPr="00D33E71">
        <w:t>tertitoriji</w:t>
      </w:r>
      <w:r w:rsidRPr="00D33E71">
        <w:rPr>
          <w:rFonts w:ascii="Times New Roman" w:hAnsi="Times New Roman"/>
          <w:spacing w:val="-4"/>
        </w:rPr>
        <w:t xml:space="preserve"> </w:t>
      </w:r>
      <w:r w:rsidR="00B7730B">
        <w:t>Opštine Zeta</w:t>
      </w:r>
      <w:r w:rsidRPr="00D33E71">
        <w:rPr>
          <w:rFonts w:ascii="Times New Roman" w:hAnsi="Times New Roman"/>
          <w:spacing w:val="-3"/>
        </w:rPr>
        <w:t xml:space="preserve"> </w:t>
      </w:r>
      <w:r w:rsidRPr="00D33E71">
        <w:t>sa</w:t>
      </w:r>
      <w:r w:rsidRPr="00D33E71">
        <w:rPr>
          <w:rFonts w:ascii="Times New Roman" w:hAnsi="Times New Roman"/>
          <w:spacing w:val="-9"/>
        </w:rPr>
        <w:t xml:space="preserve"> </w:t>
      </w:r>
      <w:r w:rsidRPr="00D33E71">
        <w:t>dominantnim</w:t>
      </w:r>
      <w:r w:rsidRPr="00D33E71">
        <w:rPr>
          <w:rFonts w:ascii="Times New Roman" w:hAnsi="Times New Roman"/>
          <w:spacing w:val="-7"/>
        </w:rPr>
        <w:t xml:space="preserve"> </w:t>
      </w:r>
      <w:r w:rsidRPr="00D33E71">
        <w:t>učešćem</w:t>
      </w:r>
      <w:r w:rsidRPr="00D33E71">
        <w:rPr>
          <w:rFonts w:ascii="Times New Roman" w:hAnsi="Times New Roman"/>
        </w:rPr>
        <w:t xml:space="preserve"> </w:t>
      </w:r>
      <w:r w:rsidRPr="00D33E71">
        <w:t>od</w:t>
      </w:r>
      <w:r w:rsidRPr="00D33E71">
        <w:rPr>
          <w:rFonts w:ascii="Times New Roman" w:hAnsi="Times New Roman"/>
          <w:spacing w:val="-3"/>
        </w:rPr>
        <w:t xml:space="preserve"> </w:t>
      </w:r>
      <w:r w:rsidR="0079472F">
        <w:t>38.28</w:t>
      </w:r>
      <w:r w:rsidRPr="00D33E71">
        <w:t>%</w:t>
      </w:r>
      <w:r w:rsidRPr="00D33E71">
        <w:rPr>
          <w:rFonts w:ascii="Times New Roman" w:hAnsi="Times New Roman"/>
        </w:rPr>
        <w:t xml:space="preserve"> </w:t>
      </w:r>
      <w:r w:rsidRPr="00D33E71">
        <w:t>u</w:t>
      </w:r>
      <w:r w:rsidRPr="00D33E71">
        <w:rPr>
          <w:rFonts w:ascii="Times New Roman" w:hAnsi="Times New Roman"/>
          <w:spacing w:val="-6"/>
        </w:rPr>
        <w:t xml:space="preserve"> </w:t>
      </w:r>
      <w:r w:rsidRPr="00D33E71">
        <w:t>ukupnoj</w:t>
      </w:r>
      <w:r w:rsidRPr="00D33E71">
        <w:rPr>
          <w:rFonts w:ascii="Times New Roman" w:hAnsi="Times New Roman"/>
        </w:rPr>
        <w:t xml:space="preserve"> </w:t>
      </w:r>
      <w:r w:rsidRPr="00D33E71">
        <w:t>potrošnji,</w:t>
      </w:r>
      <w:r w:rsidRPr="00D33E71">
        <w:rPr>
          <w:rFonts w:ascii="Times New Roman" w:hAnsi="Times New Roman"/>
          <w:spacing w:val="-4"/>
        </w:rPr>
        <w:t xml:space="preserve"> </w:t>
      </w:r>
      <w:r w:rsidRPr="00D33E71">
        <w:t>odnosno</w:t>
      </w:r>
      <w:r w:rsidRPr="00D33E71">
        <w:rPr>
          <w:rFonts w:ascii="Times New Roman" w:hAnsi="Times New Roman"/>
        </w:rPr>
        <w:t xml:space="preserve"> </w:t>
      </w:r>
      <w:r w:rsidRPr="00D33E71">
        <w:t>u</w:t>
      </w:r>
      <w:r w:rsidRPr="00D33E71">
        <w:rPr>
          <w:rFonts w:ascii="Times New Roman" w:hAnsi="Times New Roman"/>
        </w:rPr>
        <w:t xml:space="preserve"> </w:t>
      </w:r>
      <w:r w:rsidRPr="00D33E71">
        <w:t>apsolutnom</w:t>
      </w:r>
      <w:r w:rsidRPr="00D33E71">
        <w:rPr>
          <w:rFonts w:ascii="Times New Roman" w:hAnsi="Times New Roman"/>
        </w:rPr>
        <w:t xml:space="preserve"> </w:t>
      </w:r>
      <w:r w:rsidRPr="00D33E71">
        <w:t>iznosu</w:t>
      </w:r>
      <w:r w:rsidRPr="00D33E71">
        <w:rPr>
          <w:rFonts w:ascii="Times New Roman" w:hAnsi="Times New Roman"/>
        </w:rPr>
        <w:t xml:space="preserve"> </w:t>
      </w:r>
      <w:r w:rsidR="001E56DB" w:rsidRPr="00D33E71">
        <w:t>78.163</w:t>
      </w:r>
      <w:r w:rsidRPr="00D33E71">
        <w:rPr>
          <w:rFonts w:ascii="Times New Roman" w:hAnsi="Times New Roman"/>
        </w:rPr>
        <w:t xml:space="preserve"> </w:t>
      </w:r>
      <w:r w:rsidRPr="00D33E71">
        <w:t>MWh/god.</w:t>
      </w:r>
    </w:p>
    <w:p w14:paraId="36578E8D" w14:textId="4E459077" w:rsidR="008F1D69" w:rsidRDefault="0079472F" w:rsidP="008F1D69">
      <w:pPr>
        <w:keepNext/>
        <w:jc w:val="center"/>
      </w:pPr>
      <w:r w:rsidRPr="0079472F">
        <w:rPr>
          <w:lang w:eastAsia="sr-Latn-ME"/>
        </w:rPr>
        <w:drawing>
          <wp:inline distT="0" distB="0" distL="0" distR="0" wp14:anchorId="05ED5E9C" wp14:editId="7675A6B8">
            <wp:extent cx="4282440" cy="2857499"/>
            <wp:effectExtent l="0" t="0" r="3810" b="635"/>
            <wp:docPr id="628769535" name="Chart 1">
              <a:extLst xmlns:a="http://schemas.openxmlformats.org/drawingml/2006/main">
                <a:ext uri="{FF2B5EF4-FFF2-40B4-BE49-F238E27FC236}">
                  <a16:creationId xmlns:a16="http://schemas.microsoft.com/office/drawing/2014/main" id="{2133953C-56E9-460B-ACF0-B94DBB1927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9DABAB0" w14:textId="19528BDC" w:rsidR="006F4E34" w:rsidRDefault="008F1D69" w:rsidP="008F1D69">
      <w:pPr>
        <w:pStyle w:val="Caption"/>
        <w:rPr>
          <w:i w:val="0"/>
        </w:rPr>
      </w:pPr>
      <w:r>
        <w:t xml:space="preserve">Dijagram </w:t>
      </w:r>
      <w:r>
        <w:fldChar w:fldCharType="begin"/>
      </w:r>
      <w:r>
        <w:instrText xml:space="preserve"> SEQ Dijagram \* ARABIC </w:instrText>
      </w:r>
      <w:r>
        <w:fldChar w:fldCharType="separate"/>
      </w:r>
      <w:r w:rsidR="009907D8">
        <w:t>12</w:t>
      </w:r>
      <w:r>
        <w:fldChar w:fldCharType="end"/>
      </w:r>
      <w:r>
        <w:t>:</w:t>
      </w:r>
      <w:r>
        <w:rPr>
          <w:rFonts w:ascii="Times New Roman" w:hAnsi="Times New Roman"/>
          <w:color w:val="006FBF"/>
          <w:spacing w:val="-8"/>
        </w:rPr>
        <w:t xml:space="preserve"> </w:t>
      </w:r>
      <w:r>
        <w:rPr>
          <w:color w:val="006FBF"/>
        </w:rPr>
        <w:t>Struktura</w:t>
      </w:r>
      <w:r>
        <w:rPr>
          <w:rFonts w:ascii="Times New Roman" w:hAnsi="Times New Roman"/>
          <w:color w:val="006FBF"/>
          <w:spacing w:val="-7"/>
        </w:rPr>
        <w:t xml:space="preserve"> </w:t>
      </w:r>
      <w:r>
        <w:rPr>
          <w:color w:val="006FBF"/>
        </w:rPr>
        <w:t>učešća</w:t>
      </w:r>
      <w:r>
        <w:rPr>
          <w:rFonts w:ascii="Times New Roman" w:hAnsi="Times New Roman"/>
          <w:color w:val="006FBF"/>
          <w:spacing w:val="-9"/>
        </w:rPr>
        <w:t xml:space="preserve"> </w:t>
      </w:r>
      <w:r>
        <w:rPr>
          <w:color w:val="006FBF"/>
        </w:rPr>
        <w:t>isporučene</w:t>
      </w:r>
      <w:r>
        <w:rPr>
          <w:rFonts w:ascii="Times New Roman" w:hAnsi="Times New Roman"/>
          <w:color w:val="006FBF"/>
          <w:spacing w:val="-8"/>
        </w:rPr>
        <w:t xml:space="preserve"> </w:t>
      </w:r>
      <w:r>
        <w:rPr>
          <w:color w:val="006FBF"/>
        </w:rPr>
        <w:t>energije</w:t>
      </w:r>
      <w:r>
        <w:rPr>
          <w:rFonts w:ascii="Times New Roman" w:hAnsi="Times New Roman"/>
          <w:color w:val="006FBF"/>
          <w:spacing w:val="-8"/>
        </w:rPr>
        <w:t xml:space="preserve"> </w:t>
      </w:r>
      <w:r w:rsidR="001E56DB">
        <w:rPr>
          <w:color w:val="006FBF"/>
        </w:rPr>
        <w:t>prema sektorima</w:t>
      </w:r>
      <w:r>
        <w:rPr>
          <w:rFonts w:ascii="Times New Roman" w:hAnsi="Times New Roman"/>
          <w:color w:val="006FBF"/>
          <w:spacing w:val="-8"/>
        </w:rPr>
        <w:t xml:space="preserve"> </w:t>
      </w:r>
      <w:r>
        <w:rPr>
          <w:color w:val="006FBF"/>
        </w:rPr>
        <w:t>za</w:t>
      </w:r>
      <w:r>
        <w:rPr>
          <w:rFonts w:ascii="Times New Roman" w:hAnsi="Times New Roman"/>
          <w:color w:val="006FBF"/>
        </w:rPr>
        <w:t xml:space="preserve"> </w:t>
      </w:r>
      <w:r>
        <w:rPr>
          <w:color w:val="006FBF"/>
        </w:rPr>
        <w:t>period</w:t>
      </w:r>
      <w:r>
        <w:rPr>
          <w:rFonts w:ascii="Times New Roman" w:hAnsi="Times New Roman"/>
          <w:color w:val="006FBF"/>
        </w:rPr>
        <w:t xml:space="preserve"> </w:t>
      </w:r>
      <w:r w:rsidR="003C4453">
        <w:rPr>
          <w:color w:val="006FBF"/>
        </w:rPr>
        <w:t>2022-2024.</w:t>
      </w:r>
    </w:p>
    <w:p w14:paraId="5C827FBE" w14:textId="3D2B4E8B" w:rsidR="0079472F" w:rsidRDefault="0079472F" w:rsidP="00A27508">
      <w:r>
        <w:t>Sledeći najveći potrošač je sektor industrije, odnosno fabrika „KAP – Uniprom“</w:t>
      </w:r>
      <w:r w:rsidR="00594271">
        <w:t>,</w:t>
      </w:r>
      <w:r>
        <w:t xml:space="preserve"> sa učešćem od 33,54% ili u apsolutnom iznosu 68.485 MWh/god.</w:t>
      </w:r>
    </w:p>
    <w:p w14:paraId="23039D7C" w14:textId="428A3413" w:rsidR="001E56DB" w:rsidRPr="001E56DB" w:rsidRDefault="001E56DB" w:rsidP="00A27508">
      <w:r w:rsidRPr="001E56DB">
        <w:t>Prema</w:t>
      </w:r>
      <w:r w:rsidRPr="001E56DB">
        <w:rPr>
          <w:rFonts w:ascii="Times New Roman" w:hAnsi="Times New Roman"/>
          <w:spacing w:val="-11"/>
        </w:rPr>
        <w:t xml:space="preserve"> </w:t>
      </w:r>
      <w:r w:rsidRPr="001E56DB">
        <w:t>procjeni</w:t>
      </w:r>
      <w:r w:rsidRPr="001E56DB">
        <w:rPr>
          <w:rFonts w:ascii="Times New Roman" w:hAnsi="Times New Roman"/>
          <w:spacing w:val="-13"/>
        </w:rPr>
        <w:t xml:space="preserve"> </w:t>
      </w:r>
      <w:r w:rsidRPr="001E56DB">
        <w:t>o</w:t>
      </w:r>
      <w:r w:rsidRPr="001E56DB">
        <w:rPr>
          <w:rFonts w:ascii="Times New Roman" w:hAnsi="Times New Roman"/>
          <w:spacing w:val="-8"/>
        </w:rPr>
        <w:t xml:space="preserve"> </w:t>
      </w:r>
      <w:r w:rsidRPr="001E56DB">
        <w:t>potrošnji</w:t>
      </w:r>
      <w:r w:rsidRPr="001E56DB">
        <w:rPr>
          <w:rFonts w:ascii="Times New Roman" w:hAnsi="Times New Roman"/>
          <w:spacing w:val="-8"/>
        </w:rPr>
        <w:t xml:space="preserve"> </w:t>
      </w:r>
      <w:r w:rsidRPr="001E56DB">
        <w:t>energenata</w:t>
      </w:r>
      <w:r w:rsidRPr="001E56DB">
        <w:rPr>
          <w:rFonts w:ascii="Times New Roman" w:hAnsi="Times New Roman"/>
          <w:spacing w:val="-13"/>
        </w:rPr>
        <w:t xml:space="preserve"> </w:t>
      </w:r>
      <w:r w:rsidRPr="001E56DB">
        <w:t>u</w:t>
      </w:r>
      <w:r w:rsidRPr="001E56DB">
        <w:rPr>
          <w:rFonts w:ascii="Times New Roman" w:hAnsi="Times New Roman"/>
          <w:spacing w:val="-4"/>
        </w:rPr>
        <w:t xml:space="preserve"> </w:t>
      </w:r>
      <w:r w:rsidRPr="001E56DB">
        <w:t>sektoru</w:t>
      </w:r>
      <w:r w:rsidRPr="001E56DB">
        <w:rPr>
          <w:rFonts w:ascii="Times New Roman" w:hAnsi="Times New Roman"/>
          <w:spacing w:val="-4"/>
        </w:rPr>
        <w:t xml:space="preserve"> </w:t>
      </w:r>
      <w:r w:rsidRPr="001E56DB">
        <w:t>saobraćaja,</w:t>
      </w:r>
      <w:r w:rsidRPr="001E56DB">
        <w:rPr>
          <w:rFonts w:ascii="Times New Roman" w:hAnsi="Times New Roman"/>
          <w:spacing w:val="-8"/>
        </w:rPr>
        <w:t xml:space="preserve"> </w:t>
      </w:r>
      <w:r w:rsidRPr="001E56DB">
        <w:t>ovaj</w:t>
      </w:r>
      <w:r w:rsidRPr="001E56DB">
        <w:rPr>
          <w:rFonts w:ascii="Times New Roman" w:hAnsi="Times New Roman"/>
          <w:spacing w:val="-8"/>
        </w:rPr>
        <w:t xml:space="preserve"> </w:t>
      </w:r>
      <w:r w:rsidRPr="001E56DB">
        <w:t>sektor</w:t>
      </w:r>
      <w:r w:rsidRPr="001E56DB">
        <w:rPr>
          <w:rFonts w:ascii="Times New Roman" w:hAnsi="Times New Roman"/>
          <w:spacing w:val="-8"/>
        </w:rPr>
        <w:t xml:space="preserve"> </w:t>
      </w:r>
      <w:r w:rsidRPr="001E56DB">
        <w:t>ima</w:t>
      </w:r>
      <w:r w:rsidRPr="001E56DB">
        <w:rPr>
          <w:rFonts w:ascii="Times New Roman" w:hAnsi="Times New Roman"/>
          <w:spacing w:val="-8"/>
        </w:rPr>
        <w:t xml:space="preserve"> </w:t>
      </w:r>
      <w:r w:rsidRPr="001E56DB">
        <w:t>takođe</w:t>
      </w:r>
      <w:r w:rsidRPr="001E56DB">
        <w:rPr>
          <w:rFonts w:ascii="Times New Roman" w:hAnsi="Times New Roman"/>
          <w:spacing w:val="-4"/>
        </w:rPr>
        <w:t xml:space="preserve"> </w:t>
      </w:r>
      <w:r w:rsidRPr="001E56DB">
        <w:t>veliku</w:t>
      </w:r>
      <w:r w:rsidRPr="001E56DB">
        <w:rPr>
          <w:rFonts w:ascii="Times New Roman" w:hAnsi="Times New Roman"/>
          <w:spacing w:val="-10"/>
        </w:rPr>
        <w:t xml:space="preserve"> </w:t>
      </w:r>
      <w:r w:rsidRPr="001E56DB">
        <w:t>potrošnju</w:t>
      </w:r>
      <w:r w:rsidRPr="001E56DB">
        <w:rPr>
          <w:rFonts w:ascii="Times New Roman" w:hAnsi="Times New Roman"/>
        </w:rPr>
        <w:t xml:space="preserve"> </w:t>
      </w:r>
      <w:r w:rsidRPr="001E56DB">
        <w:t>sa</w:t>
      </w:r>
      <w:r w:rsidRPr="001E56DB">
        <w:rPr>
          <w:rFonts w:ascii="Times New Roman" w:hAnsi="Times New Roman"/>
        </w:rPr>
        <w:t xml:space="preserve"> </w:t>
      </w:r>
      <w:r w:rsidRPr="001E56DB">
        <w:t>učešćem</w:t>
      </w:r>
      <w:r w:rsidRPr="001E56DB">
        <w:rPr>
          <w:rFonts w:ascii="Times New Roman" w:hAnsi="Times New Roman"/>
        </w:rPr>
        <w:t xml:space="preserve"> </w:t>
      </w:r>
      <w:r w:rsidRPr="001E56DB">
        <w:t>od</w:t>
      </w:r>
      <w:r w:rsidRPr="001E56DB">
        <w:rPr>
          <w:rFonts w:ascii="Times New Roman" w:hAnsi="Times New Roman"/>
        </w:rPr>
        <w:t xml:space="preserve"> </w:t>
      </w:r>
      <w:r w:rsidR="0079472F">
        <w:t>21,56</w:t>
      </w:r>
      <w:r w:rsidRPr="001E56DB">
        <w:t>%</w:t>
      </w:r>
      <w:r w:rsidRPr="001E56DB">
        <w:rPr>
          <w:rFonts w:ascii="Times New Roman" w:hAnsi="Times New Roman"/>
        </w:rPr>
        <w:t xml:space="preserve"> </w:t>
      </w:r>
      <w:r w:rsidRPr="001E56DB">
        <w:t>u</w:t>
      </w:r>
      <w:r w:rsidRPr="001E56DB">
        <w:rPr>
          <w:rFonts w:ascii="Times New Roman" w:hAnsi="Times New Roman"/>
        </w:rPr>
        <w:t xml:space="preserve"> </w:t>
      </w:r>
      <w:r w:rsidRPr="001E56DB">
        <w:t>ukupnoj</w:t>
      </w:r>
      <w:r w:rsidRPr="001E56DB">
        <w:rPr>
          <w:rFonts w:ascii="Times New Roman" w:hAnsi="Times New Roman"/>
        </w:rPr>
        <w:t xml:space="preserve"> </w:t>
      </w:r>
      <w:r w:rsidRPr="001E56DB">
        <w:t>potrošnji,</w:t>
      </w:r>
      <w:r w:rsidRPr="001E56DB">
        <w:rPr>
          <w:rFonts w:ascii="Times New Roman" w:hAnsi="Times New Roman"/>
        </w:rPr>
        <w:t xml:space="preserve"> </w:t>
      </w:r>
      <w:r w:rsidRPr="001E56DB">
        <w:t>odnosno</w:t>
      </w:r>
      <w:r w:rsidRPr="001E56DB">
        <w:rPr>
          <w:rFonts w:ascii="Times New Roman" w:hAnsi="Times New Roman"/>
        </w:rPr>
        <w:t xml:space="preserve"> </w:t>
      </w:r>
      <w:r w:rsidR="00453400">
        <w:t>44.030</w:t>
      </w:r>
      <w:r w:rsidRPr="001E56DB">
        <w:rPr>
          <w:rFonts w:ascii="Times New Roman" w:hAnsi="Times New Roman"/>
        </w:rPr>
        <w:t xml:space="preserve"> </w:t>
      </w:r>
      <w:r w:rsidRPr="001E56DB">
        <w:t>MWh/god.</w:t>
      </w:r>
    </w:p>
    <w:p w14:paraId="385B561E" w14:textId="38FD0C4C" w:rsidR="001E56DB" w:rsidRPr="001E56DB" w:rsidRDefault="001E56DB" w:rsidP="00A27508">
      <w:r w:rsidRPr="001E56DB">
        <w:t>Sektor</w:t>
      </w:r>
      <w:r w:rsidRPr="001E56DB">
        <w:rPr>
          <w:rFonts w:ascii="Times New Roman" w:hAnsi="Times New Roman"/>
          <w:spacing w:val="-7"/>
        </w:rPr>
        <w:t xml:space="preserve"> </w:t>
      </w:r>
      <w:r w:rsidRPr="001E56DB">
        <w:t>usluga</w:t>
      </w:r>
      <w:r w:rsidRPr="001E56DB">
        <w:rPr>
          <w:rFonts w:ascii="Times New Roman" w:hAnsi="Times New Roman"/>
          <w:spacing w:val="-7"/>
        </w:rPr>
        <w:t xml:space="preserve"> </w:t>
      </w:r>
      <w:r w:rsidRPr="001E56DB">
        <w:t>učestvuje</w:t>
      </w:r>
      <w:r w:rsidRPr="001E56DB">
        <w:rPr>
          <w:rFonts w:ascii="Times New Roman" w:hAnsi="Times New Roman"/>
          <w:spacing w:val="-7"/>
        </w:rPr>
        <w:t xml:space="preserve"> </w:t>
      </w:r>
      <w:r w:rsidRPr="001E56DB">
        <w:t>sa</w:t>
      </w:r>
      <w:r w:rsidRPr="001E56DB">
        <w:rPr>
          <w:rFonts w:ascii="Times New Roman" w:hAnsi="Times New Roman"/>
          <w:spacing w:val="-7"/>
        </w:rPr>
        <w:t xml:space="preserve"> </w:t>
      </w:r>
      <w:r w:rsidR="0079472F">
        <w:t>6,41</w:t>
      </w:r>
      <w:r w:rsidRPr="001E56DB">
        <w:t>%</w:t>
      </w:r>
      <w:r w:rsidRPr="001E56DB">
        <w:rPr>
          <w:rFonts w:ascii="Times New Roman" w:hAnsi="Times New Roman"/>
          <w:spacing w:val="-6"/>
        </w:rPr>
        <w:t xml:space="preserve"> </w:t>
      </w:r>
      <w:r w:rsidRPr="001E56DB">
        <w:t>u</w:t>
      </w:r>
      <w:r w:rsidRPr="001E56DB">
        <w:rPr>
          <w:rFonts w:ascii="Times New Roman" w:hAnsi="Times New Roman"/>
          <w:spacing w:val="-9"/>
        </w:rPr>
        <w:t xml:space="preserve"> </w:t>
      </w:r>
      <w:r w:rsidRPr="001E56DB">
        <w:t>ukupnoj</w:t>
      </w:r>
      <w:r w:rsidRPr="001E56DB">
        <w:rPr>
          <w:rFonts w:ascii="Times New Roman" w:hAnsi="Times New Roman"/>
          <w:spacing w:val="-9"/>
        </w:rPr>
        <w:t xml:space="preserve"> </w:t>
      </w:r>
      <w:r w:rsidRPr="001E56DB">
        <w:t>potrošnji</w:t>
      </w:r>
      <w:r w:rsidRPr="001E56DB">
        <w:rPr>
          <w:rFonts w:ascii="Times New Roman" w:hAnsi="Times New Roman"/>
          <w:spacing w:val="-7"/>
        </w:rPr>
        <w:t xml:space="preserve"> </w:t>
      </w:r>
      <w:r w:rsidRPr="001E56DB">
        <w:t>energije</w:t>
      </w:r>
      <w:r w:rsidRPr="001E56DB">
        <w:rPr>
          <w:rFonts w:ascii="Times New Roman" w:hAnsi="Times New Roman"/>
          <w:spacing w:val="-7"/>
        </w:rPr>
        <w:t xml:space="preserve"> </w:t>
      </w:r>
      <w:r w:rsidRPr="001E56DB">
        <w:t>ili</w:t>
      </w:r>
      <w:r w:rsidRPr="001E56DB">
        <w:rPr>
          <w:rFonts w:ascii="Times New Roman" w:hAnsi="Times New Roman"/>
          <w:spacing w:val="-10"/>
        </w:rPr>
        <w:t xml:space="preserve"> </w:t>
      </w:r>
      <w:r w:rsidR="00BD37C5">
        <w:t>13,092</w:t>
      </w:r>
      <w:r w:rsidRPr="001E56DB">
        <w:rPr>
          <w:rFonts w:ascii="Times New Roman" w:hAnsi="Times New Roman"/>
          <w:spacing w:val="-6"/>
        </w:rPr>
        <w:t xml:space="preserve"> </w:t>
      </w:r>
      <w:r w:rsidRPr="001E56DB">
        <w:t>MWh/god.</w:t>
      </w:r>
      <w:r w:rsidRPr="001E56DB">
        <w:rPr>
          <w:rFonts w:ascii="Times New Roman" w:hAnsi="Times New Roman"/>
          <w:spacing w:val="-8"/>
        </w:rPr>
        <w:t xml:space="preserve"> </w:t>
      </w:r>
      <w:r w:rsidRPr="001E56DB">
        <w:t>isporučene</w:t>
      </w:r>
      <w:r w:rsidRPr="001E56DB">
        <w:rPr>
          <w:rFonts w:ascii="Times New Roman" w:hAnsi="Times New Roman"/>
        </w:rPr>
        <w:t xml:space="preserve"> </w:t>
      </w:r>
      <w:r w:rsidRPr="001E56DB">
        <w:t>energije,</w:t>
      </w:r>
      <w:r w:rsidRPr="001E56DB">
        <w:rPr>
          <w:rFonts w:ascii="Times New Roman" w:hAnsi="Times New Roman"/>
          <w:spacing w:val="-10"/>
        </w:rPr>
        <w:t xml:space="preserve"> </w:t>
      </w:r>
      <w:r w:rsidRPr="001E56DB">
        <w:t>dok</w:t>
      </w:r>
      <w:r w:rsidRPr="001E56DB">
        <w:rPr>
          <w:rFonts w:ascii="Times New Roman" w:hAnsi="Times New Roman"/>
          <w:spacing w:val="-7"/>
        </w:rPr>
        <w:t xml:space="preserve"> </w:t>
      </w:r>
      <w:r w:rsidRPr="001E56DB">
        <w:t>je</w:t>
      </w:r>
      <w:r w:rsidRPr="001E56DB">
        <w:rPr>
          <w:rFonts w:ascii="Times New Roman" w:hAnsi="Times New Roman"/>
          <w:spacing w:val="-7"/>
        </w:rPr>
        <w:t xml:space="preserve"> </w:t>
      </w:r>
      <w:r w:rsidRPr="001E56DB">
        <w:t>potrošnja</w:t>
      </w:r>
      <w:r w:rsidRPr="001E56DB">
        <w:rPr>
          <w:rFonts w:ascii="Times New Roman" w:hAnsi="Times New Roman"/>
          <w:spacing w:val="-6"/>
        </w:rPr>
        <w:t xml:space="preserve"> </w:t>
      </w:r>
      <w:r w:rsidRPr="001E56DB">
        <w:t>električne</w:t>
      </w:r>
      <w:r w:rsidRPr="001E56DB">
        <w:rPr>
          <w:rFonts w:ascii="Times New Roman" w:hAnsi="Times New Roman"/>
          <w:spacing w:val="-7"/>
        </w:rPr>
        <w:t xml:space="preserve"> </w:t>
      </w:r>
      <w:r w:rsidRPr="001E56DB">
        <w:t>energije u sektoru javne</w:t>
      </w:r>
      <w:r w:rsidRPr="001E56DB">
        <w:rPr>
          <w:rFonts w:ascii="Times New Roman" w:hAnsi="Times New Roman"/>
        </w:rPr>
        <w:t xml:space="preserve"> </w:t>
      </w:r>
      <w:r w:rsidRPr="001E56DB">
        <w:t>rasvjete</w:t>
      </w:r>
      <w:r w:rsidRPr="001E56DB">
        <w:rPr>
          <w:rFonts w:ascii="Times New Roman" w:hAnsi="Times New Roman"/>
        </w:rPr>
        <w:t xml:space="preserve"> </w:t>
      </w:r>
      <w:r w:rsidRPr="001E56DB">
        <w:t>zastupljen</w:t>
      </w:r>
      <w:r w:rsidR="00BD37C5">
        <w:t>a</w:t>
      </w:r>
      <w:r w:rsidRPr="001E56DB">
        <w:rPr>
          <w:rFonts w:ascii="Times New Roman" w:hAnsi="Times New Roman"/>
        </w:rPr>
        <w:t xml:space="preserve"> </w:t>
      </w:r>
      <w:r w:rsidRPr="001E56DB">
        <w:t>sa</w:t>
      </w:r>
      <w:r w:rsidRPr="001E56DB">
        <w:rPr>
          <w:rFonts w:ascii="Times New Roman" w:hAnsi="Times New Roman"/>
          <w:spacing w:val="-1"/>
        </w:rPr>
        <w:t xml:space="preserve"> </w:t>
      </w:r>
      <w:r w:rsidRPr="001E56DB">
        <w:t>0,</w:t>
      </w:r>
      <w:r w:rsidR="0079472F">
        <w:t>22</w:t>
      </w:r>
      <w:r w:rsidRPr="001E56DB">
        <w:t>%</w:t>
      </w:r>
      <w:r w:rsidRPr="001E56DB">
        <w:rPr>
          <w:rFonts w:ascii="Times New Roman" w:hAnsi="Times New Roman"/>
        </w:rPr>
        <w:t xml:space="preserve"> </w:t>
      </w:r>
      <w:r w:rsidRPr="001E56DB">
        <w:t>ili</w:t>
      </w:r>
      <w:r w:rsidRPr="001E56DB">
        <w:rPr>
          <w:rFonts w:ascii="Times New Roman" w:hAnsi="Times New Roman"/>
          <w:spacing w:val="-1"/>
        </w:rPr>
        <w:t xml:space="preserve"> </w:t>
      </w:r>
      <w:r w:rsidRPr="001E56DB">
        <w:t>441</w:t>
      </w:r>
      <w:r w:rsidRPr="001E56DB">
        <w:rPr>
          <w:rFonts w:ascii="Times New Roman" w:hAnsi="Times New Roman"/>
        </w:rPr>
        <w:t xml:space="preserve"> </w:t>
      </w:r>
      <w:r w:rsidRPr="001E56DB">
        <w:t>MWh/god.</w:t>
      </w:r>
    </w:p>
    <w:p w14:paraId="4E50A683" w14:textId="2DF6D2D6" w:rsidR="00172B58" w:rsidRDefault="00172B58" w:rsidP="00A27508">
      <w:r w:rsidRPr="001E56DB">
        <w:t xml:space="preserve">Sveukupno, </w:t>
      </w:r>
      <w:r w:rsidR="001E56DB" w:rsidRPr="001E56DB">
        <w:t>podaci prikazani na Dijagramu 12</w:t>
      </w:r>
      <w:r w:rsidRPr="001E56DB">
        <w:t xml:space="preserve"> ukazuj</w:t>
      </w:r>
      <w:r w:rsidR="001E56DB" w:rsidRPr="001E56DB">
        <w:t>u</w:t>
      </w:r>
      <w:r w:rsidRPr="001E56DB">
        <w:t xml:space="preserve"> na to da domaćinstva dominiraju u potrošnji električne energije, dok saobraćaj i sektor usluga imaju značajne, ali manje ud</w:t>
      </w:r>
      <w:r w:rsidR="001E56DB" w:rsidRPr="001E56DB">
        <w:t>j</w:t>
      </w:r>
      <w:r w:rsidRPr="001E56DB">
        <w:t xml:space="preserve">ele. </w:t>
      </w:r>
      <w:r w:rsidR="00B807BA">
        <w:t xml:space="preserve">Takođe je evidentno da je ukupna potrošnja energije, kako električne tako i one dobijene iz </w:t>
      </w:r>
      <w:r w:rsidR="00B807BA">
        <w:lastRenderedPageBreak/>
        <w:t>energenta LNG-a u prethodne tri godine bila značajna.</w:t>
      </w:r>
    </w:p>
    <w:p w14:paraId="1F08BE18" w14:textId="77777777" w:rsidR="00B724ED" w:rsidRDefault="00B724ED" w:rsidP="00A27508"/>
    <w:p w14:paraId="2C6C3089" w14:textId="77777777" w:rsidR="006C3EDF" w:rsidRDefault="006C3EDF" w:rsidP="00A27508"/>
    <w:p w14:paraId="7D5C8110" w14:textId="77777777" w:rsidR="006C3EDF" w:rsidRDefault="006C3EDF" w:rsidP="00A27508"/>
    <w:p w14:paraId="06B9C715" w14:textId="77777777" w:rsidR="006C3EDF" w:rsidRDefault="006C3EDF" w:rsidP="00A27508"/>
    <w:p w14:paraId="78EA719B" w14:textId="77777777" w:rsidR="006C3EDF" w:rsidRDefault="006C3EDF" w:rsidP="00A27508"/>
    <w:p w14:paraId="7ACC47AF" w14:textId="77777777" w:rsidR="006C3EDF" w:rsidRDefault="006C3EDF" w:rsidP="00A27508"/>
    <w:p w14:paraId="692EEE3A" w14:textId="77777777" w:rsidR="006C3EDF" w:rsidRDefault="006C3EDF" w:rsidP="00A27508"/>
    <w:p w14:paraId="2D419C8E" w14:textId="77777777" w:rsidR="006C3EDF" w:rsidRDefault="006C3EDF" w:rsidP="00A27508"/>
    <w:p w14:paraId="72CBE85D" w14:textId="77777777" w:rsidR="006C3EDF" w:rsidRDefault="006C3EDF" w:rsidP="00A27508"/>
    <w:p w14:paraId="431F0FB2" w14:textId="77777777" w:rsidR="006C3EDF" w:rsidRDefault="006C3EDF" w:rsidP="00A27508"/>
    <w:p w14:paraId="5A5C9F0E" w14:textId="77777777" w:rsidR="006C3EDF" w:rsidRDefault="006C3EDF" w:rsidP="00A27508"/>
    <w:p w14:paraId="254F3EB8" w14:textId="77777777" w:rsidR="006C3EDF" w:rsidRDefault="006C3EDF" w:rsidP="00A27508"/>
    <w:p w14:paraId="7791153E" w14:textId="77777777" w:rsidR="006C3EDF" w:rsidRDefault="006C3EDF" w:rsidP="00A27508"/>
    <w:p w14:paraId="2285E92A" w14:textId="77777777" w:rsidR="006C3EDF" w:rsidRDefault="006C3EDF" w:rsidP="00A27508"/>
    <w:p w14:paraId="1C61E8B0" w14:textId="77777777" w:rsidR="006C3EDF" w:rsidRDefault="006C3EDF" w:rsidP="00A27508"/>
    <w:p w14:paraId="3F75DE9D" w14:textId="77777777" w:rsidR="006C3EDF" w:rsidRDefault="006C3EDF" w:rsidP="00A27508"/>
    <w:p w14:paraId="54F0F891" w14:textId="77777777" w:rsidR="006C3EDF" w:rsidRDefault="006C3EDF" w:rsidP="00A27508"/>
    <w:p w14:paraId="6394EDC4" w14:textId="77777777" w:rsidR="006C3EDF" w:rsidRDefault="006C3EDF" w:rsidP="00A27508"/>
    <w:p w14:paraId="16B29786" w14:textId="77777777" w:rsidR="006C3EDF" w:rsidRDefault="006C3EDF" w:rsidP="00A27508"/>
    <w:p w14:paraId="119E4089" w14:textId="77777777" w:rsidR="006C3EDF" w:rsidRDefault="006C3EDF" w:rsidP="00A27508"/>
    <w:p w14:paraId="6BC77E98" w14:textId="77777777" w:rsidR="006C3EDF" w:rsidRDefault="006C3EDF" w:rsidP="00A27508"/>
    <w:p w14:paraId="261F016B" w14:textId="77777777" w:rsidR="006C3EDF" w:rsidRDefault="006C3EDF" w:rsidP="00A27508"/>
    <w:p w14:paraId="0E63DAC5" w14:textId="77777777" w:rsidR="006C3EDF" w:rsidRDefault="006C3EDF" w:rsidP="00A27508"/>
    <w:p w14:paraId="36A10097" w14:textId="77777777" w:rsidR="006C3EDF" w:rsidRDefault="006C3EDF" w:rsidP="00A27508"/>
    <w:p w14:paraId="7BC0A9BB" w14:textId="77777777" w:rsidR="006C3EDF" w:rsidRDefault="006C3EDF" w:rsidP="00A27508"/>
    <w:p w14:paraId="1C89DF69" w14:textId="77777777" w:rsidR="006C3EDF" w:rsidRDefault="006C3EDF" w:rsidP="00A27508"/>
    <w:p w14:paraId="71D7FDE6" w14:textId="77777777" w:rsidR="00B724ED" w:rsidRPr="001E56DB" w:rsidRDefault="00B724ED" w:rsidP="00A27508"/>
    <w:p w14:paraId="3EC389A3" w14:textId="2CAB4D31" w:rsidR="006F4E34" w:rsidRPr="00172B58" w:rsidRDefault="00172B58" w:rsidP="00172B58">
      <w:pPr>
        <w:pStyle w:val="Heading1"/>
      </w:pPr>
      <w:bookmarkStart w:id="64" w:name="_TOC_250024"/>
      <w:bookmarkStart w:id="65" w:name="_Toc197542359"/>
      <w:r w:rsidRPr="00172B58">
        <w:t xml:space="preserve">4. </w:t>
      </w:r>
      <w:r w:rsidRPr="00707103">
        <w:t xml:space="preserve">ANALIZA </w:t>
      </w:r>
      <w:bookmarkEnd w:id="64"/>
      <w:r w:rsidRPr="00707103">
        <w:t>EMISIJA</w:t>
      </w:r>
      <w:bookmarkEnd w:id="65"/>
    </w:p>
    <w:p w14:paraId="6E8402D6" w14:textId="19B5753E" w:rsidR="006F4E34" w:rsidRDefault="002B675D" w:rsidP="00A27508">
      <w:r>
        <w:rPr>
          <w:position w:val="2"/>
        </w:rPr>
        <w:t>Za</w:t>
      </w:r>
      <w:r>
        <w:rPr>
          <w:rFonts w:ascii="Times New Roman" w:hAnsi="Times New Roman"/>
          <w:position w:val="2"/>
        </w:rPr>
        <w:t xml:space="preserve"> </w:t>
      </w:r>
      <w:r>
        <w:rPr>
          <w:position w:val="2"/>
        </w:rPr>
        <w:t>potrebe</w:t>
      </w:r>
      <w:r>
        <w:rPr>
          <w:rFonts w:ascii="Times New Roman" w:hAnsi="Times New Roman"/>
          <w:position w:val="2"/>
        </w:rPr>
        <w:t xml:space="preserve"> </w:t>
      </w:r>
      <w:r>
        <w:rPr>
          <w:position w:val="2"/>
        </w:rPr>
        <w:t>proračuna</w:t>
      </w:r>
      <w:r>
        <w:rPr>
          <w:rFonts w:ascii="Times New Roman" w:hAnsi="Times New Roman"/>
          <w:position w:val="2"/>
        </w:rPr>
        <w:t xml:space="preserve"> </w:t>
      </w:r>
      <w:r>
        <w:rPr>
          <w:position w:val="2"/>
        </w:rPr>
        <w:t>emisije</w:t>
      </w:r>
      <w:r>
        <w:rPr>
          <w:rFonts w:ascii="Times New Roman" w:hAnsi="Times New Roman"/>
          <w:position w:val="2"/>
        </w:rPr>
        <w:t xml:space="preserve"> </w:t>
      </w:r>
      <w:r w:rsidR="0046633E">
        <w:rPr>
          <w:position w:val="2"/>
        </w:rPr>
        <w:t>CO</w:t>
      </w:r>
      <w:r w:rsidR="0046633E" w:rsidRPr="0046633E">
        <w:rPr>
          <w:position w:val="2"/>
          <w:vertAlign w:val="subscript"/>
        </w:rPr>
        <w:t>2</w:t>
      </w:r>
      <w:r>
        <w:rPr>
          <w:rFonts w:ascii="Times New Roman" w:hAnsi="Times New Roman"/>
          <w:sz w:val="16"/>
        </w:rPr>
        <w:t xml:space="preserve"> </w:t>
      </w:r>
      <w:r>
        <w:rPr>
          <w:position w:val="2"/>
        </w:rPr>
        <w:t>i</w:t>
      </w:r>
      <w:r>
        <w:rPr>
          <w:rFonts w:ascii="Times New Roman" w:hAnsi="Times New Roman"/>
          <w:position w:val="2"/>
        </w:rPr>
        <w:t xml:space="preserve"> </w:t>
      </w:r>
      <w:r>
        <w:rPr>
          <w:position w:val="2"/>
        </w:rPr>
        <w:t>ostalih</w:t>
      </w:r>
      <w:r>
        <w:rPr>
          <w:rFonts w:ascii="Times New Roman" w:hAnsi="Times New Roman"/>
          <w:position w:val="2"/>
        </w:rPr>
        <w:t xml:space="preserve"> </w:t>
      </w:r>
      <w:r>
        <w:rPr>
          <w:position w:val="2"/>
        </w:rPr>
        <w:t>gasova</w:t>
      </w:r>
      <w:r>
        <w:rPr>
          <w:rFonts w:ascii="Times New Roman" w:hAnsi="Times New Roman"/>
          <w:position w:val="2"/>
        </w:rPr>
        <w:t xml:space="preserve"> </w:t>
      </w:r>
      <w:r>
        <w:rPr>
          <w:position w:val="2"/>
        </w:rPr>
        <w:t>staklene</w:t>
      </w:r>
      <w:r>
        <w:rPr>
          <w:rFonts w:ascii="Times New Roman" w:hAnsi="Times New Roman"/>
          <w:position w:val="2"/>
        </w:rPr>
        <w:t xml:space="preserve"> </w:t>
      </w:r>
      <w:r>
        <w:rPr>
          <w:position w:val="2"/>
        </w:rPr>
        <w:t>bašte</w:t>
      </w:r>
      <w:r>
        <w:rPr>
          <w:rFonts w:ascii="Times New Roman" w:hAnsi="Times New Roman"/>
          <w:position w:val="2"/>
        </w:rPr>
        <w:t xml:space="preserve"> </w:t>
      </w:r>
      <w:r>
        <w:rPr>
          <w:position w:val="2"/>
        </w:rPr>
        <w:t>razvijena</w:t>
      </w:r>
      <w:r>
        <w:rPr>
          <w:rFonts w:ascii="Times New Roman" w:hAnsi="Times New Roman"/>
          <w:position w:val="2"/>
        </w:rPr>
        <w:t xml:space="preserve"> </w:t>
      </w:r>
      <w:r>
        <w:rPr>
          <w:position w:val="2"/>
        </w:rPr>
        <w:t>je</w:t>
      </w:r>
      <w:r>
        <w:rPr>
          <w:rFonts w:ascii="Times New Roman" w:hAnsi="Times New Roman"/>
          <w:position w:val="2"/>
        </w:rPr>
        <w:t xml:space="preserve"> </w:t>
      </w:r>
      <w:r>
        <w:rPr>
          <w:position w:val="2"/>
        </w:rPr>
        <w:t>(Intergovernmental</w:t>
      </w:r>
      <w:r>
        <w:rPr>
          <w:rFonts w:ascii="Times New Roman" w:hAnsi="Times New Roman"/>
          <w:position w:val="2"/>
        </w:rPr>
        <w:t xml:space="preserve"> </w:t>
      </w:r>
      <w:r>
        <w:rPr>
          <w:spacing w:val="-2"/>
        </w:rPr>
        <w:lastRenderedPageBreak/>
        <w:t>Panel</w:t>
      </w:r>
      <w:r>
        <w:rPr>
          <w:rFonts w:ascii="Times New Roman" w:hAnsi="Times New Roman"/>
          <w:spacing w:val="-10"/>
        </w:rPr>
        <w:t xml:space="preserve"> </w:t>
      </w:r>
      <w:r>
        <w:rPr>
          <w:spacing w:val="-2"/>
        </w:rPr>
        <w:t>on</w:t>
      </w:r>
      <w:r>
        <w:rPr>
          <w:rFonts w:ascii="Times New Roman" w:hAnsi="Times New Roman"/>
          <w:spacing w:val="-6"/>
        </w:rPr>
        <w:t xml:space="preserve"> </w:t>
      </w:r>
      <w:r>
        <w:rPr>
          <w:spacing w:val="-2"/>
        </w:rPr>
        <w:t>Climate</w:t>
      </w:r>
      <w:r>
        <w:rPr>
          <w:rFonts w:ascii="Times New Roman" w:hAnsi="Times New Roman"/>
          <w:spacing w:val="-6"/>
        </w:rPr>
        <w:t xml:space="preserve"> </w:t>
      </w:r>
      <w:r>
        <w:rPr>
          <w:spacing w:val="-2"/>
        </w:rPr>
        <w:t>Change)</w:t>
      </w:r>
      <w:r>
        <w:rPr>
          <w:rFonts w:ascii="Times New Roman" w:hAnsi="Times New Roman"/>
          <w:spacing w:val="-8"/>
        </w:rPr>
        <w:t xml:space="preserve"> </w:t>
      </w:r>
      <w:r>
        <w:rPr>
          <w:spacing w:val="-2"/>
        </w:rPr>
        <w:t>IPCC</w:t>
      </w:r>
      <w:r>
        <w:rPr>
          <w:rFonts w:ascii="Times New Roman" w:hAnsi="Times New Roman"/>
          <w:spacing w:val="-8"/>
        </w:rPr>
        <w:t xml:space="preserve"> </w:t>
      </w:r>
      <w:r>
        <w:rPr>
          <w:spacing w:val="-2"/>
        </w:rPr>
        <w:t>metodologija</w:t>
      </w:r>
      <w:r>
        <w:rPr>
          <w:rFonts w:ascii="Times New Roman" w:hAnsi="Times New Roman"/>
          <w:spacing w:val="-6"/>
        </w:rPr>
        <w:t xml:space="preserve"> </w:t>
      </w:r>
      <w:r>
        <w:rPr>
          <w:spacing w:val="-2"/>
        </w:rPr>
        <w:t>u</w:t>
      </w:r>
      <w:r>
        <w:rPr>
          <w:rFonts w:ascii="Times New Roman" w:hAnsi="Times New Roman"/>
          <w:spacing w:val="-9"/>
        </w:rPr>
        <w:t xml:space="preserve"> </w:t>
      </w:r>
      <w:r>
        <w:rPr>
          <w:spacing w:val="-2"/>
        </w:rPr>
        <w:t>okviru</w:t>
      </w:r>
      <w:r>
        <w:rPr>
          <w:rFonts w:ascii="Times New Roman" w:hAnsi="Times New Roman"/>
          <w:spacing w:val="-2"/>
        </w:rPr>
        <w:t xml:space="preserve"> </w:t>
      </w:r>
      <w:r>
        <w:rPr>
          <w:spacing w:val="-2"/>
        </w:rPr>
        <w:t>konvencije</w:t>
      </w:r>
      <w:r>
        <w:rPr>
          <w:rFonts w:ascii="Times New Roman" w:hAnsi="Times New Roman"/>
          <w:spacing w:val="-4"/>
        </w:rPr>
        <w:t xml:space="preserve"> </w:t>
      </w:r>
      <w:r>
        <w:rPr>
          <w:spacing w:val="-2"/>
        </w:rPr>
        <w:t>Ujedinjenih</w:t>
      </w:r>
      <w:r>
        <w:rPr>
          <w:rFonts w:ascii="Times New Roman" w:hAnsi="Times New Roman"/>
          <w:spacing w:val="-2"/>
        </w:rPr>
        <w:t xml:space="preserve"> </w:t>
      </w:r>
      <w:r>
        <w:rPr>
          <w:spacing w:val="-2"/>
        </w:rPr>
        <w:t>nacija</w:t>
      </w:r>
      <w:r>
        <w:rPr>
          <w:rFonts w:ascii="Times New Roman" w:hAnsi="Times New Roman"/>
          <w:spacing w:val="-6"/>
        </w:rPr>
        <w:t xml:space="preserve"> </w:t>
      </w:r>
      <w:r>
        <w:rPr>
          <w:spacing w:val="-2"/>
        </w:rPr>
        <w:t>o</w:t>
      </w:r>
      <w:r>
        <w:rPr>
          <w:rFonts w:ascii="Times New Roman" w:hAnsi="Times New Roman"/>
          <w:spacing w:val="-9"/>
        </w:rPr>
        <w:t xml:space="preserve"> </w:t>
      </w:r>
      <w:r>
        <w:rPr>
          <w:spacing w:val="-2"/>
        </w:rPr>
        <w:t>promjeni</w:t>
      </w:r>
      <w:r>
        <w:rPr>
          <w:rFonts w:ascii="Times New Roman" w:hAnsi="Times New Roman"/>
          <w:spacing w:val="-10"/>
        </w:rPr>
        <w:t xml:space="preserve"> </w:t>
      </w:r>
      <w:r>
        <w:rPr>
          <w:spacing w:val="-2"/>
        </w:rPr>
        <w:t>klime</w:t>
      </w:r>
      <w:r>
        <w:rPr>
          <w:rFonts w:ascii="Times New Roman" w:hAnsi="Times New Roman"/>
          <w:spacing w:val="-2"/>
        </w:rPr>
        <w:t xml:space="preserve"> </w:t>
      </w:r>
      <w:r>
        <w:t>–</w:t>
      </w:r>
      <w:r>
        <w:rPr>
          <w:rFonts w:ascii="Times New Roman" w:hAnsi="Times New Roman"/>
        </w:rPr>
        <w:t xml:space="preserve"> </w:t>
      </w:r>
      <w:r>
        <w:t>United</w:t>
      </w:r>
      <w:r>
        <w:rPr>
          <w:rFonts w:ascii="Times New Roman" w:hAnsi="Times New Roman"/>
        </w:rPr>
        <w:t xml:space="preserve"> </w:t>
      </w:r>
      <w:r>
        <w:t>Framework</w:t>
      </w:r>
      <w:r>
        <w:rPr>
          <w:rFonts w:ascii="Times New Roman" w:hAnsi="Times New Roman"/>
        </w:rPr>
        <w:t xml:space="preserve"> </w:t>
      </w:r>
      <w:r>
        <w:t>Convention</w:t>
      </w:r>
      <w:r>
        <w:rPr>
          <w:rFonts w:ascii="Times New Roman" w:hAnsi="Times New Roman"/>
        </w:rPr>
        <w:t xml:space="preserve"> </w:t>
      </w:r>
      <w:r>
        <w:t>on</w:t>
      </w:r>
      <w:r>
        <w:rPr>
          <w:rFonts w:ascii="Times New Roman" w:hAnsi="Times New Roman"/>
        </w:rPr>
        <w:t xml:space="preserve"> </w:t>
      </w:r>
      <w:r>
        <w:t>Climate</w:t>
      </w:r>
      <w:r>
        <w:rPr>
          <w:rFonts w:ascii="Times New Roman" w:hAnsi="Times New Roman"/>
        </w:rPr>
        <w:t xml:space="preserve"> </w:t>
      </w:r>
      <w:r>
        <w:t>Change</w:t>
      </w:r>
      <w:r>
        <w:rPr>
          <w:rFonts w:ascii="Times New Roman" w:hAnsi="Times New Roman"/>
        </w:rPr>
        <w:t xml:space="preserve"> </w:t>
      </w:r>
      <w:r>
        <w:t>(UNFCCC).</w:t>
      </w:r>
      <w:r>
        <w:rPr>
          <w:rFonts w:ascii="Times New Roman" w:hAnsi="Times New Roman"/>
        </w:rPr>
        <w:t xml:space="preserve"> </w:t>
      </w:r>
      <w:r>
        <w:t>IPCC</w:t>
      </w:r>
      <w:r>
        <w:rPr>
          <w:rFonts w:ascii="Times New Roman" w:hAnsi="Times New Roman"/>
        </w:rPr>
        <w:t xml:space="preserve"> </w:t>
      </w:r>
      <w:r>
        <w:t>metodologijom</w:t>
      </w:r>
      <w:r>
        <w:rPr>
          <w:rFonts w:ascii="Times New Roman" w:hAnsi="Times New Roman"/>
        </w:rPr>
        <w:t xml:space="preserve"> </w:t>
      </w:r>
      <w:r>
        <w:t>određuju</w:t>
      </w:r>
      <w:r>
        <w:rPr>
          <w:rFonts w:ascii="Times New Roman" w:hAnsi="Times New Roman"/>
        </w:rPr>
        <w:t xml:space="preserve"> </w:t>
      </w:r>
      <w:r>
        <w:t>se</w:t>
      </w:r>
      <w:r>
        <w:rPr>
          <w:rFonts w:ascii="Times New Roman" w:hAnsi="Times New Roman"/>
        </w:rPr>
        <w:t xml:space="preserve"> </w:t>
      </w:r>
      <w:r>
        <w:t>emisije</w:t>
      </w:r>
      <w:r>
        <w:rPr>
          <w:rFonts w:ascii="Times New Roman" w:hAnsi="Times New Roman"/>
        </w:rPr>
        <w:t xml:space="preserve"> </w:t>
      </w:r>
      <w:r>
        <w:t>gasova</w:t>
      </w:r>
      <w:r>
        <w:rPr>
          <w:rFonts w:ascii="Times New Roman" w:hAnsi="Times New Roman"/>
        </w:rPr>
        <w:t xml:space="preserve"> </w:t>
      </w:r>
      <w:r>
        <w:t>staklene</w:t>
      </w:r>
      <w:r>
        <w:rPr>
          <w:rFonts w:ascii="Times New Roman" w:hAnsi="Times New Roman"/>
        </w:rPr>
        <w:t xml:space="preserve"> </w:t>
      </w:r>
      <w:r>
        <w:t>bašte</w:t>
      </w:r>
      <w:r>
        <w:rPr>
          <w:rFonts w:ascii="Times New Roman" w:hAnsi="Times New Roman"/>
        </w:rPr>
        <w:t xml:space="preserve"> </w:t>
      </w:r>
      <w:r>
        <w:t>iz</w:t>
      </w:r>
      <w:r>
        <w:rPr>
          <w:rFonts w:ascii="Times New Roman" w:hAnsi="Times New Roman"/>
        </w:rPr>
        <w:t xml:space="preserve"> </w:t>
      </w:r>
      <w:r>
        <w:t>izvora</w:t>
      </w:r>
      <w:r>
        <w:rPr>
          <w:rFonts w:ascii="Times New Roman" w:hAnsi="Times New Roman"/>
        </w:rPr>
        <w:t xml:space="preserve"> </w:t>
      </w:r>
      <w:r>
        <w:t>i</w:t>
      </w:r>
      <w:r>
        <w:rPr>
          <w:rFonts w:ascii="Times New Roman" w:hAnsi="Times New Roman"/>
        </w:rPr>
        <w:t xml:space="preserve"> </w:t>
      </w:r>
      <w:r>
        <w:t>uklanjanje</w:t>
      </w:r>
      <w:r>
        <w:rPr>
          <w:rFonts w:ascii="Times New Roman" w:hAnsi="Times New Roman"/>
        </w:rPr>
        <w:t xml:space="preserve"> </w:t>
      </w:r>
      <w:r>
        <w:t>u</w:t>
      </w:r>
      <w:r>
        <w:rPr>
          <w:rFonts w:ascii="Times New Roman" w:hAnsi="Times New Roman"/>
        </w:rPr>
        <w:t xml:space="preserve"> </w:t>
      </w:r>
      <w:r>
        <w:t>ponorima.</w:t>
      </w:r>
      <w:r>
        <w:rPr>
          <w:rFonts w:ascii="Times New Roman" w:hAnsi="Times New Roman"/>
        </w:rPr>
        <w:t xml:space="preserve"> </w:t>
      </w:r>
      <w:r>
        <w:t>Dominantan</w:t>
      </w:r>
      <w:r>
        <w:rPr>
          <w:rFonts w:ascii="Times New Roman" w:hAnsi="Times New Roman"/>
        </w:rPr>
        <w:t xml:space="preserve"> </w:t>
      </w:r>
      <w:r>
        <w:t>izvor</w:t>
      </w:r>
      <w:r>
        <w:rPr>
          <w:rFonts w:ascii="Times New Roman" w:hAnsi="Times New Roman"/>
        </w:rPr>
        <w:t xml:space="preserve"> </w:t>
      </w:r>
      <w:r>
        <w:t>emisije</w:t>
      </w:r>
      <w:r>
        <w:rPr>
          <w:rFonts w:ascii="Times New Roman" w:hAnsi="Times New Roman"/>
        </w:rPr>
        <w:t xml:space="preserve"> </w:t>
      </w:r>
      <w:r>
        <w:t>gasova</w:t>
      </w:r>
      <w:r>
        <w:rPr>
          <w:rFonts w:ascii="Times New Roman" w:hAnsi="Times New Roman"/>
        </w:rPr>
        <w:t xml:space="preserve"> </w:t>
      </w:r>
      <w:r>
        <w:t>staklene</w:t>
      </w:r>
      <w:r>
        <w:rPr>
          <w:rFonts w:ascii="Times New Roman" w:hAnsi="Times New Roman"/>
        </w:rPr>
        <w:t xml:space="preserve"> </w:t>
      </w:r>
      <w:r>
        <w:t>bašte</w:t>
      </w:r>
      <w:r>
        <w:rPr>
          <w:rFonts w:ascii="Times New Roman" w:hAnsi="Times New Roman"/>
        </w:rPr>
        <w:t xml:space="preserve"> </w:t>
      </w:r>
      <w:r>
        <w:t>je</w:t>
      </w:r>
      <w:r>
        <w:rPr>
          <w:rFonts w:ascii="Times New Roman" w:hAnsi="Times New Roman"/>
        </w:rPr>
        <w:t xml:space="preserve"> </w:t>
      </w:r>
      <w:r>
        <w:t>sagorijevanje</w:t>
      </w:r>
      <w:r>
        <w:rPr>
          <w:rFonts w:ascii="Times New Roman" w:hAnsi="Times New Roman"/>
        </w:rPr>
        <w:t xml:space="preserve"> </w:t>
      </w:r>
      <w:r>
        <w:t>fosilnih</w:t>
      </w:r>
      <w:r>
        <w:rPr>
          <w:rFonts w:ascii="Times New Roman" w:hAnsi="Times New Roman"/>
        </w:rPr>
        <w:t xml:space="preserve"> </w:t>
      </w:r>
      <w:r>
        <w:t>goriva</w:t>
      </w:r>
      <w:r>
        <w:rPr>
          <w:rFonts w:ascii="Times New Roman" w:hAnsi="Times New Roman"/>
        </w:rPr>
        <w:t xml:space="preserve"> </w:t>
      </w:r>
      <w:r>
        <w:t>u</w:t>
      </w:r>
      <w:r>
        <w:rPr>
          <w:rFonts w:ascii="Times New Roman" w:hAnsi="Times New Roman"/>
        </w:rPr>
        <w:t xml:space="preserve"> </w:t>
      </w:r>
      <w:r>
        <w:t>energetskim</w:t>
      </w:r>
      <w:r>
        <w:rPr>
          <w:rFonts w:ascii="Times New Roman" w:hAnsi="Times New Roman"/>
        </w:rPr>
        <w:t xml:space="preserve"> </w:t>
      </w:r>
      <w:r>
        <w:t>postrojenjima.</w:t>
      </w:r>
    </w:p>
    <w:p w14:paraId="596DB6AA" w14:textId="77777777" w:rsidR="006F4E34" w:rsidRDefault="002B675D" w:rsidP="00351195">
      <w:r>
        <w:t>U</w:t>
      </w:r>
      <w:r>
        <w:rPr>
          <w:rFonts w:ascii="Times New Roman" w:hAnsi="Times New Roman"/>
        </w:rPr>
        <w:t xml:space="preserve"> </w:t>
      </w:r>
      <w:r>
        <w:t>zavisnosti</w:t>
      </w:r>
      <w:r>
        <w:rPr>
          <w:rFonts w:ascii="Times New Roman" w:hAnsi="Times New Roman"/>
        </w:rPr>
        <w:t xml:space="preserve"> </w:t>
      </w:r>
      <w:r>
        <w:t>od</w:t>
      </w:r>
      <w:r>
        <w:rPr>
          <w:rFonts w:ascii="Times New Roman" w:hAnsi="Times New Roman"/>
        </w:rPr>
        <w:t xml:space="preserve"> </w:t>
      </w:r>
      <w:r>
        <w:t>mjesta</w:t>
      </w:r>
      <w:r>
        <w:rPr>
          <w:rFonts w:ascii="Times New Roman" w:hAnsi="Times New Roman"/>
        </w:rPr>
        <w:t xml:space="preserve"> </w:t>
      </w:r>
      <w:r>
        <w:t>nastanka</w:t>
      </w:r>
      <w:r>
        <w:rPr>
          <w:rFonts w:ascii="Times New Roman" w:hAnsi="Times New Roman"/>
        </w:rPr>
        <w:t xml:space="preserve"> </w:t>
      </w:r>
      <w:r>
        <w:t>razlikuju</w:t>
      </w:r>
      <w:r>
        <w:rPr>
          <w:rFonts w:ascii="Times New Roman" w:hAnsi="Times New Roman"/>
        </w:rPr>
        <w:t xml:space="preserve"> </w:t>
      </w:r>
      <w:r>
        <w:t>se</w:t>
      </w:r>
      <w:r>
        <w:rPr>
          <w:rFonts w:ascii="Times New Roman" w:hAnsi="Times New Roman"/>
        </w:rPr>
        <w:t xml:space="preserve"> </w:t>
      </w:r>
      <w:r>
        <w:t>direktne</w:t>
      </w:r>
      <w:r>
        <w:rPr>
          <w:rFonts w:ascii="Times New Roman" w:hAnsi="Times New Roman"/>
        </w:rPr>
        <w:t xml:space="preserve"> </w:t>
      </w:r>
      <w:r>
        <w:t>i</w:t>
      </w:r>
      <w:r>
        <w:rPr>
          <w:rFonts w:ascii="Times New Roman" w:hAnsi="Times New Roman"/>
        </w:rPr>
        <w:t xml:space="preserve"> </w:t>
      </w:r>
      <w:r>
        <w:t>indirektne</w:t>
      </w:r>
      <w:r>
        <w:rPr>
          <w:rFonts w:ascii="Times New Roman" w:hAnsi="Times New Roman"/>
        </w:rPr>
        <w:t xml:space="preserve"> </w:t>
      </w:r>
      <w:r>
        <w:t>emisije.</w:t>
      </w:r>
      <w:r>
        <w:rPr>
          <w:rFonts w:ascii="Times New Roman" w:hAnsi="Times New Roman"/>
        </w:rPr>
        <w:t xml:space="preserve"> </w:t>
      </w:r>
      <w:r>
        <w:t>Direktne</w:t>
      </w:r>
      <w:r>
        <w:rPr>
          <w:rFonts w:ascii="Times New Roman" w:hAnsi="Times New Roman"/>
        </w:rPr>
        <w:t xml:space="preserve"> </w:t>
      </w:r>
      <w:r>
        <w:t>emisije</w:t>
      </w:r>
      <w:r>
        <w:rPr>
          <w:rFonts w:ascii="Times New Roman" w:hAnsi="Times New Roman"/>
        </w:rPr>
        <w:t xml:space="preserve"> </w:t>
      </w:r>
      <w:r>
        <w:t>su</w:t>
      </w:r>
      <w:r>
        <w:rPr>
          <w:rFonts w:ascii="Times New Roman" w:hAnsi="Times New Roman"/>
        </w:rPr>
        <w:t xml:space="preserve"> </w:t>
      </w:r>
      <w:r>
        <w:t>one</w:t>
      </w:r>
      <w:r>
        <w:rPr>
          <w:rFonts w:ascii="Times New Roman" w:hAnsi="Times New Roman"/>
        </w:rPr>
        <w:t xml:space="preserve"> </w:t>
      </w:r>
      <w:r>
        <w:t>koje</w:t>
      </w:r>
      <w:r>
        <w:rPr>
          <w:rFonts w:ascii="Times New Roman" w:hAnsi="Times New Roman"/>
        </w:rPr>
        <w:t xml:space="preserve"> </w:t>
      </w:r>
      <w:r>
        <w:t>nastaju</w:t>
      </w:r>
      <w:r>
        <w:rPr>
          <w:rFonts w:ascii="Times New Roman" w:hAnsi="Times New Roman"/>
        </w:rPr>
        <w:t xml:space="preserve"> </w:t>
      </w:r>
      <w:r>
        <w:t>na</w:t>
      </w:r>
      <w:r>
        <w:rPr>
          <w:rFonts w:ascii="Times New Roman" w:hAnsi="Times New Roman"/>
        </w:rPr>
        <w:t xml:space="preserve"> </w:t>
      </w:r>
      <w:r>
        <w:t>lokaciji</w:t>
      </w:r>
      <w:r>
        <w:rPr>
          <w:rFonts w:ascii="Times New Roman" w:hAnsi="Times New Roman"/>
        </w:rPr>
        <w:t xml:space="preserve"> </w:t>
      </w:r>
      <w:r>
        <w:t>neposredne</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(npr.</w:t>
      </w:r>
      <w:r>
        <w:rPr>
          <w:rFonts w:ascii="Times New Roman" w:hAnsi="Times New Roman"/>
        </w:rPr>
        <w:t xml:space="preserve"> </w:t>
      </w:r>
      <w:r>
        <w:t>stambene</w:t>
      </w:r>
      <w:r>
        <w:rPr>
          <w:rFonts w:ascii="Times New Roman" w:hAnsi="Times New Roman"/>
        </w:rPr>
        <w:t xml:space="preserve"> </w:t>
      </w:r>
      <w:r>
        <w:t>i</w:t>
      </w:r>
      <w:r>
        <w:rPr>
          <w:rFonts w:ascii="Times New Roman" w:hAnsi="Times New Roman"/>
        </w:rPr>
        <w:t xml:space="preserve"> </w:t>
      </w:r>
      <w:r>
        <w:t>nestambene</w:t>
      </w:r>
      <w:r>
        <w:rPr>
          <w:rFonts w:ascii="Times New Roman" w:hAnsi="Times New Roman"/>
        </w:rPr>
        <w:t xml:space="preserve"> </w:t>
      </w:r>
      <w:r>
        <w:t>zgrade),</w:t>
      </w:r>
      <w:r>
        <w:rPr>
          <w:rFonts w:ascii="Times New Roman" w:hAnsi="Times New Roman"/>
        </w:rPr>
        <w:t xml:space="preserve"> </w:t>
      </w:r>
      <w:r>
        <w:t>kao</w:t>
      </w:r>
      <w:r>
        <w:rPr>
          <w:rFonts w:ascii="Times New Roman" w:hAnsi="Times New Roman"/>
        </w:rPr>
        <w:t xml:space="preserve"> </w:t>
      </w:r>
      <w:r>
        <w:t>posledica</w:t>
      </w:r>
      <w:r>
        <w:rPr>
          <w:rFonts w:ascii="Times New Roman" w:hAnsi="Times New Roman"/>
        </w:rPr>
        <w:t xml:space="preserve"> </w:t>
      </w:r>
      <w:r>
        <w:t>sagorijevanja</w:t>
      </w:r>
      <w:r>
        <w:rPr>
          <w:rFonts w:ascii="Times New Roman" w:hAnsi="Times New Roman"/>
        </w:rPr>
        <w:t xml:space="preserve"> </w:t>
      </w:r>
      <w:r>
        <w:t>fosilnih</w:t>
      </w:r>
      <w:r>
        <w:rPr>
          <w:rFonts w:ascii="Times New Roman" w:hAnsi="Times New Roman"/>
        </w:rPr>
        <w:t xml:space="preserve"> </w:t>
      </w:r>
      <w:r>
        <w:t>goriva</w:t>
      </w:r>
      <w:r>
        <w:rPr>
          <w:rFonts w:ascii="Times New Roman" w:hAnsi="Times New Roman"/>
        </w:rPr>
        <w:t xml:space="preserve"> </w:t>
      </w:r>
      <w:r>
        <w:t>u</w:t>
      </w:r>
      <w:r>
        <w:rPr>
          <w:rFonts w:ascii="Times New Roman" w:hAnsi="Times New Roman"/>
        </w:rPr>
        <w:t xml:space="preserve"> </w:t>
      </w:r>
      <w:r>
        <w:t>stacionarnim</w:t>
      </w:r>
      <w:r>
        <w:rPr>
          <w:rFonts w:ascii="Times New Roman" w:hAnsi="Times New Roman"/>
        </w:rPr>
        <w:t xml:space="preserve"> </w:t>
      </w:r>
      <w:r>
        <w:t>energetskim</w:t>
      </w:r>
      <w:r>
        <w:rPr>
          <w:rFonts w:ascii="Times New Roman" w:hAnsi="Times New Roman"/>
        </w:rPr>
        <w:t xml:space="preserve"> </w:t>
      </w:r>
      <w:r>
        <w:t>postrojenjima</w:t>
      </w:r>
      <w:r>
        <w:rPr>
          <w:rFonts w:ascii="Times New Roman" w:hAnsi="Times New Roman"/>
        </w:rPr>
        <w:t xml:space="preserve"> </w:t>
      </w:r>
      <w:r>
        <w:t>(npr.</w:t>
      </w:r>
      <w:r>
        <w:rPr>
          <w:rFonts w:ascii="Times New Roman" w:hAnsi="Times New Roman"/>
        </w:rPr>
        <w:t xml:space="preserve"> </w:t>
      </w:r>
      <w:r>
        <w:t>kotlovima).</w:t>
      </w:r>
      <w:r>
        <w:rPr>
          <w:rFonts w:ascii="Times New Roman" w:hAnsi="Times New Roman"/>
        </w:rPr>
        <w:t xml:space="preserve"> </w:t>
      </w:r>
      <w:r>
        <w:t>Sa</w:t>
      </w:r>
      <w:r>
        <w:rPr>
          <w:rFonts w:ascii="Times New Roman" w:hAnsi="Times New Roman"/>
        </w:rPr>
        <w:t xml:space="preserve"> </w:t>
      </w:r>
      <w:r>
        <w:t>druge</w:t>
      </w:r>
      <w:r>
        <w:rPr>
          <w:rFonts w:ascii="Times New Roman" w:hAnsi="Times New Roman"/>
        </w:rPr>
        <w:t xml:space="preserve"> </w:t>
      </w:r>
      <w:r>
        <w:t>strane,</w:t>
      </w:r>
      <w:r>
        <w:rPr>
          <w:rFonts w:ascii="Times New Roman" w:hAnsi="Times New Roman"/>
        </w:rPr>
        <w:t xml:space="preserve"> </w:t>
      </w:r>
      <w:r>
        <w:t>u</w:t>
      </w:r>
      <w:r>
        <w:rPr>
          <w:rFonts w:ascii="Times New Roman" w:hAnsi="Times New Roman"/>
        </w:rPr>
        <w:t xml:space="preserve"> </w:t>
      </w:r>
      <w:r>
        <w:t>slučaju</w:t>
      </w:r>
      <w:r>
        <w:rPr>
          <w:rFonts w:ascii="Times New Roman" w:hAnsi="Times New Roman"/>
        </w:rPr>
        <w:t xml:space="preserve"> </w:t>
      </w:r>
      <w:r>
        <w:t>korišćenja</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i/ili</w:t>
      </w:r>
      <w:r>
        <w:rPr>
          <w:rFonts w:ascii="Times New Roman" w:hAnsi="Times New Roman"/>
        </w:rPr>
        <w:t xml:space="preserve"> </w:t>
      </w:r>
      <w:r>
        <w:t>toplote</w:t>
      </w:r>
      <w:r>
        <w:rPr>
          <w:rFonts w:ascii="Times New Roman" w:hAnsi="Times New Roman"/>
        </w:rPr>
        <w:t xml:space="preserve"> </w:t>
      </w:r>
      <w:r>
        <w:t>energije</w:t>
      </w:r>
      <w:r>
        <w:rPr>
          <w:rFonts w:ascii="Times New Roman" w:hAnsi="Times New Roman"/>
        </w:rPr>
        <w:t xml:space="preserve"> </w:t>
      </w:r>
      <w:r>
        <w:t>iz</w:t>
      </w:r>
      <w:r>
        <w:rPr>
          <w:rFonts w:ascii="Times New Roman" w:hAnsi="Times New Roman"/>
        </w:rPr>
        <w:t xml:space="preserve"> </w:t>
      </w:r>
      <w:r>
        <w:t>javnih</w:t>
      </w:r>
      <w:r>
        <w:rPr>
          <w:rFonts w:ascii="Times New Roman" w:hAnsi="Times New Roman"/>
        </w:rPr>
        <w:t xml:space="preserve"> </w:t>
      </w:r>
      <w:r>
        <w:t>toplana</w:t>
      </w:r>
      <w:r>
        <w:rPr>
          <w:rFonts w:ascii="Times New Roman" w:hAnsi="Times New Roman"/>
        </w:rPr>
        <w:t xml:space="preserve"> </w:t>
      </w:r>
      <w:r>
        <w:t>ili</w:t>
      </w:r>
      <w:r>
        <w:rPr>
          <w:rFonts w:ascii="Times New Roman" w:hAnsi="Times New Roman"/>
        </w:rPr>
        <w:t xml:space="preserve"> </w:t>
      </w:r>
      <w:r>
        <w:t>kotlarnica</w:t>
      </w:r>
      <w:r>
        <w:rPr>
          <w:rFonts w:ascii="Times New Roman" w:hAnsi="Times New Roman"/>
        </w:rPr>
        <w:t xml:space="preserve"> </w:t>
      </w:r>
      <w:r>
        <w:t>do</w:t>
      </w:r>
      <w:r>
        <w:rPr>
          <w:rFonts w:ascii="Times New Roman" w:hAnsi="Times New Roman"/>
        </w:rPr>
        <w:t xml:space="preserve"> </w:t>
      </w:r>
      <w:r>
        <w:t>emisije</w:t>
      </w:r>
      <w:r>
        <w:rPr>
          <w:rFonts w:ascii="Times New Roman" w:hAnsi="Times New Roman"/>
        </w:rPr>
        <w:t xml:space="preserve"> </w:t>
      </w:r>
      <w:r>
        <w:t>ne</w:t>
      </w:r>
      <w:r>
        <w:rPr>
          <w:rFonts w:ascii="Times New Roman" w:hAnsi="Times New Roman"/>
        </w:rPr>
        <w:t xml:space="preserve"> </w:t>
      </w:r>
      <w:r>
        <w:t>dolazi</w:t>
      </w:r>
      <w:r>
        <w:rPr>
          <w:rFonts w:ascii="Times New Roman" w:hAnsi="Times New Roman"/>
        </w:rPr>
        <w:t xml:space="preserve"> </w:t>
      </w:r>
      <w:r>
        <w:t>na</w:t>
      </w:r>
      <w:r>
        <w:rPr>
          <w:rFonts w:ascii="Times New Roman" w:hAnsi="Times New Roman"/>
        </w:rPr>
        <w:t xml:space="preserve"> </w:t>
      </w:r>
      <w:r>
        <w:t>lokaciji</w:t>
      </w:r>
      <w:r>
        <w:rPr>
          <w:rFonts w:ascii="Times New Roman" w:hAnsi="Times New Roman"/>
        </w:rPr>
        <w:t xml:space="preserve"> </w:t>
      </w:r>
      <w:r>
        <w:t>neposredne</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pa</w:t>
      </w:r>
      <w:r>
        <w:rPr>
          <w:rFonts w:ascii="Times New Roman" w:hAnsi="Times New Roman"/>
        </w:rPr>
        <w:t xml:space="preserve"> </w:t>
      </w:r>
      <w:r>
        <w:t>se</w:t>
      </w:r>
      <w:r>
        <w:rPr>
          <w:rFonts w:ascii="Times New Roman" w:hAnsi="Times New Roman"/>
        </w:rPr>
        <w:t xml:space="preserve"> </w:t>
      </w:r>
      <w:r>
        <w:t>proračunava</w:t>
      </w:r>
      <w:r>
        <w:rPr>
          <w:rFonts w:ascii="Times New Roman" w:hAnsi="Times New Roman"/>
        </w:rPr>
        <w:t xml:space="preserve"> </w:t>
      </w:r>
      <w:r>
        <w:t>indirektna</w:t>
      </w:r>
      <w:r>
        <w:rPr>
          <w:rFonts w:ascii="Times New Roman" w:hAnsi="Times New Roman"/>
        </w:rPr>
        <w:t xml:space="preserve"> </w:t>
      </w:r>
      <w:r>
        <w:t>emisija</w:t>
      </w:r>
      <w:r>
        <w:rPr>
          <w:rFonts w:ascii="Times New Roman" w:hAnsi="Times New Roman"/>
        </w:rPr>
        <w:t xml:space="preserve"> </w:t>
      </w:r>
      <w:r>
        <w:t>koja</w:t>
      </w:r>
      <w:r>
        <w:rPr>
          <w:rFonts w:ascii="Times New Roman" w:hAnsi="Times New Roman"/>
        </w:rPr>
        <w:t xml:space="preserve"> </w:t>
      </w:r>
      <w:r>
        <w:t>nastaje</w:t>
      </w:r>
      <w:r>
        <w:rPr>
          <w:rFonts w:ascii="Times New Roman" w:hAnsi="Times New Roman"/>
        </w:rPr>
        <w:t xml:space="preserve"> </w:t>
      </w:r>
      <w:r>
        <w:t>pri</w:t>
      </w:r>
      <w:r>
        <w:rPr>
          <w:rFonts w:ascii="Times New Roman" w:hAnsi="Times New Roman"/>
        </w:rPr>
        <w:t xml:space="preserve"> </w:t>
      </w:r>
      <w:r>
        <w:t>proizvodnji</w:t>
      </w:r>
      <w:r>
        <w:rPr>
          <w:rFonts w:ascii="Times New Roman" w:hAnsi="Times New Roman"/>
        </w:rPr>
        <w:t xml:space="preserve"> </w:t>
      </w:r>
      <w:r>
        <w:t>električne</w:t>
      </w:r>
      <w:r>
        <w:rPr>
          <w:rFonts w:ascii="Times New Roman" w:hAnsi="Times New Roman"/>
        </w:rPr>
        <w:t xml:space="preserve"> </w:t>
      </w:r>
      <w:r>
        <w:t>ili</w:t>
      </w:r>
      <w:r>
        <w:rPr>
          <w:rFonts w:ascii="Times New Roman" w:hAnsi="Times New Roman"/>
        </w:rPr>
        <w:t xml:space="preserve"> </w:t>
      </w:r>
      <w:r>
        <w:t>toplotne</w:t>
      </w:r>
      <w:r>
        <w:rPr>
          <w:rFonts w:ascii="Times New Roman" w:hAnsi="Times New Roman"/>
        </w:rPr>
        <w:t xml:space="preserve"> </w:t>
      </w:r>
      <w:r>
        <w:t>energije.</w:t>
      </w:r>
    </w:p>
    <w:p w14:paraId="61057963" w14:textId="75A69D32" w:rsidR="006F4E34" w:rsidRDefault="002B675D" w:rsidP="00351195">
      <w:r>
        <w:rPr>
          <w:position w:val="2"/>
        </w:rPr>
        <w:t>Emisija</w:t>
      </w:r>
      <w:r>
        <w:rPr>
          <w:rFonts w:ascii="Times New Roman" w:hAnsi="Times New Roman"/>
          <w:position w:val="2"/>
        </w:rPr>
        <w:t xml:space="preserve"> </w:t>
      </w:r>
      <w:r w:rsidR="0046633E">
        <w:rPr>
          <w:position w:val="2"/>
        </w:rPr>
        <w:t>CO</w:t>
      </w:r>
      <w:r w:rsidR="0046633E" w:rsidRPr="0046633E">
        <w:rPr>
          <w:position w:val="2"/>
          <w:vertAlign w:val="subscript"/>
        </w:rPr>
        <w:t>2</w:t>
      </w:r>
      <w:r>
        <w:rPr>
          <w:rFonts w:ascii="Times New Roman" w:hAnsi="Times New Roman"/>
          <w:sz w:val="16"/>
        </w:rPr>
        <w:t xml:space="preserve"> </w:t>
      </w:r>
      <w:r>
        <w:rPr>
          <w:position w:val="2"/>
        </w:rPr>
        <w:t>zavisi</w:t>
      </w:r>
      <w:r>
        <w:rPr>
          <w:rFonts w:ascii="Times New Roman" w:hAnsi="Times New Roman"/>
          <w:position w:val="2"/>
        </w:rPr>
        <w:t xml:space="preserve"> </w:t>
      </w:r>
      <w:r>
        <w:rPr>
          <w:position w:val="2"/>
        </w:rPr>
        <w:t>od</w:t>
      </w:r>
      <w:r>
        <w:rPr>
          <w:rFonts w:ascii="Times New Roman" w:hAnsi="Times New Roman"/>
          <w:position w:val="2"/>
        </w:rPr>
        <w:t xml:space="preserve"> </w:t>
      </w:r>
      <w:r>
        <w:rPr>
          <w:position w:val="2"/>
        </w:rPr>
        <w:t>količine</w:t>
      </w:r>
      <w:r>
        <w:rPr>
          <w:rFonts w:ascii="Times New Roman" w:hAnsi="Times New Roman"/>
          <w:position w:val="2"/>
        </w:rPr>
        <w:t xml:space="preserve"> </w:t>
      </w:r>
      <w:r>
        <w:rPr>
          <w:position w:val="2"/>
        </w:rPr>
        <w:t>i</w:t>
      </w:r>
      <w:r>
        <w:rPr>
          <w:rFonts w:ascii="Times New Roman" w:hAnsi="Times New Roman"/>
          <w:position w:val="2"/>
        </w:rPr>
        <w:t xml:space="preserve"> </w:t>
      </w:r>
      <w:r>
        <w:rPr>
          <w:position w:val="2"/>
        </w:rPr>
        <w:t>vrste</w:t>
      </w:r>
      <w:r>
        <w:rPr>
          <w:rFonts w:ascii="Times New Roman" w:hAnsi="Times New Roman"/>
          <w:position w:val="2"/>
        </w:rPr>
        <w:t xml:space="preserve"> </w:t>
      </w:r>
      <w:r>
        <w:rPr>
          <w:position w:val="2"/>
        </w:rPr>
        <w:t>sagorjelog</w:t>
      </w:r>
      <w:r>
        <w:rPr>
          <w:rFonts w:ascii="Times New Roman" w:hAnsi="Times New Roman"/>
          <w:position w:val="2"/>
        </w:rPr>
        <w:t xml:space="preserve"> </w:t>
      </w:r>
      <w:r>
        <w:rPr>
          <w:position w:val="2"/>
        </w:rPr>
        <w:t>energenta.</w:t>
      </w:r>
      <w:r>
        <w:rPr>
          <w:rFonts w:ascii="Times New Roman" w:hAnsi="Times New Roman"/>
          <w:position w:val="2"/>
        </w:rPr>
        <w:t xml:space="preserve"> </w:t>
      </w:r>
      <w:r>
        <w:rPr>
          <w:position w:val="2"/>
        </w:rPr>
        <w:t>Specifična</w:t>
      </w:r>
      <w:r>
        <w:rPr>
          <w:rFonts w:ascii="Times New Roman" w:hAnsi="Times New Roman"/>
          <w:position w:val="2"/>
        </w:rPr>
        <w:t xml:space="preserve"> </w:t>
      </w:r>
      <w:r>
        <w:rPr>
          <w:position w:val="2"/>
        </w:rPr>
        <w:t>emisija</w:t>
      </w:r>
      <w:r>
        <w:rPr>
          <w:rFonts w:ascii="Times New Roman" w:hAnsi="Times New Roman"/>
          <w:position w:val="2"/>
        </w:rPr>
        <w:t xml:space="preserve"> </w:t>
      </w:r>
      <w:r>
        <w:rPr>
          <w:position w:val="2"/>
        </w:rPr>
        <w:t>u</w:t>
      </w:r>
      <w:r>
        <w:rPr>
          <w:rFonts w:ascii="Times New Roman" w:hAnsi="Times New Roman"/>
          <w:position w:val="2"/>
        </w:rPr>
        <w:t xml:space="preserve"> </w:t>
      </w:r>
      <w:r>
        <w:rPr>
          <w:position w:val="2"/>
        </w:rPr>
        <w:t>zavisnosti</w:t>
      </w:r>
      <w:r>
        <w:rPr>
          <w:rFonts w:ascii="Times New Roman" w:hAnsi="Times New Roman"/>
          <w:position w:val="2"/>
        </w:rPr>
        <w:t xml:space="preserve"> </w:t>
      </w:r>
      <w:r>
        <w:rPr>
          <w:position w:val="2"/>
        </w:rPr>
        <w:t>od</w:t>
      </w:r>
      <w:r>
        <w:rPr>
          <w:rFonts w:ascii="Times New Roman" w:hAnsi="Times New Roman"/>
          <w:position w:val="2"/>
        </w:rPr>
        <w:t xml:space="preserve"> </w:t>
      </w:r>
      <w:r>
        <w:rPr>
          <w:position w:val="2"/>
        </w:rPr>
        <w:t>vrste</w:t>
      </w:r>
      <w:r>
        <w:rPr>
          <w:rFonts w:ascii="Times New Roman" w:hAnsi="Times New Roman"/>
          <w:position w:val="2"/>
        </w:rPr>
        <w:t xml:space="preserve"> </w:t>
      </w:r>
      <w:r>
        <w:t>energenta</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koristi</w:t>
      </w:r>
      <w:r>
        <w:rPr>
          <w:rFonts w:ascii="Times New Roman" w:hAnsi="Times New Roman"/>
        </w:rPr>
        <w:t xml:space="preserve"> </w:t>
      </w:r>
      <w:r>
        <w:t>je</w:t>
      </w:r>
      <w:r>
        <w:rPr>
          <w:rFonts w:ascii="Times New Roman" w:hAnsi="Times New Roman"/>
        </w:rPr>
        <w:t xml:space="preserve"> </w:t>
      </w:r>
      <w:r>
        <w:t>najveća</w:t>
      </w:r>
      <w:r>
        <w:rPr>
          <w:rFonts w:ascii="Times New Roman" w:hAnsi="Times New Roman"/>
        </w:rPr>
        <w:t xml:space="preserve"> </w:t>
      </w:r>
      <w:r>
        <w:t>usled</w:t>
      </w:r>
      <w:r>
        <w:rPr>
          <w:rFonts w:ascii="Times New Roman" w:hAnsi="Times New Roman"/>
        </w:rPr>
        <w:t xml:space="preserve"> </w:t>
      </w:r>
      <w:r>
        <w:t>sagorijevanja</w:t>
      </w:r>
      <w:r>
        <w:rPr>
          <w:rFonts w:ascii="Times New Roman" w:hAnsi="Times New Roman"/>
        </w:rPr>
        <w:t xml:space="preserve"> </w:t>
      </w:r>
      <w:r>
        <w:t>uglja,</w:t>
      </w:r>
      <w:r>
        <w:rPr>
          <w:rFonts w:ascii="Times New Roman" w:hAnsi="Times New Roman"/>
        </w:rPr>
        <w:t xml:space="preserve"> </w:t>
      </w:r>
      <w:r>
        <w:t>zatim</w:t>
      </w:r>
      <w:r>
        <w:rPr>
          <w:rFonts w:ascii="Times New Roman" w:hAnsi="Times New Roman"/>
        </w:rPr>
        <w:t xml:space="preserve"> </w:t>
      </w:r>
      <w:r>
        <w:t>tečnih</w:t>
      </w:r>
      <w:r>
        <w:rPr>
          <w:rFonts w:ascii="Times New Roman" w:hAnsi="Times New Roman"/>
        </w:rPr>
        <w:t xml:space="preserve"> </w:t>
      </w:r>
      <w:r>
        <w:t>goriva</w:t>
      </w:r>
      <w:r>
        <w:rPr>
          <w:rFonts w:ascii="Times New Roman" w:hAnsi="Times New Roman"/>
        </w:rPr>
        <w:t xml:space="preserve"> </w:t>
      </w:r>
      <w:r>
        <w:t>i</w:t>
      </w:r>
      <w:r>
        <w:rPr>
          <w:rFonts w:ascii="Times New Roman" w:hAnsi="Times New Roman"/>
        </w:rPr>
        <w:t xml:space="preserve"> </w:t>
      </w:r>
      <w:r>
        <w:t>prirodnog</w:t>
      </w:r>
      <w:r>
        <w:rPr>
          <w:rFonts w:ascii="Times New Roman" w:hAnsi="Times New Roman"/>
        </w:rPr>
        <w:t xml:space="preserve"> </w:t>
      </w:r>
      <w:r>
        <w:t>gasa.</w:t>
      </w:r>
      <w:r>
        <w:rPr>
          <w:rFonts w:ascii="Times New Roman" w:hAnsi="Times New Roman"/>
        </w:rPr>
        <w:t xml:space="preserve"> </w:t>
      </w:r>
      <w:r>
        <w:rPr>
          <w:position w:val="2"/>
        </w:rPr>
        <w:t>Do</w:t>
      </w:r>
      <w:r>
        <w:rPr>
          <w:rFonts w:ascii="Times New Roman" w:hAnsi="Times New Roman"/>
          <w:position w:val="2"/>
        </w:rPr>
        <w:t xml:space="preserve"> </w:t>
      </w:r>
      <w:r>
        <w:rPr>
          <w:position w:val="2"/>
        </w:rPr>
        <w:t>emisije</w:t>
      </w:r>
      <w:r>
        <w:rPr>
          <w:rFonts w:ascii="Times New Roman" w:hAnsi="Times New Roman"/>
          <w:position w:val="2"/>
        </w:rPr>
        <w:t xml:space="preserve"> </w:t>
      </w:r>
      <w:r w:rsidR="0046633E">
        <w:rPr>
          <w:position w:val="2"/>
        </w:rPr>
        <w:t>CO</w:t>
      </w:r>
      <w:r w:rsidR="0046633E" w:rsidRPr="0046633E">
        <w:rPr>
          <w:position w:val="2"/>
          <w:vertAlign w:val="subscript"/>
        </w:rPr>
        <w:t>2</w:t>
      </w:r>
      <w:r>
        <w:rPr>
          <w:rFonts w:ascii="Times New Roman" w:hAnsi="Times New Roman"/>
          <w:sz w:val="16"/>
        </w:rPr>
        <w:t xml:space="preserve"> </w:t>
      </w:r>
      <w:r>
        <w:rPr>
          <w:position w:val="2"/>
        </w:rPr>
        <w:t>dolazi</w:t>
      </w:r>
      <w:r>
        <w:rPr>
          <w:rFonts w:ascii="Times New Roman" w:hAnsi="Times New Roman"/>
          <w:position w:val="2"/>
        </w:rPr>
        <w:t xml:space="preserve"> </w:t>
      </w:r>
      <w:r>
        <w:rPr>
          <w:position w:val="2"/>
        </w:rPr>
        <w:t>i</w:t>
      </w:r>
      <w:r>
        <w:rPr>
          <w:rFonts w:ascii="Times New Roman" w:hAnsi="Times New Roman"/>
          <w:position w:val="2"/>
        </w:rPr>
        <w:t xml:space="preserve"> </w:t>
      </w:r>
      <w:r>
        <w:rPr>
          <w:position w:val="2"/>
        </w:rPr>
        <w:t>sagorijevanjem</w:t>
      </w:r>
      <w:r>
        <w:rPr>
          <w:rFonts w:ascii="Times New Roman" w:hAnsi="Times New Roman"/>
          <w:position w:val="2"/>
        </w:rPr>
        <w:t xml:space="preserve"> </w:t>
      </w:r>
      <w:r>
        <w:rPr>
          <w:position w:val="2"/>
        </w:rPr>
        <w:t>drvne</w:t>
      </w:r>
      <w:r>
        <w:rPr>
          <w:rFonts w:ascii="Times New Roman" w:hAnsi="Times New Roman"/>
          <w:position w:val="2"/>
        </w:rPr>
        <w:t xml:space="preserve"> </w:t>
      </w:r>
      <w:r>
        <w:rPr>
          <w:position w:val="2"/>
        </w:rPr>
        <w:t>biomase</w:t>
      </w:r>
      <w:r>
        <w:rPr>
          <w:rFonts w:ascii="Times New Roman" w:hAnsi="Times New Roman"/>
          <w:position w:val="2"/>
        </w:rPr>
        <w:t xml:space="preserve"> </w:t>
      </w:r>
      <w:r>
        <w:rPr>
          <w:position w:val="2"/>
        </w:rPr>
        <w:t>(ogrjevna</w:t>
      </w:r>
      <w:r>
        <w:rPr>
          <w:rFonts w:ascii="Times New Roman" w:hAnsi="Times New Roman"/>
          <w:position w:val="2"/>
        </w:rPr>
        <w:t xml:space="preserve"> </w:t>
      </w:r>
      <w:r>
        <w:rPr>
          <w:position w:val="2"/>
        </w:rPr>
        <w:t>drva,</w:t>
      </w:r>
      <w:r>
        <w:rPr>
          <w:rFonts w:ascii="Times New Roman" w:hAnsi="Times New Roman"/>
          <w:position w:val="2"/>
        </w:rPr>
        <w:t xml:space="preserve"> </w:t>
      </w:r>
      <w:r>
        <w:rPr>
          <w:position w:val="2"/>
        </w:rPr>
        <w:t>pelet,</w:t>
      </w:r>
      <w:r>
        <w:rPr>
          <w:rFonts w:ascii="Times New Roman" w:hAnsi="Times New Roman"/>
          <w:position w:val="2"/>
        </w:rPr>
        <w:t xml:space="preserve"> </w:t>
      </w:r>
      <w:r>
        <w:rPr>
          <w:position w:val="2"/>
        </w:rPr>
        <w:t>briket,</w:t>
      </w:r>
      <w:r>
        <w:rPr>
          <w:rFonts w:ascii="Times New Roman" w:hAnsi="Times New Roman"/>
          <w:position w:val="2"/>
        </w:rPr>
        <w:t xml:space="preserve"> </w:t>
      </w:r>
      <w:r>
        <w:rPr>
          <w:position w:val="2"/>
        </w:rPr>
        <w:t>sječka</w:t>
      </w:r>
      <w:r>
        <w:rPr>
          <w:rFonts w:ascii="Times New Roman" w:hAnsi="Times New Roman"/>
          <w:position w:val="2"/>
        </w:rPr>
        <w:t xml:space="preserve"> </w:t>
      </w:r>
      <w:r>
        <w:rPr>
          <w:position w:val="2"/>
        </w:rPr>
        <w:t>itd),</w:t>
      </w:r>
      <w:r>
        <w:rPr>
          <w:rFonts w:ascii="Times New Roman" w:hAnsi="Times New Roman"/>
          <w:position w:val="2"/>
        </w:rPr>
        <w:t xml:space="preserve"> </w:t>
      </w:r>
      <w:r>
        <w:rPr>
          <w:position w:val="2"/>
        </w:rPr>
        <w:t>međutim</w:t>
      </w:r>
      <w:r>
        <w:rPr>
          <w:rFonts w:ascii="Times New Roman" w:hAnsi="Times New Roman"/>
          <w:position w:val="2"/>
        </w:rPr>
        <w:t xml:space="preserve"> </w:t>
      </w:r>
      <w:r>
        <w:rPr>
          <w:position w:val="2"/>
        </w:rPr>
        <w:t>emisija</w:t>
      </w:r>
      <w:r>
        <w:rPr>
          <w:rFonts w:ascii="Times New Roman" w:hAnsi="Times New Roman"/>
          <w:position w:val="2"/>
        </w:rPr>
        <w:t xml:space="preserve"> </w:t>
      </w:r>
      <w:r w:rsidR="0046633E">
        <w:rPr>
          <w:position w:val="2"/>
        </w:rPr>
        <w:t>CO</w:t>
      </w:r>
      <w:r w:rsidR="0046633E" w:rsidRPr="0046633E">
        <w:rPr>
          <w:position w:val="2"/>
          <w:vertAlign w:val="subscript"/>
        </w:rPr>
        <w:t>2</w:t>
      </w:r>
      <w:r>
        <w:rPr>
          <w:rFonts w:ascii="Times New Roman" w:hAnsi="Times New Roman"/>
          <w:sz w:val="16"/>
        </w:rPr>
        <w:t xml:space="preserve"> </w:t>
      </w:r>
      <w:r>
        <w:rPr>
          <w:position w:val="2"/>
        </w:rPr>
        <w:t>prema</w:t>
      </w:r>
      <w:r>
        <w:rPr>
          <w:rFonts w:ascii="Times New Roman" w:hAnsi="Times New Roman"/>
          <w:position w:val="2"/>
        </w:rPr>
        <w:t xml:space="preserve"> </w:t>
      </w:r>
      <w:r>
        <w:rPr>
          <w:position w:val="2"/>
        </w:rPr>
        <w:t>preporukama</w:t>
      </w:r>
      <w:r>
        <w:rPr>
          <w:rFonts w:ascii="Times New Roman" w:hAnsi="Times New Roman"/>
          <w:position w:val="2"/>
        </w:rPr>
        <w:t xml:space="preserve"> </w:t>
      </w:r>
      <w:r>
        <w:rPr>
          <w:position w:val="2"/>
        </w:rPr>
        <w:t>IPCC</w:t>
      </w:r>
      <w:r>
        <w:rPr>
          <w:rFonts w:ascii="Times New Roman" w:hAnsi="Times New Roman"/>
          <w:position w:val="2"/>
        </w:rPr>
        <w:t xml:space="preserve"> </w:t>
      </w:r>
      <w:r>
        <w:rPr>
          <w:position w:val="2"/>
        </w:rPr>
        <w:t>metodologije,</w:t>
      </w:r>
      <w:r>
        <w:rPr>
          <w:rFonts w:ascii="Times New Roman" w:hAnsi="Times New Roman"/>
          <w:position w:val="2"/>
        </w:rPr>
        <w:t xml:space="preserve"> </w:t>
      </w:r>
      <w:r>
        <w:rPr>
          <w:position w:val="2"/>
        </w:rPr>
        <w:t>ne</w:t>
      </w:r>
      <w:r>
        <w:rPr>
          <w:rFonts w:ascii="Times New Roman" w:hAnsi="Times New Roman"/>
          <w:position w:val="2"/>
        </w:rPr>
        <w:t xml:space="preserve"> </w:t>
      </w:r>
      <w:r>
        <w:rPr>
          <w:position w:val="2"/>
        </w:rPr>
        <w:t>ulazi</w:t>
      </w:r>
      <w:r>
        <w:rPr>
          <w:rFonts w:ascii="Times New Roman" w:hAnsi="Times New Roman"/>
          <w:position w:val="2"/>
        </w:rPr>
        <w:t xml:space="preserve"> </w:t>
      </w:r>
      <w:r>
        <w:rPr>
          <w:position w:val="2"/>
        </w:rPr>
        <w:t>u</w:t>
      </w:r>
      <w:r>
        <w:rPr>
          <w:rFonts w:ascii="Times New Roman" w:hAnsi="Times New Roman"/>
          <w:position w:val="2"/>
        </w:rPr>
        <w:t xml:space="preserve"> </w:t>
      </w:r>
      <w:r>
        <w:rPr>
          <w:position w:val="2"/>
        </w:rPr>
        <w:t>ukupni</w:t>
      </w:r>
      <w:r>
        <w:rPr>
          <w:rFonts w:ascii="Times New Roman" w:hAnsi="Times New Roman"/>
          <w:position w:val="2"/>
        </w:rPr>
        <w:t xml:space="preserve"> </w:t>
      </w:r>
      <w:r>
        <w:rPr>
          <w:position w:val="2"/>
        </w:rPr>
        <w:t>bilans</w:t>
      </w:r>
      <w:r>
        <w:rPr>
          <w:rFonts w:ascii="Times New Roman" w:hAnsi="Times New Roman"/>
          <w:position w:val="2"/>
        </w:rPr>
        <w:t xml:space="preserve"> </w:t>
      </w:r>
      <w:r>
        <w:rPr>
          <w:position w:val="2"/>
        </w:rPr>
        <w:t>emisije</w:t>
      </w:r>
      <w:r>
        <w:rPr>
          <w:rFonts w:ascii="Times New Roman" w:hAnsi="Times New Roman"/>
          <w:position w:val="2"/>
        </w:rPr>
        <w:t xml:space="preserve"> </w:t>
      </w:r>
      <w:r>
        <w:rPr>
          <w:position w:val="2"/>
        </w:rPr>
        <w:t>gasova</w:t>
      </w:r>
      <w:r>
        <w:rPr>
          <w:rFonts w:ascii="Times New Roman" w:hAnsi="Times New Roman"/>
          <w:spacing w:val="-2"/>
          <w:position w:val="2"/>
        </w:rPr>
        <w:t xml:space="preserve"> </w:t>
      </w:r>
      <w:r>
        <w:rPr>
          <w:position w:val="2"/>
        </w:rPr>
        <w:t>staklene</w:t>
      </w:r>
      <w:r>
        <w:rPr>
          <w:rFonts w:ascii="Times New Roman" w:hAnsi="Times New Roman"/>
          <w:spacing w:val="-2"/>
          <w:position w:val="2"/>
        </w:rPr>
        <w:t xml:space="preserve"> </w:t>
      </w:r>
      <w:r>
        <w:rPr>
          <w:position w:val="2"/>
        </w:rPr>
        <w:t>bašte</w:t>
      </w:r>
      <w:r>
        <w:rPr>
          <w:rFonts w:ascii="Times New Roman" w:hAnsi="Times New Roman"/>
          <w:spacing w:val="-4"/>
          <w:position w:val="2"/>
        </w:rPr>
        <w:t xml:space="preserve"> </w:t>
      </w:r>
      <w:r>
        <w:rPr>
          <w:position w:val="2"/>
        </w:rPr>
        <w:t>na</w:t>
      </w:r>
      <w:r>
        <w:rPr>
          <w:rFonts w:ascii="Times New Roman" w:hAnsi="Times New Roman"/>
          <w:spacing w:val="-5"/>
          <w:position w:val="2"/>
        </w:rPr>
        <w:t xml:space="preserve"> </w:t>
      </w:r>
      <w:r>
        <w:rPr>
          <w:position w:val="2"/>
        </w:rPr>
        <w:t>nivou</w:t>
      </w:r>
      <w:r>
        <w:rPr>
          <w:rFonts w:ascii="Times New Roman" w:hAnsi="Times New Roman"/>
          <w:spacing w:val="-1"/>
          <w:position w:val="2"/>
        </w:rPr>
        <w:t xml:space="preserve"> </w:t>
      </w:r>
      <w:r>
        <w:rPr>
          <w:position w:val="2"/>
        </w:rPr>
        <w:t>države</w:t>
      </w:r>
      <w:r>
        <w:rPr>
          <w:rFonts w:ascii="Times New Roman" w:hAnsi="Times New Roman"/>
          <w:spacing w:val="-2"/>
          <w:position w:val="2"/>
        </w:rPr>
        <w:t xml:space="preserve"> </w:t>
      </w:r>
      <w:r>
        <w:rPr>
          <w:position w:val="2"/>
        </w:rPr>
        <w:t>jer</w:t>
      </w:r>
      <w:r>
        <w:rPr>
          <w:rFonts w:ascii="Times New Roman" w:hAnsi="Times New Roman"/>
          <w:spacing w:val="-2"/>
          <w:position w:val="2"/>
        </w:rPr>
        <w:t xml:space="preserve"> </w:t>
      </w:r>
      <w:r>
        <w:rPr>
          <w:position w:val="2"/>
        </w:rPr>
        <w:t>je</w:t>
      </w:r>
      <w:r>
        <w:rPr>
          <w:rFonts w:ascii="Times New Roman" w:hAnsi="Times New Roman"/>
          <w:spacing w:val="-2"/>
          <w:position w:val="2"/>
        </w:rPr>
        <w:t xml:space="preserve"> </w:t>
      </w:r>
      <w:r>
        <w:rPr>
          <w:position w:val="2"/>
        </w:rPr>
        <w:t>emitovani</w:t>
      </w:r>
      <w:r>
        <w:rPr>
          <w:rFonts w:ascii="Times New Roman" w:hAnsi="Times New Roman"/>
          <w:spacing w:val="-2"/>
          <w:position w:val="2"/>
        </w:rPr>
        <w:t xml:space="preserve"> </w:t>
      </w:r>
      <w:r w:rsidR="0046633E">
        <w:rPr>
          <w:position w:val="2"/>
        </w:rPr>
        <w:t>CO</w:t>
      </w:r>
      <w:r w:rsidR="0046633E" w:rsidRPr="0046633E">
        <w:rPr>
          <w:position w:val="2"/>
          <w:vertAlign w:val="subscript"/>
        </w:rPr>
        <w:t>2</w:t>
      </w:r>
      <w:r>
        <w:rPr>
          <w:rFonts w:ascii="Times New Roman" w:hAnsi="Times New Roman"/>
          <w:spacing w:val="-1"/>
          <w:sz w:val="16"/>
        </w:rPr>
        <w:t xml:space="preserve"> </w:t>
      </w:r>
      <w:r>
        <w:rPr>
          <w:position w:val="2"/>
        </w:rPr>
        <w:t>prethodno</w:t>
      </w:r>
      <w:r>
        <w:rPr>
          <w:rFonts w:ascii="Times New Roman" w:hAnsi="Times New Roman"/>
          <w:spacing w:val="-2"/>
          <w:position w:val="2"/>
        </w:rPr>
        <w:t xml:space="preserve"> </w:t>
      </w:r>
      <w:r>
        <w:rPr>
          <w:position w:val="2"/>
        </w:rPr>
        <w:t>apsorbovan</w:t>
      </w:r>
      <w:r>
        <w:rPr>
          <w:rFonts w:ascii="Times New Roman" w:hAnsi="Times New Roman"/>
          <w:spacing w:val="-4"/>
          <w:position w:val="2"/>
        </w:rPr>
        <w:t xml:space="preserve"> </w:t>
      </w:r>
      <w:r>
        <w:rPr>
          <w:position w:val="2"/>
        </w:rPr>
        <w:t>za</w:t>
      </w:r>
      <w:r>
        <w:rPr>
          <w:rFonts w:ascii="Times New Roman" w:hAnsi="Times New Roman"/>
          <w:spacing w:val="-2"/>
          <w:position w:val="2"/>
        </w:rPr>
        <w:t xml:space="preserve"> </w:t>
      </w:r>
      <w:r>
        <w:rPr>
          <w:position w:val="2"/>
        </w:rPr>
        <w:t>rast</w:t>
      </w:r>
      <w:r>
        <w:rPr>
          <w:rFonts w:ascii="Times New Roman" w:hAnsi="Times New Roman"/>
          <w:spacing w:val="-1"/>
          <w:position w:val="2"/>
        </w:rPr>
        <w:t xml:space="preserve"> </w:t>
      </w:r>
      <w:r>
        <w:rPr>
          <w:position w:val="2"/>
        </w:rPr>
        <w:t>i</w:t>
      </w:r>
      <w:r>
        <w:rPr>
          <w:rFonts w:ascii="Times New Roman" w:hAnsi="Times New Roman"/>
          <w:spacing w:val="-2"/>
          <w:position w:val="2"/>
        </w:rPr>
        <w:t xml:space="preserve"> </w:t>
      </w:r>
      <w:r>
        <w:rPr>
          <w:position w:val="2"/>
        </w:rPr>
        <w:t>i</w:t>
      </w:r>
      <w:r>
        <w:rPr>
          <w:rFonts w:ascii="Times New Roman" w:hAnsi="Times New Roman"/>
          <w:spacing w:val="-2"/>
          <w:position w:val="2"/>
        </w:rPr>
        <w:t xml:space="preserve"> </w:t>
      </w:r>
      <w:r>
        <w:rPr>
          <w:position w:val="2"/>
        </w:rPr>
        <w:t>razvoj</w:t>
      </w:r>
      <w:r>
        <w:rPr>
          <w:rFonts w:ascii="Times New Roman" w:hAnsi="Times New Roman"/>
          <w:position w:val="2"/>
        </w:rPr>
        <w:t xml:space="preserve"> </w:t>
      </w:r>
      <w:r>
        <w:rPr>
          <w:position w:val="2"/>
        </w:rPr>
        <w:t>biomase.</w:t>
      </w:r>
      <w:r>
        <w:rPr>
          <w:rFonts w:ascii="Times New Roman" w:hAnsi="Times New Roman"/>
          <w:spacing w:val="-1"/>
          <w:position w:val="2"/>
        </w:rPr>
        <w:t xml:space="preserve"> </w:t>
      </w:r>
      <w:r>
        <w:rPr>
          <w:position w:val="2"/>
        </w:rPr>
        <w:t>Međutim,</w:t>
      </w:r>
      <w:r>
        <w:rPr>
          <w:rFonts w:ascii="Times New Roman" w:hAnsi="Times New Roman"/>
          <w:position w:val="2"/>
        </w:rPr>
        <w:t xml:space="preserve"> </w:t>
      </w:r>
      <w:r>
        <w:rPr>
          <w:position w:val="2"/>
        </w:rPr>
        <w:t>shodno</w:t>
      </w:r>
      <w:r>
        <w:rPr>
          <w:rFonts w:ascii="Times New Roman" w:hAnsi="Times New Roman"/>
          <w:position w:val="2"/>
        </w:rPr>
        <w:t xml:space="preserve"> </w:t>
      </w:r>
      <w:r>
        <w:rPr>
          <w:position w:val="2"/>
        </w:rPr>
        <w:t>pregledu</w:t>
      </w:r>
      <w:r>
        <w:rPr>
          <w:rFonts w:ascii="Times New Roman" w:hAnsi="Times New Roman"/>
          <w:position w:val="2"/>
        </w:rPr>
        <w:t xml:space="preserve"> </w:t>
      </w:r>
      <w:r>
        <w:rPr>
          <w:position w:val="2"/>
        </w:rPr>
        <w:t>koeficijenata</w:t>
      </w:r>
      <w:r>
        <w:rPr>
          <w:rFonts w:ascii="Times New Roman" w:hAnsi="Times New Roman"/>
          <w:position w:val="2"/>
        </w:rPr>
        <w:t xml:space="preserve"> </w:t>
      </w:r>
      <w:r>
        <w:rPr>
          <w:position w:val="2"/>
        </w:rPr>
        <w:t>emisije</w:t>
      </w:r>
      <w:r>
        <w:rPr>
          <w:rFonts w:ascii="Times New Roman" w:hAnsi="Times New Roman"/>
          <w:position w:val="2"/>
        </w:rPr>
        <w:t xml:space="preserve"> </w:t>
      </w:r>
      <w:r w:rsidR="0046633E">
        <w:rPr>
          <w:position w:val="2"/>
        </w:rPr>
        <w:t>CO</w:t>
      </w:r>
      <w:r w:rsidR="0046633E" w:rsidRPr="0046633E">
        <w:rPr>
          <w:position w:val="2"/>
          <w:vertAlign w:val="subscript"/>
        </w:rPr>
        <w:t>2</w:t>
      </w:r>
      <w:r>
        <w:rPr>
          <w:rFonts w:ascii="Times New Roman" w:hAnsi="Times New Roman"/>
          <w:sz w:val="16"/>
        </w:rPr>
        <w:t xml:space="preserve"> </w:t>
      </w:r>
      <w:r>
        <w:rPr>
          <w:position w:val="2"/>
        </w:rPr>
        <w:t>prikazanih</w:t>
      </w:r>
      <w:r>
        <w:rPr>
          <w:rFonts w:ascii="Times New Roman" w:hAnsi="Times New Roman"/>
          <w:position w:val="2"/>
        </w:rPr>
        <w:t xml:space="preserve"> </w:t>
      </w:r>
      <w:r>
        <w:rPr>
          <w:position w:val="2"/>
        </w:rPr>
        <w:t>u</w:t>
      </w:r>
      <w:r>
        <w:rPr>
          <w:rFonts w:ascii="Times New Roman" w:hAnsi="Times New Roman"/>
          <w:position w:val="2"/>
        </w:rPr>
        <w:t xml:space="preserve"> </w:t>
      </w:r>
      <w:r>
        <w:rPr>
          <w:position w:val="2"/>
        </w:rPr>
        <w:t>Tabeli</w:t>
      </w:r>
      <w:r>
        <w:rPr>
          <w:rFonts w:ascii="Times New Roman" w:hAnsi="Times New Roman"/>
          <w:position w:val="2"/>
        </w:rPr>
        <w:t xml:space="preserve"> </w:t>
      </w:r>
      <w:r w:rsidR="00351195">
        <w:rPr>
          <w:position w:val="2"/>
        </w:rPr>
        <w:t>1</w:t>
      </w:r>
      <w:r>
        <w:rPr>
          <w:position w:val="2"/>
        </w:rPr>
        <w:t>6</w:t>
      </w:r>
      <w:r>
        <w:rPr>
          <w:rFonts w:ascii="Times New Roman" w:hAnsi="Times New Roman"/>
          <w:position w:val="2"/>
        </w:rPr>
        <w:t xml:space="preserve"> </w:t>
      </w:r>
      <w:r>
        <w:rPr>
          <w:position w:val="2"/>
        </w:rPr>
        <w:t>„Pravilnika</w:t>
      </w:r>
      <w:r>
        <w:rPr>
          <w:rFonts w:ascii="Times New Roman" w:hAnsi="Times New Roman"/>
          <w:position w:val="2"/>
        </w:rPr>
        <w:t xml:space="preserve"> </w:t>
      </w:r>
      <w:r>
        <w:rPr>
          <w:position w:val="2"/>
        </w:rPr>
        <w:t>o</w:t>
      </w:r>
      <w:r>
        <w:rPr>
          <w:rFonts w:ascii="Times New Roman" w:hAnsi="Times New Roman"/>
          <w:position w:val="2"/>
        </w:rPr>
        <w:t xml:space="preserve"> </w:t>
      </w:r>
      <w:r w:rsidR="0046633E" w:rsidRPr="0046633E">
        <w:rPr>
          <w:position w:val="2"/>
        </w:rPr>
        <w:t>redovnim</w:t>
      </w:r>
      <w:r w:rsidR="0046633E">
        <w:rPr>
          <w:position w:val="2"/>
        </w:rPr>
        <w:t xml:space="preserve"> </w:t>
      </w:r>
      <w:r w:rsidR="0046633E" w:rsidRPr="0046633E">
        <w:rPr>
          <w:position w:val="2"/>
        </w:rPr>
        <w:t>energetskim</w:t>
      </w:r>
      <w:r w:rsidR="0046633E">
        <w:rPr>
          <w:position w:val="2"/>
        </w:rPr>
        <w:t xml:space="preserve"> </w:t>
      </w:r>
      <w:r w:rsidR="0046633E" w:rsidRPr="0046633E">
        <w:rPr>
          <w:position w:val="2"/>
        </w:rPr>
        <w:t>pregledima</w:t>
      </w:r>
      <w:r w:rsidR="0046633E">
        <w:rPr>
          <w:position w:val="2"/>
        </w:rPr>
        <w:t xml:space="preserve"> </w:t>
      </w:r>
      <w:r w:rsidR="0046633E" w:rsidRPr="0046633E">
        <w:rPr>
          <w:position w:val="2"/>
        </w:rPr>
        <w:t>sistema</w:t>
      </w:r>
      <w:r w:rsidR="0046633E">
        <w:rPr>
          <w:position w:val="2"/>
        </w:rPr>
        <w:t xml:space="preserve"> </w:t>
      </w:r>
      <w:r w:rsidR="0046633E" w:rsidRPr="0046633E">
        <w:rPr>
          <w:position w:val="2"/>
        </w:rPr>
        <w:t>za</w:t>
      </w:r>
      <w:r w:rsidR="0046633E">
        <w:rPr>
          <w:position w:val="2"/>
        </w:rPr>
        <w:t xml:space="preserve"> </w:t>
      </w:r>
      <w:r w:rsidR="0046633E" w:rsidRPr="0046633E">
        <w:rPr>
          <w:position w:val="2"/>
        </w:rPr>
        <w:t>grijanje</w:t>
      </w:r>
      <w:r w:rsidR="0046633E">
        <w:rPr>
          <w:position w:val="2"/>
        </w:rPr>
        <w:t xml:space="preserve"> </w:t>
      </w:r>
      <w:r w:rsidR="0046633E" w:rsidRPr="0046633E">
        <w:rPr>
          <w:position w:val="2"/>
        </w:rPr>
        <w:t>i</w:t>
      </w:r>
      <w:r w:rsidR="0046633E">
        <w:rPr>
          <w:position w:val="2"/>
        </w:rPr>
        <w:t xml:space="preserve"> </w:t>
      </w:r>
      <w:r w:rsidR="0046633E" w:rsidRPr="0046633E">
        <w:rPr>
          <w:position w:val="2"/>
        </w:rPr>
        <w:t xml:space="preserve"> sistema</w:t>
      </w:r>
      <w:r w:rsidR="0046633E">
        <w:rPr>
          <w:position w:val="2"/>
        </w:rPr>
        <w:t xml:space="preserve"> </w:t>
      </w:r>
      <w:r w:rsidR="0046633E" w:rsidRPr="0046633E">
        <w:rPr>
          <w:position w:val="2"/>
        </w:rPr>
        <w:t>za</w:t>
      </w:r>
      <w:r w:rsidR="0046633E">
        <w:rPr>
          <w:position w:val="2"/>
        </w:rPr>
        <w:t xml:space="preserve"> </w:t>
      </w:r>
      <w:r w:rsidR="0046633E" w:rsidRPr="0046633E">
        <w:rPr>
          <w:position w:val="2"/>
        </w:rPr>
        <w:t>klimatizaciju</w:t>
      </w:r>
      <w:r w:rsidR="0046633E">
        <w:rPr>
          <w:position w:val="2"/>
        </w:rPr>
        <w:t>“</w:t>
      </w:r>
      <w:r w:rsidR="0046633E">
        <w:rPr>
          <w:rStyle w:val="FootnoteReference"/>
          <w:position w:val="2"/>
        </w:rPr>
        <w:footnoteReference w:id="19"/>
      </w:r>
      <w:r>
        <w:rPr>
          <w:position w:val="2"/>
        </w:rPr>
        <w:t>,</w:t>
      </w:r>
      <w:r>
        <w:rPr>
          <w:rFonts w:ascii="Times New Roman" w:hAnsi="Times New Roman"/>
          <w:position w:val="2"/>
        </w:rPr>
        <w:t xml:space="preserve"> </w:t>
      </w:r>
      <w:r w:rsidRPr="00351195">
        <w:t xml:space="preserve">emisije </w:t>
      </w:r>
      <w:r w:rsidR="0046633E" w:rsidRPr="00351195">
        <w:t>CO</w:t>
      </w:r>
      <w:r w:rsidR="0046633E" w:rsidRPr="00351195">
        <w:rPr>
          <w:vertAlign w:val="subscript"/>
        </w:rPr>
        <w:t>2</w:t>
      </w:r>
      <w:r w:rsidRPr="00351195">
        <w:t xml:space="preserve"> nastale usled sagorijavanja</w:t>
      </w:r>
      <w:r>
        <w:rPr>
          <w:rFonts w:ascii="Times New Roman" w:hAnsi="Times New Roman"/>
          <w:position w:val="2"/>
        </w:rPr>
        <w:t xml:space="preserve"> </w:t>
      </w:r>
      <w:r>
        <w:t>biomase</w:t>
      </w:r>
      <w:r>
        <w:rPr>
          <w:rFonts w:ascii="Times New Roman" w:hAnsi="Times New Roman"/>
        </w:rPr>
        <w:t xml:space="preserve"> </w:t>
      </w:r>
      <w:r>
        <w:t>se</w:t>
      </w:r>
      <w:r>
        <w:rPr>
          <w:rFonts w:ascii="Times New Roman" w:hAnsi="Times New Roman"/>
        </w:rPr>
        <w:t xml:space="preserve"> </w:t>
      </w:r>
      <w:r>
        <w:t>uzimaju</w:t>
      </w:r>
      <w:r>
        <w:rPr>
          <w:rFonts w:ascii="Times New Roman" w:hAnsi="Times New Roman"/>
        </w:rPr>
        <w:t xml:space="preserve"> </w:t>
      </w:r>
      <w:r>
        <w:t>u</w:t>
      </w:r>
      <w:r>
        <w:rPr>
          <w:rFonts w:ascii="Times New Roman" w:hAnsi="Times New Roman"/>
        </w:rPr>
        <w:t xml:space="preserve"> </w:t>
      </w:r>
      <w:r>
        <w:t>obzir.</w:t>
      </w:r>
    </w:p>
    <w:p w14:paraId="2A0EBECE" w14:textId="6A1B6F76" w:rsidR="006F4E34" w:rsidRDefault="002B675D" w:rsidP="00351195">
      <w:r w:rsidRPr="005C6F73">
        <w:rPr>
          <w:rFonts w:cs="Segoe UI"/>
          <w:position w:val="2"/>
        </w:rPr>
        <w:t>Usled</w:t>
      </w:r>
      <w:r w:rsidRPr="003D6B9E">
        <w:rPr>
          <w:rFonts w:cs="Segoe UI"/>
          <w:spacing w:val="-13"/>
          <w:position w:val="2"/>
        </w:rPr>
        <w:t xml:space="preserve"> </w:t>
      </w:r>
      <w:r w:rsidRPr="005C6F73">
        <w:rPr>
          <w:rFonts w:cs="Segoe UI"/>
          <w:position w:val="2"/>
        </w:rPr>
        <w:t>navedenog,</w:t>
      </w:r>
      <w:r w:rsidRPr="003D6B9E">
        <w:rPr>
          <w:rFonts w:cs="Segoe UI"/>
          <w:spacing w:val="-13"/>
          <w:position w:val="2"/>
        </w:rPr>
        <w:t xml:space="preserve"> </w:t>
      </w:r>
      <w:r w:rsidRPr="005C6F73">
        <w:rPr>
          <w:rFonts w:cs="Segoe UI"/>
          <w:position w:val="2"/>
        </w:rPr>
        <w:t>emisije</w:t>
      </w:r>
      <w:r w:rsidRPr="003D6B9E">
        <w:rPr>
          <w:rFonts w:cs="Segoe UI"/>
          <w:spacing w:val="-10"/>
          <w:position w:val="2"/>
        </w:rPr>
        <w:t xml:space="preserve"> </w:t>
      </w:r>
      <w:r w:rsidR="0046633E" w:rsidRPr="005C6F73">
        <w:rPr>
          <w:rFonts w:cs="Segoe UI"/>
          <w:position w:val="2"/>
        </w:rPr>
        <w:t>CO</w:t>
      </w:r>
      <w:r w:rsidR="0046633E" w:rsidRPr="005C6F73">
        <w:rPr>
          <w:rFonts w:cs="Segoe UI"/>
          <w:position w:val="2"/>
          <w:vertAlign w:val="subscript"/>
        </w:rPr>
        <w:t>2</w:t>
      </w:r>
      <w:r w:rsidRPr="003D6B9E">
        <w:rPr>
          <w:rFonts w:cs="Segoe UI"/>
          <w:spacing w:val="7"/>
          <w:sz w:val="16"/>
        </w:rPr>
        <w:t xml:space="preserve"> </w:t>
      </w:r>
      <w:r w:rsidRPr="005C6F73">
        <w:rPr>
          <w:rFonts w:cs="Segoe UI"/>
          <w:position w:val="2"/>
        </w:rPr>
        <w:t>koje</w:t>
      </w:r>
      <w:r w:rsidRPr="003D6B9E">
        <w:rPr>
          <w:rFonts w:cs="Segoe UI"/>
          <w:spacing w:val="-10"/>
          <w:position w:val="2"/>
        </w:rPr>
        <w:t xml:space="preserve"> </w:t>
      </w:r>
      <w:r w:rsidRPr="005C6F73">
        <w:rPr>
          <w:rFonts w:cs="Segoe UI"/>
          <w:position w:val="2"/>
        </w:rPr>
        <w:t>nastaju</w:t>
      </w:r>
      <w:r w:rsidRPr="003D6B9E">
        <w:rPr>
          <w:rFonts w:cs="Segoe UI"/>
          <w:spacing w:val="-14"/>
          <w:position w:val="2"/>
        </w:rPr>
        <w:t xml:space="preserve"> </w:t>
      </w:r>
      <w:r w:rsidRPr="005C6F73">
        <w:rPr>
          <w:rFonts w:cs="Segoe UI"/>
          <w:position w:val="2"/>
        </w:rPr>
        <w:t>na</w:t>
      </w:r>
      <w:r w:rsidRPr="003D6B9E">
        <w:rPr>
          <w:rFonts w:cs="Segoe UI"/>
          <w:spacing w:val="-15"/>
          <w:position w:val="2"/>
        </w:rPr>
        <w:t xml:space="preserve"> </w:t>
      </w:r>
      <w:r w:rsidRPr="005C6F73">
        <w:rPr>
          <w:rFonts w:cs="Segoe UI"/>
          <w:position w:val="2"/>
        </w:rPr>
        <w:t>teritoriji</w:t>
      </w:r>
      <w:r w:rsidRPr="003D6B9E">
        <w:rPr>
          <w:rFonts w:cs="Segoe UI"/>
          <w:spacing w:val="-15"/>
          <w:position w:val="2"/>
        </w:rPr>
        <w:t xml:space="preserve"> </w:t>
      </w:r>
      <w:r w:rsidR="00B7730B" w:rsidRPr="005C6F73">
        <w:rPr>
          <w:rFonts w:cs="Segoe UI"/>
          <w:position w:val="2"/>
        </w:rPr>
        <w:t>Opštine Zeta</w:t>
      </w:r>
      <w:r w:rsidRPr="003D6B9E">
        <w:rPr>
          <w:rFonts w:cs="Segoe UI"/>
          <w:spacing w:val="-15"/>
          <w:position w:val="2"/>
        </w:rPr>
        <w:t xml:space="preserve"> </w:t>
      </w:r>
      <w:r w:rsidRPr="005C6F73">
        <w:rPr>
          <w:rFonts w:cs="Segoe UI"/>
          <w:position w:val="2"/>
        </w:rPr>
        <w:t>obuhvataju</w:t>
      </w:r>
      <w:r w:rsidRPr="003D6B9E">
        <w:rPr>
          <w:rFonts w:cs="Segoe UI"/>
          <w:spacing w:val="-9"/>
          <w:position w:val="2"/>
        </w:rPr>
        <w:t xml:space="preserve"> </w:t>
      </w:r>
      <w:r w:rsidRPr="005C6F73">
        <w:rPr>
          <w:rFonts w:cs="Segoe UI"/>
          <w:position w:val="2"/>
        </w:rPr>
        <w:t>direktne</w:t>
      </w:r>
      <w:r w:rsidRPr="003D6B9E">
        <w:rPr>
          <w:rFonts w:cs="Segoe UI"/>
          <w:spacing w:val="-10"/>
          <w:position w:val="2"/>
        </w:rPr>
        <w:t xml:space="preserve"> </w:t>
      </w:r>
      <w:r w:rsidRPr="005C6F73">
        <w:rPr>
          <w:rFonts w:cs="Segoe UI"/>
          <w:position w:val="2"/>
        </w:rPr>
        <w:t>emisij</w:t>
      </w:r>
      <w:r w:rsidR="005C6F73">
        <w:rPr>
          <w:rFonts w:cs="Segoe UI"/>
          <w:position w:val="2"/>
        </w:rPr>
        <w:t xml:space="preserve">e </w:t>
      </w:r>
      <w:r w:rsidR="005C6F73" w:rsidRPr="005C6F73">
        <w:rPr>
          <w:rFonts w:cs="Segoe UI"/>
          <w:position w:val="2"/>
        </w:rPr>
        <w:t>CO</w:t>
      </w:r>
      <w:r w:rsidR="005C6F73" w:rsidRPr="003D6B9E">
        <w:rPr>
          <w:rFonts w:cs="Segoe UI"/>
          <w:position w:val="2"/>
          <w:vertAlign w:val="subscript"/>
        </w:rPr>
        <w:t>2</w:t>
      </w:r>
      <w:r w:rsidR="005C6F73">
        <w:rPr>
          <w:rFonts w:cs="Segoe UI"/>
          <w:position w:val="2"/>
        </w:rPr>
        <w:t xml:space="preserve"> </w:t>
      </w:r>
      <w:r w:rsidR="005C6F73" w:rsidRPr="005C6F73">
        <w:rPr>
          <w:rFonts w:cs="Segoe UI"/>
          <w:position w:val="2"/>
        </w:rPr>
        <w:t>koji nastaje sagorijevanjem energenata: lakog lož ulja, dizel goriva, motornog benzina, ogrjevnog drveta i peleta. Emisije CO2 usled korišćenja električne energije predstavljaju indirektne emisije koje ne nastaju na teritoriji Opštine Zeta</w:t>
      </w:r>
      <w:r w:rsidR="005C6F73">
        <w:rPr>
          <w:rFonts w:cs="Segoe UI"/>
          <w:position w:val="2"/>
        </w:rPr>
        <w:t>.</w:t>
      </w:r>
    </w:p>
    <w:p w14:paraId="12BAB7A3" w14:textId="646FE0ED" w:rsidR="006F4E34" w:rsidRDefault="002B675D" w:rsidP="0046633E">
      <w:r>
        <w:t>Pregled</w:t>
      </w:r>
      <w:r>
        <w:rPr>
          <w:rFonts w:ascii="Times New Roman" w:hAnsi="Times New Roman"/>
        </w:rPr>
        <w:t xml:space="preserve"> </w:t>
      </w:r>
      <w:r>
        <w:t>faktora</w:t>
      </w:r>
      <w:r>
        <w:rPr>
          <w:rFonts w:ascii="Times New Roman" w:hAnsi="Times New Roman"/>
        </w:rPr>
        <w:t xml:space="preserve"> </w:t>
      </w:r>
      <w:r>
        <w:t>emisije</w:t>
      </w:r>
      <w:r>
        <w:rPr>
          <w:rFonts w:ascii="Times New Roman" w:hAnsi="Times New Roman"/>
        </w:rPr>
        <w:t xml:space="preserve"> </w:t>
      </w:r>
      <w:r w:rsidR="0046633E">
        <w:t>CO</w:t>
      </w:r>
      <w:r w:rsidR="0046633E" w:rsidRPr="0046633E">
        <w:rPr>
          <w:vertAlign w:val="subscript"/>
        </w:rPr>
        <w:t>2</w:t>
      </w:r>
      <w:r>
        <w:rPr>
          <w:rFonts w:ascii="Times New Roman" w:hAnsi="Times New Roman"/>
          <w:sz w:val="16"/>
        </w:rPr>
        <w:t xml:space="preserve"> </w:t>
      </w:r>
      <w:r>
        <w:t>po</w:t>
      </w:r>
      <w:r>
        <w:rPr>
          <w:rFonts w:ascii="Times New Roman" w:hAnsi="Times New Roman"/>
        </w:rPr>
        <w:t xml:space="preserve"> </w:t>
      </w:r>
      <w:r>
        <w:t>energetskoj</w:t>
      </w:r>
      <w:r>
        <w:rPr>
          <w:rFonts w:ascii="Times New Roman" w:hAnsi="Times New Roman"/>
        </w:rPr>
        <w:t xml:space="preserve"> </w:t>
      </w:r>
      <w:r>
        <w:t>jedinici</w:t>
      </w:r>
      <w:r>
        <w:rPr>
          <w:rFonts w:ascii="Times New Roman" w:hAnsi="Times New Roman"/>
        </w:rPr>
        <w:t xml:space="preserve"> </w:t>
      </w:r>
      <w:r>
        <w:t>goriva,</w:t>
      </w:r>
      <w:r>
        <w:rPr>
          <w:rFonts w:ascii="Times New Roman" w:hAnsi="Times New Roman"/>
        </w:rPr>
        <w:t xml:space="preserve"> </w:t>
      </w:r>
      <w:r>
        <w:t>koji</w:t>
      </w:r>
      <w:r>
        <w:rPr>
          <w:rFonts w:ascii="Times New Roman" w:hAnsi="Times New Roman"/>
        </w:rPr>
        <w:t xml:space="preserve"> </w:t>
      </w:r>
      <w:r>
        <w:t>su</w:t>
      </w:r>
      <w:r>
        <w:rPr>
          <w:rFonts w:ascii="Times New Roman" w:hAnsi="Times New Roman"/>
        </w:rPr>
        <w:t xml:space="preserve"> </w:t>
      </w:r>
      <w:r>
        <w:t>korišćeni</w:t>
      </w:r>
      <w:r>
        <w:rPr>
          <w:rFonts w:ascii="Times New Roman" w:hAnsi="Times New Roman"/>
        </w:rPr>
        <w:t xml:space="preserve"> </w:t>
      </w:r>
      <w:r>
        <w:t>za</w:t>
      </w:r>
      <w:r>
        <w:rPr>
          <w:rFonts w:ascii="Times New Roman" w:hAnsi="Times New Roman"/>
        </w:rPr>
        <w:t xml:space="preserve"> </w:t>
      </w:r>
      <w:r>
        <w:t>proračun</w:t>
      </w:r>
      <w:r>
        <w:rPr>
          <w:rFonts w:ascii="Times New Roman" w:hAnsi="Times New Roman"/>
        </w:rPr>
        <w:t xml:space="preserve"> </w:t>
      </w:r>
      <w:r>
        <w:t>emisija</w:t>
      </w:r>
      <w:r>
        <w:rPr>
          <w:rFonts w:ascii="Times New Roman" w:hAnsi="Times New Roman"/>
        </w:rPr>
        <w:t xml:space="preserve"> </w:t>
      </w:r>
      <w:r>
        <w:t>nastalih</w:t>
      </w:r>
      <w:r>
        <w:rPr>
          <w:rFonts w:ascii="Times New Roman" w:hAnsi="Times New Roman"/>
        </w:rPr>
        <w:t xml:space="preserve"> </w:t>
      </w:r>
      <w:r>
        <w:t>sagorijevanjem</w:t>
      </w:r>
      <w:r>
        <w:rPr>
          <w:rFonts w:ascii="Times New Roman" w:hAnsi="Times New Roman"/>
          <w:spacing w:val="-3"/>
        </w:rPr>
        <w:t xml:space="preserve"> </w:t>
      </w:r>
      <w:r>
        <w:t>energenata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t>,</w:t>
      </w:r>
      <w:r>
        <w:rPr>
          <w:rFonts w:ascii="Times New Roman" w:hAnsi="Times New Roman"/>
        </w:rPr>
        <w:t xml:space="preserve"> </w:t>
      </w:r>
      <w:r>
        <w:t>prikazan</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5C6F73">
        <w:t>28</w:t>
      </w:r>
      <w:r>
        <w:t>.</w:t>
      </w:r>
    </w:p>
    <w:p w14:paraId="0CFD5D4B" w14:textId="357D6C38" w:rsidR="0046633E" w:rsidRDefault="0046633E" w:rsidP="0046633E">
      <w:pPr>
        <w:pStyle w:val="Caption"/>
        <w:keepNext/>
      </w:pPr>
      <w:r>
        <w:t xml:space="preserve">Tabela </w:t>
      </w:r>
      <w:r>
        <w:fldChar w:fldCharType="begin"/>
      </w:r>
      <w:r>
        <w:instrText xml:space="preserve"> SEQ Tabela \* ARABIC </w:instrText>
      </w:r>
      <w:r>
        <w:fldChar w:fldCharType="separate"/>
      </w:r>
      <w:r w:rsidR="009907D8">
        <w:t>28</w:t>
      </w:r>
      <w:r>
        <w:fldChar w:fldCharType="end"/>
      </w:r>
      <w:r>
        <w:t xml:space="preserve">: </w:t>
      </w:r>
      <w:r w:rsidRPr="0046633E">
        <w:t>Pregled faktora emisije CO</w:t>
      </w:r>
      <w:r w:rsidRPr="0046633E">
        <w:rPr>
          <w:vertAlign w:val="subscript"/>
        </w:rPr>
        <w:t>2</w:t>
      </w:r>
      <w:r w:rsidRPr="0046633E">
        <w:t xml:space="preserve">  po energetskoj jedinici goriva – KCO</w:t>
      </w:r>
      <w:r w:rsidRPr="0046633E">
        <w:rPr>
          <w:vertAlign w:val="subscript"/>
        </w:rPr>
        <w:t>2</w:t>
      </w: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9"/>
        <w:gridCol w:w="3827"/>
      </w:tblGrid>
      <w:tr w:rsidR="006F4E34" w:rsidRPr="00036221" w14:paraId="7FD7CCD3" w14:textId="77777777" w:rsidTr="00A00BD5">
        <w:trPr>
          <w:trHeight w:val="614"/>
        </w:trPr>
        <w:tc>
          <w:tcPr>
            <w:tcW w:w="3119" w:type="dxa"/>
            <w:shd w:val="clear" w:color="auto" w:fill="DBEFF9"/>
            <w:vAlign w:val="center"/>
          </w:tcPr>
          <w:p w14:paraId="02928041" w14:textId="77777777" w:rsidR="006F4E34" w:rsidRPr="00036221" w:rsidRDefault="002B675D" w:rsidP="00036221">
            <w:pPr>
              <w:pStyle w:val="TableParagraph"/>
              <w:spacing w:before="0" w:after="0"/>
              <w:ind w:left="18"/>
              <w:jc w:val="center"/>
              <w:rPr>
                <w:rFonts w:ascii="Segoe UI" w:hAnsi="Segoe UI" w:cs="Segoe UI"/>
                <w:b/>
              </w:rPr>
            </w:pPr>
            <w:r w:rsidRPr="00036221">
              <w:rPr>
                <w:rFonts w:ascii="Segoe UI" w:hAnsi="Segoe UI" w:cs="Segoe UI"/>
                <w:b/>
                <w:spacing w:val="-2"/>
                <w:sz w:val="22"/>
              </w:rPr>
              <w:t>Energent</w:t>
            </w:r>
          </w:p>
        </w:tc>
        <w:tc>
          <w:tcPr>
            <w:tcW w:w="3827" w:type="dxa"/>
            <w:shd w:val="clear" w:color="auto" w:fill="DBEFF9"/>
            <w:vAlign w:val="center"/>
          </w:tcPr>
          <w:p w14:paraId="753EA89F" w14:textId="48D61A52" w:rsidR="006F4E34" w:rsidRPr="00036221" w:rsidRDefault="002B675D" w:rsidP="00A00BD5">
            <w:pPr>
              <w:pStyle w:val="TableParagraph"/>
              <w:spacing w:before="0" w:after="0"/>
              <w:ind w:left="-57" w:right="-57" w:hanging="3"/>
              <w:jc w:val="center"/>
              <w:rPr>
                <w:rFonts w:ascii="Segoe UI" w:hAnsi="Segoe UI" w:cs="Segoe UI"/>
                <w:b/>
              </w:rPr>
            </w:pPr>
            <w:r w:rsidRPr="00036221">
              <w:rPr>
                <w:rFonts w:ascii="Segoe UI" w:hAnsi="Segoe UI" w:cs="Segoe UI"/>
                <w:b/>
                <w:position w:val="2"/>
                <w:sz w:val="22"/>
              </w:rPr>
              <w:t>Faktor</w:t>
            </w:r>
            <w:r w:rsidRPr="00036221">
              <w:rPr>
                <w:rFonts w:ascii="Segoe UI" w:hAnsi="Segoe UI" w:cs="Segoe UI"/>
                <w:position w:val="2"/>
                <w:sz w:val="22"/>
              </w:rPr>
              <w:t xml:space="preserve"> </w:t>
            </w:r>
            <w:r w:rsidRPr="00036221">
              <w:rPr>
                <w:rFonts w:ascii="Segoe UI" w:hAnsi="Segoe UI" w:cs="Segoe UI"/>
                <w:b/>
                <w:position w:val="2"/>
                <w:sz w:val="22"/>
              </w:rPr>
              <w:t>emisije</w:t>
            </w:r>
            <w:r w:rsidRPr="00036221">
              <w:rPr>
                <w:rFonts w:ascii="Segoe UI" w:hAnsi="Segoe UI" w:cs="Segoe UI"/>
                <w:position w:val="2"/>
                <w:sz w:val="22"/>
              </w:rPr>
              <w:t xml:space="preserve"> </w:t>
            </w:r>
            <w:r w:rsidRPr="00036221">
              <w:rPr>
                <w:rFonts w:ascii="Segoe UI" w:hAnsi="Segoe UI" w:cs="Segoe UI"/>
                <w:b/>
                <w:position w:val="2"/>
                <w:sz w:val="22"/>
              </w:rPr>
              <w:t>C</w:t>
            </w:r>
            <w:r w:rsidR="00036221">
              <w:rPr>
                <w:rFonts w:ascii="Segoe UI" w:hAnsi="Segoe UI" w:cs="Segoe UI"/>
                <w:b/>
                <w:position w:val="2"/>
                <w:sz w:val="22"/>
              </w:rPr>
              <w:t>O</w:t>
            </w:r>
            <w:r w:rsidR="00036221" w:rsidRPr="00036221">
              <w:rPr>
                <w:rFonts w:ascii="Segoe UI" w:hAnsi="Segoe UI" w:cs="Segoe UI"/>
                <w:b/>
                <w:position w:val="2"/>
                <w:sz w:val="22"/>
                <w:vertAlign w:val="subscript"/>
              </w:rPr>
              <w:t>2</w:t>
            </w:r>
            <w:r w:rsidRPr="00036221">
              <w:rPr>
                <w:rFonts w:ascii="Segoe UI" w:hAnsi="Segoe UI" w:cs="Segoe UI"/>
                <w:sz w:val="22"/>
              </w:rPr>
              <w:t xml:space="preserve"> </w:t>
            </w:r>
            <w:r w:rsidRPr="00036221">
              <w:rPr>
                <w:rFonts w:ascii="Segoe UI" w:hAnsi="Segoe UI" w:cs="Segoe UI"/>
                <w:b/>
                <w:position w:val="2"/>
                <w:sz w:val="22"/>
              </w:rPr>
              <w:t>po</w:t>
            </w:r>
            <w:r w:rsidRPr="00036221">
              <w:rPr>
                <w:rFonts w:ascii="Segoe UI" w:hAnsi="Segoe UI" w:cs="Segoe UI"/>
                <w:position w:val="2"/>
                <w:sz w:val="22"/>
              </w:rPr>
              <w:t xml:space="preserve"> </w:t>
            </w:r>
            <w:r w:rsidRPr="00036221">
              <w:rPr>
                <w:rFonts w:ascii="Segoe UI" w:hAnsi="Segoe UI" w:cs="Segoe UI"/>
                <w:b/>
                <w:position w:val="1"/>
                <w:sz w:val="22"/>
              </w:rPr>
              <w:t>energetskoj</w:t>
            </w:r>
            <w:r w:rsidRPr="00036221">
              <w:rPr>
                <w:rFonts w:ascii="Segoe UI" w:hAnsi="Segoe UI" w:cs="Segoe UI"/>
                <w:spacing w:val="-14"/>
                <w:position w:val="1"/>
                <w:sz w:val="22"/>
              </w:rPr>
              <w:t xml:space="preserve"> </w:t>
            </w:r>
            <w:r w:rsidRPr="00036221">
              <w:rPr>
                <w:rFonts w:ascii="Segoe UI" w:hAnsi="Segoe UI" w:cs="Segoe UI"/>
                <w:b/>
                <w:position w:val="1"/>
                <w:sz w:val="22"/>
              </w:rPr>
              <w:t>jedinici</w:t>
            </w:r>
            <w:r w:rsidRPr="00036221">
              <w:rPr>
                <w:rFonts w:ascii="Segoe UI" w:hAnsi="Segoe UI" w:cs="Segoe UI"/>
                <w:spacing w:val="-14"/>
                <w:position w:val="1"/>
                <w:sz w:val="22"/>
              </w:rPr>
              <w:t xml:space="preserve"> </w:t>
            </w:r>
            <w:r w:rsidRPr="00036221">
              <w:rPr>
                <w:rFonts w:ascii="Segoe UI" w:hAnsi="Segoe UI" w:cs="Segoe UI"/>
                <w:b/>
                <w:position w:val="1"/>
                <w:sz w:val="22"/>
              </w:rPr>
              <w:t>goriva</w:t>
            </w:r>
            <w:r w:rsidRPr="00036221">
              <w:rPr>
                <w:rFonts w:ascii="Segoe UI" w:hAnsi="Segoe UI" w:cs="Segoe UI"/>
                <w:spacing w:val="-14"/>
                <w:position w:val="1"/>
                <w:sz w:val="22"/>
              </w:rPr>
              <w:t xml:space="preserve"> </w:t>
            </w:r>
            <w:r w:rsidR="00036221">
              <w:rPr>
                <w:rFonts w:ascii="Segoe UI" w:hAnsi="Segoe UI" w:cs="Segoe UI"/>
                <w:b/>
                <w:position w:val="1"/>
                <w:sz w:val="22"/>
              </w:rPr>
              <w:t>–</w:t>
            </w:r>
            <w:r w:rsidRPr="00036221">
              <w:rPr>
                <w:rFonts w:ascii="Segoe UI" w:hAnsi="Segoe UI" w:cs="Segoe UI"/>
                <w:spacing w:val="-13"/>
                <w:position w:val="1"/>
                <w:sz w:val="22"/>
              </w:rPr>
              <w:t xml:space="preserve"> </w:t>
            </w:r>
            <w:r w:rsidRPr="00036221">
              <w:rPr>
                <w:rFonts w:ascii="Segoe UI" w:hAnsi="Segoe UI" w:cs="Segoe UI"/>
                <w:b/>
                <w:position w:val="1"/>
                <w:sz w:val="22"/>
              </w:rPr>
              <w:t>K</w:t>
            </w:r>
            <w:r w:rsidRPr="00036221">
              <w:rPr>
                <w:rFonts w:ascii="Segoe UI" w:hAnsi="Segoe UI" w:cs="Segoe UI"/>
                <w:b/>
                <w:position w:val="1"/>
                <w:sz w:val="22"/>
                <w:vertAlign w:val="subscript"/>
              </w:rPr>
              <w:t>C</w:t>
            </w:r>
            <w:r w:rsidR="00036221" w:rsidRPr="00036221">
              <w:rPr>
                <w:rFonts w:ascii="Segoe UI" w:hAnsi="Segoe UI" w:cs="Segoe UI"/>
                <w:b/>
                <w:position w:val="1"/>
                <w:sz w:val="22"/>
                <w:vertAlign w:val="subscript"/>
              </w:rPr>
              <w:t>O</w:t>
            </w:r>
            <w:r w:rsidR="00036221">
              <w:rPr>
                <w:rFonts w:ascii="Segoe UI" w:hAnsi="Segoe UI" w:cs="Segoe UI"/>
                <w:b/>
                <w:position w:val="1"/>
                <w:sz w:val="22"/>
                <w:vertAlign w:val="subscript"/>
              </w:rPr>
              <w:t>2</w:t>
            </w:r>
            <w:r w:rsidR="00A00BD5">
              <w:rPr>
                <w:rFonts w:ascii="Segoe UI" w:hAnsi="Segoe UI" w:cs="Segoe UI"/>
                <w:b/>
              </w:rPr>
              <w:t xml:space="preserve"> </w:t>
            </w:r>
            <w:r w:rsidRPr="00036221">
              <w:rPr>
                <w:rFonts w:ascii="Segoe UI" w:hAnsi="Segoe UI" w:cs="Segoe UI"/>
                <w:b/>
                <w:spacing w:val="-2"/>
                <w:sz w:val="22"/>
              </w:rPr>
              <w:t>[kg/MWh]</w:t>
            </w:r>
          </w:p>
        </w:tc>
      </w:tr>
      <w:tr w:rsidR="006F4E34" w:rsidRPr="00036221" w14:paraId="2DE4803A" w14:textId="77777777" w:rsidTr="00036221">
        <w:trPr>
          <w:trHeight w:val="537"/>
        </w:trPr>
        <w:tc>
          <w:tcPr>
            <w:tcW w:w="3119" w:type="dxa"/>
            <w:vAlign w:val="center"/>
          </w:tcPr>
          <w:p w14:paraId="6A71BD70" w14:textId="77777777" w:rsidR="00036221" w:rsidRDefault="002B675D" w:rsidP="00DE6870">
            <w:pPr>
              <w:pStyle w:val="TableParagraph"/>
              <w:spacing w:before="20" w:after="20" w:line="252" w:lineRule="exact"/>
              <w:ind w:left="113" w:right="1037"/>
              <w:jc w:val="left"/>
              <w:rPr>
                <w:rFonts w:ascii="Segoe UI" w:hAnsi="Segoe UI" w:cs="Segoe UI"/>
              </w:rPr>
            </w:pPr>
            <w:r w:rsidRPr="00036221">
              <w:rPr>
                <w:rFonts w:ascii="Segoe UI" w:hAnsi="Segoe UI" w:cs="Segoe UI"/>
                <w:sz w:val="22"/>
              </w:rPr>
              <w:t>Lako</w:t>
            </w:r>
            <w:r w:rsidRPr="00036221">
              <w:rPr>
                <w:rFonts w:ascii="Segoe UI" w:hAnsi="Segoe UI" w:cs="Segoe UI"/>
                <w:spacing w:val="-14"/>
                <w:sz w:val="22"/>
              </w:rPr>
              <w:t xml:space="preserve"> </w:t>
            </w:r>
            <w:r w:rsidRPr="00036221">
              <w:rPr>
                <w:rFonts w:ascii="Segoe UI" w:hAnsi="Segoe UI" w:cs="Segoe UI"/>
                <w:sz w:val="22"/>
              </w:rPr>
              <w:t>lož</w:t>
            </w:r>
            <w:r w:rsidRPr="00036221">
              <w:rPr>
                <w:rFonts w:ascii="Segoe UI" w:hAnsi="Segoe UI" w:cs="Segoe UI"/>
                <w:spacing w:val="-14"/>
                <w:sz w:val="22"/>
              </w:rPr>
              <w:t xml:space="preserve"> </w:t>
            </w:r>
            <w:r w:rsidRPr="00036221">
              <w:rPr>
                <w:rFonts w:ascii="Segoe UI" w:hAnsi="Segoe UI" w:cs="Segoe UI"/>
                <w:sz w:val="22"/>
              </w:rPr>
              <w:t xml:space="preserve">ulje </w:t>
            </w:r>
          </w:p>
          <w:p w14:paraId="14D9BE9B" w14:textId="6EBD2CEF" w:rsidR="006F4E34" w:rsidRPr="00036221" w:rsidRDefault="002B675D" w:rsidP="00DE6870">
            <w:pPr>
              <w:pStyle w:val="TableParagraph"/>
              <w:spacing w:before="20" w:after="20" w:line="252" w:lineRule="exact"/>
              <w:ind w:left="113" w:right="1037"/>
              <w:jc w:val="left"/>
              <w:rPr>
                <w:rFonts w:ascii="Segoe UI" w:hAnsi="Segoe UI" w:cs="Segoe UI"/>
              </w:rPr>
            </w:pPr>
            <w:r w:rsidRPr="00036221">
              <w:rPr>
                <w:rFonts w:ascii="Segoe UI" w:hAnsi="Segoe UI" w:cs="Segoe UI"/>
                <w:spacing w:val="-2"/>
                <w:sz w:val="22"/>
              </w:rPr>
              <w:t>Dizel</w:t>
            </w:r>
          </w:p>
        </w:tc>
        <w:tc>
          <w:tcPr>
            <w:tcW w:w="3827" w:type="dxa"/>
            <w:vAlign w:val="center"/>
          </w:tcPr>
          <w:p w14:paraId="0071EED8" w14:textId="77777777" w:rsidR="006F4E34" w:rsidRPr="00036221" w:rsidRDefault="002B675D" w:rsidP="00DE6870">
            <w:pPr>
              <w:pStyle w:val="TableParagraph"/>
              <w:spacing w:before="20" w:after="20"/>
              <w:ind w:left="18"/>
              <w:jc w:val="center"/>
              <w:rPr>
                <w:rFonts w:ascii="Segoe UI" w:hAnsi="Segoe UI" w:cs="Segoe UI"/>
              </w:rPr>
            </w:pPr>
            <w:r w:rsidRPr="00036221">
              <w:rPr>
                <w:rFonts w:ascii="Segoe UI" w:hAnsi="Segoe UI" w:cs="Segoe UI"/>
                <w:spacing w:val="-5"/>
                <w:sz w:val="22"/>
              </w:rPr>
              <w:t>270</w:t>
            </w:r>
          </w:p>
        </w:tc>
      </w:tr>
      <w:tr w:rsidR="006F4E34" w:rsidRPr="00036221" w14:paraId="5853EA97" w14:textId="77777777" w:rsidTr="00036221">
        <w:trPr>
          <w:trHeight w:val="268"/>
        </w:trPr>
        <w:tc>
          <w:tcPr>
            <w:tcW w:w="3119" w:type="dxa"/>
            <w:vAlign w:val="center"/>
          </w:tcPr>
          <w:p w14:paraId="32180DE9" w14:textId="77777777" w:rsidR="006F4E34" w:rsidRPr="00036221" w:rsidRDefault="002B675D" w:rsidP="00DE6870">
            <w:pPr>
              <w:pStyle w:val="TableParagraph"/>
              <w:spacing w:before="20" w:after="20" w:line="248" w:lineRule="exact"/>
              <w:ind w:left="113"/>
              <w:jc w:val="left"/>
              <w:rPr>
                <w:rFonts w:ascii="Segoe UI" w:hAnsi="Segoe UI" w:cs="Segoe UI"/>
              </w:rPr>
            </w:pPr>
            <w:r w:rsidRPr="00036221">
              <w:rPr>
                <w:rFonts w:ascii="Segoe UI" w:hAnsi="Segoe UI" w:cs="Segoe UI"/>
                <w:spacing w:val="-2"/>
                <w:sz w:val="22"/>
              </w:rPr>
              <w:t>Benzin</w:t>
            </w:r>
          </w:p>
        </w:tc>
        <w:tc>
          <w:tcPr>
            <w:tcW w:w="3827" w:type="dxa"/>
            <w:vAlign w:val="center"/>
          </w:tcPr>
          <w:p w14:paraId="5FDA64A5" w14:textId="77777777" w:rsidR="006F4E34" w:rsidRPr="00036221" w:rsidRDefault="002B675D" w:rsidP="00DE6870">
            <w:pPr>
              <w:pStyle w:val="TableParagraph"/>
              <w:spacing w:before="20" w:after="20" w:line="248" w:lineRule="exact"/>
              <w:ind w:left="18"/>
              <w:jc w:val="center"/>
              <w:rPr>
                <w:rFonts w:ascii="Segoe UI" w:hAnsi="Segoe UI" w:cs="Segoe UI"/>
              </w:rPr>
            </w:pPr>
            <w:r w:rsidRPr="00036221">
              <w:rPr>
                <w:rFonts w:ascii="Segoe UI" w:hAnsi="Segoe UI" w:cs="Segoe UI"/>
                <w:spacing w:val="-5"/>
                <w:sz w:val="22"/>
              </w:rPr>
              <w:t>250</w:t>
            </w:r>
          </w:p>
        </w:tc>
      </w:tr>
      <w:tr w:rsidR="006F4E34" w:rsidRPr="00036221" w14:paraId="798DF70D" w14:textId="77777777" w:rsidTr="00036221">
        <w:trPr>
          <w:trHeight w:val="268"/>
        </w:trPr>
        <w:tc>
          <w:tcPr>
            <w:tcW w:w="3119" w:type="dxa"/>
            <w:vAlign w:val="center"/>
          </w:tcPr>
          <w:p w14:paraId="265B8085" w14:textId="3F2EC1B2" w:rsidR="006F4E34" w:rsidRPr="00036221" w:rsidRDefault="00681FB8" w:rsidP="00DE6870">
            <w:pPr>
              <w:pStyle w:val="TableParagraph"/>
              <w:spacing w:before="20" w:after="20" w:line="248" w:lineRule="exact"/>
              <w:ind w:left="113"/>
              <w:jc w:val="left"/>
              <w:rPr>
                <w:rFonts w:ascii="Segoe UI" w:hAnsi="Segoe UI" w:cs="Segoe UI"/>
              </w:rPr>
            </w:pPr>
            <w:r>
              <w:rPr>
                <w:rFonts w:ascii="Segoe UI" w:hAnsi="Segoe UI" w:cs="Segoe UI"/>
                <w:spacing w:val="-5"/>
                <w:sz w:val="22"/>
              </w:rPr>
              <w:t>LPG</w:t>
            </w:r>
          </w:p>
        </w:tc>
        <w:tc>
          <w:tcPr>
            <w:tcW w:w="3827" w:type="dxa"/>
            <w:vAlign w:val="center"/>
          </w:tcPr>
          <w:p w14:paraId="1F5E23BE" w14:textId="77777777" w:rsidR="006F4E34" w:rsidRPr="00036221" w:rsidRDefault="002B675D" w:rsidP="00DE6870">
            <w:pPr>
              <w:pStyle w:val="TableParagraph"/>
              <w:spacing w:before="20" w:after="20" w:line="248" w:lineRule="exact"/>
              <w:ind w:left="18"/>
              <w:jc w:val="center"/>
              <w:rPr>
                <w:rFonts w:ascii="Segoe UI" w:hAnsi="Segoe UI" w:cs="Segoe UI"/>
              </w:rPr>
            </w:pPr>
            <w:r w:rsidRPr="00036221">
              <w:rPr>
                <w:rFonts w:ascii="Segoe UI" w:hAnsi="Segoe UI" w:cs="Segoe UI"/>
                <w:spacing w:val="-5"/>
                <w:sz w:val="22"/>
              </w:rPr>
              <w:t>227</w:t>
            </w:r>
          </w:p>
        </w:tc>
      </w:tr>
      <w:tr w:rsidR="006F4E34" w:rsidRPr="00036221" w14:paraId="6EFF51E4" w14:textId="77777777" w:rsidTr="00036221">
        <w:trPr>
          <w:trHeight w:val="268"/>
        </w:trPr>
        <w:tc>
          <w:tcPr>
            <w:tcW w:w="3119" w:type="dxa"/>
            <w:vAlign w:val="center"/>
          </w:tcPr>
          <w:p w14:paraId="564BB56B" w14:textId="77777777" w:rsidR="006F4E34" w:rsidRPr="00036221" w:rsidRDefault="002B675D" w:rsidP="00DE6870">
            <w:pPr>
              <w:pStyle w:val="TableParagraph"/>
              <w:spacing w:before="20" w:after="20" w:line="248" w:lineRule="exact"/>
              <w:ind w:left="113"/>
              <w:jc w:val="left"/>
              <w:rPr>
                <w:rFonts w:ascii="Segoe UI" w:hAnsi="Segoe UI" w:cs="Segoe UI"/>
              </w:rPr>
            </w:pPr>
            <w:r w:rsidRPr="00036221">
              <w:rPr>
                <w:rFonts w:ascii="Segoe UI" w:hAnsi="Segoe UI" w:cs="Segoe UI"/>
                <w:spacing w:val="-2"/>
                <w:sz w:val="22"/>
              </w:rPr>
              <w:t>Drvo-cjepanice</w:t>
            </w:r>
          </w:p>
        </w:tc>
        <w:tc>
          <w:tcPr>
            <w:tcW w:w="3827" w:type="dxa"/>
            <w:vAlign w:val="center"/>
          </w:tcPr>
          <w:p w14:paraId="317BA1EA" w14:textId="77777777" w:rsidR="006F4E34" w:rsidRPr="00036221" w:rsidRDefault="002B675D" w:rsidP="00DE6870">
            <w:pPr>
              <w:pStyle w:val="TableParagraph"/>
              <w:spacing w:before="20" w:after="20" w:line="248" w:lineRule="exact"/>
              <w:ind w:left="18"/>
              <w:jc w:val="center"/>
              <w:rPr>
                <w:rFonts w:ascii="Segoe UI" w:hAnsi="Segoe UI" w:cs="Segoe UI"/>
              </w:rPr>
            </w:pPr>
            <w:r w:rsidRPr="00036221">
              <w:rPr>
                <w:rFonts w:ascii="Segoe UI" w:hAnsi="Segoe UI" w:cs="Segoe UI"/>
                <w:spacing w:val="-5"/>
                <w:sz w:val="22"/>
              </w:rPr>
              <w:t>25</w:t>
            </w:r>
          </w:p>
        </w:tc>
      </w:tr>
      <w:tr w:rsidR="006F4E34" w:rsidRPr="00036221" w14:paraId="07D1DF4D" w14:textId="77777777" w:rsidTr="00036221">
        <w:trPr>
          <w:trHeight w:val="268"/>
        </w:trPr>
        <w:tc>
          <w:tcPr>
            <w:tcW w:w="3119" w:type="dxa"/>
            <w:vAlign w:val="center"/>
          </w:tcPr>
          <w:p w14:paraId="53F58765" w14:textId="77777777" w:rsidR="006F4E34" w:rsidRPr="00036221" w:rsidRDefault="002B675D" w:rsidP="00DE6870">
            <w:pPr>
              <w:pStyle w:val="TableParagraph"/>
              <w:spacing w:before="20" w:after="20" w:line="248" w:lineRule="exact"/>
              <w:ind w:left="113"/>
              <w:jc w:val="left"/>
              <w:rPr>
                <w:rFonts w:ascii="Segoe UI" w:hAnsi="Segoe UI" w:cs="Segoe UI"/>
              </w:rPr>
            </w:pPr>
            <w:r w:rsidRPr="00036221">
              <w:rPr>
                <w:rFonts w:ascii="Segoe UI" w:hAnsi="Segoe UI" w:cs="Segoe UI"/>
                <w:spacing w:val="-2"/>
                <w:sz w:val="22"/>
              </w:rPr>
              <w:t>Biomasa</w:t>
            </w:r>
          </w:p>
        </w:tc>
        <w:tc>
          <w:tcPr>
            <w:tcW w:w="3827" w:type="dxa"/>
            <w:vAlign w:val="center"/>
          </w:tcPr>
          <w:p w14:paraId="0D58195E" w14:textId="77777777" w:rsidR="006F4E34" w:rsidRPr="00036221" w:rsidRDefault="002B675D" w:rsidP="00DE6870">
            <w:pPr>
              <w:pStyle w:val="TableParagraph"/>
              <w:spacing w:before="20" w:after="20" w:line="248" w:lineRule="exact"/>
              <w:ind w:left="18"/>
              <w:jc w:val="center"/>
              <w:rPr>
                <w:rFonts w:ascii="Segoe UI" w:hAnsi="Segoe UI" w:cs="Segoe UI"/>
              </w:rPr>
            </w:pPr>
            <w:r w:rsidRPr="00036221">
              <w:rPr>
                <w:rFonts w:ascii="Segoe UI" w:hAnsi="Segoe UI" w:cs="Segoe UI"/>
                <w:spacing w:val="-5"/>
                <w:sz w:val="22"/>
              </w:rPr>
              <w:t>28</w:t>
            </w:r>
          </w:p>
        </w:tc>
      </w:tr>
      <w:tr w:rsidR="006F4E34" w:rsidRPr="00036221" w14:paraId="0EC2668E" w14:textId="77777777" w:rsidTr="00DE6870">
        <w:trPr>
          <w:trHeight w:val="420"/>
        </w:trPr>
        <w:tc>
          <w:tcPr>
            <w:tcW w:w="3119" w:type="dxa"/>
            <w:vAlign w:val="center"/>
          </w:tcPr>
          <w:p w14:paraId="197050A3" w14:textId="4782AF04" w:rsidR="006F4E34" w:rsidRPr="00036221" w:rsidRDefault="002B675D" w:rsidP="00DE6870">
            <w:pPr>
              <w:pStyle w:val="TableParagraph"/>
              <w:spacing w:before="20" w:after="20" w:line="252" w:lineRule="exact"/>
              <w:ind w:left="113" w:right="157"/>
              <w:jc w:val="left"/>
              <w:rPr>
                <w:rFonts w:ascii="Segoe UI" w:hAnsi="Segoe UI" w:cs="Segoe UI"/>
              </w:rPr>
            </w:pPr>
            <w:r w:rsidRPr="00036221">
              <w:rPr>
                <w:rFonts w:ascii="Segoe UI" w:hAnsi="Segoe UI" w:cs="Segoe UI"/>
                <w:sz w:val="22"/>
              </w:rPr>
              <w:t>Električna</w:t>
            </w:r>
            <w:r w:rsidRPr="00036221">
              <w:rPr>
                <w:rFonts w:ascii="Segoe UI" w:hAnsi="Segoe UI" w:cs="Segoe UI"/>
                <w:spacing w:val="-14"/>
                <w:sz w:val="22"/>
              </w:rPr>
              <w:t xml:space="preserve"> </w:t>
            </w:r>
            <w:r w:rsidRPr="00036221">
              <w:rPr>
                <w:rFonts w:ascii="Segoe UI" w:hAnsi="Segoe UI" w:cs="Segoe UI"/>
                <w:sz w:val="22"/>
              </w:rPr>
              <w:t>energija</w:t>
            </w:r>
            <w:r w:rsidRPr="00036221">
              <w:rPr>
                <w:rFonts w:ascii="Segoe UI" w:hAnsi="Segoe UI" w:cs="Segoe UI"/>
                <w:spacing w:val="-14"/>
                <w:sz w:val="22"/>
              </w:rPr>
              <w:t xml:space="preserve"> </w:t>
            </w:r>
            <w:r w:rsidRPr="00036221">
              <w:rPr>
                <w:rFonts w:ascii="Segoe UI" w:hAnsi="Segoe UI" w:cs="Segoe UI"/>
                <w:sz w:val="22"/>
              </w:rPr>
              <w:t>[Termo (35%</w:t>
            </w:r>
            <w:r w:rsidR="008572C8">
              <w:rPr>
                <w:rFonts w:ascii="Segoe UI" w:hAnsi="Segoe UI" w:cs="Segoe UI"/>
                <w:sz w:val="22"/>
              </w:rPr>
              <w:t>)</w:t>
            </w:r>
            <w:r w:rsidRPr="00036221">
              <w:rPr>
                <w:rFonts w:ascii="Segoe UI" w:hAnsi="Segoe UI" w:cs="Segoe UI"/>
                <w:sz w:val="22"/>
              </w:rPr>
              <w:t xml:space="preserve"> i Hidro(65%)]</w:t>
            </w:r>
          </w:p>
        </w:tc>
        <w:tc>
          <w:tcPr>
            <w:tcW w:w="3827" w:type="dxa"/>
            <w:vAlign w:val="center"/>
          </w:tcPr>
          <w:p w14:paraId="04D23185" w14:textId="77777777" w:rsidR="006F4E34" w:rsidRPr="00036221" w:rsidRDefault="002B675D" w:rsidP="00DE6870">
            <w:pPr>
              <w:pStyle w:val="TableParagraph"/>
              <w:spacing w:before="20" w:after="20"/>
              <w:ind w:left="18"/>
              <w:jc w:val="center"/>
              <w:rPr>
                <w:rFonts w:ascii="Segoe UI" w:hAnsi="Segoe UI" w:cs="Segoe UI"/>
              </w:rPr>
            </w:pPr>
            <w:r w:rsidRPr="00036221">
              <w:rPr>
                <w:rFonts w:ascii="Segoe UI" w:hAnsi="Segoe UI" w:cs="Segoe UI"/>
                <w:spacing w:val="-5"/>
                <w:sz w:val="22"/>
              </w:rPr>
              <w:t>490</w:t>
            </w:r>
          </w:p>
        </w:tc>
      </w:tr>
    </w:tbl>
    <w:p w14:paraId="68678B2F" w14:textId="7A0B69E7" w:rsidR="0046633E" w:rsidRDefault="0046633E" w:rsidP="0046633E">
      <w:r>
        <w:t>Projekcije emisija CO</w:t>
      </w:r>
      <w:r w:rsidRPr="0046633E">
        <w:rPr>
          <w:vertAlign w:val="subscript"/>
        </w:rPr>
        <w:t>2</w:t>
      </w:r>
      <w:r>
        <w:t xml:space="preserve"> proračunate su za sva četiri sektora potrošnje isporučene energije: domaćinstva, usluge, javna rasvjeta i saobraćaj. Iako faktor za određivanje indirektnih emisija CO</w:t>
      </w:r>
      <w:r w:rsidRPr="0046633E">
        <w:rPr>
          <w:vertAlign w:val="subscript"/>
        </w:rPr>
        <w:t>2</w:t>
      </w:r>
      <w:r>
        <w:rPr>
          <w:position w:val="2"/>
        </w:rPr>
        <w:t xml:space="preserve"> </w:t>
      </w:r>
      <w:r>
        <w:t xml:space="preserve">varira od godine do godine s obzirom na način proizvodnje električne energije, za proračun </w:t>
      </w:r>
      <w:r>
        <w:lastRenderedPageBreak/>
        <w:t>indirektnih emisija je korišten faktor emisije za električnu energiju od 490 kg</w:t>
      </w:r>
      <w:r w:rsidR="003C766A">
        <w:t>CO</w:t>
      </w:r>
      <w:r w:rsidR="003C766A" w:rsidRPr="003C766A">
        <w:rPr>
          <w:vertAlign w:val="subscript"/>
        </w:rPr>
        <w:t>2</w:t>
      </w:r>
      <w:r>
        <w:t>/MWh, kako je definisano u „</w:t>
      </w:r>
      <w:r w:rsidR="00DE6870" w:rsidRPr="00DE6870">
        <w:t>Pravilnik</w:t>
      </w:r>
      <w:r w:rsidR="00DE6870">
        <w:t>u</w:t>
      </w:r>
      <w:r w:rsidR="00DE6870" w:rsidRPr="00DE6870">
        <w:t xml:space="preserve"> o redovnim energetskim pregledima sistema za grijanje i  sistema za klimatizaciju</w:t>
      </w:r>
      <w:r>
        <w:t>“.</w:t>
      </w:r>
      <w:r w:rsidR="00351195">
        <w:t xml:space="preserve"> </w:t>
      </w:r>
    </w:p>
    <w:p w14:paraId="0503F340" w14:textId="6F523622" w:rsidR="0046633E" w:rsidRDefault="0046633E" w:rsidP="0046633E">
      <w:r>
        <w:t>Nadalje su u tabelarnim pregledima prikazane emisije CO</w:t>
      </w:r>
      <w:r w:rsidRPr="0046633E">
        <w:rPr>
          <w:vertAlign w:val="subscript"/>
        </w:rPr>
        <w:t>2</w:t>
      </w:r>
      <w:r>
        <w:t xml:space="preserve"> koje su nastale na teritoriji </w:t>
      </w:r>
      <w:r w:rsidR="00B7730B">
        <w:t>Opštine Zeta</w:t>
      </w:r>
      <w:r>
        <w:t>, a prema odgovarajućim sektorima i tipovima energenata.</w:t>
      </w:r>
    </w:p>
    <w:p w14:paraId="68C24C88" w14:textId="77777777" w:rsidR="006F4E34" w:rsidRPr="00707103" w:rsidRDefault="002B675D" w:rsidP="002C1CEF">
      <w:pPr>
        <w:rPr>
          <w:color w:val="0070BF"/>
          <w:spacing w:val="-2"/>
          <w:szCs w:val="24"/>
        </w:rPr>
      </w:pPr>
      <w:r w:rsidRPr="00707103">
        <w:rPr>
          <w:color w:val="0070BF"/>
          <w:szCs w:val="24"/>
        </w:rPr>
        <w:t>Emisije</w:t>
      </w:r>
      <w:r w:rsidRPr="00707103">
        <w:rPr>
          <w:rFonts w:ascii="Times New Roman" w:hAnsi="Times New Roman"/>
          <w:color w:val="0070BF"/>
          <w:spacing w:val="-13"/>
          <w:szCs w:val="24"/>
        </w:rPr>
        <w:t xml:space="preserve"> </w:t>
      </w:r>
      <w:r w:rsidRPr="00707103">
        <w:rPr>
          <w:color w:val="0070BF"/>
          <w:szCs w:val="24"/>
        </w:rPr>
        <w:t>CO</w:t>
      </w:r>
      <w:r w:rsidRPr="00707103">
        <w:rPr>
          <w:color w:val="0070BF"/>
          <w:szCs w:val="24"/>
          <w:vertAlign w:val="subscript"/>
        </w:rPr>
        <w:t>2</w:t>
      </w:r>
      <w:r w:rsidRPr="00707103">
        <w:rPr>
          <w:rFonts w:ascii="Times New Roman" w:hAnsi="Times New Roman"/>
          <w:color w:val="0070BF"/>
          <w:spacing w:val="5"/>
          <w:szCs w:val="24"/>
        </w:rPr>
        <w:t xml:space="preserve"> </w:t>
      </w:r>
      <w:r w:rsidRPr="00707103">
        <w:rPr>
          <w:color w:val="0070BF"/>
          <w:szCs w:val="24"/>
        </w:rPr>
        <w:t>u</w:t>
      </w:r>
      <w:r w:rsidRPr="00707103">
        <w:rPr>
          <w:rFonts w:ascii="Times New Roman" w:hAnsi="Times New Roman"/>
          <w:color w:val="0070BF"/>
          <w:spacing w:val="-9"/>
          <w:szCs w:val="24"/>
        </w:rPr>
        <w:t xml:space="preserve"> </w:t>
      </w:r>
      <w:r w:rsidRPr="00707103">
        <w:rPr>
          <w:color w:val="0070BF"/>
          <w:szCs w:val="24"/>
        </w:rPr>
        <w:t>sektoru</w:t>
      </w:r>
      <w:r w:rsidRPr="00707103">
        <w:rPr>
          <w:rFonts w:ascii="Times New Roman" w:hAnsi="Times New Roman"/>
          <w:color w:val="0070BF"/>
          <w:spacing w:val="-13"/>
          <w:szCs w:val="24"/>
        </w:rPr>
        <w:t xml:space="preserve"> </w:t>
      </w:r>
      <w:r w:rsidRPr="00707103">
        <w:rPr>
          <w:color w:val="0070BF"/>
          <w:spacing w:val="-2"/>
          <w:szCs w:val="24"/>
        </w:rPr>
        <w:t>domaćinstava</w:t>
      </w:r>
    </w:p>
    <w:p w14:paraId="00FEF0E0" w14:textId="730B9AA1" w:rsidR="006F4E34" w:rsidRDefault="002B675D" w:rsidP="00707103">
      <w:r>
        <w:t>Prosječna</w:t>
      </w:r>
      <w:r>
        <w:rPr>
          <w:rFonts w:ascii="Times New Roman" w:hAnsi="Times New Roman"/>
        </w:rPr>
        <w:t xml:space="preserve"> </w:t>
      </w:r>
      <w:r>
        <w:t>proračunata</w:t>
      </w:r>
      <w:r>
        <w:rPr>
          <w:rFonts w:ascii="Times New Roman" w:hAnsi="Times New Roman"/>
        </w:rPr>
        <w:t xml:space="preserve"> </w:t>
      </w:r>
      <w:r>
        <w:t>vrijednost</w:t>
      </w:r>
      <w:r>
        <w:rPr>
          <w:rFonts w:ascii="Times New Roman" w:hAnsi="Times New Roman"/>
        </w:rPr>
        <w:t xml:space="preserve"> </w:t>
      </w:r>
      <w:r>
        <w:t>direktnih</w:t>
      </w:r>
      <w:r>
        <w:rPr>
          <w:rFonts w:ascii="Times New Roman" w:hAnsi="Times New Roman"/>
        </w:rPr>
        <w:t xml:space="preserve"> </w:t>
      </w:r>
      <w:r>
        <w:t>emisija</w:t>
      </w:r>
      <w:r>
        <w:rPr>
          <w:rFonts w:ascii="Times New Roman" w:hAnsi="Times New Roman"/>
        </w:rPr>
        <w:t xml:space="preserve"> </w:t>
      </w:r>
      <w:r>
        <w:t>C</w:t>
      </w:r>
      <w:r w:rsidR="002C1CEF">
        <w:t>O</w:t>
      </w:r>
      <w:r w:rsidR="002C1CEF" w:rsidRPr="002C1CEF">
        <w:rPr>
          <w:vertAlign w:val="subscript"/>
        </w:rPr>
        <w:t>2</w:t>
      </w:r>
      <w:r>
        <w:rPr>
          <w:rFonts w:ascii="Times New Roman" w:hAnsi="Times New Roman"/>
          <w:sz w:val="16"/>
        </w:rPr>
        <w:t xml:space="preserve"> </w:t>
      </w:r>
      <w:r>
        <w:t>u</w:t>
      </w:r>
      <w:r>
        <w:rPr>
          <w:rFonts w:ascii="Times New Roman" w:hAnsi="Times New Roman"/>
        </w:rPr>
        <w:t xml:space="preserve"> </w:t>
      </w:r>
      <w:r>
        <w:t>sektoru</w:t>
      </w:r>
      <w:r>
        <w:rPr>
          <w:rFonts w:ascii="Times New Roman" w:hAnsi="Times New Roman"/>
        </w:rPr>
        <w:t xml:space="preserve"> </w:t>
      </w:r>
      <w:r>
        <w:t>domaćinstava</w:t>
      </w:r>
      <w:r w:rsidRPr="00707103">
        <w:t xml:space="preserve"> </w:t>
      </w:r>
      <w:r w:rsidR="00707103" w:rsidRPr="00707103">
        <w:t xml:space="preserve">za period 2022-2024. </w:t>
      </w:r>
      <w:r w:rsidRPr="00707103">
        <w:t>iz</w:t>
      </w:r>
      <w:r>
        <w:t>nosi</w:t>
      </w:r>
      <w:r>
        <w:rPr>
          <w:rFonts w:ascii="Times New Roman" w:hAnsi="Times New Roman"/>
        </w:rPr>
        <w:t xml:space="preserve"> </w:t>
      </w:r>
      <w:r w:rsidR="00707103">
        <w:t>640,69</w:t>
      </w:r>
      <w:r>
        <w:rPr>
          <w:rFonts w:ascii="Times New Roman" w:hAnsi="Times New Roman"/>
        </w:rPr>
        <w:t xml:space="preserve"> </w:t>
      </w:r>
      <w:r>
        <w:t>tC</w:t>
      </w:r>
      <w:r w:rsidR="002C1CEF">
        <w:t>O</w:t>
      </w:r>
      <w:r w:rsidR="002C1CEF" w:rsidRPr="002C1CEF">
        <w:rPr>
          <w:vertAlign w:val="subscript"/>
        </w:rPr>
        <w:t>2</w:t>
      </w:r>
      <w:r>
        <w:t>/god.</w:t>
      </w:r>
      <w:r>
        <w:rPr>
          <w:rFonts w:ascii="Times New Roman" w:hAnsi="Times New Roman"/>
        </w:rPr>
        <w:t xml:space="preserve"> </w:t>
      </w:r>
      <w:r>
        <w:t>Najveće</w:t>
      </w:r>
      <w:r>
        <w:rPr>
          <w:rFonts w:ascii="Times New Roman" w:hAnsi="Times New Roman"/>
        </w:rPr>
        <w:t xml:space="preserve"> </w:t>
      </w:r>
      <w:r>
        <w:t>učešće</w:t>
      </w:r>
      <w:r>
        <w:rPr>
          <w:rFonts w:ascii="Times New Roman" w:hAnsi="Times New Roman"/>
        </w:rPr>
        <w:t xml:space="preserve"> </w:t>
      </w:r>
      <w:r>
        <w:t>direktnih</w:t>
      </w:r>
      <w:r>
        <w:rPr>
          <w:rFonts w:ascii="Times New Roman" w:hAnsi="Times New Roman"/>
        </w:rPr>
        <w:t xml:space="preserve"> </w:t>
      </w:r>
      <w:r>
        <w:t>emisija</w:t>
      </w:r>
      <w:r>
        <w:rPr>
          <w:rFonts w:ascii="Times New Roman" w:hAnsi="Times New Roman"/>
        </w:rPr>
        <w:t xml:space="preserve"> </w:t>
      </w:r>
      <w:r>
        <w:t>u</w:t>
      </w:r>
      <w:r>
        <w:rPr>
          <w:rFonts w:ascii="Times New Roman" w:hAnsi="Times New Roman"/>
        </w:rPr>
        <w:t xml:space="preserve"> </w:t>
      </w:r>
      <w:r>
        <w:t>ovom</w:t>
      </w:r>
      <w:r>
        <w:rPr>
          <w:rFonts w:ascii="Times New Roman" w:hAnsi="Times New Roman"/>
        </w:rPr>
        <w:t xml:space="preserve"> </w:t>
      </w:r>
      <w:r>
        <w:t>sektoru</w:t>
      </w:r>
      <w:r>
        <w:rPr>
          <w:rFonts w:ascii="Times New Roman" w:hAnsi="Times New Roman"/>
        </w:rPr>
        <w:t xml:space="preserve"> </w:t>
      </w:r>
      <w:r>
        <w:t>je</w:t>
      </w:r>
      <w:r>
        <w:rPr>
          <w:rFonts w:ascii="Times New Roman" w:hAnsi="Times New Roman"/>
        </w:rPr>
        <w:t xml:space="preserve"> </w:t>
      </w:r>
      <w:r>
        <w:t>dolazilo</w:t>
      </w:r>
      <w:r>
        <w:rPr>
          <w:rFonts w:ascii="Times New Roman" w:hAnsi="Times New Roman"/>
        </w:rPr>
        <w:t xml:space="preserve"> </w:t>
      </w:r>
      <w:r>
        <w:t>od</w:t>
      </w:r>
      <w:r>
        <w:rPr>
          <w:rFonts w:ascii="Times New Roman" w:hAnsi="Times New Roman"/>
        </w:rPr>
        <w:t xml:space="preserve"> </w:t>
      </w:r>
      <w:r>
        <w:t>sagorijevanja</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koje</w:t>
      </w:r>
      <w:r>
        <w:rPr>
          <w:rFonts w:ascii="Times New Roman" w:hAnsi="Times New Roman"/>
        </w:rPr>
        <w:t xml:space="preserve"> </w:t>
      </w:r>
      <w:r>
        <w:t>se</w:t>
      </w:r>
      <w:r>
        <w:rPr>
          <w:rFonts w:ascii="Times New Roman" w:hAnsi="Times New Roman"/>
        </w:rPr>
        <w:t xml:space="preserve"> </w:t>
      </w:r>
      <w:r>
        <w:t>dominantno</w:t>
      </w:r>
      <w:r>
        <w:rPr>
          <w:rFonts w:ascii="Times New Roman" w:hAnsi="Times New Roman"/>
        </w:rPr>
        <w:t xml:space="preserve"> </w:t>
      </w:r>
      <w:r>
        <w:t>koristi</w:t>
      </w:r>
      <w:r>
        <w:rPr>
          <w:rFonts w:ascii="Times New Roman" w:hAnsi="Times New Roman"/>
        </w:rPr>
        <w:t xml:space="preserve"> </w:t>
      </w:r>
      <w:r>
        <w:t>za</w:t>
      </w:r>
      <w:r>
        <w:rPr>
          <w:rFonts w:ascii="Times New Roman" w:hAnsi="Times New Roman"/>
        </w:rPr>
        <w:t xml:space="preserve"> </w:t>
      </w:r>
      <w:r>
        <w:t>zagrijavanje</w:t>
      </w:r>
      <w:r>
        <w:rPr>
          <w:rFonts w:ascii="Times New Roman" w:hAnsi="Times New Roman"/>
        </w:rPr>
        <w:t xml:space="preserve"> </w:t>
      </w:r>
      <w:r>
        <w:t>prostorija.</w:t>
      </w:r>
      <w:r>
        <w:rPr>
          <w:rFonts w:ascii="Times New Roman" w:hAnsi="Times New Roman"/>
        </w:rPr>
        <w:t xml:space="preserve"> </w:t>
      </w:r>
      <w:r>
        <w:t>Pregle</w:t>
      </w:r>
      <w:r w:rsidR="00707103">
        <w:t>d</w:t>
      </w:r>
      <w:r>
        <w:rPr>
          <w:rFonts w:ascii="Times New Roman" w:hAnsi="Times New Roman"/>
        </w:rPr>
        <w:t xml:space="preserve"> </w:t>
      </w:r>
      <w:r>
        <w:t>direktnih</w:t>
      </w:r>
      <w:r>
        <w:rPr>
          <w:rFonts w:ascii="Times New Roman" w:hAnsi="Times New Roman"/>
        </w:rPr>
        <w:t xml:space="preserve"> </w:t>
      </w:r>
      <w:r>
        <w:t>i</w:t>
      </w:r>
      <w:r>
        <w:rPr>
          <w:rFonts w:ascii="Times New Roman" w:hAnsi="Times New Roman"/>
        </w:rPr>
        <w:t xml:space="preserve"> </w:t>
      </w:r>
      <w:r>
        <w:t>indirektnih</w:t>
      </w:r>
      <w:r>
        <w:rPr>
          <w:rFonts w:ascii="Times New Roman" w:hAnsi="Times New Roman"/>
        </w:rPr>
        <w:t xml:space="preserve"> </w:t>
      </w:r>
      <w:r>
        <w:t>emisija</w:t>
      </w:r>
      <w:r>
        <w:rPr>
          <w:rFonts w:ascii="Times New Roman" w:hAnsi="Times New Roman"/>
        </w:rPr>
        <w:t xml:space="preserve"> </w:t>
      </w:r>
      <w:r>
        <w:t>nastalih</w:t>
      </w:r>
      <w:r>
        <w:rPr>
          <w:rFonts w:ascii="Times New Roman" w:hAnsi="Times New Roman"/>
        </w:rPr>
        <w:t xml:space="preserve"> </w:t>
      </w:r>
      <w:r>
        <w:t>korišćenjem</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domaćinstava</w:t>
      </w:r>
      <w:r>
        <w:rPr>
          <w:rFonts w:ascii="Times New Roman" w:hAnsi="Times New Roman"/>
        </w:rPr>
        <w:t xml:space="preserve"> </w:t>
      </w:r>
      <w:r>
        <w:t>je</w:t>
      </w:r>
      <w:r>
        <w:rPr>
          <w:rFonts w:ascii="Times New Roman" w:hAnsi="Times New Roman"/>
        </w:rPr>
        <w:t xml:space="preserve"> </w:t>
      </w:r>
      <w:r>
        <w:t>prikazan</w:t>
      </w:r>
      <w:r>
        <w:rPr>
          <w:rFonts w:ascii="Times New Roman" w:hAnsi="Times New Roman"/>
        </w:rPr>
        <w:t xml:space="preserve"> </w:t>
      </w:r>
      <w:r>
        <w:t>u</w:t>
      </w:r>
      <w:r>
        <w:rPr>
          <w:rFonts w:ascii="Times New Roman" w:hAnsi="Times New Roman"/>
        </w:rPr>
        <w:t xml:space="preserve"> </w:t>
      </w:r>
      <w:r>
        <w:t>Tabeli</w:t>
      </w:r>
      <w:r>
        <w:rPr>
          <w:rFonts w:ascii="Times New Roman" w:hAnsi="Times New Roman"/>
          <w:spacing w:val="-1"/>
        </w:rPr>
        <w:t xml:space="preserve"> </w:t>
      </w:r>
      <w:r w:rsidR="00B6240E">
        <w:t>29</w:t>
      </w:r>
      <w:r>
        <w:t>.</w:t>
      </w:r>
    </w:p>
    <w:p w14:paraId="669DFCD6" w14:textId="461419C8" w:rsidR="00707103" w:rsidRDefault="00707103" w:rsidP="00707103">
      <w:pPr>
        <w:pStyle w:val="Caption"/>
        <w:keepNext/>
        <w:jc w:val="left"/>
      </w:pPr>
      <w:r>
        <w:t xml:space="preserve">Tabela </w:t>
      </w:r>
      <w:r>
        <w:fldChar w:fldCharType="begin"/>
      </w:r>
      <w:r>
        <w:instrText xml:space="preserve"> SEQ Tabela \* ARABIC </w:instrText>
      </w:r>
      <w:r>
        <w:fldChar w:fldCharType="separate"/>
      </w:r>
      <w:r w:rsidR="009907D8">
        <w:t>29</w:t>
      </w:r>
      <w:r>
        <w:fldChar w:fldCharType="end"/>
      </w:r>
      <w:r>
        <w:t xml:space="preserve">: </w:t>
      </w:r>
      <w:r w:rsidRPr="00707103">
        <w:t>Pregled proračunatih emisija CO</w:t>
      </w:r>
      <w:r w:rsidRPr="00707103">
        <w:rPr>
          <w:vertAlign w:val="subscript"/>
        </w:rPr>
        <w:t>2</w:t>
      </w:r>
      <w:r w:rsidRPr="00707103">
        <w:t xml:space="preserve"> u sektoru domaćinstava</w:t>
      </w:r>
    </w:p>
    <w:tbl>
      <w:tblPr>
        <w:tblW w:w="8680" w:type="dxa"/>
        <w:jc w:val="center"/>
        <w:tblLook w:val="04A0" w:firstRow="1" w:lastRow="0" w:firstColumn="1" w:lastColumn="0" w:noHBand="0" w:noVBand="1"/>
      </w:tblPr>
      <w:tblGrid>
        <w:gridCol w:w="3160"/>
        <w:gridCol w:w="1380"/>
        <w:gridCol w:w="1380"/>
        <w:gridCol w:w="1380"/>
        <w:gridCol w:w="1380"/>
      </w:tblGrid>
      <w:tr w:rsidR="00707103" w:rsidRPr="00707103" w14:paraId="6997748A" w14:textId="77777777" w:rsidTr="00707103">
        <w:trPr>
          <w:trHeight w:val="336"/>
          <w:jc w:val="center"/>
        </w:trPr>
        <w:tc>
          <w:tcPr>
            <w:tcW w:w="8680" w:type="dxa"/>
            <w:gridSpan w:val="5"/>
            <w:tcBorders>
              <w:top w:val="single" w:sz="4" w:space="0" w:color="auto"/>
              <w:left w:val="single" w:sz="4" w:space="0" w:color="auto"/>
              <w:bottom w:val="single" w:sz="4" w:space="0" w:color="auto"/>
              <w:right w:val="single" w:sz="4" w:space="0" w:color="auto"/>
            </w:tcBorders>
            <w:shd w:val="clear" w:color="000000" w:fill="DBEFF9"/>
            <w:vAlign w:val="center"/>
            <w:hideMark/>
          </w:tcPr>
          <w:p w14:paraId="08D835DF"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Emisija CO</w:t>
            </w:r>
            <w:r w:rsidRPr="00707103">
              <w:rPr>
                <w:rFonts w:eastAsia="Times New Roman" w:cs="Segoe UI"/>
                <w:noProof w:val="0"/>
                <w:color w:val="000000"/>
                <w:sz w:val="14"/>
                <w:szCs w:val="14"/>
                <w:lang w:val="en-US"/>
              </w:rPr>
              <w:t xml:space="preserve">2 </w:t>
            </w:r>
            <w:r w:rsidRPr="00707103">
              <w:rPr>
                <w:rFonts w:eastAsia="Times New Roman" w:cs="Segoe UI"/>
                <w:noProof w:val="0"/>
                <w:color w:val="000000"/>
                <w:sz w:val="22"/>
                <w:lang w:val="en-US"/>
              </w:rPr>
              <w:t>sektora domaćinstava [tCO</w:t>
            </w:r>
            <w:r w:rsidRPr="00707103">
              <w:rPr>
                <w:rFonts w:eastAsia="Times New Roman" w:cs="Segoe UI"/>
                <w:noProof w:val="0"/>
                <w:color w:val="000000"/>
                <w:sz w:val="22"/>
                <w:vertAlign w:val="subscript"/>
                <w:lang w:val="en-US"/>
              </w:rPr>
              <w:t>2</w:t>
            </w:r>
            <w:r w:rsidRPr="00707103">
              <w:rPr>
                <w:rFonts w:eastAsia="Times New Roman" w:cs="Segoe UI"/>
                <w:noProof w:val="0"/>
                <w:color w:val="000000"/>
                <w:sz w:val="22"/>
                <w:lang w:val="en-US"/>
              </w:rPr>
              <w:t>/god]</w:t>
            </w:r>
          </w:p>
        </w:tc>
      </w:tr>
      <w:tr w:rsidR="00707103" w:rsidRPr="00707103" w14:paraId="6906B52D" w14:textId="77777777" w:rsidTr="00707103">
        <w:trPr>
          <w:trHeight w:val="672"/>
          <w:jc w:val="center"/>
        </w:trPr>
        <w:tc>
          <w:tcPr>
            <w:tcW w:w="3160" w:type="dxa"/>
            <w:vMerge w:val="restart"/>
            <w:tcBorders>
              <w:top w:val="nil"/>
              <w:left w:val="single" w:sz="4" w:space="0" w:color="auto"/>
              <w:bottom w:val="single" w:sz="4" w:space="0" w:color="auto"/>
              <w:right w:val="single" w:sz="4" w:space="0" w:color="auto"/>
            </w:tcBorders>
            <w:shd w:val="clear" w:color="000000" w:fill="DBEFF9"/>
            <w:vAlign w:val="center"/>
            <w:hideMark/>
          </w:tcPr>
          <w:p w14:paraId="725ECBBD" w14:textId="77777777" w:rsidR="00707103" w:rsidRPr="00707103" w:rsidRDefault="00707103" w:rsidP="00707103">
            <w:pPr>
              <w:widowControl/>
              <w:autoSpaceDE/>
              <w:autoSpaceDN/>
              <w:spacing w:before="0" w:after="0" w:line="240" w:lineRule="auto"/>
              <w:rPr>
                <w:rFonts w:eastAsia="Times New Roman" w:cs="Segoe UI"/>
                <w:noProof w:val="0"/>
                <w:color w:val="000000"/>
                <w:szCs w:val="24"/>
                <w:lang w:val="en-US"/>
              </w:rPr>
            </w:pPr>
            <w:r w:rsidRPr="00707103">
              <w:rPr>
                <w:rFonts w:eastAsia="Times New Roman" w:cs="Segoe UI"/>
                <w:noProof w:val="0"/>
                <w:color w:val="000000"/>
                <w:szCs w:val="24"/>
                <w:lang w:val="en-US"/>
              </w:rPr>
              <w:t> </w:t>
            </w:r>
          </w:p>
        </w:tc>
        <w:tc>
          <w:tcPr>
            <w:tcW w:w="1380" w:type="dxa"/>
            <w:tcBorders>
              <w:top w:val="nil"/>
              <w:left w:val="nil"/>
              <w:bottom w:val="single" w:sz="4" w:space="0" w:color="auto"/>
              <w:right w:val="single" w:sz="4" w:space="0" w:color="auto"/>
            </w:tcBorders>
            <w:shd w:val="clear" w:color="000000" w:fill="DBEFF9"/>
            <w:vAlign w:val="center"/>
            <w:hideMark/>
          </w:tcPr>
          <w:p w14:paraId="39BB0A4C"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Indirektna emisija</w:t>
            </w:r>
          </w:p>
        </w:tc>
        <w:tc>
          <w:tcPr>
            <w:tcW w:w="4140" w:type="dxa"/>
            <w:gridSpan w:val="3"/>
            <w:tcBorders>
              <w:top w:val="single" w:sz="4" w:space="0" w:color="auto"/>
              <w:left w:val="nil"/>
              <w:bottom w:val="single" w:sz="4" w:space="0" w:color="auto"/>
              <w:right w:val="single" w:sz="4" w:space="0" w:color="auto"/>
            </w:tcBorders>
            <w:shd w:val="clear" w:color="000000" w:fill="DBEFF9"/>
            <w:vAlign w:val="center"/>
            <w:hideMark/>
          </w:tcPr>
          <w:p w14:paraId="5786CA2B"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Direktna emisija</w:t>
            </w:r>
          </w:p>
        </w:tc>
      </w:tr>
      <w:tr w:rsidR="00707103" w:rsidRPr="00707103" w14:paraId="0616E86C" w14:textId="77777777" w:rsidTr="00707103">
        <w:trPr>
          <w:trHeight w:val="672"/>
          <w:jc w:val="center"/>
        </w:trPr>
        <w:tc>
          <w:tcPr>
            <w:tcW w:w="3160" w:type="dxa"/>
            <w:vMerge/>
            <w:tcBorders>
              <w:top w:val="nil"/>
              <w:left w:val="single" w:sz="4" w:space="0" w:color="auto"/>
              <w:bottom w:val="single" w:sz="4" w:space="0" w:color="auto"/>
              <w:right w:val="single" w:sz="4" w:space="0" w:color="auto"/>
            </w:tcBorders>
            <w:vAlign w:val="center"/>
            <w:hideMark/>
          </w:tcPr>
          <w:p w14:paraId="41616C38" w14:textId="77777777" w:rsidR="00707103" w:rsidRPr="00707103" w:rsidRDefault="00707103" w:rsidP="00707103">
            <w:pPr>
              <w:widowControl/>
              <w:autoSpaceDE/>
              <w:autoSpaceDN/>
              <w:spacing w:before="0" w:after="0" w:line="240" w:lineRule="auto"/>
              <w:jc w:val="left"/>
              <w:rPr>
                <w:rFonts w:eastAsia="Times New Roman" w:cs="Segoe UI"/>
                <w:noProof w:val="0"/>
                <w:color w:val="000000"/>
                <w:szCs w:val="24"/>
                <w:lang w:val="en-US"/>
              </w:rPr>
            </w:pPr>
          </w:p>
        </w:tc>
        <w:tc>
          <w:tcPr>
            <w:tcW w:w="1380" w:type="dxa"/>
            <w:tcBorders>
              <w:top w:val="nil"/>
              <w:left w:val="nil"/>
              <w:bottom w:val="single" w:sz="4" w:space="0" w:color="auto"/>
              <w:right w:val="single" w:sz="4" w:space="0" w:color="auto"/>
            </w:tcBorders>
            <w:shd w:val="clear" w:color="000000" w:fill="DBEFF9"/>
            <w:vAlign w:val="center"/>
            <w:hideMark/>
          </w:tcPr>
          <w:p w14:paraId="51817743"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 xml:space="preserve">Električna energija </w:t>
            </w:r>
          </w:p>
        </w:tc>
        <w:tc>
          <w:tcPr>
            <w:tcW w:w="1380" w:type="dxa"/>
            <w:tcBorders>
              <w:top w:val="nil"/>
              <w:left w:val="nil"/>
              <w:bottom w:val="single" w:sz="4" w:space="0" w:color="auto"/>
              <w:right w:val="single" w:sz="4" w:space="0" w:color="auto"/>
            </w:tcBorders>
            <w:shd w:val="clear" w:color="000000" w:fill="DBEFF9"/>
            <w:vAlign w:val="center"/>
            <w:hideMark/>
          </w:tcPr>
          <w:p w14:paraId="6EC913CA"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Ogrjevno drvo</w:t>
            </w:r>
          </w:p>
        </w:tc>
        <w:tc>
          <w:tcPr>
            <w:tcW w:w="1380" w:type="dxa"/>
            <w:tcBorders>
              <w:top w:val="nil"/>
              <w:left w:val="nil"/>
              <w:bottom w:val="single" w:sz="4" w:space="0" w:color="auto"/>
              <w:right w:val="single" w:sz="4" w:space="0" w:color="auto"/>
            </w:tcBorders>
            <w:shd w:val="clear" w:color="000000" w:fill="DBEFF9"/>
            <w:vAlign w:val="center"/>
            <w:hideMark/>
          </w:tcPr>
          <w:p w14:paraId="33090D0B"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Pelet</w:t>
            </w:r>
          </w:p>
        </w:tc>
        <w:tc>
          <w:tcPr>
            <w:tcW w:w="1380" w:type="dxa"/>
            <w:tcBorders>
              <w:top w:val="nil"/>
              <w:left w:val="nil"/>
              <w:bottom w:val="single" w:sz="4" w:space="0" w:color="auto"/>
              <w:right w:val="single" w:sz="4" w:space="0" w:color="auto"/>
            </w:tcBorders>
            <w:shd w:val="clear" w:color="000000" w:fill="DBEFF9"/>
            <w:vAlign w:val="center"/>
            <w:hideMark/>
          </w:tcPr>
          <w:p w14:paraId="7D461EC2" w14:textId="77777777" w:rsidR="00707103" w:rsidRPr="00707103" w:rsidRDefault="00707103" w:rsidP="00707103">
            <w:pPr>
              <w:widowControl/>
              <w:autoSpaceDE/>
              <w:autoSpaceDN/>
              <w:spacing w:before="0" w:after="0" w:line="240" w:lineRule="auto"/>
              <w:jc w:val="center"/>
              <w:rPr>
                <w:rFonts w:eastAsia="Times New Roman" w:cs="Segoe UI"/>
                <w:noProof w:val="0"/>
                <w:color w:val="000000"/>
                <w:lang w:val="en-US"/>
              </w:rPr>
            </w:pPr>
            <w:r w:rsidRPr="00707103">
              <w:rPr>
                <w:rFonts w:eastAsia="Times New Roman" w:cs="Segoe UI"/>
                <w:noProof w:val="0"/>
                <w:color w:val="000000"/>
                <w:sz w:val="22"/>
                <w:lang w:val="en-US"/>
              </w:rPr>
              <w:t>Ukupno</w:t>
            </w:r>
          </w:p>
        </w:tc>
      </w:tr>
      <w:tr w:rsidR="00707103" w:rsidRPr="00707103" w14:paraId="04BA559D" w14:textId="77777777" w:rsidTr="00707103">
        <w:trPr>
          <w:trHeight w:val="336"/>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14:paraId="37DF3919" w14:textId="77777777" w:rsidR="00707103" w:rsidRPr="00707103" w:rsidRDefault="00707103" w:rsidP="00707103">
            <w:pPr>
              <w:widowControl/>
              <w:autoSpaceDE/>
              <w:autoSpaceDN/>
              <w:spacing w:before="0" w:after="0" w:line="240" w:lineRule="auto"/>
              <w:rPr>
                <w:rFonts w:eastAsia="Times New Roman" w:cs="Segoe UI"/>
                <w:noProof w:val="0"/>
                <w:color w:val="000000"/>
                <w:lang w:val="en-US"/>
              </w:rPr>
            </w:pPr>
            <w:r w:rsidRPr="00707103">
              <w:rPr>
                <w:rFonts w:eastAsia="Times New Roman" w:cs="Segoe UI"/>
                <w:noProof w:val="0"/>
                <w:color w:val="000000"/>
                <w:sz w:val="22"/>
                <w:lang w:val="en-US"/>
              </w:rPr>
              <w:t>2022. god.</w:t>
            </w:r>
          </w:p>
        </w:tc>
        <w:tc>
          <w:tcPr>
            <w:tcW w:w="1380" w:type="dxa"/>
            <w:tcBorders>
              <w:top w:val="nil"/>
              <w:left w:val="nil"/>
              <w:bottom w:val="single" w:sz="4" w:space="0" w:color="auto"/>
              <w:right w:val="single" w:sz="4" w:space="0" w:color="auto"/>
            </w:tcBorders>
            <w:shd w:val="clear" w:color="auto" w:fill="auto"/>
            <w:vAlign w:val="center"/>
            <w:hideMark/>
          </w:tcPr>
          <w:p w14:paraId="099E40F6"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24.576,91</w:t>
            </w:r>
          </w:p>
        </w:tc>
        <w:tc>
          <w:tcPr>
            <w:tcW w:w="1380" w:type="dxa"/>
            <w:tcBorders>
              <w:top w:val="nil"/>
              <w:left w:val="nil"/>
              <w:bottom w:val="single" w:sz="4" w:space="0" w:color="auto"/>
              <w:right w:val="single" w:sz="4" w:space="0" w:color="auto"/>
            </w:tcBorders>
            <w:shd w:val="clear" w:color="auto" w:fill="auto"/>
            <w:vAlign w:val="center"/>
            <w:hideMark/>
          </w:tcPr>
          <w:p w14:paraId="172EDEC8"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626,39</w:t>
            </w:r>
          </w:p>
        </w:tc>
        <w:tc>
          <w:tcPr>
            <w:tcW w:w="1380" w:type="dxa"/>
            <w:tcBorders>
              <w:top w:val="nil"/>
              <w:left w:val="nil"/>
              <w:bottom w:val="single" w:sz="4" w:space="0" w:color="auto"/>
              <w:right w:val="single" w:sz="4" w:space="0" w:color="auto"/>
            </w:tcBorders>
            <w:shd w:val="clear" w:color="auto" w:fill="auto"/>
            <w:vAlign w:val="center"/>
            <w:hideMark/>
          </w:tcPr>
          <w:p w14:paraId="7C256815"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56,60</w:t>
            </w:r>
          </w:p>
        </w:tc>
        <w:tc>
          <w:tcPr>
            <w:tcW w:w="1380" w:type="dxa"/>
            <w:tcBorders>
              <w:top w:val="nil"/>
              <w:left w:val="nil"/>
              <w:bottom w:val="single" w:sz="4" w:space="0" w:color="auto"/>
              <w:right w:val="single" w:sz="4" w:space="0" w:color="auto"/>
            </w:tcBorders>
            <w:shd w:val="clear" w:color="auto" w:fill="auto"/>
            <w:vAlign w:val="center"/>
            <w:hideMark/>
          </w:tcPr>
          <w:p w14:paraId="4216EE22"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682,98</w:t>
            </w:r>
          </w:p>
        </w:tc>
      </w:tr>
      <w:tr w:rsidR="00707103" w:rsidRPr="00707103" w14:paraId="0B562EEF" w14:textId="77777777" w:rsidTr="00707103">
        <w:trPr>
          <w:trHeight w:val="336"/>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14:paraId="7B73118B" w14:textId="77777777" w:rsidR="00707103" w:rsidRPr="00707103" w:rsidRDefault="00707103" w:rsidP="00707103">
            <w:pPr>
              <w:widowControl/>
              <w:autoSpaceDE/>
              <w:autoSpaceDN/>
              <w:spacing w:before="0" w:after="0" w:line="240" w:lineRule="auto"/>
              <w:rPr>
                <w:rFonts w:eastAsia="Times New Roman" w:cs="Segoe UI"/>
                <w:noProof w:val="0"/>
                <w:color w:val="000000"/>
                <w:lang w:val="en-US"/>
              </w:rPr>
            </w:pPr>
            <w:r w:rsidRPr="00707103">
              <w:rPr>
                <w:rFonts w:eastAsia="Times New Roman" w:cs="Segoe UI"/>
                <w:noProof w:val="0"/>
                <w:color w:val="000000"/>
                <w:sz w:val="22"/>
                <w:lang w:val="en-US"/>
              </w:rPr>
              <w:t>2023. god.</w:t>
            </w:r>
          </w:p>
        </w:tc>
        <w:tc>
          <w:tcPr>
            <w:tcW w:w="1380" w:type="dxa"/>
            <w:tcBorders>
              <w:top w:val="nil"/>
              <w:left w:val="nil"/>
              <w:bottom w:val="single" w:sz="4" w:space="0" w:color="auto"/>
              <w:right w:val="single" w:sz="4" w:space="0" w:color="auto"/>
            </w:tcBorders>
            <w:shd w:val="clear" w:color="auto" w:fill="auto"/>
            <w:vAlign w:val="center"/>
            <w:hideMark/>
          </w:tcPr>
          <w:p w14:paraId="0874F377"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25.801,58</w:t>
            </w:r>
          </w:p>
        </w:tc>
        <w:tc>
          <w:tcPr>
            <w:tcW w:w="1380" w:type="dxa"/>
            <w:tcBorders>
              <w:top w:val="nil"/>
              <w:left w:val="nil"/>
              <w:bottom w:val="single" w:sz="4" w:space="0" w:color="auto"/>
              <w:right w:val="single" w:sz="4" w:space="0" w:color="auto"/>
            </w:tcBorders>
            <w:shd w:val="clear" w:color="auto" w:fill="auto"/>
            <w:vAlign w:val="center"/>
            <w:hideMark/>
          </w:tcPr>
          <w:p w14:paraId="09ACDA5A"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570,01</w:t>
            </w:r>
          </w:p>
        </w:tc>
        <w:tc>
          <w:tcPr>
            <w:tcW w:w="1380" w:type="dxa"/>
            <w:tcBorders>
              <w:top w:val="nil"/>
              <w:left w:val="nil"/>
              <w:bottom w:val="single" w:sz="4" w:space="0" w:color="auto"/>
              <w:right w:val="single" w:sz="4" w:space="0" w:color="auto"/>
            </w:tcBorders>
            <w:shd w:val="clear" w:color="auto" w:fill="auto"/>
            <w:vAlign w:val="center"/>
            <w:hideMark/>
          </w:tcPr>
          <w:p w14:paraId="47415210"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51,50</w:t>
            </w:r>
          </w:p>
        </w:tc>
        <w:tc>
          <w:tcPr>
            <w:tcW w:w="1380" w:type="dxa"/>
            <w:tcBorders>
              <w:top w:val="nil"/>
              <w:left w:val="nil"/>
              <w:bottom w:val="single" w:sz="4" w:space="0" w:color="auto"/>
              <w:right w:val="single" w:sz="4" w:space="0" w:color="auto"/>
            </w:tcBorders>
            <w:shd w:val="clear" w:color="auto" w:fill="auto"/>
            <w:vAlign w:val="center"/>
            <w:hideMark/>
          </w:tcPr>
          <w:p w14:paraId="2FF5FF76"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621,51</w:t>
            </w:r>
          </w:p>
        </w:tc>
      </w:tr>
      <w:tr w:rsidR="00707103" w:rsidRPr="00707103" w14:paraId="684B6361" w14:textId="77777777" w:rsidTr="00707103">
        <w:trPr>
          <w:trHeight w:val="336"/>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14:paraId="04532ADE" w14:textId="77777777" w:rsidR="00707103" w:rsidRPr="00707103" w:rsidRDefault="00707103" w:rsidP="00707103">
            <w:pPr>
              <w:widowControl/>
              <w:autoSpaceDE/>
              <w:autoSpaceDN/>
              <w:spacing w:before="0" w:after="0" w:line="240" w:lineRule="auto"/>
              <w:rPr>
                <w:rFonts w:eastAsia="Times New Roman" w:cs="Segoe UI"/>
                <w:noProof w:val="0"/>
                <w:color w:val="000000"/>
                <w:lang w:val="en-US"/>
              </w:rPr>
            </w:pPr>
            <w:r w:rsidRPr="00707103">
              <w:rPr>
                <w:rFonts w:eastAsia="Times New Roman" w:cs="Segoe UI"/>
                <w:noProof w:val="0"/>
                <w:color w:val="000000"/>
                <w:sz w:val="22"/>
                <w:lang w:val="en-US"/>
              </w:rPr>
              <w:t>2024. god.</w:t>
            </w:r>
          </w:p>
        </w:tc>
        <w:tc>
          <w:tcPr>
            <w:tcW w:w="1380" w:type="dxa"/>
            <w:tcBorders>
              <w:top w:val="nil"/>
              <w:left w:val="nil"/>
              <w:bottom w:val="single" w:sz="4" w:space="0" w:color="auto"/>
              <w:right w:val="single" w:sz="4" w:space="0" w:color="auto"/>
            </w:tcBorders>
            <w:shd w:val="clear" w:color="auto" w:fill="auto"/>
            <w:vAlign w:val="center"/>
            <w:hideMark/>
          </w:tcPr>
          <w:p w14:paraId="05A0484A"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27.186,47</w:t>
            </w:r>
          </w:p>
        </w:tc>
        <w:tc>
          <w:tcPr>
            <w:tcW w:w="1380" w:type="dxa"/>
            <w:tcBorders>
              <w:top w:val="nil"/>
              <w:left w:val="nil"/>
              <w:bottom w:val="single" w:sz="4" w:space="0" w:color="auto"/>
              <w:right w:val="single" w:sz="4" w:space="0" w:color="auto"/>
            </w:tcBorders>
            <w:shd w:val="clear" w:color="auto" w:fill="auto"/>
            <w:vAlign w:val="center"/>
            <w:hideMark/>
          </w:tcPr>
          <w:p w14:paraId="7101F6DA"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564,88</w:t>
            </w:r>
          </w:p>
        </w:tc>
        <w:tc>
          <w:tcPr>
            <w:tcW w:w="1380" w:type="dxa"/>
            <w:tcBorders>
              <w:top w:val="nil"/>
              <w:left w:val="nil"/>
              <w:bottom w:val="single" w:sz="4" w:space="0" w:color="auto"/>
              <w:right w:val="single" w:sz="4" w:space="0" w:color="auto"/>
            </w:tcBorders>
            <w:shd w:val="clear" w:color="auto" w:fill="auto"/>
            <w:vAlign w:val="center"/>
            <w:hideMark/>
          </w:tcPr>
          <w:p w14:paraId="7367FD55"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52,69</w:t>
            </w:r>
          </w:p>
        </w:tc>
        <w:tc>
          <w:tcPr>
            <w:tcW w:w="1380" w:type="dxa"/>
            <w:tcBorders>
              <w:top w:val="nil"/>
              <w:left w:val="nil"/>
              <w:bottom w:val="single" w:sz="4" w:space="0" w:color="auto"/>
              <w:right w:val="single" w:sz="4" w:space="0" w:color="auto"/>
            </w:tcBorders>
            <w:shd w:val="clear" w:color="auto" w:fill="auto"/>
            <w:vAlign w:val="center"/>
            <w:hideMark/>
          </w:tcPr>
          <w:p w14:paraId="776E94B2" w14:textId="77777777" w:rsidR="00707103" w:rsidRPr="00707103" w:rsidRDefault="00707103" w:rsidP="00707103">
            <w:pPr>
              <w:widowControl/>
              <w:autoSpaceDE/>
              <w:autoSpaceDN/>
              <w:spacing w:before="0" w:after="0" w:line="240" w:lineRule="auto"/>
              <w:jc w:val="right"/>
              <w:rPr>
                <w:rFonts w:eastAsia="Times New Roman" w:cs="Segoe UI"/>
                <w:noProof w:val="0"/>
                <w:color w:val="000000"/>
                <w:lang w:val="en-US"/>
              </w:rPr>
            </w:pPr>
            <w:r w:rsidRPr="00707103">
              <w:rPr>
                <w:rFonts w:eastAsia="Times New Roman" w:cs="Segoe UI"/>
                <w:noProof w:val="0"/>
                <w:color w:val="000000"/>
                <w:sz w:val="22"/>
                <w:lang w:val="en-US"/>
              </w:rPr>
              <w:t>617,58</w:t>
            </w:r>
          </w:p>
        </w:tc>
      </w:tr>
      <w:tr w:rsidR="00707103" w:rsidRPr="00707103" w14:paraId="5E50FEEB" w14:textId="77777777" w:rsidTr="00FC0D7C">
        <w:trPr>
          <w:trHeight w:val="375"/>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14:paraId="2F305DAD" w14:textId="2FD521EE" w:rsidR="00707103" w:rsidRPr="00707103" w:rsidRDefault="00707103" w:rsidP="00FC0D7C">
            <w:pPr>
              <w:widowControl/>
              <w:autoSpaceDE/>
              <w:autoSpaceDN/>
              <w:spacing w:before="0" w:after="0" w:line="240" w:lineRule="auto"/>
              <w:ind w:right="-57"/>
              <w:jc w:val="left"/>
              <w:rPr>
                <w:rFonts w:eastAsia="Times New Roman" w:cs="Segoe UI"/>
                <w:b/>
                <w:bCs/>
                <w:noProof w:val="0"/>
                <w:color w:val="000000"/>
                <w:lang w:val="en-US"/>
              </w:rPr>
            </w:pPr>
            <w:r w:rsidRPr="00707103">
              <w:rPr>
                <w:rFonts w:eastAsia="Times New Roman" w:cs="Segoe UI"/>
                <w:b/>
                <w:bCs/>
                <w:noProof w:val="0"/>
                <w:color w:val="000000"/>
                <w:sz w:val="22"/>
                <w:lang w:val="en-US"/>
              </w:rPr>
              <w:t>Prosjek</w:t>
            </w:r>
            <w:r w:rsidRPr="00707103">
              <w:rPr>
                <w:rFonts w:eastAsia="Times New Roman" w:cs="Segoe UI"/>
                <w:noProof w:val="0"/>
                <w:color w:val="000000"/>
                <w:sz w:val="22"/>
                <w:lang w:val="en-US"/>
              </w:rPr>
              <w:t xml:space="preserve"> </w:t>
            </w:r>
            <w:r w:rsidRPr="00707103">
              <w:rPr>
                <w:rFonts w:eastAsia="Times New Roman" w:cs="Segoe UI"/>
                <w:b/>
                <w:bCs/>
                <w:noProof w:val="0"/>
                <w:color w:val="000000"/>
                <w:sz w:val="22"/>
                <w:lang w:val="en-US"/>
              </w:rPr>
              <w:t>za</w:t>
            </w:r>
            <w:r w:rsidRPr="00707103">
              <w:rPr>
                <w:rFonts w:eastAsia="Times New Roman" w:cs="Segoe UI"/>
                <w:noProof w:val="0"/>
                <w:color w:val="000000"/>
                <w:sz w:val="22"/>
                <w:lang w:val="en-US"/>
              </w:rPr>
              <w:t xml:space="preserve"> </w:t>
            </w:r>
            <w:r w:rsidRPr="00707103">
              <w:rPr>
                <w:rFonts w:eastAsia="Times New Roman" w:cs="Segoe UI"/>
                <w:b/>
                <w:bCs/>
                <w:noProof w:val="0"/>
                <w:color w:val="000000"/>
                <w:sz w:val="22"/>
                <w:lang w:val="en-US"/>
              </w:rPr>
              <w:t>period</w:t>
            </w:r>
            <w:r w:rsidRPr="00707103">
              <w:rPr>
                <w:rFonts w:eastAsia="Times New Roman" w:cs="Segoe UI"/>
                <w:noProof w:val="0"/>
                <w:color w:val="000000"/>
                <w:sz w:val="22"/>
                <w:lang w:val="en-US"/>
              </w:rPr>
              <w:t xml:space="preserve"> </w:t>
            </w:r>
            <w:r w:rsidRPr="00707103">
              <w:rPr>
                <w:rFonts w:eastAsia="Times New Roman" w:cs="Segoe UI"/>
                <w:b/>
                <w:bCs/>
                <w:noProof w:val="0"/>
                <w:color w:val="000000"/>
                <w:sz w:val="22"/>
                <w:lang w:val="en-US"/>
              </w:rPr>
              <w:t xml:space="preserve">2022-2024. </w:t>
            </w:r>
          </w:p>
        </w:tc>
        <w:tc>
          <w:tcPr>
            <w:tcW w:w="1380" w:type="dxa"/>
            <w:tcBorders>
              <w:top w:val="nil"/>
              <w:left w:val="nil"/>
              <w:bottom w:val="single" w:sz="4" w:space="0" w:color="auto"/>
              <w:right w:val="single" w:sz="4" w:space="0" w:color="auto"/>
            </w:tcBorders>
            <w:shd w:val="clear" w:color="auto" w:fill="auto"/>
            <w:vAlign w:val="center"/>
            <w:hideMark/>
          </w:tcPr>
          <w:p w14:paraId="6D867CBA" w14:textId="77777777" w:rsidR="00707103" w:rsidRPr="00707103" w:rsidRDefault="00707103" w:rsidP="00707103">
            <w:pPr>
              <w:widowControl/>
              <w:autoSpaceDE/>
              <w:autoSpaceDN/>
              <w:spacing w:before="0" w:after="0" w:line="240" w:lineRule="auto"/>
              <w:jc w:val="right"/>
              <w:rPr>
                <w:rFonts w:eastAsia="Times New Roman" w:cs="Segoe UI"/>
                <w:b/>
                <w:bCs/>
                <w:noProof w:val="0"/>
                <w:color w:val="000000"/>
                <w:lang w:val="en-US"/>
              </w:rPr>
            </w:pPr>
            <w:r w:rsidRPr="00707103">
              <w:rPr>
                <w:rFonts w:eastAsia="Times New Roman" w:cs="Segoe UI"/>
                <w:b/>
                <w:bCs/>
                <w:noProof w:val="0"/>
                <w:color w:val="000000"/>
                <w:sz w:val="22"/>
                <w:lang w:val="en-US"/>
              </w:rPr>
              <w:t>25.854,99</w:t>
            </w:r>
          </w:p>
        </w:tc>
        <w:tc>
          <w:tcPr>
            <w:tcW w:w="1380" w:type="dxa"/>
            <w:tcBorders>
              <w:top w:val="nil"/>
              <w:left w:val="nil"/>
              <w:bottom w:val="single" w:sz="4" w:space="0" w:color="auto"/>
              <w:right w:val="single" w:sz="4" w:space="0" w:color="auto"/>
            </w:tcBorders>
            <w:shd w:val="clear" w:color="auto" w:fill="auto"/>
            <w:vAlign w:val="center"/>
            <w:hideMark/>
          </w:tcPr>
          <w:p w14:paraId="5B6BE554" w14:textId="77777777" w:rsidR="00707103" w:rsidRPr="00707103" w:rsidRDefault="00707103" w:rsidP="00707103">
            <w:pPr>
              <w:widowControl/>
              <w:autoSpaceDE/>
              <w:autoSpaceDN/>
              <w:spacing w:before="0" w:after="0" w:line="240" w:lineRule="auto"/>
              <w:jc w:val="right"/>
              <w:rPr>
                <w:rFonts w:eastAsia="Times New Roman" w:cs="Segoe UI"/>
                <w:b/>
                <w:bCs/>
                <w:noProof w:val="0"/>
                <w:color w:val="000000"/>
                <w:lang w:val="en-US"/>
              </w:rPr>
            </w:pPr>
            <w:r w:rsidRPr="00707103">
              <w:rPr>
                <w:rFonts w:eastAsia="Times New Roman" w:cs="Segoe UI"/>
                <w:b/>
                <w:bCs/>
                <w:noProof w:val="0"/>
                <w:color w:val="000000"/>
                <w:sz w:val="22"/>
                <w:lang w:val="en-US"/>
              </w:rPr>
              <w:t>587,09</w:t>
            </w:r>
          </w:p>
        </w:tc>
        <w:tc>
          <w:tcPr>
            <w:tcW w:w="1380" w:type="dxa"/>
            <w:tcBorders>
              <w:top w:val="nil"/>
              <w:left w:val="nil"/>
              <w:bottom w:val="single" w:sz="4" w:space="0" w:color="auto"/>
              <w:right w:val="single" w:sz="4" w:space="0" w:color="auto"/>
            </w:tcBorders>
            <w:shd w:val="clear" w:color="auto" w:fill="auto"/>
            <w:vAlign w:val="center"/>
            <w:hideMark/>
          </w:tcPr>
          <w:p w14:paraId="5549A7CC" w14:textId="77777777" w:rsidR="00707103" w:rsidRPr="00707103" w:rsidRDefault="00707103" w:rsidP="00707103">
            <w:pPr>
              <w:widowControl/>
              <w:autoSpaceDE/>
              <w:autoSpaceDN/>
              <w:spacing w:before="0" w:after="0" w:line="240" w:lineRule="auto"/>
              <w:jc w:val="right"/>
              <w:rPr>
                <w:rFonts w:eastAsia="Times New Roman" w:cs="Segoe UI"/>
                <w:b/>
                <w:bCs/>
                <w:noProof w:val="0"/>
                <w:color w:val="000000"/>
                <w:lang w:val="en-US"/>
              </w:rPr>
            </w:pPr>
            <w:r w:rsidRPr="00707103">
              <w:rPr>
                <w:rFonts w:eastAsia="Times New Roman" w:cs="Segoe UI"/>
                <w:b/>
                <w:bCs/>
                <w:noProof w:val="0"/>
                <w:color w:val="000000"/>
                <w:sz w:val="22"/>
                <w:lang w:val="en-US"/>
              </w:rPr>
              <w:t>53,60</w:t>
            </w:r>
          </w:p>
        </w:tc>
        <w:tc>
          <w:tcPr>
            <w:tcW w:w="1380" w:type="dxa"/>
            <w:tcBorders>
              <w:top w:val="nil"/>
              <w:left w:val="nil"/>
              <w:bottom w:val="single" w:sz="4" w:space="0" w:color="auto"/>
              <w:right w:val="single" w:sz="4" w:space="0" w:color="auto"/>
            </w:tcBorders>
            <w:shd w:val="clear" w:color="auto" w:fill="auto"/>
            <w:vAlign w:val="center"/>
            <w:hideMark/>
          </w:tcPr>
          <w:p w14:paraId="05B7269D" w14:textId="77777777" w:rsidR="00707103" w:rsidRPr="00707103" w:rsidRDefault="00707103" w:rsidP="00707103">
            <w:pPr>
              <w:widowControl/>
              <w:autoSpaceDE/>
              <w:autoSpaceDN/>
              <w:spacing w:before="0" w:after="0" w:line="240" w:lineRule="auto"/>
              <w:jc w:val="right"/>
              <w:rPr>
                <w:rFonts w:eastAsia="Times New Roman" w:cs="Segoe UI"/>
                <w:b/>
                <w:bCs/>
                <w:noProof w:val="0"/>
                <w:color w:val="000000"/>
                <w:lang w:val="en-US"/>
              </w:rPr>
            </w:pPr>
            <w:r w:rsidRPr="00707103">
              <w:rPr>
                <w:rFonts w:eastAsia="Times New Roman" w:cs="Segoe UI"/>
                <w:b/>
                <w:bCs/>
                <w:noProof w:val="0"/>
                <w:color w:val="000000"/>
                <w:sz w:val="22"/>
                <w:lang w:val="en-US"/>
              </w:rPr>
              <w:t>640,69</w:t>
            </w:r>
          </w:p>
        </w:tc>
      </w:tr>
    </w:tbl>
    <w:p w14:paraId="33C939B8" w14:textId="3B127D98" w:rsidR="006F4E34" w:rsidRDefault="00707103" w:rsidP="00707103">
      <w:r w:rsidRPr="00707103">
        <w:t xml:space="preserve">Kada se porede direktne (emisije nastale na teritoriji </w:t>
      </w:r>
      <w:r w:rsidR="00B7730B">
        <w:t>Opštine Zeta</w:t>
      </w:r>
      <w:r w:rsidRPr="00707103">
        <w:t>) i indirektne emisije (emisije nastale usled korišćenja električne energije) vidi se da su dominantne indirektne emisije CO</w:t>
      </w:r>
      <w:r w:rsidRPr="00707103">
        <w:rPr>
          <w:vertAlign w:val="subscript"/>
        </w:rPr>
        <w:t>2</w:t>
      </w:r>
      <w:r w:rsidRPr="00707103">
        <w:t xml:space="preserve">, nastale usled korišćenja električne energije i čiji nastanak se ne vezuje za teritoriju </w:t>
      </w:r>
      <w:r w:rsidR="00B7730B">
        <w:t>Opštine Zeta</w:t>
      </w:r>
      <w:r w:rsidRPr="00707103">
        <w:t>. Prosječna indirektna emisija CO</w:t>
      </w:r>
      <w:r w:rsidRPr="00707103">
        <w:rPr>
          <w:vertAlign w:val="subscript"/>
        </w:rPr>
        <w:t>2</w:t>
      </w:r>
      <w:r w:rsidRPr="00707103">
        <w:t xml:space="preserve"> u istom periodu proračunata u iznosu od </w:t>
      </w:r>
      <w:r>
        <w:t>25.854,99</w:t>
      </w:r>
      <w:r w:rsidRPr="00707103">
        <w:t xml:space="preserve"> tCO</w:t>
      </w:r>
      <w:r w:rsidRPr="00707103">
        <w:rPr>
          <w:vertAlign w:val="subscript"/>
        </w:rPr>
        <w:t>2</w:t>
      </w:r>
      <w:r w:rsidRPr="00707103">
        <w:t>/god.</w:t>
      </w:r>
    </w:p>
    <w:p w14:paraId="49B80AFB" w14:textId="7AFD8D8E" w:rsidR="006F4E34" w:rsidRDefault="002B675D" w:rsidP="00707103">
      <w:r>
        <w:t>Na</w:t>
      </w:r>
      <w:r>
        <w:rPr>
          <w:rFonts w:ascii="Times New Roman" w:hAnsi="Times New Roman"/>
          <w:spacing w:val="-1"/>
        </w:rPr>
        <w:t xml:space="preserve"> </w:t>
      </w:r>
      <w:r>
        <w:t>Dijagram</w:t>
      </w:r>
      <w:r w:rsidR="00EF2C6C">
        <w:t>ima 13 i</w:t>
      </w:r>
      <w:r>
        <w:rPr>
          <w:rFonts w:ascii="Times New Roman" w:hAnsi="Times New Roman"/>
          <w:spacing w:val="-2"/>
        </w:rPr>
        <w:t xml:space="preserve"> </w:t>
      </w:r>
      <w:r>
        <w:t>14</w:t>
      </w:r>
      <w:r>
        <w:rPr>
          <w:rFonts w:ascii="Times New Roman" w:hAnsi="Times New Roman"/>
        </w:rPr>
        <w:t xml:space="preserve"> </w:t>
      </w:r>
      <w:r>
        <w:t>prikazan</w:t>
      </w:r>
      <w:r w:rsidR="00EF2C6C">
        <w:t>e</w:t>
      </w:r>
      <w:r>
        <w:rPr>
          <w:rFonts w:ascii="Times New Roman" w:hAnsi="Times New Roman"/>
        </w:rPr>
        <w:t xml:space="preserve"> </w:t>
      </w:r>
      <w:r w:rsidR="00EF2C6C">
        <w:t>su</w:t>
      </w:r>
      <w:r>
        <w:rPr>
          <w:rFonts w:ascii="Times New Roman" w:hAnsi="Times New Roman"/>
          <w:spacing w:val="-3"/>
        </w:rPr>
        <w:t xml:space="preserve"> </w:t>
      </w:r>
      <w:r>
        <w:t>procentualn</w:t>
      </w:r>
      <w:r w:rsidR="00EF2C6C">
        <w:t>e</w:t>
      </w:r>
      <w:r>
        <w:rPr>
          <w:rFonts w:ascii="Times New Roman" w:hAnsi="Times New Roman"/>
          <w:spacing w:val="-3"/>
        </w:rPr>
        <w:t xml:space="preserve"> </w:t>
      </w:r>
      <w:r>
        <w:t>zastupljenost</w:t>
      </w:r>
      <w:r w:rsidR="00EF2C6C">
        <w:t>i</w:t>
      </w:r>
      <w:r>
        <w:rPr>
          <w:rFonts w:ascii="Times New Roman" w:hAnsi="Times New Roman"/>
          <w:spacing w:val="-2"/>
        </w:rPr>
        <w:t xml:space="preserve"> </w:t>
      </w:r>
      <w:r>
        <w:t>emisija</w:t>
      </w:r>
      <w:r>
        <w:rPr>
          <w:rFonts w:ascii="Times New Roman" w:hAnsi="Times New Roman"/>
          <w:spacing w:val="-3"/>
        </w:rPr>
        <w:t xml:space="preserve"> </w:t>
      </w:r>
      <w:r>
        <w:t>C</w:t>
      </w:r>
      <w:r w:rsidR="00707103">
        <w:t>O</w:t>
      </w:r>
      <w:r w:rsidR="00707103" w:rsidRPr="00707103">
        <w:rPr>
          <w:vertAlign w:val="subscript"/>
        </w:rPr>
        <w:t>2</w:t>
      </w:r>
      <w:r>
        <w:rPr>
          <w:rFonts w:ascii="Times New Roman" w:hAnsi="Times New Roman"/>
          <w:sz w:val="16"/>
        </w:rPr>
        <w:t xml:space="preserve"> </w:t>
      </w:r>
      <w:r>
        <w:t>nastalih</w:t>
      </w:r>
      <w:r>
        <w:rPr>
          <w:rFonts w:ascii="Times New Roman" w:hAnsi="Times New Roman"/>
        </w:rPr>
        <w:t xml:space="preserve"> </w:t>
      </w:r>
      <w:r>
        <w:t>od</w:t>
      </w:r>
      <w:r>
        <w:rPr>
          <w:rFonts w:ascii="Times New Roman" w:hAnsi="Times New Roman"/>
        </w:rPr>
        <w:t xml:space="preserve"> </w:t>
      </w:r>
      <w:r>
        <w:t>energenata</w:t>
      </w:r>
      <w:r>
        <w:rPr>
          <w:rFonts w:ascii="Times New Roman" w:hAnsi="Times New Roman"/>
          <w:spacing w:val="-1"/>
        </w:rPr>
        <w:t xml:space="preserve"> </w:t>
      </w:r>
      <w:r>
        <w:t>koji</w:t>
      </w:r>
      <w:r>
        <w:rPr>
          <w:rFonts w:ascii="Times New Roman" w:hAnsi="Times New Roman"/>
          <w:spacing w:val="-1"/>
        </w:rPr>
        <w:t xml:space="preserve"> </w:t>
      </w:r>
      <w:r>
        <w:t>se</w:t>
      </w:r>
      <w:r>
        <w:rPr>
          <w:rFonts w:ascii="Times New Roman" w:hAnsi="Times New Roman"/>
        </w:rPr>
        <w:t xml:space="preserve"> </w:t>
      </w:r>
      <w:r>
        <w:t>koriste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domaćinstava.</w:t>
      </w:r>
    </w:p>
    <w:p w14:paraId="7FE20363" w14:textId="4E1BB4FB" w:rsidR="00D953EC" w:rsidRDefault="00D953EC" w:rsidP="00D953EC">
      <w:r>
        <w:t>Ukoliko se posmatraju i indirektne emisije, dominantan izvor emisija je električna energija, koja čini čak 97,58% ukupnih emisija, sa vrijednošću od 25.855 tCO</w:t>
      </w:r>
      <w:r w:rsidRPr="00D953EC">
        <w:rPr>
          <w:vertAlign w:val="subscript"/>
        </w:rPr>
        <w:t>2</w:t>
      </w:r>
      <w:r>
        <w:t xml:space="preserve">/god. </w:t>
      </w:r>
    </w:p>
    <w:p w14:paraId="2DEB90E9" w14:textId="62CEBBFA" w:rsidR="00D953EC" w:rsidRDefault="00D953EC" w:rsidP="00D953EC">
      <w:r>
        <w:t>Drugi po veličini izvor emisija je ogrijevno drvo, sa 2,22% udjela i 587 tCO</w:t>
      </w:r>
      <w:r w:rsidRPr="00D953EC">
        <w:rPr>
          <w:vertAlign w:val="subscript"/>
        </w:rPr>
        <w:t>2</w:t>
      </w:r>
      <w:r>
        <w:t>/god, dok najmanji udio u emisijama ima pelet, sa samo 0,20% i 54 tCO</w:t>
      </w:r>
      <w:r w:rsidRPr="00D953EC">
        <w:rPr>
          <w:vertAlign w:val="subscript"/>
        </w:rPr>
        <w:t>2</w:t>
      </w:r>
      <w:r>
        <w:t xml:space="preserve">/god. </w:t>
      </w:r>
    </w:p>
    <w:p w14:paraId="167E30D2" w14:textId="77777777" w:rsidR="00267B70" w:rsidRDefault="00267B70" w:rsidP="0070710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5104"/>
      </w:tblGrid>
      <w:tr w:rsidR="000D4854" w14:paraId="6A8799C2" w14:textId="77777777" w:rsidTr="00267B70">
        <w:tc>
          <w:tcPr>
            <w:tcW w:w="5286" w:type="dxa"/>
          </w:tcPr>
          <w:p w14:paraId="44A76F2B" w14:textId="77777777" w:rsidR="00267B70" w:rsidRDefault="00267B70" w:rsidP="00267B70">
            <w:pPr>
              <w:keepNext/>
            </w:pPr>
            <w:r>
              <w:rPr>
                <w:lang w:eastAsia="sr-Latn-ME"/>
              </w:rPr>
              <w:lastRenderedPageBreak/>
              <w:drawing>
                <wp:inline distT="0" distB="0" distL="0" distR="0" wp14:anchorId="68054B83" wp14:editId="2E2EC4D8">
                  <wp:extent cx="3204000" cy="2011679"/>
                  <wp:effectExtent l="0" t="0" r="15875" b="8255"/>
                  <wp:docPr id="224359598" name="Chart 1">
                    <a:extLst xmlns:a="http://schemas.openxmlformats.org/drawingml/2006/main">
                      <a:ext uri="{FF2B5EF4-FFF2-40B4-BE49-F238E27FC236}">
                        <a16:creationId xmlns:a16="http://schemas.microsoft.com/office/drawing/2014/main" id="{2D9789BF-30EE-4EDD-A3C9-4827FF7883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E49912B" w14:textId="1D30DFF5" w:rsidR="000D4854" w:rsidRDefault="00267B70" w:rsidP="00267B70">
            <w:pPr>
              <w:pStyle w:val="Caption"/>
            </w:pPr>
            <w:r>
              <w:t xml:space="preserve">Dijagram </w:t>
            </w:r>
            <w:r>
              <w:fldChar w:fldCharType="begin"/>
            </w:r>
            <w:r>
              <w:instrText xml:space="preserve"> SEQ Dijagram \* ARABIC </w:instrText>
            </w:r>
            <w:r>
              <w:fldChar w:fldCharType="separate"/>
            </w:r>
            <w:r w:rsidR="009907D8">
              <w:t>13</w:t>
            </w:r>
            <w:r>
              <w:fldChar w:fldCharType="end"/>
            </w:r>
            <w:r>
              <w:t xml:space="preserve">: Pregled </w:t>
            </w:r>
            <w:r w:rsidR="00D953EC">
              <w:t>z</w:t>
            </w:r>
            <w:r>
              <w:t>astupljenosti emisija CO</w:t>
            </w:r>
            <w:r w:rsidRPr="00267B70">
              <w:rPr>
                <w:vertAlign w:val="subscript"/>
              </w:rPr>
              <w:t>2</w:t>
            </w:r>
            <w:r>
              <w:t xml:space="preserve"> nastalih od energenata koji se koriste u sektoru domaćinstava (sa indirektnim emisijama)</w:t>
            </w:r>
          </w:p>
        </w:tc>
        <w:tc>
          <w:tcPr>
            <w:tcW w:w="5138" w:type="dxa"/>
          </w:tcPr>
          <w:p w14:paraId="6F1BA65C" w14:textId="77777777" w:rsidR="00267B70" w:rsidRDefault="00267B70" w:rsidP="00267B70">
            <w:pPr>
              <w:keepNext/>
            </w:pPr>
            <w:r>
              <w:rPr>
                <w:lang w:eastAsia="sr-Latn-ME"/>
              </w:rPr>
              <w:drawing>
                <wp:inline distT="0" distB="0" distL="0" distR="0" wp14:anchorId="0FD4262C" wp14:editId="58C93136">
                  <wp:extent cx="3204000" cy="2016000"/>
                  <wp:effectExtent l="0" t="0" r="15875" b="3810"/>
                  <wp:docPr id="1187692729" name="Chart 1">
                    <a:extLst xmlns:a="http://schemas.openxmlformats.org/drawingml/2006/main">
                      <a:ext uri="{FF2B5EF4-FFF2-40B4-BE49-F238E27FC236}">
                        <a16:creationId xmlns:a16="http://schemas.microsoft.com/office/drawing/2014/main" id="{E92CAB8A-EA5D-4A02-8ADD-5C13EA5D1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7531CE1" w14:textId="68E5D627" w:rsidR="000D4854" w:rsidRDefault="00267B70" w:rsidP="00267B70">
            <w:pPr>
              <w:pStyle w:val="Caption"/>
            </w:pPr>
            <w:r>
              <w:t xml:space="preserve">Dijagram </w:t>
            </w:r>
            <w:r>
              <w:fldChar w:fldCharType="begin"/>
            </w:r>
            <w:r>
              <w:instrText xml:space="preserve"> SEQ Dijagram \* ARABIC </w:instrText>
            </w:r>
            <w:r>
              <w:fldChar w:fldCharType="separate"/>
            </w:r>
            <w:r w:rsidR="009907D8">
              <w:t>14</w:t>
            </w:r>
            <w:r>
              <w:fldChar w:fldCharType="end"/>
            </w:r>
            <w:r>
              <w:t>: Pregled zastupljenosti emisija CO</w:t>
            </w:r>
            <w:r w:rsidRPr="00267B70">
              <w:rPr>
                <w:vertAlign w:val="subscript"/>
              </w:rPr>
              <w:t>2</w:t>
            </w:r>
            <w:r>
              <w:t xml:space="preserve"> nastalih od energenata koji se koriste u sektoru domaćinstava (bez indirektnih emisija)</w:t>
            </w:r>
          </w:p>
        </w:tc>
      </w:tr>
    </w:tbl>
    <w:p w14:paraId="7878775D" w14:textId="77777777" w:rsidR="006F4E34" w:rsidRPr="00D25F11" w:rsidRDefault="002B675D" w:rsidP="00707103">
      <w:pPr>
        <w:rPr>
          <w:color w:val="0070BF"/>
          <w:szCs w:val="24"/>
        </w:rPr>
      </w:pPr>
      <w:r w:rsidRPr="00D25F11">
        <w:rPr>
          <w:color w:val="0070BF"/>
          <w:szCs w:val="24"/>
        </w:rPr>
        <w:t>Emisije</w:t>
      </w:r>
      <w:r w:rsidRPr="00D25F11">
        <w:rPr>
          <w:rFonts w:ascii="Times New Roman"/>
          <w:color w:val="0070BF"/>
          <w:spacing w:val="-12"/>
          <w:szCs w:val="24"/>
        </w:rPr>
        <w:t xml:space="preserve"> </w:t>
      </w:r>
      <w:r w:rsidRPr="00D25F11">
        <w:rPr>
          <w:color w:val="0070BF"/>
          <w:szCs w:val="24"/>
        </w:rPr>
        <w:t>CO</w:t>
      </w:r>
      <w:r w:rsidRPr="00D25F11">
        <w:rPr>
          <w:color w:val="0070BF"/>
          <w:szCs w:val="24"/>
          <w:vertAlign w:val="subscript"/>
        </w:rPr>
        <w:t>2</w:t>
      </w:r>
      <w:r w:rsidRPr="00D25F11">
        <w:rPr>
          <w:rFonts w:ascii="Times New Roman"/>
          <w:color w:val="0070BF"/>
          <w:spacing w:val="5"/>
          <w:szCs w:val="24"/>
        </w:rPr>
        <w:t xml:space="preserve"> </w:t>
      </w:r>
      <w:r w:rsidRPr="00D25F11">
        <w:rPr>
          <w:color w:val="0070BF"/>
          <w:szCs w:val="24"/>
        </w:rPr>
        <w:t>u</w:t>
      </w:r>
      <w:r w:rsidRPr="00D25F11">
        <w:rPr>
          <w:rFonts w:ascii="Times New Roman"/>
          <w:color w:val="0070BF"/>
          <w:spacing w:val="-10"/>
          <w:szCs w:val="24"/>
        </w:rPr>
        <w:t xml:space="preserve"> </w:t>
      </w:r>
      <w:r w:rsidRPr="00D25F11">
        <w:rPr>
          <w:color w:val="0070BF"/>
          <w:szCs w:val="24"/>
        </w:rPr>
        <w:t>sektoru</w:t>
      </w:r>
      <w:r w:rsidRPr="00D25F11">
        <w:rPr>
          <w:rFonts w:ascii="Times New Roman"/>
          <w:color w:val="0070BF"/>
          <w:spacing w:val="-14"/>
          <w:szCs w:val="24"/>
        </w:rPr>
        <w:t xml:space="preserve"> </w:t>
      </w:r>
      <w:r w:rsidRPr="00D25F11">
        <w:rPr>
          <w:color w:val="0070BF"/>
          <w:spacing w:val="-2"/>
          <w:szCs w:val="24"/>
        </w:rPr>
        <w:t>usluga</w:t>
      </w:r>
    </w:p>
    <w:p w14:paraId="4088138A" w14:textId="717AFB92" w:rsidR="006F4E34" w:rsidRDefault="002B675D" w:rsidP="00707103">
      <w:r>
        <w:t>Kada</w:t>
      </w:r>
      <w:r>
        <w:rPr>
          <w:rFonts w:ascii="Times New Roman" w:hAnsi="Times New Roman"/>
        </w:rPr>
        <w:t xml:space="preserve"> </w:t>
      </w:r>
      <w:r>
        <w:t>se</w:t>
      </w:r>
      <w:r>
        <w:rPr>
          <w:rFonts w:ascii="Times New Roman" w:hAnsi="Times New Roman"/>
        </w:rPr>
        <w:t xml:space="preserve"> </w:t>
      </w:r>
      <w:r>
        <w:t>posmatra</w:t>
      </w:r>
      <w:r>
        <w:rPr>
          <w:rFonts w:ascii="Times New Roman" w:hAnsi="Times New Roman"/>
        </w:rPr>
        <w:t xml:space="preserve"> </w:t>
      </w:r>
      <w:r>
        <w:t>sektor</w:t>
      </w:r>
      <w:r>
        <w:rPr>
          <w:rFonts w:ascii="Times New Roman" w:hAnsi="Times New Roman"/>
        </w:rPr>
        <w:t xml:space="preserve"> </w:t>
      </w:r>
      <w:r>
        <w:t>usluga,</w:t>
      </w:r>
      <w:r>
        <w:rPr>
          <w:rFonts w:ascii="Times New Roman" w:hAnsi="Times New Roman"/>
        </w:rPr>
        <w:t xml:space="preserve"> </w:t>
      </w:r>
      <w:r>
        <w:t>čije</w:t>
      </w:r>
      <w:r>
        <w:rPr>
          <w:rFonts w:ascii="Times New Roman" w:hAnsi="Times New Roman"/>
        </w:rPr>
        <w:t xml:space="preserve"> </w:t>
      </w:r>
      <w:r>
        <w:t>su</w:t>
      </w:r>
      <w:r>
        <w:rPr>
          <w:rFonts w:ascii="Times New Roman" w:hAnsi="Times New Roman"/>
        </w:rPr>
        <w:t xml:space="preserve"> </w:t>
      </w:r>
      <w:r>
        <w:t>proračun</w:t>
      </w:r>
      <w:r w:rsidR="00D953EC">
        <w:t>a</w:t>
      </w:r>
      <w:r>
        <w:t>t</w:t>
      </w:r>
      <w:r w:rsidR="00D953EC">
        <w:t>e</w:t>
      </w:r>
      <w:r>
        <w:rPr>
          <w:rFonts w:ascii="Times New Roman" w:hAnsi="Times New Roman"/>
        </w:rPr>
        <w:t xml:space="preserve"> </w:t>
      </w:r>
      <w:r>
        <w:t>emisije</w:t>
      </w:r>
      <w:r>
        <w:rPr>
          <w:rFonts w:ascii="Times New Roman" w:hAnsi="Times New Roman"/>
        </w:rPr>
        <w:t xml:space="preserve"> </w:t>
      </w:r>
      <w:r>
        <w:t>CO</w:t>
      </w:r>
      <w:r w:rsidR="00707103" w:rsidRPr="00707103">
        <w:rPr>
          <w:vertAlign w:val="subscript"/>
        </w:rPr>
        <w:t>2</w:t>
      </w:r>
      <w:r>
        <w:rPr>
          <w:rFonts w:ascii="Times New Roman" w:hAnsi="Times New Roman"/>
          <w:sz w:val="16"/>
        </w:rPr>
        <w:t xml:space="preserve"> </w:t>
      </w:r>
      <w:r>
        <w:t>prikazane</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FD6C99">
        <w:t>30</w:t>
      </w:r>
      <w:r>
        <w:t>,</w:t>
      </w:r>
      <w:r>
        <w:rPr>
          <w:rFonts w:ascii="Times New Roman" w:hAnsi="Times New Roman"/>
        </w:rPr>
        <w:t xml:space="preserve"> </w:t>
      </w:r>
      <w:r>
        <w:t>može</w:t>
      </w:r>
      <w:r>
        <w:rPr>
          <w:rFonts w:ascii="Times New Roman" w:hAnsi="Times New Roman"/>
        </w:rPr>
        <w:t xml:space="preserve"> </w:t>
      </w:r>
      <w:r>
        <w:t>se</w:t>
      </w:r>
      <w:r>
        <w:rPr>
          <w:rFonts w:ascii="Times New Roman" w:hAnsi="Times New Roman"/>
        </w:rPr>
        <w:t xml:space="preserve"> </w:t>
      </w:r>
      <w:r w:rsidRPr="00D953EC">
        <w:t>zaključiti</w:t>
      </w:r>
      <w:r w:rsidR="00D953EC" w:rsidRPr="00D953EC">
        <w:t xml:space="preserve">, kao i kod sektora domaćinstava, </w:t>
      </w:r>
      <w:r w:rsidRPr="00D953EC">
        <w:t>da</w:t>
      </w:r>
      <w:r>
        <w:rPr>
          <w:rFonts w:ascii="Times New Roman" w:hAnsi="Times New Roman"/>
        </w:rPr>
        <w:t xml:space="preserve"> </w:t>
      </w:r>
      <w:r>
        <w:t>su</w:t>
      </w:r>
      <w:r>
        <w:rPr>
          <w:rFonts w:ascii="Times New Roman" w:hAnsi="Times New Roman"/>
        </w:rPr>
        <w:t xml:space="preserve"> </w:t>
      </w:r>
      <w:r w:rsidRPr="00D953EC">
        <w:t xml:space="preserve">dominantne </w:t>
      </w:r>
      <w:r w:rsidR="00D953EC" w:rsidRPr="00D953EC">
        <w:t>in</w:t>
      </w:r>
      <w:r w:rsidRPr="00D953EC">
        <w:t>direktne</w:t>
      </w:r>
      <w:r>
        <w:rPr>
          <w:rFonts w:ascii="Times New Roman" w:hAnsi="Times New Roman"/>
        </w:rPr>
        <w:t xml:space="preserve"> </w:t>
      </w:r>
      <w:r>
        <w:t>emisije</w:t>
      </w:r>
      <w:r>
        <w:rPr>
          <w:rFonts w:ascii="Times New Roman" w:hAnsi="Times New Roman"/>
        </w:rPr>
        <w:t xml:space="preserve"> </w:t>
      </w:r>
      <w:r>
        <w:t>CO</w:t>
      </w:r>
      <w:r w:rsidR="00707103" w:rsidRPr="00707103">
        <w:rPr>
          <w:vertAlign w:val="subscript"/>
        </w:rPr>
        <w:t>2</w:t>
      </w:r>
      <w:r>
        <w:rPr>
          <w:rFonts w:ascii="Times New Roman" w:hAnsi="Times New Roman"/>
          <w:sz w:val="16"/>
        </w:rPr>
        <w:t xml:space="preserve"> </w:t>
      </w:r>
      <w:r w:rsidRPr="00D953EC">
        <w:t xml:space="preserve">nastale </w:t>
      </w:r>
      <w:r w:rsidR="00D953EC" w:rsidRPr="00D953EC">
        <w:t>usled korišćenja električne energije</w:t>
      </w:r>
      <w:r w:rsidR="00D953EC">
        <w:t xml:space="preserve"> koje iznose 4.903,20</w:t>
      </w:r>
      <w:r w:rsidR="00D953EC" w:rsidRPr="00707103">
        <w:t xml:space="preserve"> tCO</w:t>
      </w:r>
      <w:r w:rsidR="00D953EC" w:rsidRPr="00707103">
        <w:rPr>
          <w:vertAlign w:val="subscript"/>
        </w:rPr>
        <w:t>2</w:t>
      </w:r>
      <w:r w:rsidR="00D953EC" w:rsidRPr="00707103">
        <w:t>/god</w:t>
      </w:r>
      <w:r w:rsidR="00D953EC" w:rsidRPr="00D953EC">
        <w:t xml:space="preserve">, </w:t>
      </w:r>
      <w:r w:rsidR="00D953EC">
        <w:t>dok su kod direktnih emisija takođe najzastupljenije emisije nastale sagorijevanjem ogrjevnog drveta</w:t>
      </w:r>
      <w:r w:rsidR="00BE23A3">
        <w:t xml:space="preserve"> koje iznose 37,21 </w:t>
      </w:r>
      <w:r w:rsidR="00BE23A3" w:rsidRPr="00707103">
        <w:t>tCO</w:t>
      </w:r>
      <w:r w:rsidR="00BE23A3" w:rsidRPr="00707103">
        <w:rPr>
          <w:vertAlign w:val="subscript"/>
        </w:rPr>
        <w:t>2</w:t>
      </w:r>
      <w:r w:rsidR="00BE23A3" w:rsidRPr="00707103">
        <w:t>/god</w:t>
      </w:r>
      <w:r w:rsidR="00D953EC">
        <w:t>, a približno su iste</w:t>
      </w:r>
      <w:r w:rsidR="00BE23A3">
        <w:t xml:space="preserve"> </w:t>
      </w:r>
      <w:r w:rsidR="00D953EC">
        <w:t xml:space="preserve">i emisije nastale sagorijevanjem </w:t>
      </w:r>
      <w:r w:rsidR="00681FB8">
        <w:t>LPG</w:t>
      </w:r>
      <w:r w:rsidR="00D953EC">
        <w:t>-a</w:t>
      </w:r>
      <w:r w:rsidR="00BE23A3">
        <w:t xml:space="preserve"> u iznosu </w:t>
      </w:r>
      <w:r w:rsidR="00B7120A">
        <w:t>37,118</w:t>
      </w:r>
      <w:r w:rsidR="00BE23A3">
        <w:t xml:space="preserve"> </w:t>
      </w:r>
      <w:r w:rsidR="00BE23A3" w:rsidRPr="00707103">
        <w:t>tCO</w:t>
      </w:r>
      <w:r w:rsidR="00BE23A3" w:rsidRPr="00707103">
        <w:rPr>
          <w:vertAlign w:val="subscript"/>
        </w:rPr>
        <w:t>2</w:t>
      </w:r>
      <w:r w:rsidR="00BE23A3" w:rsidRPr="00707103">
        <w:t>/god</w:t>
      </w:r>
      <w:r w:rsidR="00D953EC">
        <w:t>, dok su emisije nastale</w:t>
      </w:r>
      <w:r w:rsidR="00D953EC" w:rsidRPr="00D953EC">
        <w:t xml:space="preserve"> </w:t>
      </w:r>
      <w:r w:rsidRPr="00D953EC">
        <w:t>sagorijevanjem</w:t>
      </w:r>
      <w:r>
        <w:rPr>
          <w:rFonts w:ascii="Times New Roman" w:hAnsi="Times New Roman"/>
        </w:rPr>
        <w:t xml:space="preserve"> </w:t>
      </w:r>
      <w:r>
        <w:t>energenta</w:t>
      </w:r>
      <w:r>
        <w:rPr>
          <w:rFonts w:ascii="Times New Roman" w:hAnsi="Times New Roman"/>
        </w:rPr>
        <w:t xml:space="preserve"> </w:t>
      </w:r>
      <w:r>
        <w:t>lakog</w:t>
      </w:r>
      <w:r>
        <w:rPr>
          <w:rFonts w:ascii="Times New Roman" w:hAnsi="Times New Roman"/>
        </w:rPr>
        <w:t xml:space="preserve"> </w:t>
      </w:r>
      <w:r>
        <w:t>lož</w:t>
      </w:r>
      <w:r>
        <w:rPr>
          <w:rFonts w:ascii="Times New Roman" w:hAnsi="Times New Roman"/>
        </w:rPr>
        <w:t xml:space="preserve"> </w:t>
      </w:r>
      <w:r>
        <w:t>ulja</w:t>
      </w:r>
      <w:r>
        <w:rPr>
          <w:rFonts w:ascii="Times New Roman" w:hAnsi="Times New Roman"/>
        </w:rPr>
        <w:t xml:space="preserve"> </w:t>
      </w:r>
      <w:r w:rsidR="00D953EC">
        <w:t>najmanje zastupljene</w:t>
      </w:r>
      <w:r w:rsidR="00BE23A3">
        <w:t xml:space="preserve"> sa 15,10 </w:t>
      </w:r>
      <w:r w:rsidR="00BE23A3" w:rsidRPr="00707103">
        <w:t>tCO</w:t>
      </w:r>
      <w:r w:rsidR="00BE23A3" w:rsidRPr="00707103">
        <w:rPr>
          <w:vertAlign w:val="subscript"/>
        </w:rPr>
        <w:t>2</w:t>
      </w:r>
      <w:r w:rsidR="00BE23A3" w:rsidRPr="00707103">
        <w:t>/god</w:t>
      </w:r>
      <w:r w:rsidRPr="00707103">
        <w:t>.</w:t>
      </w:r>
    </w:p>
    <w:p w14:paraId="330FBFAE" w14:textId="51957D69" w:rsidR="00AD6140" w:rsidRDefault="00AD6140" w:rsidP="00AD6140">
      <w:pPr>
        <w:pStyle w:val="Caption"/>
        <w:keepNext/>
        <w:jc w:val="left"/>
      </w:pPr>
      <w:r>
        <w:t xml:space="preserve">Tabela </w:t>
      </w:r>
      <w:r>
        <w:fldChar w:fldCharType="begin"/>
      </w:r>
      <w:r>
        <w:instrText xml:space="preserve"> SEQ Tabela \* ARABIC </w:instrText>
      </w:r>
      <w:r>
        <w:fldChar w:fldCharType="separate"/>
      </w:r>
      <w:r w:rsidR="009907D8">
        <w:t>30</w:t>
      </w:r>
      <w:r>
        <w:fldChar w:fldCharType="end"/>
      </w:r>
      <w:r>
        <w:t xml:space="preserve">: </w:t>
      </w:r>
      <w:r w:rsidRPr="00AD6140">
        <w:t>Pregled proračunatih emisija CO</w:t>
      </w:r>
      <w:r w:rsidRPr="00AD6140">
        <w:rPr>
          <w:vertAlign w:val="subscript"/>
        </w:rPr>
        <w:t>2</w:t>
      </w:r>
      <w:r w:rsidRPr="00AD6140">
        <w:t xml:space="preserve"> u sektoru usluga</w:t>
      </w:r>
    </w:p>
    <w:tbl>
      <w:tblPr>
        <w:tblW w:w="10342" w:type="dxa"/>
        <w:jc w:val="center"/>
        <w:tblLook w:val="04A0" w:firstRow="1" w:lastRow="0" w:firstColumn="1" w:lastColumn="0" w:noHBand="0" w:noVBand="1"/>
      </w:tblPr>
      <w:tblGrid>
        <w:gridCol w:w="2177"/>
        <w:gridCol w:w="1378"/>
        <w:gridCol w:w="1378"/>
        <w:gridCol w:w="1378"/>
        <w:gridCol w:w="1378"/>
        <w:gridCol w:w="1378"/>
        <w:gridCol w:w="1275"/>
      </w:tblGrid>
      <w:tr w:rsidR="00404B19" w:rsidRPr="00404B19" w14:paraId="59FDF297" w14:textId="77777777" w:rsidTr="00404B19">
        <w:trPr>
          <w:trHeight w:val="336"/>
          <w:jc w:val="center"/>
        </w:trPr>
        <w:tc>
          <w:tcPr>
            <w:tcW w:w="10342" w:type="dxa"/>
            <w:gridSpan w:val="7"/>
            <w:tcBorders>
              <w:top w:val="single" w:sz="4" w:space="0" w:color="auto"/>
              <w:left w:val="single" w:sz="4" w:space="0" w:color="auto"/>
              <w:bottom w:val="single" w:sz="4" w:space="0" w:color="auto"/>
              <w:right w:val="single" w:sz="4" w:space="0" w:color="auto"/>
            </w:tcBorders>
            <w:shd w:val="clear" w:color="000000" w:fill="DBEFF9"/>
            <w:vAlign w:val="center"/>
            <w:hideMark/>
          </w:tcPr>
          <w:p w14:paraId="10D86DEE"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Emisija CO</w:t>
            </w:r>
            <w:r w:rsidRPr="00404B19">
              <w:rPr>
                <w:rFonts w:eastAsia="Times New Roman" w:cs="Segoe UI"/>
                <w:noProof w:val="0"/>
                <w:color w:val="000000"/>
                <w:sz w:val="14"/>
                <w:szCs w:val="14"/>
                <w:lang w:val="en-US"/>
              </w:rPr>
              <w:t xml:space="preserve">2 </w:t>
            </w:r>
            <w:r w:rsidRPr="00404B19">
              <w:rPr>
                <w:rFonts w:eastAsia="Times New Roman" w:cs="Segoe UI"/>
                <w:noProof w:val="0"/>
                <w:color w:val="000000"/>
                <w:sz w:val="22"/>
                <w:lang w:val="en-US"/>
              </w:rPr>
              <w:t>sektora usluga [tCO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r>
      <w:tr w:rsidR="00404B19" w:rsidRPr="00404B19" w14:paraId="1C978D2F" w14:textId="77777777" w:rsidTr="00404B19">
        <w:trPr>
          <w:trHeight w:val="672"/>
          <w:jc w:val="center"/>
        </w:trPr>
        <w:tc>
          <w:tcPr>
            <w:tcW w:w="2200" w:type="dxa"/>
            <w:vMerge w:val="restart"/>
            <w:tcBorders>
              <w:top w:val="nil"/>
              <w:left w:val="single" w:sz="4" w:space="0" w:color="auto"/>
              <w:bottom w:val="single" w:sz="4" w:space="0" w:color="auto"/>
              <w:right w:val="single" w:sz="4" w:space="0" w:color="auto"/>
            </w:tcBorders>
            <w:shd w:val="clear" w:color="000000" w:fill="DBEFF9"/>
            <w:vAlign w:val="center"/>
            <w:hideMark/>
          </w:tcPr>
          <w:p w14:paraId="7E506E5B" w14:textId="77777777" w:rsidR="00404B19" w:rsidRPr="00404B19" w:rsidRDefault="00404B19" w:rsidP="00404B19">
            <w:pPr>
              <w:widowControl/>
              <w:autoSpaceDE/>
              <w:autoSpaceDN/>
              <w:spacing w:before="0" w:after="0" w:line="240" w:lineRule="auto"/>
              <w:rPr>
                <w:rFonts w:eastAsia="Times New Roman" w:cs="Segoe UI"/>
                <w:noProof w:val="0"/>
                <w:color w:val="000000"/>
                <w:szCs w:val="24"/>
                <w:lang w:val="en-US"/>
              </w:rPr>
            </w:pPr>
            <w:r w:rsidRPr="00404B19">
              <w:rPr>
                <w:rFonts w:eastAsia="Times New Roman" w:cs="Segoe UI"/>
                <w:noProof w:val="0"/>
                <w:color w:val="000000"/>
                <w:szCs w:val="24"/>
                <w:lang w:val="en-US"/>
              </w:rPr>
              <w:t> </w:t>
            </w:r>
          </w:p>
        </w:tc>
        <w:tc>
          <w:tcPr>
            <w:tcW w:w="1380" w:type="dxa"/>
            <w:tcBorders>
              <w:top w:val="nil"/>
              <w:left w:val="nil"/>
              <w:bottom w:val="single" w:sz="4" w:space="0" w:color="auto"/>
              <w:right w:val="single" w:sz="4" w:space="0" w:color="auto"/>
            </w:tcBorders>
            <w:shd w:val="clear" w:color="000000" w:fill="DBEFF9"/>
            <w:vAlign w:val="center"/>
            <w:hideMark/>
          </w:tcPr>
          <w:p w14:paraId="6EA6A1A6"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Indirektna emisija</w:t>
            </w:r>
          </w:p>
        </w:tc>
        <w:tc>
          <w:tcPr>
            <w:tcW w:w="6762" w:type="dxa"/>
            <w:gridSpan w:val="5"/>
            <w:tcBorders>
              <w:top w:val="single" w:sz="4" w:space="0" w:color="auto"/>
              <w:left w:val="nil"/>
              <w:bottom w:val="single" w:sz="4" w:space="0" w:color="auto"/>
              <w:right w:val="single" w:sz="4" w:space="0" w:color="auto"/>
            </w:tcBorders>
            <w:shd w:val="clear" w:color="000000" w:fill="DBEFF9"/>
            <w:vAlign w:val="center"/>
            <w:hideMark/>
          </w:tcPr>
          <w:p w14:paraId="0994629B"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Direktna emisija</w:t>
            </w:r>
          </w:p>
        </w:tc>
      </w:tr>
      <w:tr w:rsidR="00404B19" w:rsidRPr="00404B19" w14:paraId="75C31E7B" w14:textId="77777777" w:rsidTr="00404B19">
        <w:trPr>
          <w:trHeight w:val="672"/>
          <w:jc w:val="center"/>
        </w:trPr>
        <w:tc>
          <w:tcPr>
            <w:tcW w:w="2200" w:type="dxa"/>
            <w:vMerge/>
            <w:tcBorders>
              <w:top w:val="nil"/>
              <w:left w:val="single" w:sz="4" w:space="0" w:color="auto"/>
              <w:bottom w:val="single" w:sz="4" w:space="0" w:color="auto"/>
              <w:right w:val="single" w:sz="4" w:space="0" w:color="auto"/>
            </w:tcBorders>
            <w:vAlign w:val="center"/>
            <w:hideMark/>
          </w:tcPr>
          <w:p w14:paraId="7D0FF260" w14:textId="77777777" w:rsidR="00404B19" w:rsidRPr="00404B19" w:rsidRDefault="00404B19" w:rsidP="00404B19">
            <w:pPr>
              <w:widowControl/>
              <w:autoSpaceDE/>
              <w:autoSpaceDN/>
              <w:spacing w:before="0" w:after="0" w:line="240" w:lineRule="auto"/>
              <w:jc w:val="left"/>
              <w:rPr>
                <w:rFonts w:eastAsia="Times New Roman" w:cs="Segoe UI"/>
                <w:noProof w:val="0"/>
                <w:color w:val="000000"/>
                <w:szCs w:val="24"/>
                <w:lang w:val="en-US"/>
              </w:rPr>
            </w:pPr>
          </w:p>
        </w:tc>
        <w:tc>
          <w:tcPr>
            <w:tcW w:w="1380" w:type="dxa"/>
            <w:tcBorders>
              <w:top w:val="nil"/>
              <w:left w:val="nil"/>
              <w:bottom w:val="single" w:sz="4" w:space="0" w:color="auto"/>
              <w:right w:val="single" w:sz="4" w:space="0" w:color="auto"/>
            </w:tcBorders>
            <w:shd w:val="clear" w:color="000000" w:fill="DBEFF9"/>
            <w:vAlign w:val="center"/>
            <w:hideMark/>
          </w:tcPr>
          <w:p w14:paraId="67D256D1"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 xml:space="preserve">Električna energija </w:t>
            </w:r>
          </w:p>
        </w:tc>
        <w:tc>
          <w:tcPr>
            <w:tcW w:w="1380" w:type="dxa"/>
            <w:tcBorders>
              <w:top w:val="nil"/>
              <w:left w:val="nil"/>
              <w:bottom w:val="single" w:sz="4" w:space="0" w:color="auto"/>
              <w:right w:val="single" w:sz="4" w:space="0" w:color="auto"/>
            </w:tcBorders>
            <w:shd w:val="clear" w:color="000000" w:fill="DBEFF9"/>
            <w:vAlign w:val="center"/>
            <w:hideMark/>
          </w:tcPr>
          <w:p w14:paraId="0B597934"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Ogrjevno drvo</w:t>
            </w:r>
          </w:p>
        </w:tc>
        <w:tc>
          <w:tcPr>
            <w:tcW w:w="1380" w:type="dxa"/>
            <w:tcBorders>
              <w:top w:val="nil"/>
              <w:left w:val="nil"/>
              <w:bottom w:val="single" w:sz="4" w:space="0" w:color="auto"/>
              <w:right w:val="single" w:sz="4" w:space="0" w:color="auto"/>
            </w:tcBorders>
            <w:shd w:val="clear" w:color="000000" w:fill="DBEFF9"/>
            <w:vAlign w:val="center"/>
            <w:hideMark/>
          </w:tcPr>
          <w:p w14:paraId="028B7B3D"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Pelet</w:t>
            </w:r>
          </w:p>
        </w:tc>
        <w:tc>
          <w:tcPr>
            <w:tcW w:w="1380" w:type="dxa"/>
            <w:tcBorders>
              <w:top w:val="nil"/>
              <w:left w:val="nil"/>
              <w:bottom w:val="single" w:sz="4" w:space="0" w:color="auto"/>
              <w:right w:val="single" w:sz="4" w:space="0" w:color="auto"/>
            </w:tcBorders>
            <w:shd w:val="clear" w:color="000000" w:fill="DBEFF9"/>
            <w:vAlign w:val="center"/>
            <w:hideMark/>
          </w:tcPr>
          <w:p w14:paraId="3C03813E"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Lako lož ulje</w:t>
            </w:r>
          </w:p>
        </w:tc>
        <w:tc>
          <w:tcPr>
            <w:tcW w:w="1380" w:type="dxa"/>
            <w:tcBorders>
              <w:top w:val="nil"/>
              <w:left w:val="nil"/>
              <w:bottom w:val="single" w:sz="4" w:space="0" w:color="auto"/>
              <w:right w:val="single" w:sz="4" w:space="0" w:color="auto"/>
            </w:tcBorders>
            <w:shd w:val="clear" w:color="000000" w:fill="DBEFF9"/>
            <w:vAlign w:val="center"/>
            <w:hideMark/>
          </w:tcPr>
          <w:p w14:paraId="6D81F633" w14:textId="4EB26483" w:rsidR="00404B19" w:rsidRPr="00404B19" w:rsidRDefault="00681FB8" w:rsidP="00404B19">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LPG</w:t>
            </w:r>
          </w:p>
        </w:tc>
        <w:tc>
          <w:tcPr>
            <w:tcW w:w="1242" w:type="dxa"/>
            <w:tcBorders>
              <w:top w:val="nil"/>
              <w:left w:val="nil"/>
              <w:bottom w:val="single" w:sz="4" w:space="0" w:color="auto"/>
              <w:right w:val="single" w:sz="4" w:space="0" w:color="auto"/>
            </w:tcBorders>
            <w:shd w:val="clear" w:color="000000" w:fill="DBEFF9"/>
            <w:vAlign w:val="center"/>
            <w:hideMark/>
          </w:tcPr>
          <w:p w14:paraId="2DCEE8BB"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Ukupno</w:t>
            </w:r>
          </w:p>
        </w:tc>
      </w:tr>
      <w:tr w:rsidR="00404B19" w:rsidRPr="00404B19" w14:paraId="217AAB40" w14:textId="77777777" w:rsidTr="00404B19">
        <w:trPr>
          <w:trHeight w:val="384"/>
          <w:jc w:val="center"/>
        </w:trPr>
        <w:tc>
          <w:tcPr>
            <w:tcW w:w="2200" w:type="dxa"/>
            <w:tcBorders>
              <w:top w:val="nil"/>
              <w:left w:val="single" w:sz="4" w:space="0" w:color="auto"/>
              <w:bottom w:val="single" w:sz="4" w:space="0" w:color="auto"/>
              <w:right w:val="single" w:sz="4" w:space="0" w:color="auto"/>
            </w:tcBorders>
            <w:shd w:val="clear" w:color="000000" w:fill="DBEFF9"/>
            <w:vAlign w:val="center"/>
            <w:hideMark/>
          </w:tcPr>
          <w:p w14:paraId="597538A3" w14:textId="77777777" w:rsidR="00404B19" w:rsidRPr="00404B19" w:rsidRDefault="00404B19" w:rsidP="00404B19">
            <w:pPr>
              <w:widowControl/>
              <w:autoSpaceDE/>
              <w:autoSpaceDN/>
              <w:spacing w:before="0" w:after="0" w:line="240" w:lineRule="auto"/>
              <w:rPr>
                <w:rFonts w:eastAsia="Times New Roman" w:cs="Segoe UI"/>
                <w:noProof w:val="0"/>
                <w:color w:val="000000"/>
                <w:szCs w:val="24"/>
                <w:lang w:val="en-US"/>
              </w:rPr>
            </w:pPr>
            <w:r w:rsidRPr="00404B19">
              <w:rPr>
                <w:rFonts w:eastAsia="Times New Roman" w:cs="Segoe UI"/>
                <w:noProof w:val="0"/>
                <w:color w:val="000000"/>
                <w:szCs w:val="24"/>
                <w:lang w:val="en-US"/>
              </w:rPr>
              <w:t> </w:t>
            </w:r>
          </w:p>
        </w:tc>
        <w:tc>
          <w:tcPr>
            <w:tcW w:w="1380" w:type="dxa"/>
            <w:tcBorders>
              <w:top w:val="nil"/>
              <w:left w:val="nil"/>
              <w:bottom w:val="single" w:sz="4" w:space="0" w:color="auto"/>
              <w:right w:val="single" w:sz="4" w:space="0" w:color="auto"/>
            </w:tcBorders>
            <w:shd w:val="clear" w:color="000000" w:fill="DBEFF9"/>
            <w:vAlign w:val="center"/>
            <w:hideMark/>
          </w:tcPr>
          <w:p w14:paraId="010AAB0C"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c>
          <w:tcPr>
            <w:tcW w:w="1380" w:type="dxa"/>
            <w:tcBorders>
              <w:top w:val="nil"/>
              <w:left w:val="nil"/>
              <w:bottom w:val="single" w:sz="4" w:space="0" w:color="auto"/>
              <w:right w:val="single" w:sz="4" w:space="0" w:color="auto"/>
            </w:tcBorders>
            <w:shd w:val="clear" w:color="000000" w:fill="DBEFF9"/>
            <w:vAlign w:val="center"/>
            <w:hideMark/>
          </w:tcPr>
          <w:p w14:paraId="11509912"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c>
          <w:tcPr>
            <w:tcW w:w="1380" w:type="dxa"/>
            <w:tcBorders>
              <w:top w:val="nil"/>
              <w:left w:val="nil"/>
              <w:bottom w:val="single" w:sz="4" w:space="0" w:color="auto"/>
              <w:right w:val="single" w:sz="4" w:space="0" w:color="auto"/>
            </w:tcBorders>
            <w:shd w:val="clear" w:color="000000" w:fill="DBEFF9"/>
            <w:vAlign w:val="center"/>
            <w:hideMark/>
          </w:tcPr>
          <w:p w14:paraId="5C0CF35F"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c>
          <w:tcPr>
            <w:tcW w:w="1380" w:type="dxa"/>
            <w:tcBorders>
              <w:top w:val="nil"/>
              <w:left w:val="nil"/>
              <w:bottom w:val="single" w:sz="4" w:space="0" w:color="auto"/>
              <w:right w:val="single" w:sz="4" w:space="0" w:color="auto"/>
            </w:tcBorders>
            <w:shd w:val="clear" w:color="000000" w:fill="DBEFF9"/>
            <w:vAlign w:val="center"/>
            <w:hideMark/>
          </w:tcPr>
          <w:p w14:paraId="77E172D1"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c>
          <w:tcPr>
            <w:tcW w:w="1380" w:type="dxa"/>
            <w:tcBorders>
              <w:top w:val="nil"/>
              <w:left w:val="nil"/>
              <w:bottom w:val="single" w:sz="4" w:space="0" w:color="auto"/>
              <w:right w:val="single" w:sz="4" w:space="0" w:color="auto"/>
            </w:tcBorders>
            <w:shd w:val="clear" w:color="000000" w:fill="DBEFF9"/>
            <w:vAlign w:val="center"/>
            <w:hideMark/>
          </w:tcPr>
          <w:p w14:paraId="1EFEA248"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c>
          <w:tcPr>
            <w:tcW w:w="1242" w:type="dxa"/>
            <w:tcBorders>
              <w:top w:val="nil"/>
              <w:left w:val="nil"/>
              <w:bottom w:val="single" w:sz="4" w:space="0" w:color="auto"/>
              <w:right w:val="single" w:sz="4" w:space="0" w:color="auto"/>
            </w:tcBorders>
            <w:shd w:val="clear" w:color="000000" w:fill="DBEFF9"/>
            <w:vAlign w:val="center"/>
            <w:hideMark/>
          </w:tcPr>
          <w:p w14:paraId="29A45C6E" w14:textId="77777777" w:rsidR="00404B19" w:rsidRPr="00404B19" w:rsidRDefault="00404B19" w:rsidP="00404B19">
            <w:pPr>
              <w:widowControl/>
              <w:autoSpaceDE/>
              <w:autoSpaceDN/>
              <w:spacing w:before="0" w:after="0" w:line="240" w:lineRule="auto"/>
              <w:jc w:val="center"/>
              <w:rPr>
                <w:rFonts w:eastAsia="Times New Roman" w:cs="Segoe UI"/>
                <w:noProof w:val="0"/>
                <w:color w:val="000000"/>
                <w:lang w:val="en-US"/>
              </w:rPr>
            </w:pPr>
            <w:r w:rsidRPr="00404B19">
              <w:rPr>
                <w:rFonts w:eastAsia="Times New Roman" w:cs="Segoe UI"/>
                <w:noProof w:val="0"/>
                <w:color w:val="000000"/>
                <w:sz w:val="22"/>
                <w:lang w:val="en-US"/>
              </w:rPr>
              <w:t>[tCO</w:t>
            </w:r>
            <w:r w:rsidRPr="00404B19">
              <w:rPr>
                <w:rFonts w:eastAsia="Times New Roman" w:cs="Segoe UI"/>
                <w:noProof w:val="0"/>
                <w:color w:val="000000"/>
                <w:sz w:val="22"/>
                <w:vertAlign w:val="subscript"/>
                <w:lang w:val="en-US"/>
              </w:rPr>
              <w:t>2</w:t>
            </w:r>
            <w:r w:rsidRPr="00404B19">
              <w:rPr>
                <w:rFonts w:eastAsia="Times New Roman" w:cs="Segoe UI"/>
                <w:noProof w:val="0"/>
                <w:color w:val="000000"/>
                <w:sz w:val="22"/>
                <w:lang w:val="en-US"/>
              </w:rPr>
              <w:t>/god]</w:t>
            </w:r>
          </w:p>
        </w:tc>
      </w:tr>
      <w:tr w:rsidR="00404B19" w:rsidRPr="00404B19" w14:paraId="1DCE6D35" w14:textId="77777777" w:rsidTr="00404B19">
        <w:trPr>
          <w:trHeight w:val="336"/>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7A086E12" w14:textId="77777777" w:rsidR="00404B19" w:rsidRPr="00404B19" w:rsidRDefault="00404B19" w:rsidP="00404B19">
            <w:pPr>
              <w:widowControl/>
              <w:autoSpaceDE/>
              <w:autoSpaceDN/>
              <w:spacing w:before="0" w:after="0" w:line="240" w:lineRule="auto"/>
              <w:rPr>
                <w:rFonts w:eastAsia="Times New Roman" w:cs="Segoe UI"/>
                <w:noProof w:val="0"/>
                <w:color w:val="000000"/>
                <w:lang w:val="en-US"/>
              </w:rPr>
            </w:pPr>
            <w:r w:rsidRPr="00404B19">
              <w:rPr>
                <w:rFonts w:eastAsia="Times New Roman" w:cs="Segoe UI"/>
                <w:noProof w:val="0"/>
                <w:color w:val="000000"/>
                <w:sz w:val="22"/>
                <w:lang w:val="en-US"/>
              </w:rPr>
              <w:t>2022. god.</w:t>
            </w:r>
          </w:p>
        </w:tc>
        <w:tc>
          <w:tcPr>
            <w:tcW w:w="1380" w:type="dxa"/>
            <w:tcBorders>
              <w:top w:val="nil"/>
              <w:left w:val="nil"/>
              <w:bottom w:val="single" w:sz="4" w:space="0" w:color="auto"/>
              <w:right w:val="single" w:sz="4" w:space="0" w:color="auto"/>
            </w:tcBorders>
            <w:shd w:val="clear" w:color="auto" w:fill="auto"/>
            <w:vAlign w:val="center"/>
            <w:hideMark/>
          </w:tcPr>
          <w:p w14:paraId="30738EBE"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5.088,70</w:t>
            </w:r>
          </w:p>
        </w:tc>
        <w:tc>
          <w:tcPr>
            <w:tcW w:w="1380" w:type="dxa"/>
            <w:tcBorders>
              <w:top w:val="nil"/>
              <w:left w:val="nil"/>
              <w:bottom w:val="single" w:sz="4" w:space="0" w:color="auto"/>
              <w:right w:val="single" w:sz="4" w:space="0" w:color="auto"/>
            </w:tcBorders>
            <w:shd w:val="clear" w:color="auto" w:fill="auto"/>
            <w:vAlign w:val="center"/>
            <w:hideMark/>
          </w:tcPr>
          <w:p w14:paraId="5C37DF92"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30,89</w:t>
            </w:r>
          </w:p>
        </w:tc>
        <w:tc>
          <w:tcPr>
            <w:tcW w:w="1380" w:type="dxa"/>
            <w:tcBorders>
              <w:top w:val="nil"/>
              <w:left w:val="nil"/>
              <w:bottom w:val="single" w:sz="4" w:space="0" w:color="auto"/>
              <w:right w:val="single" w:sz="4" w:space="0" w:color="auto"/>
            </w:tcBorders>
            <w:shd w:val="clear" w:color="auto" w:fill="auto"/>
            <w:vAlign w:val="center"/>
            <w:hideMark/>
          </w:tcPr>
          <w:p w14:paraId="6688C7FE"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0,92</w:t>
            </w:r>
          </w:p>
        </w:tc>
        <w:tc>
          <w:tcPr>
            <w:tcW w:w="1380" w:type="dxa"/>
            <w:tcBorders>
              <w:top w:val="nil"/>
              <w:left w:val="nil"/>
              <w:bottom w:val="single" w:sz="4" w:space="0" w:color="auto"/>
              <w:right w:val="single" w:sz="4" w:space="0" w:color="auto"/>
            </w:tcBorders>
            <w:shd w:val="clear" w:color="auto" w:fill="auto"/>
            <w:vAlign w:val="center"/>
            <w:hideMark/>
          </w:tcPr>
          <w:p w14:paraId="286D40F4"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14,65</w:t>
            </w:r>
          </w:p>
        </w:tc>
        <w:tc>
          <w:tcPr>
            <w:tcW w:w="1380" w:type="dxa"/>
            <w:tcBorders>
              <w:top w:val="nil"/>
              <w:left w:val="nil"/>
              <w:bottom w:val="single" w:sz="4" w:space="0" w:color="auto"/>
              <w:right w:val="single" w:sz="4" w:space="0" w:color="auto"/>
            </w:tcBorders>
            <w:shd w:val="clear" w:color="auto" w:fill="auto"/>
            <w:vAlign w:val="center"/>
            <w:hideMark/>
          </w:tcPr>
          <w:p w14:paraId="026196C7"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36,87</w:t>
            </w:r>
          </w:p>
        </w:tc>
        <w:tc>
          <w:tcPr>
            <w:tcW w:w="1242" w:type="dxa"/>
            <w:tcBorders>
              <w:top w:val="nil"/>
              <w:left w:val="nil"/>
              <w:bottom w:val="single" w:sz="4" w:space="0" w:color="auto"/>
              <w:right w:val="single" w:sz="4" w:space="0" w:color="auto"/>
            </w:tcBorders>
            <w:shd w:val="clear" w:color="auto" w:fill="auto"/>
            <w:vAlign w:val="center"/>
            <w:hideMark/>
          </w:tcPr>
          <w:p w14:paraId="74E2045D"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83,33</w:t>
            </w:r>
          </w:p>
        </w:tc>
      </w:tr>
      <w:tr w:rsidR="00404B19" w:rsidRPr="00404B19" w14:paraId="3AA893FD" w14:textId="77777777" w:rsidTr="00404B19">
        <w:trPr>
          <w:trHeight w:val="336"/>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134059C2" w14:textId="77777777" w:rsidR="00404B19" w:rsidRPr="00404B19" w:rsidRDefault="00404B19" w:rsidP="00404B19">
            <w:pPr>
              <w:widowControl/>
              <w:autoSpaceDE/>
              <w:autoSpaceDN/>
              <w:spacing w:before="0" w:after="0" w:line="240" w:lineRule="auto"/>
              <w:rPr>
                <w:rFonts w:eastAsia="Times New Roman" w:cs="Segoe UI"/>
                <w:noProof w:val="0"/>
                <w:color w:val="000000"/>
                <w:lang w:val="en-US"/>
              </w:rPr>
            </w:pPr>
            <w:r w:rsidRPr="00404B19">
              <w:rPr>
                <w:rFonts w:eastAsia="Times New Roman" w:cs="Segoe UI"/>
                <w:noProof w:val="0"/>
                <w:color w:val="000000"/>
                <w:sz w:val="22"/>
                <w:lang w:val="en-US"/>
              </w:rPr>
              <w:t>2023. god.</w:t>
            </w:r>
          </w:p>
        </w:tc>
        <w:tc>
          <w:tcPr>
            <w:tcW w:w="1380" w:type="dxa"/>
            <w:tcBorders>
              <w:top w:val="nil"/>
              <w:left w:val="nil"/>
              <w:bottom w:val="single" w:sz="4" w:space="0" w:color="auto"/>
              <w:right w:val="single" w:sz="4" w:space="0" w:color="auto"/>
            </w:tcBorders>
            <w:shd w:val="clear" w:color="auto" w:fill="auto"/>
            <w:vAlign w:val="center"/>
            <w:hideMark/>
          </w:tcPr>
          <w:p w14:paraId="26C0103D"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4.726,96</w:t>
            </w:r>
          </w:p>
        </w:tc>
        <w:tc>
          <w:tcPr>
            <w:tcW w:w="1380" w:type="dxa"/>
            <w:tcBorders>
              <w:top w:val="nil"/>
              <w:left w:val="nil"/>
              <w:bottom w:val="single" w:sz="4" w:space="0" w:color="auto"/>
              <w:right w:val="single" w:sz="4" w:space="0" w:color="auto"/>
            </w:tcBorders>
            <w:shd w:val="clear" w:color="auto" w:fill="auto"/>
            <w:vAlign w:val="center"/>
            <w:hideMark/>
          </w:tcPr>
          <w:p w14:paraId="313BC6CF"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37,90</w:t>
            </w:r>
          </w:p>
        </w:tc>
        <w:tc>
          <w:tcPr>
            <w:tcW w:w="1380" w:type="dxa"/>
            <w:tcBorders>
              <w:top w:val="nil"/>
              <w:left w:val="nil"/>
              <w:bottom w:val="single" w:sz="4" w:space="0" w:color="auto"/>
              <w:right w:val="single" w:sz="4" w:space="0" w:color="auto"/>
            </w:tcBorders>
            <w:shd w:val="clear" w:color="auto" w:fill="auto"/>
            <w:vAlign w:val="center"/>
            <w:hideMark/>
          </w:tcPr>
          <w:p w14:paraId="5D46B416"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0,92</w:t>
            </w:r>
          </w:p>
        </w:tc>
        <w:tc>
          <w:tcPr>
            <w:tcW w:w="1380" w:type="dxa"/>
            <w:tcBorders>
              <w:top w:val="nil"/>
              <w:left w:val="nil"/>
              <w:bottom w:val="single" w:sz="4" w:space="0" w:color="auto"/>
              <w:right w:val="single" w:sz="4" w:space="0" w:color="auto"/>
            </w:tcBorders>
            <w:shd w:val="clear" w:color="auto" w:fill="auto"/>
            <w:vAlign w:val="center"/>
            <w:hideMark/>
          </w:tcPr>
          <w:p w14:paraId="7C77955E"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15,99</w:t>
            </w:r>
          </w:p>
        </w:tc>
        <w:tc>
          <w:tcPr>
            <w:tcW w:w="1380" w:type="dxa"/>
            <w:tcBorders>
              <w:top w:val="nil"/>
              <w:left w:val="nil"/>
              <w:bottom w:val="single" w:sz="4" w:space="0" w:color="auto"/>
              <w:right w:val="single" w:sz="4" w:space="0" w:color="auto"/>
            </w:tcBorders>
            <w:shd w:val="clear" w:color="auto" w:fill="auto"/>
            <w:vAlign w:val="center"/>
            <w:hideMark/>
          </w:tcPr>
          <w:p w14:paraId="12AA2E23"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34,81</w:t>
            </w:r>
          </w:p>
        </w:tc>
        <w:tc>
          <w:tcPr>
            <w:tcW w:w="1242" w:type="dxa"/>
            <w:tcBorders>
              <w:top w:val="nil"/>
              <w:left w:val="nil"/>
              <w:bottom w:val="single" w:sz="4" w:space="0" w:color="auto"/>
              <w:right w:val="single" w:sz="4" w:space="0" w:color="auto"/>
            </w:tcBorders>
            <w:shd w:val="clear" w:color="auto" w:fill="auto"/>
            <w:vAlign w:val="center"/>
            <w:hideMark/>
          </w:tcPr>
          <w:p w14:paraId="25B8B947"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89,62</w:t>
            </w:r>
          </w:p>
        </w:tc>
      </w:tr>
      <w:tr w:rsidR="00404B19" w:rsidRPr="00404B19" w14:paraId="74C2A8FE" w14:textId="77777777" w:rsidTr="00404B19">
        <w:trPr>
          <w:trHeight w:val="336"/>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7042176A" w14:textId="77777777" w:rsidR="00404B19" w:rsidRPr="00404B19" w:rsidRDefault="00404B19" w:rsidP="00404B19">
            <w:pPr>
              <w:widowControl/>
              <w:autoSpaceDE/>
              <w:autoSpaceDN/>
              <w:spacing w:before="0" w:after="0" w:line="240" w:lineRule="auto"/>
              <w:rPr>
                <w:rFonts w:eastAsia="Times New Roman" w:cs="Segoe UI"/>
                <w:noProof w:val="0"/>
                <w:color w:val="000000"/>
                <w:lang w:val="en-US"/>
              </w:rPr>
            </w:pPr>
            <w:r w:rsidRPr="00404B19">
              <w:rPr>
                <w:rFonts w:eastAsia="Times New Roman" w:cs="Segoe UI"/>
                <w:noProof w:val="0"/>
                <w:color w:val="000000"/>
                <w:sz w:val="22"/>
                <w:lang w:val="en-US"/>
              </w:rPr>
              <w:t>2024. god.</w:t>
            </w:r>
          </w:p>
        </w:tc>
        <w:tc>
          <w:tcPr>
            <w:tcW w:w="1380" w:type="dxa"/>
            <w:tcBorders>
              <w:top w:val="nil"/>
              <w:left w:val="nil"/>
              <w:bottom w:val="single" w:sz="4" w:space="0" w:color="auto"/>
              <w:right w:val="single" w:sz="4" w:space="0" w:color="auto"/>
            </w:tcBorders>
            <w:shd w:val="clear" w:color="auto" w:fill="auto"/>
            <w:vAlign w:val="center"/>
            <w:hideMark/>
          </w:tcPr>
          <w:p w14:paraId="32893ACA"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4.893,95</w:t>
            </w:r>
          </w:p>
        </w:tc>
        <w:tc>
          <w:tcPr>
            <w:tcW w:w="1380" w:type="dxa"/>
            <w:tcBorders>
              <w:top w:val="nil"/>
              <w:left w:val="nil"/>
              <w:bottom w:val="single" w:sz="4" w:space="0" w:color="auto"/>
              <w:right w:val="single" w:sz="4" w:space="0" w:color="auto"/>
            </w:tcBorders>
            <w:shd w:val="clear" w:color="auto" w:fill="auto"/>
            <w:vAlign w:val="center"/>
            <w:hideMark/>
          </w:tcPr>
          <w:p w14:paraId="55A125D5"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42,85</w:t>
            </w:r>
          </w:p>
        </w:tc>
        <w:tc>
          <w:tcPr>
            <w:tcW w:w="1380" w:type="dxa"/>
            <w:tcBorders>
              <w:top w:val="nil"/>
              <w:left w:val="nil"/>
              <w:bottom w:val="single" w:sz="4" w:space="0" w:color="auto"/>
              <w:right w:val="single" w:sz="4" w:space="0" w:color="auto"/>
            </w:tcBorders>
            <w:shd w:val="clear" w:color="auto" w:fill="auto"/>
            <w:vAlign w:val="center"/>
            <w:hideMark/>
          </w:tcPr>
          <w:p w14:paraId="22353D0A"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0,92</w:t>
            </w:r>
          </w:p>
        </w:tc>
        <w:tc>
          <w:tcPr>
            <w:tcW w:w="1380" w:type="dxa"/>
            <w:tcBorders>
              <w:top w:val="nil"/>
              <w:left w:val="nil"/>
              <w:bottom w:val="single" w:sz="4" w:space="0" w:color="auto"/>
              <w:right w:val="single" w:sz="4" w:space="0" w:color="auto"/>
            </w:tcBorders>
            <w:shd w:val="clear" w:color="auto" w:fill="auto"/>
            <w:vAlign w:val="center"/>
            <w:hideMark/>
          </w:tcPr>
          <w:p w14:paraId="6F73683F"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14,66</w:t>
            </w:r>
          </w:p>
        </w:tc>
        <w:tc>
          <w:tcPr>
            <w:tcW w:w="1380" w:type="dxa"/>
            <w:tcBorders>
              <w:top w:val="nil"/>
              <w:left w:val="nil"/>
              <w:bottom w:val="single" w:sz="4" w:space="0" w:color="auto"/>
              <w:right w:val="single" w:sz="4" w:space="0" w:color="auto"/>
            </w:tcBorders>
            <w:shd w:val="clear" w:color="auto" w:fill="auto"/>
            <w:vAlign w:val="center"/>
            <w:hideMark/>
          </w:tcPr>
          <w:p w14:paraId="39731AE5"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39,87</w:t>
            </w:r>
          </w:p>
        </w:tc>
        <w:tc>
          <w:tcPr>
            <w:tcW w:w="1242" w:type="dxa"/>
            <w:tcBorders>
              <w:top w:val="nil"/>
              <w:left w:val="nil"/>
              <w:bottom w:val="single" w:sz="4" w:space="0" w:color="auto"/>
              <w:right w:val="single" w:sz="4" w:space="0" w:color="auto"/>
            </w:tcBorders>
            <w:shd w:val="clear" w:color="auto" w:fill="auto"/>
            <w:vAlign w:val="center"/>
            <w:hideMark/>
          </w:tcPr>
          <w:p w14:paraId="0FDB8D26" w14:textId="77777777" w:rsidR="00404B19" w:rsidRPr="00404B19" w:rsidRDefault="00404B19" w:rsidP="00404B19">
            <w:pPr>
              <w:widowControl/>
              <w:autoSpaceDE/>
              <w:autoSpaceDN/>
              <w:spacing w:before="0" w:after="0" w:line="240" w:lineRule="auto"/>
              <w:jc w:val="right"/>
              <w:rPr>
                <w:rFonts w:eastAsia="Times New Roman" w:cs="Segoe UI"/>
                <w:noProof w:val="0"/>
                <w:color w:val="000000"/>
                <w:lang w:val="en-US"/>
              </w:rPr>
            </w:pPr>
            <w:r w:rsidRPr="00404B19">
              <w:rPr>
                <w:rFonts w:eastAsia="Times New Roman" w:cs="Segoe UI"/>
                <w:noProof w:val="0"/>
                <w:color w:val="000000"/>
                <w:sz w:val="22"/>
                <w:lang w:val="en-US"/>
              </w:rPr>
              <w:t>98,30</w:t>
            </w:r>
          </w:p>
        </w:tc>
      </w:tr>
      <w:tr w:rsidR="00404B19" w:rsidRPr="00404B19" w14:paraId="30646FDB" w14:textId="77777777" w:rsidTr="00404B19">
        <w:trPr>
          <w:trHeight w:val="672"/>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6ADA0F55" w14:textId="77777777" w:rsidR="00404B19" w:rsidRPr="00404B19" w:rsidRDefault="00404B19" w:rsidP="00404B19">
            <w:pPr>
              <w:widowControl/>
              <w:autoSpaceDE/>
              <w:autoSpaceDN/>
              <w:spacing w:before="0" w:after="0" w:line="240" w:lineRule="auto"/>
              <w:jc w:val="left"/>
              <w:rPr>
                <w:rFonts w:eastAsia="Times New Roman" w:cs="Segoe UI"/>
                <w:b/>
                <w:bCs/>
                <w:noProof w:val="0"/>
                <w:color w:val="000000"/>
                <w:lang w:val="en-US"/>
              </w:rPr>
            </w:pPr>
            <w:r w:rsidRPr="00404B19">
              <w:rPr>
                <w:rFonts w:eastAsia="Times New Roman" w:cs="Segoe UI"/>
                <w:b/>
                <w:bCs/>
                <w:noProof w:val="0"/>
                <w:color w:val="000000"/>
                <w:sz w:val="22"/>
                <w:lang w:val="en-US"/>
              </w:rPr>
              <w:t>Prosjek</w:t>
            </w:r>
            <w:r w:rsidRPr="00404B19">
              <w:rPr>
                <w:rFonts w:eastAsia="Times New Roman" w:cs="Segoe UI"/>
                <w:noProof w:val="0"/>
                <w:color w:val="000000"/>
                <w:sz w:val="22"/>
                <w:lang w:val="en-US"/>
              </w:rPr>
              <w:t xml:space="preserve"> </w:t>
            </w:r>
            <w:r w:rsidRPr="00404B19">
              <w:rPr>
                <w:rFonts w:eastAsia="Times New Roman" w:cs="Segoe UI"/>
                <w:b/>
                <w:bCs/>
                <w:noProof w:val="0"/>
                <w:color w:val="000000"/>
                <w:sz w:val="22"/>
                <w:lang w:val="en-US"/>
              </w:rPr>
              <w:t>za</w:t>
            </w:r>
            <w:r w:rsidRPr="00404B19">
              <w:rPr>
                <w:rFonts w:eastAsia="Times New Roman" w:cs="Segoe UI"/>
                <w:noProof w:val="0"/>
                <w:color w:val="000000"/>
                <w:sz w:val="22"/>
                <w:lang w:val="en-US"/>
              </w:rPr>
              <w:t xml:space="preserve"> </w:t>
            </w:r>
            <w:r w:rsidRPr="00404B19">
              <w:rPr>
                <w:rFonts w:eastAsia="Times New Roman" w:cs="Segoe UI"/>
                <w:b/>
                <w:bCs/>
                <w:noProof w:val="0"/>
                <w:color w:val="000000"/>
                <w:sz w:val="22"/>
                <w:lang w:val="en-US"/>
              </w:rPr>
              <w:t>period</w:t>
            </w:r>
            <w:r w:rsidRPr="00404B19">
              <w:rPr>
                <w:rFonts w:eastAsia="Times New Roman" w:cs="Segoe UI"/>
                <w:noProof w:val="0"/>
                <w:color w:val="000000"/>
                <w:sz w:val="22"/>
                <w:lang w:val="en-US"/>
              </w:rPr>
              <w:t xml:space="preserve"> </w:t>
            </w:r>
            <w:r w:rsidRPr="00404B19">
              <w:rPr>
                <w:rFonts w:eastAsia="Times New Roman" w:cs="Segoe UI"/>
                <w:b/>
                <w:bCs/>
                <w:noProof w:val="0"/>
                <w:color w:val="000000"/>
                <w:sz w:val="22"/>
                <w:lang w:val="en-US"/>
              </w:rPr>
              <w:t>2022</w:t>
            </w:r>
            <w:r w:rsidRPr="00404B19">
              <w:rPr>
                <w:rFonts w:eastAsia="Times New Roman" w:cs="Segoe UI"/>
                <w:noProof w:val="0"/>
                <w:color w:val="000000"/>
                <w:sz w:val="22"/>
                <w:lang w:val="en-US"/>
              </w:rPr>
              <w:t xml:space="preserve"> </w:t>
            </w:r>
            <w:r w:rsidRPr="00404B19">
              <w:rPr>
                <w:rFonts w:eastAsia="Times New Roman" w:cs="Segoe UI"/>
                <w:b/>
                <w:bCs/>
                <w:noProof w:val="0"/>
                <w:color w:val="000000"/>
                <w:sz w:val="22"/>
                <w:lang w:val="en-US"/>
              </w:rPr>
              <w:t>-</w:t>
            </w:r>
            <w:r w:rsidRPr="00404B19">
              <w:rPr>
                <w:rFonts w:eastAsia="Times New Roman" w:cs="Segoe UI"/>
                <w:noProof w:val="0"/>
                <w:color w:val="000000"/>
                <w:sz w:val="22"/>
                <w:lang w:val="en-US"/>
              </w:rPr>
              <w:t xml:space="preserve"> </w:t>
            </w:r>
            <w:r w:rsidRPr="00404B19">
              <w:rPr>
                <w:rFonts w:eastAsia="Times New Roman" w:cs="Segoe UI"/>
                <w:b/>
                <w:bCs/>
                <w:noProof w:val="0"/>
                <w:color w:val="000000"/>
                <w:sz w:val="22"/>
                <w:lang w:val="en-US"/>
              </w:rPr>
              <w:t>2024. god.</w:t>
            </w:r>
          </w:p>
        </w:tc>
        <w:tc>
          <w:tcPr>
            <w:tcW w:w="1380" w:type="dxa"/>
            <w:tcBorders>
              <w:top w:val="nil"/>
              <w:left w:val="nil"/>
              <w:bottom w:val="single" w:sz="4" w:space="0" w:color="auto"/>
              <w:right w:val="single" w:sz="4" w:space="0" w:color="auto"/>
            </w:tcBorders>
            <w:shd w:val="clear" w:color="auto" w:fill="auto"/>
            <w:vAlign w:val="center"/>
            <w:hideMark/>
          </w:tcPr>
          <w:p w14:paraId="4A8B21D8" w14:textId="77777777" w:rsidR="00404B19" w:rsidRPr="00404B19" w:rsidRDefault="00404B19" w:rsidP="00404B19">
            <w:pPr>
              <w:widowControl/>
              <w:autoSpaceDE/>
              <w:autoSpaceDN/>
              <w:spacing w:before="0" w:after="0" w:line="240" w:lineRule="auto"/>
              <w:jc w:val="right"/>
              <w:rPr>
                <w:rFonts w:eastAsia="Times New Roman" w:cs="Segoe UI"/>
                <w:b/>
                <w:bCs/>
                <w:noProof w:val="0"/>
                <w:color w:val="000000"/>
                <w:lang w:val="en-US"/>
              </w:rPr>
            </w:pPr>
            <w:r w:rsidRPr="00404B19">
              <w:rPr>
                <w:rFonts w:eastAsia="Times New Roman" w:cs="Segoe UI"/>
                <w:b/>
                <w:bCs/>
                <w:noProof w:val="0"/>
                <w:color w:val="000000"/>
                <w:sz w:val="22"/>
                <w:lang w:val="en-US"/>
              </w:rPr>
              <w:t>4.903,20</w:t>
            </w:r>
          </w:p>
        </w:tc>
        <w:tc>
          <w:tcPr>
            <w:tcW w:w="1380" w:type="dxa"/>
            <w:tcBorders>
              <w:top w:val="nil"/>
              <w:left w:val="nil"/>
              <w:bottom w:val="single" w:sz="4" w:space="0" w:color="auto"/>
              <w:right w:val="single" w:sz="4" w:space="0" w:color="auto"/>
            </w:tcBorders>
            <w:shd w:val="clear" w:color="auto" w:fill="auto"/>
            <w:vAlign w:val="center"/>
            <w:hideMark/>
          </w:tcPr>
          <w:p w14:paraId="569E3FF2" w14:textId="77777777" w:rsidR="00404B19" w:rsidRPr="00404B19" w:rsidRDefault="00404B19" w:rsidP="00404B19">
            <w:pPr>
              <w:widowControl/>
              <w:autoSpaceDE/>
              <w:autoSpaceDN/>
              <w:spacing w:before="0" w:after="0" w:line="240" w:lineRule="auto"/>
              <w:jc w:val="right"/>
              <w:rPr>
                <w:rFonts w:eastAsia="Times New Roman" w:cs="Segoe UI"/>
                <w:b/>
                <w:bCs/>
                <w:noProof w:val="0"/>
                <w:color w:val="000000"/>
                <w:lang w:val="en-US"/>
              </w:rPr>
            </w:pPr>
            <w:r w:rsidRPr="00404B19">
              <w:rPr>
                <w:rFonts w:eastAsia="Times New Roman" w:cs="Segoe UI"/>
                <w:b/>
                <w:bCs/>
                <w:noProof w:val="0"/>
                <w:color w:val="000000"/>
                <w:sz w:val="22"/>
                <w:lang w:val="en-US"/>
              </w:rPr>
              <w:t>37,21</w:t>
            </w:r>
          </w:p>
        </w:tc>
        <w:tc>
          <w:tcPr>
            <w:tcW w:w="1380" w:type="dxa"/>
            <w:tcBorders>
              <w:top w:val="nil"/>
              <w:left w:val="nil"/>
              <w:bottom w:val="single" w:sz="4" w:space="0" w:color="auto"/>
              <w:right w:val="single" w:sz="4" w:space="0" w:color="auto"/>
            </w:tcBorders>
            <w:shd w:val="clear" w:color="auto" w:fill="auto"/>
            <w:vAlign w:val="center"/>
            <w:hideMark/>
          </w:tcPr>
          <w:p w14:paraId="10081703" w14:textId="77777777" w:rsidR="00404B19" w:rsidRPr="00404B19" w:rsidRDefault="00404B19" w:rsidP="00404B19">
            <w:pPr>
              <w:widowControl/>
              <w:autoSpaceDE/>
              <w:autoSpaceDN/>
              <w:spacing w:before="0" w:after="0" w:line="240" w:lineRule="auto"/>
              <w:jc w:val="right"/>
              <w:rPr>
                <w:rFonts w:eastAsia="Times New Roman" w:cs="Segoe UI"/>
                <w:b/>
                <w:bCs/>
                <w:noProof w:val="0"/>
                <w:color w:val="000000"/>
                <w:lang w:val="en-US"/>
              </w:rPr>
            </w:pPr>
            <w:r w:rsidRPr="00404B19">
              <w:rPr>
                <w:rFonts w:eastAsia="Times New Roman" w:cs="Segoe UI"/>
                <w:b/>
                <w:bCs/>
                <w:noProof w:val="0"/>
                <w:color w:val="000000"/>
                <w:sz w:val="22"/>
                <w:lang w:val="en-US"/>
              </w:rPr>
              <w:t>0,92</w:t>
            </w:r>
          </w:p>
        </w:tc>
        <w:tc>
          <w:tcPr>
            <w:tcW w:w="1380" w:type="dxa"/>
            <w:tcBorders>
              <w:top w:val="nil"/>
              <w:left w:val="nil"/>
              <w:bottom w:val="single" w:sz="4" w:space="0" w:color="auto"/>
              <w:right w:val="single" w:sz="4" w:space="0" w:color="auto"/>
            </w:tcBorders>
            <w:shd w:val="clear" w:color="auto" w:fill="auto"/>
            <w:vAlign w:val="center"/>
            <w:hideMark/>
          </w:tcPr>
          <w:p w14:paraId="21677761" w14:textId="77777777" w:rsidR="00404B19" w:rsidRPr="00404B19" w:rsidRDefault="00404B19" w:rsidP="00404B19">
            <w:pPr>
              <w:widowControl/>
              <w:autoSpaceDE/>
              <w:autoSpaceDN/>
              <w:spacing w:before="0" w:after="0" w:line="240" w:lineRule="auto"/>
              <w:jc w:val="right"/>
              <w:rPr>
                <w:rFonts w:eastAsia="Times New Roman" w:cs="Segoe UI"/>
                <w:b/>
                <w:bCs/>
                <w:noProof w:val="0"/>
                <w:color w:val="000000"/>
                <w:lang w:val="en-US"/>
              </w:rPr>
            </w:pPr>
            <w:r w:rsidRPr="00404B19">
              <w:rPr>
                <w:rFonts w:eastAsia="Times New Roman" w:cs="Segoe UI"/>
                <w:b/>
                <w:bCs/>
                <w:noProof w:val="0"/>
                <w:color w:val="000000"/>
                <w:sz w:val="22"/>
                <w:lang w:val="en-US"/>
              </w:rPr>
              <w:t>15,10</w:t>
            </w:r>
          </w:p>
        </w:tc>
        <w:tc>
          <w:tcPr>
            <w:tcW w:w="1380" w:type="dxa"/>
            <w:tcBorders>
              <w:top w:val="nil"/>
              <w:left w:val="nil"/>
              <w:bottom w:val="single" w:sz="4" w:space="0" w:color="auto"/>
              <w:right w:val="single" w:sz="4" w:space="0" w:color="auto"/>
            </w:tcBorders>
            <w:shd w:val="clear" w:color="auto" w:fill="auto"/>
            <w:vAlign w:val="center"/>
            <w:hideMark/>
          </w:tcPr>
          <w:p w14:paraId="195B7AF0" w14:textId="77777777" w:rsidR="00404B19" w:rsidRPr="00404B19" w:rsidRDefault="00404B19" w:rsidP="00404B19">
            <w:pPr>
              <w:widowControl/>
              <w:autoSpaceDE/>
              <w:autoSpaceDN/>
              <w:spacing w:before="0" w:after="0" w:line="240" w:lineRule="auto"/>
              <w:jc w:val="right"/>
              <w:rPr>
                <w:rFonts w:eastAsia="Times New Roman" w:cs="Segoe UI"/>
                <w:b/>
                <w:bCs/>
                <w:noProof w:val="0"/>
                <w:color w:val="000000"/>
                <w:lang w:val="en-US"/>
              </w:rPr>
            </w:pPr>
            <w:r w:rsidRPr="00404B19">
              <w:rPr>
                <w:rFonts w:eastAsia="Times New Roman" w:cs="Segoe UI"/>
                <w:b/>
                <w:bCs/>
                <w:noProof w:val="0"/>
                <w:color w:val="000000"/>
                <w:sz w:val="22"/>
                <w:lang w:val="en-US"/>
              </w:rPr>
              <w:t>37,18</w:t>
            </w:r>
          </w:p>
        </w:tc>
        <w:tc>
          <w:tcPr>
            <w:tcW w:w="1242" w:type="dxa"/>
            <w:tcBorders>
              <w:top w:val="nil"/>
              <w:left w:val="nil"/>
              <w:bottom w:val="single" w:sz="4" w:space="0" w:color="auto"/>
              <w:right w:val="single" w:sz="4" w:space="0" w:color="auto"/>
            </w:tcBorders>
            <w:shd w:val="clear" w:color="auto" w:fill="auto"/>
            <w:vAlign w:val="center"/>
            <w:hideMark/>
          </w:tcPr>
          <w:p w14:paraId="65881397" w14:textId="77777777" w:rsidR="00404B19" w:rsidRPr="00404B19" w:rsidRDefault="00404B19" w:rsidP="00404B19">
            <w:pPr>
              <w:widowControl/>
              <w:autoSpaceDE/>
              <w:autoSpaceDN/>
              <w:spacing w:before="0" w:after="0" w:line="240" w:lineRule="auto"/>
              <w:jc w:val="right"/>
              <w:rPr>
                <w:rFonts w:eastAsia="Times New Roman" w:cs="Segoe UI"/>
                <w:b/>
                <w:bCs/>
                <w:noProof w:val="0"/>
                <w:color w:val="000000"/>
                <w:lang w:val="en-US"/>
              </w:rPr>
            </w:pPr>
            <w:r w:rsidRPr="00404B19">
              <w:rPr>
                <w:rFonts w:eastAsia="Times New Roman" w:cs="Segoe UI"/>
                <w:b/>
                <w:bCs/>
                <w:noProof w:val="0"/>
                <w:color w:val="000000"/>
                <w:sz w:val="22"/>
                <w:lang w:val="en-US"/>
              </w:rPr>
              <w:t>90,42</w:t>
            </w:r>
          </w:p>
        </w:tc>
      </w:tr>
    </w:tbl>
    <w:p w14:paraId="6D39C364" w14:textId="4154AAC6" w:rsidR="00EF2C6C" w:rsidRDefault="00EF2C6C" w:rsidP="00EF2C6C">
      <w:r>
        <w:t>Na Dijagramima 15 i 16 prikazane su procentualne zastupljenosti emisija CO</w:t>
      </w:r>
      <w:r w:rsidRPr="00EF2C6C">
        <w:rPr>
          <w:vertAlign w:val="subscript"/>
        </w:rPr>
        <w:t>2</w:t>
      </w:r>
      <w:r>
        <w:t xml:space="preserve"> nastalih od energenata koji se koriste u sektoru usluga.</w:t>
      </w:r>
    </w:p>
    <w:p w14:paraId="68942C8B" w14:textId="2CC6C4DE" w:rsidR="00EF2C6C" w:rsidRDefault="00EF2C6C" w:rsidP="00EF2C6C">
      <w:r>
        <w:t>Ukoliko se posmatraju i indirektne emisije, dominantan izvor emisija je električna energija, koja kao i u sektoru domaćinstava ima dominantano učešće od 98,21% ukupnih emisija</w:t>
      </w:r>
      <w:r w:rsidR="00B7120A">
        <w:t xml:space="preserve">. </w:t>
      </w:r>
      <w:r>
        <w:t xml:space="preserve">Drugi po veličini izvor emisija je ogrijevno drvo, sa 0,75% udjela i približno jednako učešće emisija nastalih sagorijevanjem </w:t>
      </w:r>
      <w:r w:rsidR="00681FB8">
        <w:t>LPG</w:t>
      </w:r>
      <w:r>
        <w:t xml:space="preserve">-a u </w:t>
      </w:r>
      <w:r w:rsidR="00B7120A">
        <w:t>udjelu od 0,74%</w:t>
      </w:r>
      <w:r>
        <w:t xml:space="preserve">, dok </w:t>
      </w:r>
      <w:r w:rsidR="00404B19">
        <w:t>vrlo mali</w:t>
      </w:r>
      <w:r>
        <w:t xml:space="preserve"> udio u emisijama ima </w:t>
      </w:r>
      <w:r w:rsidR="00B7120A">
        <w:t>lako lož ulje</w:t>
      </w:r>
      <w:r>
        <w:t xml:space="preserve"> sa 0,</w:t>
      </w:r>
      <w:r w:rsidR="00B7120A">
        <w:t>30</w:t>
      </w:r>
      <w:r>
        <w:t>%</w:t>
      </w:r>
      <w:r w:rsidR="00404B19">
        <w:t xml:space="preserve">,  </w:t>
      </w:r>
      <w:r w:rsidR="00404B19">
        <w:lastRenderedPageBreak/>
        <w:t>anajmanji pelet sa učešćem od 0,02%</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5104"/>
      </w:tblGrid>
      <w:tr w:rsidR="00EF2C6C" w14:paraId="17770952" w14:textId="77777777" w:rsidTr="00550A18">
        <w:tc>
          <w:tcPr>
            <w:tcW w:w="5286" w:type="dxa"/>
          </w:tcPr>
          <w:p w14:paraId="75B741A1" w14:textId="40354E13" w:rsidR="00EF2C6C" w:rsidRDefault="00404B19" w:rsidP="004C4D77">
            <w:pPr>
              <w:keepNext/>
            </w:pPr>
            <w:r>
              <w:rPr>
                <w:lang w:eastAsia="sr-Latn-ME"/>
              </w:rPr>
              <w:drawing>
                <wp:inline distT="0" distB="0" distL="0" distR="0" wp14:anchorId="5800FE66" wp14:editId="392C848B">
                  <wp:extent cx="3204000" cy="2016000"/>
                  <wp:effectExtent l="0" t="0" r="15875" b="3810"/>
                  <wp:docPr id="870433311" name="Chart 1">
                    <a:extLst xmlns:a="http://schemas.openxmlformats.org/drawingml/2006/main">
                      <a:ext uri="{FF2B5EF4-FFF2-40B4-BE49-F238E27FC236}">
                        <a16:creationId xmlns:a16="http://schemas.microsoft.com/office/drawing/2014/main" id="{FADE1582-1AB1-4C92-8B08-C19E1DDD39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25DBB23" w14:textId="7BFD8DE4" w:rsidR="00EF2C6C" w:rsidRDefault="00EF2C6C" w:rsidP="004C4D77">
            <w:pPr>
              <w:pStyle w:val="Caption"/>
            </w:pPr>
            <w:r>
              <w:t xml:space="preserve">Dijagram </w:t>
            </w:r>
            <w:r>
              <w:fldChar w:fldCharType="begin"/>
            </w:r>
            <w:r>
              <w:instrText xml:space="preserve"> SEQ Dijagram \* ARABIC </w:instrText>
            </w:r>
            <w:r>
              <w:fldChar w:fldCharType="separate"/>
            </w:r>
            <w:r w:rsidR="009907D8">
              <w:t>15</w:t>
            </w:r>
            <w:r>
              <w:fldChar w:fldCharType="end"/>
            </w:r>
            <w:r>
              <w:t>: Pregled zastupljenosti emisija CO</w:t>
            </w:r>
            <w:r w:rsidRPr="00267B70">
              <w:rPr>
                <w:vertAlign w:val="subscript"/>
              </w:rPr>
              <w:t>2</w:t>
            </w:r>
            <w:r>
              <w:t xml:space="preserve"> nastalih od energenata koji se koriste u sektoru usluga (sa indirektnim emisijama)</w:t>
            </w:r>
          </w:p>
        </w:tc>
        <w:tc>
          <w:tcPr>
            <w:tcW w:w="5138" w:type="dxa"/>
          </w:tcPr>
          <w:p w14:paraId="30E0E96F" w14:textId="622CE15C" w:rsidR="00EF2C6C" w:rsidRDefault="00550A18" w:rsidP="004C4D77">
            <w:pPr>
              <w:keepNext/>
            </w:pPr>
            <w:r>
              <w:rPr>
                <w:lang w:eastAsia="sr-Latn-ME"/>
              </w:rPr>
              <w:drawing>
                <wp:inline distT="0" distB="0" distL="0" distR="0" wp14:anchorId="6ECE7DEE" wp14:editId="02C208CD">
                  <wp:extent cx="3204000" cy="2016000"/>
                  <wp:effectExtent l="0" t="0" r="15875" b="3810"/>
                  <wp:docPr id="58339046" name="Chart 1">
                    <a:extLst xmlns:a="http://schemas.openxmlformats.org/drawingml/2006/main">
                      <a:ext uri="{FF2B5EF4-FFF2-40B4-BE49-F238E27FC236}">
                        <a16:creationId xmlns:a16="http://schemas.microsoft.com/office/drawing/2014/main" id="{0B2F1FD4-12A3-4FA4-95A6-F2D168EBF7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F68183F" w14:textId="34FD8708" w:rsidR="00EF2C6C" w:rsidRDefault="00EF2C6C" w:rsidP="004C4D77">
            <w:pPr>
              <w:pStyle w:val="Caption"/>
            </w:pPr>
            <w:r>
              <w:t xml:space="preserve">Dijagram </w:t>
            </w:r>
            <w:r>
              <w:fldChar w:fldCharType="begin"/>
            </w:r>
            <w:r>
              <w:instrText xml:space="preserve"> SEQ Dijagram \* ARABIC </w:instrText>
            </w:r>
            <w:r>
              <w:fldChar w:fldCharType="separate"/>
            </w:r>
            <w:r w:rsidR="009907D8">
              <w:t>16</w:t>
            </w:r>
            <w:r>
              <w:fldChar w:fldCharType="end"/>
            </w:r>
            <w:r>
              <w:t>: Pregled zastupljenosti emisija CO</w:t>
            </w:r>
            <w:r w:rsidRPr="00267B70">
              <w:rPr>
                <w:vertAlign w:val="subscript"/>
              </w:rPr>
              <w:t>2</w:t>
            </w:r>
            <w:r>
              <w:t xml:space="preserve"> nastalih od energenata koji se koriste u sektoru usluga (bez indirektnih emisija)</w:t>
            </w:r>
          </w:p>
        </w:tc>
      </w:tr>
    </w:tbl>
    <w:p w14:paraId="2DE6F75E" w14:textId="43D3F9A6" w:rsidR="006F4E34" w:rsidRPr="00B629D3" w:rsidRDefault="002B675D" w:rsidP="00034AA1">
      <w:r w:rsidRPr="00034AA1">
        <w:rPr>
          <w:color w:val="0070C0"/>
        </w:rPr>
        <w:t>Emisije</w:t>
      </w:r>
      <w:r w:rsidRPr="00034AA1">
        <w:rPr>
          <w:rFonts w:ascii="Times New Roman"/>
          <w:color w:val="0070C0"/>
          <w:spacing w:val="-14"/>
        </w:rPr>
        <w:t xml:space="preserve"> </w:t>
      </w:r>
      <w:r w:rsidRPr="00034AA1">
        <w:rPr>
          <w:color w:val="0070C0"/>
        </w:rPr>
        <w:t>C</w:t>
      </w:r>
      <w:r w:rsidR="00B629D3" w:rsidRPr="00034AA1">
        <w:rPr>
          <w:color w:val="0070C0"/>
        </w:rPr>
        <w:t>O</w:t>
      </w:r>
      <w:r w:rsidR="00B629D3" w:rsidRPr="00034AA1">
        <w:rPr>
          <w:color w:val="0070C0"/>
          <w:vertAlign w:val="subscript"/>
        </w:rPr>
        <w:t>2</w:t>
      </w:r>
      <w:r w:rsidRPr="00034AA1">
        <w:rPr>
          <w:rFonts w:ascii="Times New Roman"/>
          <w:color w:val="0070C0"/>
          <w:spacing w:val="6"/>
        </w:rPr>
        <w:t xml:space="preserve"> </w:t>
      </w:r>
      <w:r w:rsidRPr="00034AA1">
        <w:rPr>
          <w:color w:val="0070C0"/>
        </w:rPr>
        <w:t>u</w:t>
      </w:r>
      <w:r w:rsidRPr="00034AA1">
        <w:rPr>
          <w:rFonts w:ascii="Times New Roman"/>
          <w:color w:val="0070C0"/>
          <w:spacing w:val="-13"/>
        </w:rPr>
        <w:t xml:space="preserve"> </w:t>
      </w:r>
      <w:r w:rsidRPr="00034AA1">
        <w:rPr>
          <w:color w:val="0070C0"/>
        </w:rPr>
        <w:t>sektoru</w:t>
      </w:r>
      <w:r w:rsidRPr="00034AA1">
        <w:rPr>
          <w:rFonts w:ascii="Times New Roman"/>
          <w:color w:val="0070C0"/>
          <w:spacing w:val="-14"/>
        </w:rPr>
        <w:t xml:space="preserve"> </w:t>
      </w:r>
      <w:r w:rsidRPr="00034AA1">
        <w:rPr>
          <w:color w:val="0070C0"/>
        </w:rPr>
        <w:t>javne</w:t>
      </w:r>
      <w:r w:rsidRPr="00034AA1">
        <w:rPr>
          <w:rFonts w:ascii="Times New Roman"/>
          <w:color w:val="0070C0"/>
          <w:spacing w:val="-12"/>
        </w:rPr>
        <w:t xml:space="preserve"> </w:t>
      </w:r>
      <w:r w:rsidRPr="00034AA1">
        <w:rPr>
          <w:color w:val="0070C0"/>
        </w:rPr>
        <w:t>rasvjete</w:t>
      </w:r>
      <w:r w:rsidRPr="00B629D3">
        <w:rPr>
          <w:rFonts w:ascii="Times New Roman"/>
          <w:spacing w:val="-14"/>
        </w:rPr>
        <w:t xml:space="preserve"> </w:t>
      </w:r>
    </w:p>
    <w:p w14:paraId="10AC9FFA" w14:textId="0CF2C4C5" w:rsidR="006F4E34" w:rsidRDefault="002B675D" w:rsidP="003E29BA">
      <w:r>
        <w:t>Emisije</w:t>
      </w:r>
      <w:r>
        <w:rPr>
          <w:rFonts w:ascii="Times New Roman" w:hAnsi="Times New Roman"/>
        </w:rPr>
        <w:t xml:space="preserve"> </w:t>
      </w:r>
      <w:r>
        <w:t>C</w:t>
      </w:r>
      <w:r w:rsidR="003E29BA">
        <w:t>O</w:t>
      </w:r>
      <w:r w:rsidR="003E29BA" w:rsidRPr="003E29BA">
        <w:rPr>
          <w:vertAlign w:val="subscript"/>
        </w:rPr>
        <w:t>2</w:t>
      </w:r>
      <w:r>
        <w:rPr>
          <w:rFonts w:ascii="Times New Roman" w:hAnsi="Times New Roman"/>
          <w:sz w:val="16"/>
        </w:rPr>
        <w:t xml:space="preserve"> </w:t>
      </w:r>
      <w:r>
        <w:t>sektora</w:t>
      </w:r>
      <w:r>
        <w:rPr>
          <w:rFonts w:ascii="Times New Roman" w:hAnsi="Times New Roman"/>
        </w:rPr>
        <w:t xml:space="preserve"> </w:t>
      </w:r>
      <w:r>
        <w:t>javne</w:t>
      </w:r>
      <w:r>
        <w:rPr>
          <w:rFonts w:ascii="Times New Roman" w:hAnsi="Times New Roman"/>
        </w:rPr>
        <w:t xml:space="preserve"> </w:t>
      </w:r>
      <w:r>
        <w:t>rasvjete</w:t>
      </w:r>
      <w:r>
        <w:rPr>
          <w:rFonts w:ascii="Times New Roman" w:hAnsi="Times New Roman"/>
        </w:rPr>
        <w:t xml:space="preserve"> </w:t>
      </w:r>
      <w:r>
        <w:t>na</w:t>
      </w:r>
      <w:r>
        <w:rPr>
          <w:rFonts w:ascii="Times New Roman" w:hAnsi="Times New Roman"/>
        </w:rPr>
        <w:t xml:space="preserve"> </w:t>
      </w:r>
      <w:r>
        <w:t>području</w:t>
      </w:r>
      <w:r>
        <w:rPr>
          <w:rFonts w:ascii="Times New Roman" w:hAnsi="Times New Roman"/>
        </w:rPr>
        <w:t xml:space="preserve"> </w:t>
      </w:r>
      <w:r w:rsidR="00B7730B">
        <w:t>Opštine Zeta</w:t>
      </w:r>
      <w:r>
        <w:rPr>
          <w:rFonts w:ascii="Times New Roman" w:hAnsi="Times New Roman"/>
        </w:rPr>
        <w:t xml:space="preserve"> </w:t>
      </w:r>
      <w:r>
        <w:t>su</w:t>
      </w:r>
      <w:r>
        <w:rPr>
          <w:rFonts w:ascii="Times New Roman" w:hAnsi="Times New Roman"/>
        </w:rPr>
        <w:t xml:space="preserve"> </w:t>
      </w:r>
      <w:r>
        <w:t>indirektne</w:t>
      </w:r>
      <w:r>
        <w:rPr>
          <w:rFonts w:ascii="Times New Roman" w:hAnsi="Times New Roman"/>
        </w:rPr>
        <w:t xml:space="preserve"> </w:t>
      </w:r>
      <w:r>
        <w:t>emisije</w:t>
      </w:r>
      <w:r>
        <w:rPr>
          <w:rFonts w:ascii="Times New Roman" w:hAnsi="Times New Roman"/>
        </w:rPr>
        <w:t xml:space="preserve"> </w:t>
      </w:r>
      <w:r>
        <w:t>koje</w:t>
      </w:r>
      <w:r>
        <w:rPr>
          <w:rFonts w:ascii="Times New Roman" w:hAnsi="Times New Roman"/>
        </w:rPr>
        <w:t xml:space="preserve"> </w:t>
      </w:r>
      <w:r>
        <w:t>proizilaze</w:t>
      </w:r>
      <w:r>
        <w:rPr>
          <w:rFonts w:ascii="Times New Roman" w:hAnsi="Times New Roman"/>
        </w:rPr>
        <w:t xml:space="preserve"> </w:t>
      </w:r>
      <w:r>
        <w:t>iz</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mreže</w:t>
      </w:r>
      <w:r>
        <w:rPr>
          <w:rFonts w:ascii="Times New Roman" w:hAnsi="Times New Roman"/>
        </w:rPr>
        <w:t xml:space="preserve"> </w:t>
      </w:r>
      <w:r>
        <w:t>javne</w:t>
      </w:r>
      <w:r>
        <w:rPr>
          <w:rFonts w:ascii="Times New Roman" w:hAnsi="Times New Roman"/>
        </w:rPr>
        <w:t xml:space="preserve"> </w:t>
      </w:r>
      <w:r>
        <w:t>rasvjete.</w:t>
      </w:r>
      <w:r>
        <w:rPr>
          <w:rFonts w:ascii="Times New Roman" w:hAnsi="Times New Roman"/>
        </w:rPr>
        <w:t xml:space="preserve"> </w:t>
      </w:r>
      <w:r>
        <w:t>Emisija</w:t>
      </w:r>
      <w:r>
        <w:rPr>
          <w:rFonts w:ascii="Times New Roman" w:hAnsi="Times New Roman"/>
        </w:rPr>
        <w:t xml:space="preserve"> </w:t>
      </w:r>
      <w:r>
        <w:t>C</w:t>
      </w:r>
      <w:r w:rsidR="003E29BA">
        <w:t>O</w:t>
      </w:r>
      <w:r w:rsidR="003E29BA" w:rsidRPr="003E29BA">
        <w:rPr>
          <w:vertAlign w:val="subscript"/>
        </w:rPr>
        <w:t>2</w:t>
      </w:r>
      <w:r>
        <w:rPr>
          <w:rFonts w:ascii="Times New Roman" w:hAnsi="Times New Roman"/>
          <w:sz w:val="16"/>
        </w:rPr>
        <w:t xml:space="preserve"> </w:t>
      </w:r>
      <w:r>
        <w:t>u</w:t>
      </w:r>
      <w:r>
        <w:rPr>
          <w:rFonts w:ascii="Times New Roman" w:hAnsi="Times New Roman"/>
        </w:rPr>
        <w:t xml:space="preserve"> </w:t>
      </w:r>
      <w:r>
        <w:t>sektoru</w:t>
      </w:r>
      <w:r>
        <w:rPr>
          <w:rFonts w:ascii="Times New Roman" w:hAnsi="Times New Roman"/>
        </w:rPr>
        <w:t xml:space="preserve"> </w:t>
      </w:r>
      <w:r>
        <w:t>javne</w:t>
      </w:r>
      <w:r>
        <w:rPr>
          <w:rFonts w:ascii="Times New Roman" w:hAnsi="Times New Roman"/>
        </w:rPr>
        <w:t xml:space="preserve"> </w:t>
      </w:r>
      <w:r>
        <w:t>rasvjete</w:t>
      </w:r>
      <w:r>
        <w:rPr>
          <w:rFonts w:ascii="Times New Roman" w:hAnsi="Times New Roman"/>
        </w:rPr>
        <w:t xml:space="preserve"> </w:t>
      </w:r>
      <w:r>
        <w:t>u</w:t>
      </w:r>
      <w:r>
        <w:rPr>
          <w:rFonts w:ascii="Times New Roman" w:hAnsi="Times New Roman"/>
        </w:rPr>
        <w:t xml:space="preserve"> </w:t>
      </w:r>
      <w:r>
        <w:t>referentnoj</w:t>
      </w:r>
      <w:r>
        <w:rPr>
          <w:rFonts w:ascii="Times New Roman" w:hAnsi="Times New Roman"/>
        </w:rPr>
        <w:t xml:space="preserve"> </w:t>
      </w:r>
      <w:r>
        <w:t>godini</w:t>
      </w:r>
      <w:r>
        <w:rPr>
          <w:rFonts w:ascii="Times New Roman" w:hAnsi="Times New Roman"/>
        </w:rPr>
        <w:t xml:space="preserve"> </w:t>
      </w:r>
      <w:r>
        <w:t>(prosječni</w:t>
      </w:r>
      <w:r>
        <w:rPr>
          <w:rFonts w:ascii="Times New Roman" w:hAnsi="Times New Roman"/>
        </w:rPr>
        <w:t xml:space="preserve"> </w:t>
      </w:r>
      <w:r>
        <w:t>iznos</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w:t>
      </w:r>
      <w:r w:rsidR="003E29BA">
        <w:t>22-</w:t>
      </w:r>
      <w:r>
        <w:t>202</w:t>
      </w:r>
      <w:r w:rsidR="003E29BA">
        <w:t>4</w:t>
      </w:r>
      <w:r>
        <w:t>.)</w:t>
      </w:r>
      <w:r>
        <w:rPr>
          <w:rFonts w:ascii="Times New Roman" w:hAnsi="Times New Roman"/>
        </w:rPr>
        <w:t xml:space="preserve"> </w:t>
      </w:r>
      <w:r>
        <w:t>iznosila</w:t>
      </w:r>
      <w:r>
        <w:rPr>
          <w:rFonts w:ascii="Times New Roman" w:hAnsi="Times New Roman"/>
        </w:rPr>
        <w:t xml:space="preserve"> </w:t>
      </w:r>
      <w:r>
        <w:t>je</w:t>
      </w:r>
      <w:r>
        <w:rPr>
          <w:rFonts w:ascii="Times New Roman" w:hAnsi="Times New Roman"/>
        </w:rPr>
        <w:t xml:space="preserve"> </w:t>
      </w:r>
      <w:r>
        <w:t>726,64</w:t>
      </w:r>
      <w:r>
        <w:rPr>
          <w:rFonts w:ascii="Times New Roman" w:hAnsi="Times New Roman"/>
        </w:rPr>
        <w:t xml:space="preserve"> </w:t>
      </w:r>
      <w:r>
        <w:t>tC</w:t>
      </w:r>
      <w:r w:rsidR="003E29BA">
        <w:t>O</w:t>
      </w:r>
      <w:r w:rsidR="003E29BA" w:rsidRPr="003E29BA">
        <w:rPr>
          <w:vertAlign w:val="subscript"/>
        </w:rPr>
        <w:t>2</w:t>
      </w:r>
      <w:r>
        <w:t>/god.</w:t>
      </w:r>
    </w:p>
    <w:p w14:paraId="4981F098" w14:textId="6D54CA5B" w:rsidR="006F4E34" w:rsidRDefault="002B675D" w:rsidP="003E29BA">
      <w:pPr>
        <w:rPr>
          <w:spacing w:val="-5"/>
        </w:rPr>
      </w:pPr>
      <w:r>
        <w:rPr>
          <w:spacing w:val="-2"/>
        </w:rPr>
        <w:t>Pregled</w:t>
      </w:r>
      <w:r>
        <w:rPr>
          <w:rFonts w:ascii="Times New Roman" w:hAnsi="Times New Roman"/>
          <w:spacing w:val="-14"/>
        </w:rPr>
        <w:t xml:space="preserve"> </w:t>
      </w:r>
      <w:r>
        <w:rPr>
          <w:spacing w:val="-2"/>
        </w:rPr>
        <w:t>proračunatih</w:t>
      </w:r>
      <w:r>
        <w:rPr>
          <w:rFonts w:ascii="Times New Roman" w:hAnsi="Times New Roman"/>
          <w:spacing w:val="-6"/>
        </w:rPr>
        <w:t xml:space="preserve"> </w:t>
      </w:r>
      <w:r>
        <w:rPr>
          <w:spacing w:val="-2"/>
        </w:rPr>
        <w:t>emisija</w:t>
      </w:r>
      <w:r>
        <w:rPr>
          <w:rFonts w:ascii="Times New Roman" w:hAnsi="Times New Roman"/>
          <w:spacing w:val="-9"/>
        </w:rPr>
        <w:t xml:space="preserve"> </w:t>
      </w:r>
      <w:r>
        <w:rPr>
          <w:spacing w:val="-2"/>
        </w:rPr>
        <w:t>prema</w:t>
      </w:r>
      <w:r>
        <w:rPr>
          <w:rFonts w:ascii="Times New Roman" w:hAnsi="Times New Roman"/>
          <w:spacing w:val="-12"/>
        </w:rPr>
        <w:t xml:space="preserve"> </w:t>
      </w:r>
      <w:r>
        <w:rPr>
          <w:spacing w:val="-2"/>
        </w:rPr>
        <w:t>godinama</w:t>
      </w:r>
      <w:r>
        <w:rPr>
          <w:rFonts w:ascii="Times New Roman" w:hAnsi="Times New Roman"/>
          <w:spacing w:val="-15"/>
        </w:rPr>
        <w:t xml:space="preserve"> </w:t>
      </w:r>
      <w:r>
        <w:rPr>
          <w:spacing w:val="-2"/>
        </w:rPr>
        <w:t>u</w:t>
      </w:r>
      <w:r>
        <w:rPr>
          <w:rFonts w:ascii="Times New Roman" w:hAnsi="Times New Roman"/>
          <w:spacing w:val="-13"/>
        </w:rPr>
        <w:t xml:space="preserve"> </w:t>
      </w:r>
      <w:r>
        <w:rPr>
          <w:spacing w:val="-2"/>
        </w:rPr>
        <w:t>periodu</w:t>
      </w:r>
      <w:r>
        <w:rPr>
          <w:rFonts w:ascii="Times New Roman" w:hAnsi="Times New Roman"/>
          <w:spacing w:val="-8"/>
        </w:rPr>
        <w:t xml:space="preserve"> </w:t>
      </w:r>
      <w:r>
        <w:rPr>
          <w:spacing w:val="-2"/>
        </w:rPr>
        <w:t>20</w:t>
      </w:r>
      <w:r w:rsidR="003E29BA">
        <w:rPr>
          <w:spacing w:val="-2"/>
        </w:rPr>
        <w:t>22-</w:t>
      </w:r>
      <w:r>
        <w:rPr>
          <w:spacing w:val="-2"/>
        </w:rPr>
        <w:t>202</w:t>
      </w:r>
      <w:r w:rsidR="003E29BA">
        <w:rPr>
          <w:spacing w:val="-2"/>
        </w:rPr>
        <w:t>4</w:t>
      </w:r>
      <w:r>
        <w:rPr>
          <w:spacing w:val="-2"/>
        </w:rPr>
        <w:t>.</w:t>
      </w:r>
      <w:r>
        <w:rPr>
          <w:rFonts w:ascii="Times New Roman" w:hAnsi="Times New Roman"/>
          <w:spacing w:val="-10"/>
        </w:rPr>
        <w:t xml:space="preserve"> </w:t>
      </w:r>
      <w:r>
        <w:rPr>
          <w:rFonts w:ascii="Times New Roman" w:hAnsi="Times New Roman"/>
          <w:spacing w:val="-7"/>
        </w:rPr>
        <w:t xml:space="preserve"> </w:t>
      </w:r>
      <w:r>
        <w:rPr>
          <w:spacing w:val="-2"/>
        </w:rPr>
        <w:t>je</w:t>
      </w:r>
      <w:r>
        <w:rPr>
          <w:rFonts w:ascii="Times New Roman" w:hAnsi="Times New Roman"/>
          <w:spacing w:val="-14"/>
        </w:rPr>
        <w:t xml:space="preserve"> </w:t>
      </w:r>
      <w:r>
        <w:rPr>
          <w:spacing w:val="-2"/>
        </w:rPr>
        <w:t>prikazan</w:t>
      </w:r>
      <w:r w:rsidR="003E29BA">
        <w:rPr>
          <w:spacing w:val="-2"/>
        </w:rPr>
        <w:t>a</w:t>
      </w:r>
      <w:r>
        <w:rPr>
          <w:rFonts w:ascii="Times New Roman" w:hAnsi="Times New Roman"/>
          <w:spacing w:val="-8"/>
        </w:rPr>
        <w:t xml:space="preserve"> </w:t>
      </w:r>
      <w:r>
        <w:rPr>
          <w:spacing w:val="-2"/>
        </w:rPr>
        <w:t>u</w:t>
      </w:r>
      <w:r>
        <w:rPr>
          <w:rFonts w:ascii="Times New Roman" w:hAnsi="Times New Roman"/>
          <w:spacing w:val="-12"/>
        </w:rPr>
        <w:t xml:space="preserve"> </w:t>
      </w:r>
      <w:r>
        <w:rPr>
          <w:spacing w:val="-2"/>
        </w:rPr>
        <w:t>Tabeli</w:t>
      </w:r>
      <w:r>
        <w:rPr>
          <w:rFonts w:ascii="Times New Roman" w:hAnsi="Times New Roman"/>
          <w:spacing w:val="-14"/>
        </w:rPr>
        <w:t xml:space="preserve"> </w:t>
      </w:r>
      <w:r>
        <w:rPr>
          <w:spacing w:val="-5"/>
        </w:rPr>
        <w:t>2</w:t>
      </w:r>
      <w:r w:rsidR="00EF6BF1">
        <w:rPr>
          <w:spacing w:val="-5"/>
        </w:rPr>
        <w:t>9</w:t>
      </w:r>
      <w:r>
        <w:rPr>
          <w:spacing w:val="-5"/>
        </w:rPr>
        <w:t>.</w:t>
      </w:r>
    </w:p>
    <w:p w14:paraId="260DFA20" w14:textId="35F53F16" w:rsidR="003E29BA" w:rsidRDefault="003E29BA" w:rsidP="003E29BA">
      <w:pPr>
        <w:pStyle w:val="Caption"/>
        <w:keepNext/>
        <w:jc w:val="left"/>
      </w:pPr>
      <w:r>
        <w:t xml:space="preserve">Tabela </w:t>
      </w:r>
      <w:r>
        <w:fldChar w:fldCharType="begin"/>
      </w:r>
      <w:r>
        <w:instrText xml:space="preserve"> SEQ Tabela \* ARABIC </w:instrText>
      </w:r>
      <w:r>
        <w:fldChar w:fldCharType="separate"/>
      </w:r>
      <w:r w:rsidR="009907D8">
        <w:t>31</w:t>
      </w:r>
      <w:r>
        <w:fldChar w:fldCharType="end"/>
      </w:r>
      <w:r>
        <w:t xml:space="preserve">: </w:t>
      </w:r>
      <w:r w:rsidRPr="003E29BA">
        <w:t>Indirektne emisije CO</w:t>
      </w:r>
      <w:r w:rsidRPr="003E29BA">
        <w:rPr>
          <w:vertAlign w:val="subscript"/>
        </w:rPr>
        <w:t>2</w:t>
      </w:r>
      <w:r w:rsidRPr="003E29BA">
        <w:t xml:space="preserve"> u sektoru javne rasvjete</w:t>
      </w:r>
    </w:p>
    <w:tbl>
      <w:tblPr>
        <w:tblW w:w="5938" w:type="dxa"/>
        <w:jc w:val="center"/>
        <w:tblLook w:val="04A0" w:firstRow="1" w:lastRow="0" w:firstColumn="1" w:lastColumn="0" w:noHBand="0" w:noVBand="1"/>
      </w:tblPr>
      <w:tblGrid>
        <w:gridCol w:w="3160"/>
        <w:gridCol w:w="1398"/>
        <w:gridCol w:w="1380"/>
      </w:tblGrid>
      <w:tr w:rsidR="003E29BA" w:rsidRPr="003E29BA" w14:paraId="456969E7" w14:textId="77777777" w:rsidTr="003E29BA">
        <w:trPr>
          <w:trHeight w:val="1008"/>
          <w:jc w:val="center"/>
        </w:trPr>
        <w:tc>
          <w:tcPr>
            <w:tcW w:w="3160"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6EA70E79"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Javna rasvjeta</w:t>
            </w:r>
          </w:p>
        </w:tc>
        <w:tc>
          <w:tcPr>
            <w:tcW w:w="1398" w:type="dxa"/>
            <w:tcBorders>
              <w:top w:val="single" w:sz="4" w:space="0" w:color="auto"/>
              <w:left w:val="nil"/>
              <w:bottom w:val="single" w:sz="4" w:space="0" w:color="auto"/>
              <w:right w:val="single" w:sz="4" w:space="0" w:color="auto"/>
            </w:tcBorders>
            <w:shd w:val="clear" w:color="000000" w:fill="DBEFF9"/>
            <w:vAlign w:val="center"/>
            <w:hideMark/>
          </w:tcPr>
          <w:p w14:paraId="19E31B51"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Potrošnja električne energije</w:t>
            </w:r>
          </w:p>
        </w:tc>
        <w:tc>
          <w:tcPr>
            <w:tcW w:w="1380" w:type="dxa"/>
            <w:tcBorders>
              <w:top w:val="single" w:sz="4" w:space="0" w:color="auto"/>
              <w:left w:val="nil"/>
              <w:bottom w:val="single" w:sz="4" w:space="0" w:color="auto"/>
              <w:right w:val="single" w:sz="4" w:space="0" w:color="auto"/>
            </w:tcBorders>
            <w:shd w:val="clear" w:color="000000" w:fill="DBEFF9"/>
            <w:vAlign w:val="center"/>
            <w:hideMark/>
          </w:tcPr>
          <w:p w14:paraId="389BA082"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Indirektna emisija CO</w:t>
            </w:r>
            <w:r w:rsidRPr="003E29BA">
              <w:rPr>
                <w:rFonts w:eastAsia="Times New Roman" w:cs="Segoe UI"/>
                <w:noProof w:val="0"/>
                <w:color w:val="000000"/>
                <w:sz w:val="22"/>
                <w:vertAlign w:val="subscript"/>
                <w:lang w:val="en-US"/>
              </w:rPr>
              <w:t>2</w:t>
            </w:r>
          </w:p>
        </w:tc>
      </w:tr>
      <w:tr w:rsidR="003E29BA" w:rsidRPr="003E29BA" w14:paraId="20895E99" w14:textId="77777777" w:rsidTr="003E29BA">
        <w:trPr>
          <w:trHeight w:val="336"/>
          <w:jc w:val="center"/>
        </w:trPr>
        <w:tc>
          <w:tcPr>
            <w:tcW w:w="3160" w:type="dxa"/>
            <w:vMerge/>
            <w:tcBorders>
              <w:top w:val="single" w:sz="4" w:space="0" w:color="auto"/>
              <w:left w:val="single" w:sz="4" w:space="0" w:color="auto"/>
              <w:bottom w:val="single" w:sz="4" w:space="0" w:color="000000"/>
              <w:right w:val="single" w:sz="4" w:space="0" w:color="auto"/>
            </w:tcBorders>
            <w:vAlign w:val="center"/>
            <w:hideMark/>
          </w:tcPr>
          <w:p w14:paraId="7810921D" w14:textId="77777777" w:rsidR="003E29BA" w:rsidRPr="003E29BA" w:rsidRDefault="003E29BA" w:rsidP="003E29BA">
            <w:pPr>
              <w:widowControl/>
              <w:autoSpaceDE/>
              <w:autoSpaceDN/>
              <w:spacing w:before="0" w:after="0" w:line="240" w:lineRule="auto"/>
              <w:jc w:val="left"/>
              <w:rPr>
                <w:rFonts w:eastAsia="Times New Roman" w:cs="Segoe UI"/>
                <w:noProof w:val="0"/>
                <w:color w:val="000000"/>
                <w:lang w:val="en-US"/>
              </w:rPr>
            </w:pPr>
          </w:p>
        </w:tc>
        <w:tc>
          <w:tcPr>
            <w:tcW w:w="1398" w:type="dxa"/>
            <w:tcBorders>
              <w:top w:val="nil"/>
              <w:left w:val="nil"/>
              <w:bottom w:val="single" w:sz="4" w:space="0" w:color="auto"/>
              <w:right w:val="single" w:sz="4" w:space="0" w:color="auto"/>
            </w:tcBorders>
            <w:shd w:val="clear" w:color="000000" w:fill="DBEFF9"/>
            <w:vAlign w:val="center"/>
            <w:hideMark/>
          </w:tcPr>
          <w:p w14:paraId="2EC26284"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[MWh/god.]</w:t>
            </w:r>
          </w:p>
        </w:tc>
        <w:tc>
          <w:tcPr>
            <w:tcW w:w="1380" w:type="dxa"/>
            <w:tcBorders>
              <w:top w:val="nil"/>
              <w:left w:val="nil"/>
              <w:bottom w:val="single" w:sz="4" w:space="0" w:color="auto"/>
              <w:right w:val="single" w:sz="4" w:space="0" w:color="auto"/>
            </w:tcBorders>
            <w:shd w:val="clear" w:color="000000" w:fill="DBEFF9"/>
            <w:vAlign w:val="center"/>
            <w:hideMark/>
          </w:tcPr>
          <w:p w14:paraId="724A1EB8"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[tCO</w:t>
            </w:r>
            <w:r w:rsidRPr="003E29BA">
              <w:rPr>
                <w:rFonts w:eastAsia="Times New Roman" w:cs="Segoe UI"/>
                <w:noProof w:val="0"/>
                <w:color w:val="000000"/>
                <w:sz w:val="22"/>
                <w:vertAlign w:val="subscript"/>
                <w:lang w:val="en-US"/>
              </w:rPr>
              <w:t>2</w:t>
            </w:r>
            <w:r w:rsidRPr="003E29BA">
              <w:rPr>
                <w:rFonts w:eastAsia="Times New Roman" w:cs="Segoe UI"/>
                <w:noProof w:val="0"/>
                <w:color w:val="000000"/>
                <w:sz w:val="22"/>
                <w:lang w:val="en-US"/>
              </w:rPr>
              <w:t>/god]</w:t>
            </w:r>
          </w:p>
        </w:tc>
      </w:tr>
      <w:tr w:rsidR="003E29BA" w:rsidRPr="003E29BA" w14:paraId="2A939CA5" w14:textId="77777777" w:rsidTr="003E29BA">
        <w:trPr>
          <w:trHeight w:val="336"/>
          <w:jc w:val="center"/>
        </w:trPr>
        <w:tc>
          <w:tcPr>
            <w:tcW w:w="3160" w:type="dxa"/>
            <w:tcBorders>
              <w:top w:val="nil"/>
              <w:left w:val="single" w:sz="4" w:space="0" w:color="auto"/>
              <w:bottom w:val="single" w:sz="4" w:space="0" w:color="auto"/>
              <w:right w:val="single" w:sz="4" w:space="0" w:color="auto"/>
            </w:tcBorders>
            <w:shd w:val="clear" w:color="000000" w:fill="DBEFF9"/>
            <w:noWrap/>
            <w:vAlign w:val="center"/>
            <w:hideMark/>
          </w:tcPr>
          <w:p w14:paraId="50FEE0D5"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2022. godina</w:t>
            </w:r>
          </w:p>
        </w:tc>
        <w:tc>
          <w:tcPr>
            <w:tcW w:w="1398" w:type="dxa"/>
            <w:tcBorders>
              <w:top w:val="nil"/>
              <w:left w:val="nil"/>
              <w:bottom w:val="single" w:sz="4" w:space="0" w:color="auto"/>
              <w:right w:val="single" w:sz="4" w:space="0" w:color="auto"/>
            </w:tcBorders>
            <w:shd w:val="clear" w:color="auto" w:fill="auto"/>
            <w:noWrap/>
            <w:vAlign w:val="center"/>
            <w:hideMark/>
          </w:tcPr>
          <w:p w14:paraId="5D042FA2"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473</w:t>
            </w:r>
          </w:p>
        </w:tc>
        <w:tc>
          <w:tcPr>
            <w:tcW w:w="1380" w:type="dxa"/>
            <w:tcBorders>
              <w:top w:val="nil"/>
              <w:left w:val="nil"/>
              <w:bottom w:val="single" w:sz="4" w:space="0" w:color="auto"/>
              <w:right w:val="single" w:sz="4" w:space="0" w:color="auto"/>
            </w:tcBorders>
            <w:shd w:val="clear" w:color="auto" w:fill="auto"/>
            <w:noWrap/>
            <w:vAlign w:val="center"/>
            <w:hideMark/>
          </w:tcPr>
          <w:p w14:paraId="04A4350B"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232</w:t>
            </w:r>
          </w:p>
        </w:tc>
      </w:tr>
      <w:tr w:rsidR="003E29BA" w:rsidRPr="003E29BA" w14:paraId="69DA3FEC" w14:textId="77777777" w:rsidTr="003E29BA">
        <w:trPr>
          <w:trHeight w:val="336"/>
          <w:jc w:val="center"/>
        </w:trPr>
        <w:tc>
          <w:tcPr>
            <w:tcW w:w="3160" w:type="dxa"/>
            <w:tcBorders>
              <w:top w:val="nil"/>
              <w:left w:val="single" w:sz="4" w:space="0" w:color="auto"/>
              <w:bottom w:val="single" w:sz="4" w:space="0" w:color="auto"/>
              <w:right w:val="single" w:sz="4" w:space="0" w:color="auto"/>
            </w:tcBorders>
            <w:shd w:val="clear" w:color="000000" w:fill="DBEFF9"/>
            <w:noWrap/>
            <w:vAlign w:val="center"/>
            <w:hideMark/>
          </w:tcPr>
          <w:p w14:paraId="7BED41E0"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2023. godina</w:t>
            </w:r>
          </w:p>
        </w:tc>
        <w:tc>
          <w:tcPr>
            <w:tcW w:w="1398" w:type="dxa"/>
            <w:tcBorders>
              <w:top w:val="nil"/>
              <w:left w:val="nil"/>
              <w:bottom w:val="single" w:sz="4" w:space="0" w:color="auto"/>
              <w:right w:val="single" w:sz="4" w:space="0" w:color="auto"/>
            </w:tcBorders>
            <w:shd w:val="clear" w:color="auto" w:fill="auto"/>
            <w:noWrap/>
            <w:vAlign w:val="center"/>
            <w:hideMark/>
          </w:tcPr>
          <w:p w14:paraId="580529B5"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482</w:t>
            </w:r>
          </w:p>
        </w:tc>
        <w:tc>
          <w:tcPr>
            <w:tcW w:w="1380" w:type="dxa"/>
            <w:tcBorders>
              <w:top w:val="nil"/>
              <w:left w:val="nil"/>
              <w:bottom w:val="single" w:sz="4" w:space="0" w:color="auto"/>
              <w:right w:val="single" w:sz="4" w:space="0" w:color="auto"/>
            </w:tcBorders>
            <w:shd w:val="clear" w:color="auto" w:fill="auto"/>
            <w:noWrap/>
            <w:vAlign w:val="center"/>
            <w:hideMark/>
          </w:tcPr>
          <w:p w14:paraId="591DDDFE"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236</w:t>
            </w:r>
          </w:p>
        </w:tc>
      </w:tr>
      <w:tr w:rsidR="003E29BA" w:rsidRPr="003E29BA" w14:paraId="6D989078" w14:textId="77777777" w:rsidTr="003E29BA">
        <w:trPr>
          <w:trHeight w:val="336"/>
          <w:jc w:val="center"/>
        </w:trPr>
        <w:tc>
          <w:tcPr>
            <w:tcW w:w="3160" w:type="dxa"/>
            <w:tcBorders>
              <w:top w:val="nil"/>
              <w:left w:val="single" w:sz="4" w:space="0" w:color="auto"/>
              <w:bottom w:val="single" w:sz="4" w:space="0" w:color="auto"/>
              <w:right w:val="single" w:sz="4" w:space="0" w:color="auto"/>
            </w:tcBorders>
            <w:shd w:val="clear" w:color="000000" w:fill="DBEFF9"/>
            <w:noWrap/>
            <w:vAlign w:val="center"/>
            <w:hideMark/>
          </w:tcPr>
          <w:p w14:paraId="74D33B17"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2024. godina</w:t>
            </w:r>
          </w:p>
        </w:tc>
        <w:tc>
          <w:tcPr>
            <w:tcW w:w="1398" w:type="dxa"/>
            <w:tcBorders>
              <w:top w:val="nil"/>
              <w:left w:val="nil"/>
              <w:bottom w:val="single" w:sz="4" w:space="0" w:color="auto"/>
              <w:right w:val="single" w:sz="4" w:space="0" w:color="auto"/>
            </w:tcBorders>
            <w:shd w:val="clear" w:color="auto" w:fill="auto"/>
            <w:noWrap/>
            <w:vAlign w:val="center"/>
            <w:hideMark/>
          </w:tcPr>
          <w:p w14:paraId="668ED2F2"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369</w:t>
            </w:r>
          </w:p>
        </w:tc>
        <w:tc>
          <w:tcPr>
            <w:tcW w:w="1380" w:type="dxa"/>
            <w:tcBorders>
              <w:top w:val="nil"/>
              <w:left w:val="nil"/>
              <w:bottom w:val="single" w:sz="4" w:space="0" w:color="auto"/>
              <w:right w:val="single" w:sz="4" w:space="0" w:color="auto"/>
            </w:tcBorders>
            <w:shd w:val="clear" w:color="auto" w:fill="auto"/>
            <w:noWrap/>
            <w:vAlign w:val="center"/>
            <w:hideMark/>
          </w:tcPr>
          <w:p w14:paraId="103F75D8"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181</w:t>
            </w:r>
          </w:p>
        </w:tc>
      </w:tr>
      <w:tr w:rsidR="003E29BA" w:rsidRPr="003E29BA" w14:paraId="17CE4AFC" w14:textId="77777777" w:rsidTr="003E29BA">
        <w:trPr>
          <w:trHeight w:val="336"/>
          <w:jc w:val="center"/>
        </w:trPr>
        <w:tc>
          <w:tcPr>
            <w:tcW w:w="3160" w:type="dxa"/>
            <w:tcBorders>
              <w:top w:val="nil"/>
              <w:left w:val="single" w:sz="4" w:space="0" w:color="auto"/>
              <w:bottom w:val="single" w:sz="4" w:space="0" w:color="auto"/>
              <w:right w:val="single" w:sz="4" w:space="0" w:color="auto"/>
            </w:tcBorders>
            <w:shd w:val="clear" w:color="000000" w:fill="DBEFF9"/>
            <w:vAlign w:val="center"/>
            <w:hideMark/>
          </w:tcPr>
          <w:p w14:paraId="10EB43DB" w14:textId="77777777" w:rsidR="003E29BA" w:rsidRPr="003E29BA" w:rsidRDefault="003E29BA" w:rsidP="003E29BA">
            <w:pPr>
              <w:widowControl/>
              <w:autoSpaceDE/>
              <w:autoSpaceDN/>
              <w:spacing w:before="0" w:after="0" w:line="240" w:lineRule="auto"/>
              <w:jc w:val="center"/>
              <w:rPr>
                <w:rFonts w:eastAsia="Times New Roman" w:cs="Segoe UI"/>
                <w:noProof w:val="0"/>
                <w:color w:val="000000"/>
                <w:lang w:val="en-US"/>
              </w:rPr>
            </w:pPr>
            <w:r w:rsidRPr="003E29BA">
              <w:rPr>
                <w:rFonts w:eastAsia="Times New Roman" w:cs="Segoe UI"/>
                <w:noProof w:val="0"/>
                <w:color w:val="000000"/>
                <w:sz w:val="22"/>
                <w:lang w:val="en-US"/>
              </w:rPr>
              <w:t>Prosjek za period 2022-2024.</w:t>
            </w:r>
          </w:p>
        </w:tc>
        <w:tc>
          <w:tcPr>
            <w:tcW w:w="1398" w:type="dxa"/>
            <w:tcBorders>
              <w:top w:val="nil"/>
              <w:left w:val="nil"/>
              <w:bottom w:val="single" w:sz="4" w:space="0" w:color="auto"/>
              <w:right w:val="single" w:sz="4" w:space="0" w:color="auto"/>
            </w:tcBorders>
            <w:shd w:val="clear" w:color="auto" w:fill="auto"/>
            <w:noWrap/>
            <w:vAlign w:val="center"/>
            <w:hideMark/>
          </w:tcPr>
          <w:p w14:paraId="2C96F091"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441</w:t>
            </w:r>
          </w:p>
        </w:tc>
        <w:tc>
          <w:tcPr>
            <w:tcW w:w="1380" w:type="dxa"/>
            <w:tcBorders>
              <w:top w:val="nil"/>
              <w:left w:val="nil"/>
              <w:bottom w:val="single" w:sz="4" w:space="0" w:color="auto"/>
              <w:right w:val="single" w:sz="4" w:space="0" w:color="auto"/>
            </w:tcBorders>
            <w:shd w:val="clear" w:color="auto" w:fill="auto"/>
            <w:noWrap/>
            <w:vAlign w:val="center"/>
            <w:hideMark/>
          </w:tcPr>
          <w:p w14:paraId="3597B382" w14:textId="77777777" w:rsidR="003E29BA" w:rsidRPr="003E29BA" w:rsidRDefault="003E29BA" w:rsidP="003E29BA">
            <w:pPr>
              <w:widowControl/>
              <w:autoSpaceDE/>
              <w:autoSpaceDN/>
              <w:spacing w:before="0" w:after="0" w:line="240" w:lineRule="auto"/>
              <w:jc w:val="right"/>
              <w:rPr>
                <w:rFonts w:eastAsia="Times New Roman" w:cs="Segoe UI"/>
                <w:noProof w:val="0"/>
                <w:color w:val="000000"/>
                <w:lang w:val="en-US"/>
              </w:rPr>
            </w:pPr>
            <w:r w:rsidRPr="003E29BA">
              <w:rPr>
                <w:rFonts w:eastAsia="Times New Roman" w:cs="Segoe UI"/>
                <w:noProof w:val="0"/>
                <w:color w:val="000000"/>
                <w:sz w:val="22"/>
                <w:lang w:val="en-US"/>
              </w:rPr>
              <w:t>216</w:t>
            </w:r>
          </w:p>
        </w:tc>
      </w:tr>
    </w:tbl>
    <w:p w14:paraId="7DDC0701" w14:textId="250CB171" w:rsidR="006F4E34" w:rsidRDefault="003E29BA" w:rsidP="003E29BA">
      <w:r>
        <w:t>Kada se analizira prosjek za navedeni trogodišnji period, dolazi se do vrijednosti od 441 MWh godišnje potrošnje električne energije i indirektne emisije u iznosu od 216 tCO</w:t>
      </w:r>
      <w:r w:rsidRPr="003E29BA">
        <w:rPr>
          <w:vertAlign w:val="subscript"/>
        </w:rPr>
        <w:t>2</w:t>
      </w:r>
      <w:r>
        <w:t>/god.</w:t>
      </w:r>
    </w:p>
    <w:p w14:paraId="4A2B7B04" w14:textId="16772B08" w:rsidR="00FD6C99" w:rsidRDefault="00FD6C99" w:rsidP="003E29BA">
      <w:pPr>
        <w:rPr>
          <w:color w:val="0070BF"/>
          <w:spacing w:val="-2"/>
        </w:rPr>
      </w:pPr>
      <w:r w:rsidRPr="003E29BA">
        <w:rPr>
          <w:color w:val="0070BF"/>
        </w:rPr>
        <w:t>Emisije</w:t>
      </w:r>
      <w:r w:rsidRPr="003E29BA">
        <w:rPr>
          <w:rFonts w:ascii="Times New Roman" w:hAnsi="Times New Roman"/>
          <w:color w:val="0070BF"/>
          <w:spacing w:val="-13"/>
        </w:rPr>
        <w:t xml:space="preserve"> </w:t>
      </w:r>
      <w:r w:rsidRPr="003E29BA">
        <w:rPr>
          <w:color w:val="0070BF"/>
        </w:rPr>
        <w:t>C</w:t>
      </w:r>
      <w:r>
        <w:rPr>
          <w:color w:val="0070BF"/>
        </w:rPr>
        <w:t>O</w:t>
      </w:r>
      <w:r w:rsidRPr="00B629D3">
        <w:rPr>
          <w:color w:val="0070BF"/>
          <w:vertAlign w:val="subscript"/>
        </w:rPr>
        <w:t>2</w:t>
      </w:r>
      <w:r w:rsidRPr="003E29BA">
        <w:rPr>
          <w:rFonts w:ascii="Times New Roman" w:hAnsi="Times New Roman"/>
          <w:color w:val="0070BF"/>
          <w:spacing w:val="5"/>
          <w:sz w:val="16"/>
        </w:rPr>
        <w:t xml:space="preserve"> </w:t>
      </w:r>
      <w:r w:rsidRPr="003E29BA">
        <w:rPr>
          <w:color w:val="0070BF"/>
        </w:rPr>
        <w:t>u</w:t>
      </w:r>
      <w:r w:rsidRPr="003E29BA">
        <w:rPr>
          <w:rFonts w:ascii="Times New Roman" w:hAnsi="Times New Roman"/>
          <w:color w:val="0070BF"/>
          <w:spacing w:val="-9"/>
        </w:rPr>
        <w:t xml:space="preserve"> </w:t>
      </w:r>
      <w:r w:rsidRPr="003E29BA">
        <w:rPr>
          <w:color w:val="0070BF"/>
        </w:rPr>
        <w:t>sektoru</w:t>
      </w:r>
      <w:r w:rsidRPr="003E29BA">
        <w:rPr>
          <w:rFonts w:ascii="Times New Roman" w:hAnsi="Times New Roman"/>
          <w:color w:val="0070BF"/>
          <w:spacing w:val="-13"/>
        </w:rPr>
        <w:t xml:space="preserve"> </w:t>
      </w:r>
      <w:r>
        <w:rPr>
          <w:color w:val="0070BF"/>
          <w:spacing w:val="-2"/>
        </w:rPr>
        <w:t>industrije</w:t>
      </w:r>
    </w:p>
    <w:p w14:paraId="4FCBB8E8" w14:textId="1A97AA04" w:rsidR="00FD6C99" w:rsidRDefault="0021612A" w:rsidP="003E29BA">
      <w:r>
        <w:t>Emisije</w:t>
      </w:r>
      <w:r>
        <w:rPr>
          <w:rFonts w:ascii="Times New Roman" w:hAnsi="Times New Roman"/>
        </w:rPr>
        <w:t xml:space="preserve"> </w:t>
      </w:r>
      <w:r>
        <w:t>CO</w:t>
      </w:r>
      <w:r w:rsidRPr="003E29BA">
        <w:rPr>
          <w:vertAlign w:val="subscript"/>
        </w:rPr>
        <w:t>2</w:t>
      </w:r>
      <w:r>
        <w:rPr>
          <w:rFonts w:ascii="Times New Roman" w:hAnsi="Times New Roman"/>
          <w:sz w:val="16"/>
        </w:rPr>
        <w:t xml:space="preserve"> </w:t>
      </w:r>
      <w:r>
        <w:t>sektora industrije na</w:t>
      </w:r>
      <w:r>
        <w:rPr>
          <w:rFonts w:ascii="Times New Roman" w:hAnsi="Times New Roman"/>
        </w:rPr>
        <w:t xml:space="preserve"> </w:t>
      </w:r>
      <w:r>
        <w:t>području</w:t>
      </w:r>
      <w:r>
        <w:rPr>
          <w:rFonts w:ascii="Times New Roman" w:hAnsi="Times New Roman"/>
        </w:rPr>
        <w:t xml:space="preserve"> </w:t>
      </w:r>
      <w:r>
        <w:t>Opštine Zeta</w:t>
      </w:r>
      <w:r>
        <w:rPr>
          <w:rFonts w:ascii="Times New Roman" w:hAnsi="Times New Roman"/>
        </w:rPr>
        <w:t xml:space="preserve"> </w:t>
      </w:r>
      <w:r>
        <w:t>su</w:t>
      </w:r>
      <w:r>
        <w:rPr>
          <w:rFonts w:ascii="Times New Roman" w:hAnsi="Times New Roman"/>
        </w:rPr>
        <w:t xml:space="preserve"> </w:t>
      </w:r>
      <w:r>
        <w:t>indirektne</w:t>
      </w:r>
      <w:r>
        <w:rPr>
          <w:rFonts w:ascii="Times New Roman" w:hAnsi="Times New Roman"/>
        </w:rPr>
        <w:t xml:space="preserve"> </w:t>
      </w:r>
      <w:r>
        <w:t>emisije</w:t>
      </w:r>
      <w:r>
        <w:rPr>
          <w:rFonts w:ascii="Times New Roman" w:hAnsi="Times New Roman"/>
        </w:rPr>
        <w:t xml:space="preserve"> </w:t>
      </w:r>
      <w:r>
        <w:t>koje</w:t>
      </w:r>
      <w:r>
        <w:rPr>
          <w:rFonts w:ascii="Times New Roman" w:hAnsi="Times New Roman"/>
        </w:rPr>
        <w:t xml:space="preserve"> </w:t>
      </w:r>
      <w:r>
        <w:t>proizilaze</w:t>
      </w:r>
      <w:r>
        <w:rPr>
          <w:rFonts w:ascii="Times New Roman" w:hAnsi="Times New Roman"/>
        </w:rPr>
        <w:t xml:space="preserve"> </w:t>
      </w:r>
      <w:r>
        <w:t>iz</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fabrike i direktne emisije koje nastaju saorijevanjem energenta tečnog prirodnog gasa koji se koristi u proizvodnom procesu fabrike.</w:t>
      </w:r>
      <w:r>
        <w:rPr>
          <w:rFonts w:ascii="Times New Roman" w:hAnsi="Times New Roman"/>
        </w:rPr>
        <w:t xml:space="preserve"> </w:t>
      </w:r>
      <w:r>
        <w:t>Emisija</w:t>
      </w:r>
      <w:r>
        <w:rPr>
          <w:rFonts w:ascii="Times New Roman" w:hAnsi="Times New Roman"/>
        </w:rPr>
        <w:t xml:space="preserve"> </w:t>
      </w:r>
      <w:r>
        <w:t>CO</w:t>
      </w:r>
      <w:r w:rsidRPr="003E29BA">
        <w:rPr>
          <w:vertAlign w:val="subscript"/>
        </w:rPr>
        <w:t>2</w:t>
      </w:r>
      <w:r>
        <w:rPr>
          <w:rFonts w:ascii="Times New Roman" w:hAnsi="Times New Roman"/>
          <w:sz w:val="16"/>
        </w:rPr>
        <w:t xml:space="preserve"> </w:t>
      </w:r>
      <w:r>
        <w:t>u</w:t>
      </w:r>
      <w:r>
        <w:rPr>
          <w:rFonts w:ascii="Times New Roman" w:hAnsi="Times New Roman"/>
        </w:rPr>
        <w:t xml:space="preserve"> </w:t>
      </w:r>
      <w:r>
        <w:t>sektoru</w:t>
      </w:r>
      <w:r>
        <w:rPr>
          <w:rFonts w:ascii="Times New Roman" w:hAnsi="Times New Roman"/>
        </w:rPr>
        <w:t xml:space="preserve"> </w:t>
      </w:r>
      <w:r>
        <w:t>industrije</w:t>
      </w:r>
      <w:r>
        <w:rPr>
          <w:rFonts w:ascii="Times New Roman" w:hAnsi="Times New Roman"/>
        </w:rPr>
        <w:t xml:space="preserve"> </w:t>
      </w:r>
      <w:r>
        <w:t>u</w:t>
      </w:r>
      <w:r>
        <w:rPr>
          <w:rFonts w:ascii="Times New Roman" w:hAnsi="Times New Roman"/>
        </w:rPr>
        <w:t xml:space="preserve"> </w:t>
      </w:r>
      <w:r>
        <w:t>referentnoj</w:t>
      </w:r>
      <w:r>
        <w:rPr>
          <w:rFonts w:ascii="Times New Roman" w:hAnsi="Times New Roman"/>
        </w:rPr>
        <w:t xml:space="preserve"> </w:t>
      </w:r>
      <w:r>
        <w:t>godini</w:t>
      </w:r>
      <w:r>
        <w:rPr>
          <w:rFonts w:ascii="Times New Roman" w:hAnsi="Times New Roman"/>
        </w:rPr>
        <w:t xml:space="preserve"> </w:t>
      </w:r>
      <w:r>
        <w:t>(prosječni</w:t>
      </w:r>
      <w:r>
        <w:rPr>
          <w:rFonts w:ascii="Times New Roman" w:hAnsi="Times New Roman"/>
        </w:rPr>
        <w:t xml:space="preserve"> </w:t>
      </w:r>
      <w:r>
        <w:t>iznos</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2022-2024.)</w:t>
      </w:r>
      <w:r>
        <w:rPr>
          <w:rFonts w:ascii="Times New Roman" w:hAnsi="Times New Roman"/>
        </w:rPr>
        <w:t xml:space="preserve"> </w:t>
      </w:r>
      <w:r>
        <w:t>iznosila</w:t>
      </w:r>
      <w:r>
        <w:rPr>
          <w:rFonts w:ascii="Times New Roman" w:hAnsi="Times New Roman"/>
        </w:rPr>
        <w:t xml:space="preserve"> </w:t>
      </w:r>
      <w:r>
        <w:t>je</w:t>
      </w:r>
      <w:r>
        <w:rPr>
          <w:rFonts w:ascii="Times New Roman" w:hAnsi="Times New Roman"/>
        </w:rPr>
        <w:t xml:space="preserve"> </w:t>
      </w:r>
      <w:r>
        <w:t>26.195</w:t>
      </w:r>
      <w:r>
        <w:rPr>
          <w:rFonts w:ascii="Times New Roman" w:hAnsi="Times New Roman"/>
        </w:rPr>
        <w:t xml:space="preserve"> </w:t>
      </w:r>
      <w:r>
        <w:t>tCO</w:t>
      </w:r>
      <w:r w:rsidRPr="003E29BA">
        <w:rPr>
          <w:vertAlign w:val="subscript"/>
        </w:rPr>
        <w:t>2</w:t>
      </w:r>
      <w:r>
        <w:t>/god.</w:t>
      </w:r>
    </w:p>
    <w:p w14:paraId="7A74CDEA" w14:textId="72B16330" w:rsidR="0021612A" w:rsidRDefault="0021612A" w:rsidP="003D6B9E">
      <w:pPr>
        <w:pStyle w:val="Caption"/>
        <w:keepNext/>
        <w:jc w:val="left"/>
      </w:pPr>
      <w:r>
        <w:t xml:space="preserve">Tabela </w:t>
      </w:r>
      <w:r>
        <w:fldChar w:fldCharType="begin"/>
      </w:r>
      <w:r>
        <w:instrText xml:space="preserve"> SEQ Tabela \* ARABIC </w:instrText>
      </w:r>
      <w:r>
        <w:fldChar w:fldCharType="separate"/>
      </w:r>
      <w:r w:rsidR="009907D8">
        <w:t>32</w:t>
      </w:r>
      <w:r>
        <w:fldChar w:fldCharType="end"/>
      </w:r>
      <w:r>
        <w:t xml:space="preserve">: </w:t>
      </w:r>
      <w:r w:rsidRPr="0021612A">
        <w:t>Pregled proračunatih emisija CO</w:t>
      </w:r>
      <w:r w:rsidRPr="003D6B9E">
        <w:rPr>
          <w:vertAlign w:val="subscript"/>
        </w:rPr>
        <w:t>2</w:t>
      </w:r>
      <w:r w:rsidRPr="0021612A">
        <w:t xml:space="preserve"> u sektoru </w:t>
      </w:r>
      <w:r>
        <w:t>industrije (fabrika „KAP – Uniprom)</w:t>
      </w:r>
    </w:p>
    <w:tbl>
      <w:tblPr>
        <w:tblW w:w="6855" w:type="dxa"/>
        <w:jc w:val="center"/>
        <w:tblLook w:val="04A0" w:firstRow="1" w:lastRow="0" w:firstColumn="1" w:lastColumn="0" w:noHBand="0" w:noVBand="1"/>
      </w:tblPr>
      <w:tblGrid>
        <w:gridCol w:w="2200"/>
        <w:gridCol w:w="1380"/>
        <w:gridCol w:w="1380"/>
        <w:gridCol w:w="1895"/>
      </w:tblGrid>
      <w:tr w:rsidR="0021612A" w:rsidRPr="0021612A" w14:paraId="50F95511" w14:textId="77777777" w:rsidTr="003D6B9E">
        <w:trPr>
          <w:trHeight w:val="336"/>
          <w:jc w:val="center"/>
        </w:trPr>
        <w:tc>
          <w:tcPr>
            <w:tcW w:w="6855" w:type="dxa"/>
            <w:gridSpan w:val="4"/>
            <w:tcBorders>
              <w:top w:val="single" w:sz="4" w:space="0" w:color="auto"/>
              <w:left w:val="single" w:sz="4" w:space="0" w:color="auto"/>
              <w:bottom w:val="single" w:sz="4" w:space="0" w:color="auto"/>
              <w:right w:val="single" w:sz="4" w:space="0" w:color="000000"/>
            </w:tcBorders>
            <w:shd w:val="clear" w:color="000000" w:fill="DBEFF9"/>
            <w:vAlign w:val="center"/>
            <w:hideMark/>
          </w:tcPr>
          <w:p w14:paraId="26CE3CA5"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Emisija CO</w:t>
            </w:r>
            <w:r w:rsidRPr="0021612A">
              <w:rPr>
                <w:rFonts w:eastAsia="Times New Roman" w:cs="Segoe UI"/>
                <w:noProof w:val="0"/>
                <w:color w:val="000000"/>
                <w:sz w:val="14"/>
                <w:szCs w:val="14"/>
                <w:lang w:val="en-US"/>
              </w:rPr>
              <w:t xml:space="preserve">2 </w:t>
            </w:r>
            <w:r w:rsidRPr="0021612A">
              <w:rPr>
                <w:rFonts w:eastAsia="Times New Roman" w:cs="Segoe UI"/>
                <w:noProof w:val="0"/>
                <w:color w:val="000000"/>
                <w:sz w:val="22"/>
                <w:lang w:val="en-US"/>
              </w:rPr>
              <w:t>sektora industrije [tCO</w:t>
            </w:r>
            <w:r w:rsidRPr="0021612A">
              <w:rPr>
                <w:rFonts w:eastAsia="Times New Roman" w:cs="Segoe UI"/>
                <w:noProof w:val="0"/>
                <w:color w:val="000000"/>
                <w:sz w:val="22"/>
                <w:vertAlign w:val="subscript"/>
                <w:lang w:val="en-US"/>
              </w:rPr>
              <w:t>2</w:t>
            </w:r>
            <w:r w:rsidRPr="0021612A">
              <w:rPr>
                <w:rFonts w:eastAsia="Times New Roman" w:cs="Segoe UI"/>
                <w:noProof w:val="0"/>
                <w:color w:val="000000"/>
                <w:sz w:val="22"/>
                <w:lang w:val="en-US"/>
              </w:rPr>
              <w:t>/god] - Fabrika "KAP - Uniprom"</w:t>
            </w:r>
          </w:p>
        </w:tc>
      </w:tr>
      <w:tr w:rsidR="0021612A" w:rsidRPr="0021612A" w14:paraId="6761218A" w14:textId="77777777" w:rsidTr="003D6B9E">
        <w:trPr>
          <w:trHeight w:val="672"/>
          <w:jc w:val="center"/>
        </w:trPr>
        <w:tc>
          <w:tcPr>
            <w:tcW w:w="2200" w:type="dxa"/>
            <w:vMerge w:val="restart"/>
            <w:tcBorders>
              <w:top w:val="nil"/>
              <w:left w:val="single" w:sz="4" w:space="0" w:color="auto"/>
              <w:bottom w:val="single" w:sz="4" w:space="0" w:color="auto"/>
              <w:right w:val="single" w:sz="4" w:space="0" w:color="auto"/>
            </w:tcBorders>
            <w:shd w:val="clear" w:color="000000" w:fill="DBEFF9"/>
            <w:vAlign w:val="center"/>
            <w:hideMark/>
          </w:tcPr>
          <w:p w14:paraId="08413FD3" w14:textId="77777777" w:rsidR="0021612A" w:rsidRPr="0021612A" w:rsidRDefault="0021612A" w:rsidP="0021612A">
            <w:pPr>
              <w:widowControl/>
              <w:autoSpaceDE/>
              <w:autoSpaceDN/>
              <w:spacing w:before="0" w:after="0" w:line="240" w:lineRule="auto"/>
              <w:rPr>
                <w:rFonts w:eastAsia="Times New Roman" w:cs="Segoe UI"/>
                <w:noProof w:val="0"/>
                <w:color w:val="000000"/>
                <w:szCs w:val="24"/>
                <w:lang w:val="en-US"/>
              </w:rPr>
            </w:pPr>
            <w:r w:rsidRPr="0021612A">
              <w:rPr>
                <w:rFonts w:eastAsia="Times New Roman" w:cs="Segoe UI"/>
                <w:noProof w:val="0"/>
                <w:color w:val="000000"/>
                <w:szCs w:val="24"/>
                <w:lang w:val="en-US"/>
              </w:rPr>
              <w:lastRenderedPageBreak/>
              <w:t> </w:t>
            </w:r>
          </w:p>
        </w:tc>
        <w:tc>
          <w:tcPr>
            <w:tcW w:w="1380" w:type="dxa"/>
            <w:tcBorders>
              <w:top w:val="nil"/>
              <w:left w:val="nil"/>
              <w:bottom w:val="single" w:sz="4" w:space="0" w:color="auto"/>
              <w:right w:val="single" w:sz="4" w:space="0" w:color="auto"/>
            </w:tcBorders>
            <w:shd w:val="clear" w:color="000000" w:fill="DBEFF9"/>
            <w:vAlign w:val="center"/>
            <w:hideMark/>
          </w:tcPr>
          <w:p w14:paraId="4A3A428A"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Indirektna emisija</w:t>
            </w:r>
          </w:p>
        </w:tc>
        <w:tc>
          <w:tcPr>
            <w:tcW w:w="1380" w:type="dxa"/>
            <w:tcBorders>
              <w:top w:val="nil"/>
              <w:left w:val="nil"/>
              <w:bottom w:val="single" w:sz="4" w:space="0" w:color="auto"/>
              <w:right w:val="single" w:sz="4" w:space="0" w:color="auto"/>
            </w:tcBorders>
            <w:shd w:val="clear" w:color="000000" w:fill="DBEFF9"/>
            <w:vAlign w:val="center"/>
            <w:hideMark/>
          </w:tcPr>
          <w:p w14:paraId="38178D83"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Direktna emisija</w:t>
            </w:r>
          </w:p>
        </w:tc>
        <w:tc>
          <w:tcPr>
            <w:tcW w:w="1895" w:type="dxa"/>
            <w:tcBorders>
              <w:top w:val="nil"/>
              <w:left w:val="nil"/>
              <w:bottom w:val="single" w:sz="4" w:space="0" w:color="auto"/>
              <w:right w:val="single" w:sz="4" w:space="0" w:color="auto"/>
            </w:tcBorders>
            <w:shd w:val="clear" w:color="000000" w:fill="DBEFF9"/>
            <w:vAlign w:val="center"/>
            <w:hideMark/>
          </w:tcPr>
          <w:p w14:paraId="7A9CAB36"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Ukupno</w:t>
            </w:r>
          </w:p>
        </w:tc>
      </w:tr>
      <w:tr w:rsidR="0021612A" w:rsidRPr="0021612A" w14:paraId="408B6B3B" w14:textId="77777777" w:rsidTr="003D6B9E">
        <w:trPr>
          <w:trHeight w:val="672"/>
          <w:jc w:val="center"/>
        </w:trPr>
        <w:tc>
          <w:tcPr>
            <w:tcW w:w="2200" w:type="dxa"/>
            <w:vMerge/>
            <w:tcBorders>
              <w:top w:val="nil"/>
              <w:left w:val="single" w:sz="4" w:space="0" w:color="auto"/>
              <w:bottom w:val="single" w:sz="4" w:space="0" w:color="auto"/>
              <w:right w:val="single" w:sz="4" w:space="0" w:color="auto"/>
            </w:tcBorders>
            <w:vAlign w:val="center"/>
            <w:hideMark/>
          </w:tcPr>
          <w:p w14:paraId="14508CC4" w14:textId="77777777" w:rsidR="0021612A" w:rsidRPr="0021612A" w:rsidRDefault="0021612A" w:rsidP="0021612A">
            <w:pPr>
              <w:widowControl/>
              <w:autoSpaceDE/>
              <w:autoSpaceDN/>
              <w:spacing w:before="0" w:after="0" w:line="240" w:lineRule="auto"/>
              <w:jc w:val="left"/>
              <w:rPr>
                <w:rFonts w:eastAsia="Times New Roman" w:cs="Segoe UI"/>
                <w:noProof w:val="0"/>
                <w:color w:val="000000"/>
                <w:szCs w:val="24"/>
                <w:lang w:val="en-US"/>
              </w:rPr>
            </w:pPr>
          </w:p>
        </w:tc>
        <w:tc>
          <w:tcPr>
            <w:tcW w:w="1380" w:type="dxa"/>
            <w:tcBorders>
              <w:top w:val="nil"/>
              <w:left w:val="nil"/>
              <w:bottom w:val="single" w:sz="4" w:space="0" w:color="auto"/>
              <w:right w:val="single" w:sz="4" w:space="0" w:color="auto"/>
            </w:tcBorders>
            <w:shd w:val="clear" w:color="000000" w:fill="DBEFF9"/>
            <w:vAlign w:val="center"/>
            <w:hideMark/>
          </w:tcPr>
          <w:p w14:paraId="713508AD"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 xml:space="preserve">Električna energija </w:t>
            </w:r>
          </w:p>
        </w:tc>
        <w:tc>
          <w:tcPr>
            <w:tcW w:w="1380" w:type="dxa"/>
            <w:tcBorders>
              <w:top w:val="nil"/>
              <w:left w:val="nil"/>
              <w:bottom w:val="single" w:sz="4" w:space="0" w:color="auto"/>
              <w:right w:val="single" w:sz="4" w:space="0" w:color="auto"/>
            </w:tcBorders>
            <w:shd w:val="clear" w:color="000000" w:fill="DBEFF9"/>
            <w:vAlign w:val="center"/>
            <w:hideMark/>
          </w:tcPr>
          <w:p w14:paraId="1A9ACE02"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LNG</w:t>
            </w:r>
          </w:p>
        </w:tc>
        <w:tc>
          <w:tcPr>
            <w:tcW w:w="1895" w:type="dxa"/>
            <w:tcBorders>
              <w:top w:val="nil"/>
              <w:left w:val="nil"/>
              <w:bottom w:val="single" w:sz="4" w:space="0" w:color="auto"/>
              <w:right w:val="single" w:sz="4" w:space="0" w:color="auto"/>
            </w:tcBorders>
            <w:shd w:val="clear" w:color="000000" w:fill="DBEFF9"/>
            <w:vAlign w:val="center"/>
            <w:hideMark/>
          </w:tcPr>
          <w:p w14:paraId="3FDDF1A0"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 </w:t>
            </w:r>
          </w:p>
        </w:tc>
      </w:tr>
      <w:tr w:rsidR="0021612A" w:rsidRPr="0021612A" w14:paraId="5735EBDB" w14:textId="77777777" w:rsidTr="003D6B9E">
        <w:trPr>
          <w:trHeight w:val="384"/>
          <w:jc w:val="center"/>
        </w:trPr>
        <w:tc>
          <w:tcPr>
            <w:tcW w:w="2200" w:type="dxa"/>
            <w:tcBorders>
              <w:top w:val="nil"/>
              <w:left w:val="single" w:sz="4" w:space="0" w:color="auto"/>
              <w:bottom w:val="single" w:sz="4" w:space="0" w:color="auto"/>
              <w:right w:val="single" w:sz="4" w:space="0" w:color="auto"/>
            </w:tcBorders>
            <w:shd w:val="clear" w:color="000000" w:fill="DBEFF9"/>
            <w:vAlign w:val="center"/>
            <w:hideMark/>
          </w:tcPr>
          <w:p w14:paraId="3F9D83AF" w14:textId="77777777" w:rsidR="0021612A" w:rsidRPr="0021612A" w:rsidRDefault="0021612A" w:rsidP="0021612A">
            <w:pPr>
              <w:widowControl/>
              <w:autoSpaceDE/>
              <w:autoSpaceDN/>
              <w:spacing w:before="0" w:after="0" w:line="240" w:lineRule="auto"/>
              <w:rPr>
                <w:rFonts w:eastAsia="Times New Roman" w:cs="Segoe UI"/>
                <w:noProof w:val="0"/>
                <w:color w:val="000000"/>
                <w:szCs w:val="24"/>
                <w:lang w:val="en-US"/>
              </w:rPr>
            </w:pPr>
            <w:r w:rsidRPr="0021612A">
              <w:rPr>
                <w:rFonts w:eastAsia="Times New Roman" w:cs="Segoe UI"/>
                <w:noProof w:val="0"/>
                <w:color w:val="000000"/>
                <w:szCs w:val="24"/>
                <w:lang w:val="en-US"/>
              </w:rPr>
              <w:t> </w:t>
            </w:r>
          </w:p>
        </w:tc>
        <w:tc>
          <w:tcPr>
            <w:tcW w:w="1380" w:type="dxa"/>
            <w:tcBorders>
              <w:top w:val="nil"/>
              <w:left w:val="nil"/>
              <w:bottom w:val="single" w:sz="4" w:space="0" w:color="auto"/>
              <w:right w:val="single" w:sz="4" w:space="0" w:color="auto"/>
            </w:tcBorders>
            <w:shd w:val="clear" w:color="000000" w:fill="DBEFF9"/>
            <w:vAlign w:val="center"/>
            <w:hideMark/>
          </w:tcPr>
          <w:p w14:paraId="18D1B4D5"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[tCO</w:t>
            </w:r>
            <w:r w:rsidRPr="0021612A">
              <w:rPr>
                <w:rFonts w:eastAsia="Times New Roman" w:cs="Segoe UI"/>
                <w:noProof w:val="0"/>
                <w:color w:val="000000"/>
                <w:sz w:val="22"/>
                <w:vertAlign w:val="subscript"/>
                <w:lang w:val="en-US"/>
              </w:rPr>
              <w:t>2</w:t>
            </w:r>
            <w:r w:rsidRPr="0021612A">
              <w:rPr>
                <w:rFonts w:eastAsia="Times New Roman" w:cs="Segoe UI"/>
                <w:noProof w:val="0"/>
                <w:color w:val="000000"/>
                <w:sz w:val="22"/>
                <w:lang w:val="en-US"/>
              </w:rPr>
              <w:t>/god]</w:t>
            </w:r>
          </w:p>
        </w:tc>
        <w:tc>
          <w:tcPr>
            <w:tcW w:w="1380" w:type="dxa"/>
            <w:tcBorders>
              <w:top w:val="nil"/>
              <w:left w:val="nil"/>
              <w:bottom w:val="single" w:sz="4" w:space="0" w:color="auto"/>
              <w:right w:val="single" w:sz="4" w:space="0" w:color="auto"/>
            </w:tcBorders>
            <w:shd w:val="clear" w:color="000000" w:fill="DBEFF9"/>
            <w:vAlign w:val="center"/>
            <w:hideMark/>
          </w:tcPr>
          <w:p w14:paraId="40130434"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[tCO</w:t>
            </w:r>
            <w:r w:rsidRPr="0021612A">
              <w:rPr>
                <w:rFonts w:eastAsia="Times New Roman" w:cs="Segoe UI"/>
                <w:noProof w:val="0"/>
                <w:color w:val="000000"/>
                <w:sz w:val="22"/>
                <w:vertAlign w:val="subscript"/>
                <w:lang w:val="en-US"/>
              </w:rPr>
              <w:t>2</w:t>
            </w:r>
            <w:r w:rsidRPr="0021612A">
              <w:rPr>
                <w:rFonts w:eastAsia="Times New Roman" w:cs="Segoe UI"/>
                <w:noProof w:val="0"/>
                <w:color w:val="000000"/>
                <w:sz w:val="22"/>
                <w:lang w:val="en-US"/>
              </w:rPr>
              <w:t>/god]</w:t>
            </w:r>
          </w:p>
        </w:tc>
        <w:tc>
          <w:tcPr>
            <w:tcW w:w="1895" w:type="dxa"/>
            <w:tcBorders>
              <w:top w:val="nil"/>
              <w:left w:val="nil"/>
              <w:bottom w:val="single" w:sz="4" w:space="0" w:color="auto"/>
              <w:right w:val="single" w:sz="4" w:space="0" w:color="auto"/>
            </w:tcBorders>
            <w:shd w:val="clear" w:color="000000" w:fill="DBEFF9"/>
            <w:vAlign w:val="center"/>
            <w:hideMark/>
          </w:tcPr>
          <w:p w14:paraId="34951AE7" w14:textId="77777777" w:rsidR="0021612A" w:rsidRPr="0021612A" w:rsidRDefault="0021612A" w:rsidP="0021612A">
            <w:pPr>
              <w:widowControl/>
              <w:autoSpaceDE/>
              <w:autoSpaceDN/>
              <w:spacing w:before="0" w:after="0" w:line="240" w:lineRule="auto"/>
              <w:jc w:val="center"/>
              <w:rPr>
                <w:rFonts w:eastAsia="Times New Roman" w:cs="Segoe UI"/>
                <w:noProof w:val="0"/>
                <w:color w:val="000000"/>
                <w:lang w:val="en-US"/>
              </w:rPr>
            </w:pPr>
            <w:r w:rsidRPr="0021612A">
              <w:rPr>
                <w:rFonts w:eastAsia="Times New Roman" w:cs="Segoe UI"/>
                <w:noProof w:val="0"/>
                <w:color w:val="000000"/>
                <w:sz w:val="22"/>
                <w:lang w:val="en-US"/>
              </w:rPr>
              <w:t>[tCO</w:t>
            </w:r>
            <w:r w:rsidRPr="0021612A">
              <w:rPr>
                <w:rFonts w:eastAsia="Times New Roman" w:cs="Segoe UI"/>
                <w:noProof w:val="0"/>
                <w:color w:val="000000"/>
                <w:sz w:val="22"/>
                <w:vertAlign w:val="subscript"/>
                <w:lang w:val="en-US"/>
              </w:rPr>
              <w:t>2</w:t>
            </w:r>
            <w:r w:rsidRPr="0021612A">
              <w:rPr>
                <w:rFonts w:eastAsia="Times New Roman" w:cs="Segoe UI"/>
                <w:noProof w:val="0"/>
                <w:color w:val="000000"/>
                <w:sz w:val="22"/>
                <w:lang w:val="en-US"/>
              </w:rPr>
              <w:t>/god]</w:t>
            </w:r>
          </w:p>
        </w:tc>
      </w:tr>
      <w:tr w:rsidR="0021612A" w:rsidRPr="0021612A" w14:paraId="40FB26FD" w14:textId="77777777" w:rsidTr="003D6B9E">
        <w:trPr>
          <w:trHeight w:val="336"/>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4AA60587" w14:textId="77777777" w:rsidR="0021612A" w:rsidRPr="0021612A" w:rsidRDefault="0021612A" w:rsidP="0021612A">
            <w:pPr>
              <w:widowControl/>
              <w:autoSpaceDE/>
              <w:autoSpaceDN/>
              <w:spacing w:before="0" w:after="0" w:line="240" w:lineRule="auto"/>
              <w:rPr>
                <w:rFonts w:eastAsia="Times New Roman" w:cs="Segoe UI"/>
                <w:noProof w:val="0"/>
                <w:color w:val="000000"/>
                <w:lang w:val="en-US"/>
              </w:rPr>
            </w:pPr>
            <w:r w:rsidRPr="0021612A">
              <w:rPr>
                <w:rFonts w:eastAsia="Times New Roman" w:cs="Segoe UI"/>
                <w:noProof w:val="0"/>
                <w:color w:val="000000"/>
                <w:sz w:val="22"/>
                <w:lang w:val="en-US"/>
              </w:rPr>
              <w:t>2022. god.</w:t>
            </w:r>
          </w:p>
        </w:tc>
        <w:tc>
          <w:tcPr>
            <w:tcW w:w="1380" w:type="dxa"/>
            <w:tcBorders>
              <w:top w:val="nil"/>
              <w:left w:val="nil"/>
              <w:bottom w:val="single" w:sz="4" w:space="0" w:color="auto"/>
              <w:right w:val="single" w:sz="4" w:space="0" w:color="auto"/>
            </w:tcBorders>
            <w:shd w:val="clear" w:color="auto" w:fill="auto"/>
            <w:vAlign w:val="center"/>
            <w:hideMark/>
          </w:tcPr>
          <w:p w14:paraId="5E2EE522"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37.921</w:t>
            </w:r>
          </w:p>
        </w:tc>
        <w:tc>
          <w:tcPr>
            <w:tcW w:w="1380" w:type="dxa"/>
            <w:tcBorders>
              <w:top w:val="nil"/>
              <w:left w:val="nil"/>
              <w:bottom w:val="single" w:sz="4" w:space="0" w:color="auto"/>
              <w:right w:val="single" w:sz="4" w:space="0" w:color="auto"/>
            </w:tcBorders>
            <w:shd w:val="clear" w:color="auto" w:fill="auto"/>
            <w:vAlign w:val="center"/>
            <w:hideMark/>
          </w:tcPr>
          <w:p w14:paraId="48192211"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0</w:t>
            </w:r>
          </w:p>
        </w:tc>
        <w:tc>
          <w:tcPr>
            <w:tcW w:w="1895" w:type="dxa"/>
            <w:tcBorders>
              <w:top w:val="nil"/>
              <w:left w:val="nil"/>
              <w:bottom w:val="single" w:sz="4" w:space="0" w:color="auto"/>
              <w:right w:val="single" w:sz="4" w:space="0" w:color="auto"/>
            </w:tcBorders>
            <w:shd w:val="clear" w:color="auto" w:fill="auto"/>
            <w:vAlign w:val="center"/>
            <w:hideMark/>
          </w:tcPr>
          <w:p w14:paraId="073CC26B"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37.921</w:t>
            </w:r>
          </w:p>
        </w:tc>
      </w:tr>
      <w:tr w:rsidR="0021612A" w:rsidRPr="0021612A" w14:paraId="11710D95" w14:textId="77777777" w:rsidTr="003D6B9E">
        <w:trPr>
          <w:trHeight w:val="336"/>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7E138083" w14:textId="77777777" w:rsidR="0021612A" w:rsidRPr="0021612A" w:rsidRDefault="0021612A" w:rsidP="0021612A">
            <w:pPr>
              <w:widowControl/>
              <w:autoSpaceDE/>
              <w:autoSpaceDN/>
              <w:spacing w:before="0" w:after="0" w:line="240" w:lineRule="auto"/>
              <w:rPr>
                <w:rFonts w:eastAsia="Times New Roman" w:cs="Segoe UI"/>
                <w:noProof w:val="0"/>
                <w:color w:val="000000"/>
                <w:lang w:val="en-US"/>
              </w:rPr>
            </w:pPr>
            <w:r w:rsidRPr="0021612A">
              <w:rPr>
                <w:rFonts w:eastAsia="Times New Roman" w:cs="Segoe UI"/>
                <w:noProof w:val="0"/>
                <w:color w:val="000000"/>
                <w:sz w:val="22"/>
                <w:lang w:val="en-US"/>
              </w:rPr>
              <w:t>2023. god.</w:t>
            </w:r>
          </w:p>
        </w:tc>
        <w:tc>
          <w:tcPr>
            <w:tcW w:w="1380" w:type="dxa"/>
            <w:tcBorders>
              <w:top w:val="nil"/>
              <w:left w:val="nil"/>
              <w:bottom w:val="single" w:sz="4" w:space="0" w:color="auto"/>
              <w:right w:val="single" w:sz="4" w:space="0" w:color="auto"/>
            </w:tcBorders>
            <w:shd w:val="clear" w:color="auto" w:fill="auto"/>
            <w:vAlign w:val="center"/>
            <w:hideMark/>
          </w:tcPr>
          <w:p w14:paraId="4D36222B"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18.718</w:t>
            </w:r>
          </w:p>
        </w:tc>
        <w:tc>
          <w:tcPr>
            <w:tcW w:w="1380" w:type="dxa"/>
            <w:tcBorders>
              <w:top w:val="nil"/>
              <w:left w:val="nil"/>
              <w:bottom w:val="single" w:sz="4" w:space="0" w:color="auto"/>
              <w:right w:val="single" w:sz="4" w:space="0" w:color="auto"/>
            </w:tcBorders>
            <w:shd w:val="clear" w:color="auto" w:fill="auto"/>
            <w:vAlign w:val="center"/>
            <w:hideMark/>
          </w:tcPr>
          <w:p w14:paraId="30C999C6"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5.289</w:t>
            </w:r>
          </w:p>
        </w:tc>
        <w:tc>
          <w:tcPr>
            <w:tcW w:w="1895" w:type="dxa"/>
            <w:tcBorders>
              <w:top w:val="nil"/>
              <w:left w:val="nil"/>
              <w:bottom w:val="single" w:sz="4" w:space="0" w:color="auto"/>
              <w:right w:val="single" w:sz="4" w:space="0" w:color="auto"/>
            </w:tcBorders>
            <w:shd w:val="clear" w:color="auto" w:fill="auto"/>
            <w:vAlign w:val="center"/>
            <w:hideMark/>
          </w:tcPr>
          <w:p w14:paraId="411D05B7"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24.007</w:t>
            </w:r>
          </w:p>
        </w:tc>
      </w:tr>
      <w:tr w:rsidR="0021612A" w:rsidRPr="0021612A" w14:paraId="77FCCA27" w14:textId="77777777" w:rsidTr="003D6B9E">
        <w:trPr>
          <w:trHeight w:val="336"/>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3922C746" w14:textId="77777777" w:rsidR="0021612A" w:rsidRPr="0021612A" w:rsidRDefault="0021612A" w:rsidP="0021612A">
            <w:pPr>
              <w:widowControl/>
              <w:autoSpaceDE/>
              <w:autoSpaceDN/>
              <w:spacing w:before="0" w:after="0" w:line="240" w:lineRule="auto"/>
              <w:rPr>
                <w:rFonts w:eastAsia="Times New Roman" w:cs="Segoe UI"/>
                <w:noProof w:val="0"/>
                <w:color w:val="000000"/>
                <w:lang w:val="en-US"/>
              </w:rPr>
            </w:pPr>
            <w:r w:rsidRPr="0021612A">
              <w:rPr>
                <w:rFonts w:eastAsia="Times New Roman" w:cs="Segoe UI"/>
                <w:noProof w:val="0"/>
                <w:color w:val="000000"/>
                <w:sz w:val="22"/>
                <w:lang w:val="en-US"/>
              </w:rPr>
              <w:t>2024. god.</w:t>
            </w:r>
          </w:p>
        </w:tc>
        <w:tc>
          <w:tcPr>
            <w:tcW w:w="1380" w:type="dxa"/>
            <w:tcBorders>
              <w:top w:val="nil"/>
              <w:left w:val="nil"/>
              <w:bottom w:val="single" w:sz="4" w:space="0" w:color="auto"/>
              <w:right w:val="single" w:sz="4" w:space="0" w:color="auto"/>
            </w:tcBorders>
            <w:shd w:val="clear" w:color="auto" w:fill="auto"/>
            <w:vAlign w:val="center"/>
            <w:hideMark/>
          </w:tcPr>
          <w:p w14:paraId="0643A079"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6.453</w:t>
            </w:r>
          </w:p>
        </w:tc>
        <w:tc>
          <w:tcPr>
            <w:tcW w:w="1380" w:type="dxa"/>
            <w:tcBorders>
              <w:top w:val="nil"/>
              <w:left w:val="nil"/>
              <w:bottom w:val="single" w:sz="4" w:space="0" w:color="auto"/>
              <w:right w:val="single" w:sz="4" w:space="0" w:color="auto"/>
            </w:tcBorders>
            <w:shd w:val="clear" w:color="auto" w:fill="auto"/>
            <w:vAlign w:val="center"/>
            <w:hideMark/>
          </w:tcPr>
          <w:p w14:paraId="6B7005D7"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5.039</w:t>
            </w:r>
          </w:p>
        </w:tc>
        <w:tc>
          <w:tcPr>
            <w:tcW w:w="1895" w:type="dxa"/>
            <w:tcBorders>
              <w:top w:val="nil"/>
              <w:left w:val="nil"/>
              <w:bottom w:val="single" w:sz="4" w:space="0" w:color="auto"/>
              <w:right w:val="single" w:sz="4" w:space="0" w:color="auto"/>
            </w:tcBorders>
            <w:shd w:val="clear" w:color="auto" w:fill="auto"/>
            <w:vAlign w:val="center"/>
            <w:hideMark/>
          </w:tcPr>
          <w:p w14:paraId="439CF8AC" w14:textId="77777777" w:rsidR="0021612A" w:rsidRPr="0021612A" w:rsidRDefault="0021612A" w:rsidP="0021612A">
            <w:pPr>
              <w:widowControl/>
              <w:autoSpaceDE/>
              <w:autoSpaceDN/>
              <w:spacing w:before="0" w:after="0" w:line="240" w:lineRule="auto"/>
              <w:jc w:val="right"/>
              <w:rPr>
                <w:rFonts w:eastAsia="Times New Roman" w:cs="Segoe UI"/>
                <w:noProof w:val="0"/>
                <w:color w:val="000000"/>
                <w:lang w:val="en-US"/>
              </w:rPr>
            </w:pPr>
            <w:r w:rsidRPr="0021612A">
              <w:rPr>
                <w:rFonts w:eastAsia="Times New Roman" w:cs="Segoe UI"/>
                <w:noProof w:val="0"/>
                <w:color w:val="000000"/>
                <w:sz w:val="22"/>
                <w:lang w:val="en-US"/>
              </w:rPr>
              <w:t>11.492</w:t>
            </w:r>
          </w:p>
        </w:tc>
      </w:tr>
      <w:tr w:rsidR="00500BC3" w:rsidRPr="0021612A" w14:paraId="342BC1A7" w14:textId="77777777" w:rsidTr="00500BC3">
        <w:trPr>
          <w:trHeight w:val="672"/>
          <w:jc w:val="center"/>
        </w:trPr>
        <w:tc>
          <w:tcPr>
            <w:tcW w:w="2200" w:type="dxa"/>
            <w:tcBorders>
              <w:top w:val="nil"/>
              <w:left w:val="single" w:sz="4" w:space="0" w:color="auto"/>
              <w:bottom w:val="single" w:sz="4" w:space="0" w:color="auto"/>
              <w:right w:val="single" w:sz="4" w:space="0" w:color="auto"/>
            </w:tcBorders>
            <w:shd w:val="clear" w:color="auto" w:fill="auto"/>
            <w:vAlign w:val="center"/>
            <w:hideMark/>
          </w:tcPr>
          <w:p w14:paraId="37E43B0C" w14:textId="77777777" w:rsidR="0021612A" w:rsidRPr="0021612A" w:rsidRDefault="0021612A" w:rsidP="0021612A">
            <w:pPr>
              <w:widowControl/>
              <w:autoSpaceDE/>
              <w:autoSpaceDN/>
              <w:spacing w:before="0" w:after="0" w:line="240" w:lineRule="auto"/>
              <w:jc w:val="left"/>
              <w:rPr>
                <w:rFonts w:eastAsia="Times New Roman" w:cs="Segoe UI"/>
                <w:b/>
                <w:bCs/>
                <w:noProof w:val="0"/>
                <w:color w:val="000000"/>
                <w:lang w:val="en-US"/>
              </w:rPr>
            </w:pPr>
            <w:r w:rsidRPr="0021612A">
              <w:rPr>
                <w:rFonts w:eastAsia="Times New Roman" w:cs="Segoe UI"/>
                <w:b/>
                <w:bCs/>
                <w:noProof w:val="0"/>
                <w:color w:val="000000"/>
                <w:sz w:val="22"/>
                <w:lang w:val="en-US"/>
              </w:rPr>
              <w:t>Prosjek</w:t>
            </w:r>
            <w:r w:rsidRPr="0021612A">
              <w:rPr>
                <w:rFonts w:eastAsia="Times New Roman" w:cs="Segoe UI"/>
                <w:noProof w:val="0"/>
                <w:color w:val="000000"/>
                <w:sz w:val="22"/>
                <w:lang w:val="en-US"/>
              </w:rPr>
              <w:t xml:space="preserve"> </w:t>
            </w:r>
            <w:r w:rsidRPr="0021612A">
              <w:rPr>
                <w:rFonts w:eastAsia="Times New Roman" w:cs="Segoe UI"/>
                <w:b/>
                <w:bCs/>
                <w:noProof w:val="0"/>
                <w:color w:val="000000"/>
                <w:sz w:val="22"/>
                <w:lang w:val="en-US"/>
              </w:rPr>
              <w:t>za</w:t>
            </w:r>
            <w:r w:rsidRPr="0021612A">
              <w:rPr>
                <w:rFonts w:eastAsia="Times New Roman" w:cs="Segoe UI"/>
                <w:noProof w:val="0"/>
                <w:color w:val="000000"/>
                <w:sz w:val="22"/>
                <w:lang w:val="en-US"/>
              </w:rPr>
              <w:t xml:space="preserve"> </w:t>
            </w:r>
            <w:r w:rsidRPr="0021612A">
              <w:rPr>
                <w:rFonts w:eastAsia="Times New Roman" w:cs="Segoe UI"/>
                <w:b/>
                <w:bCs/>
                <w:noProof w:val="0"/>
                <w:color w:val="000000"/>
                <w:sz w:val="22"/>
                <w:lang w:val="en-US"/>
              </w:rPr>
              <w:t>period</w:t>
            </w:r>
            <w:r w:rsidRPr="0021612A">
              <w:rPr>
                <w:rFonts w:eastAsia="Times New Roman" w:cs="Segoe UI"/>
                <w:noProof w:val="0"/>
                <w:color w:val="000000"/>
                <w:sz w:val="22"/>
                <w:lang w:val="en-US"/>
              </w:rPr>
              <w:t xml:space="preserve"> </w:t>
            </w:r>
            <w:r w:rsidRPr="0021612A">
              <w:rPr>
                <w:rFonts w:eastAsia="Times New Roman" w:cs="Segoe UI"/>
                <w:b/>
                <w:bCs/>
                <w:noProof w:val="0"/>
                <w:color w:val="000000"/>
                <w:sz w:val="22"/>
                <w:lang w:val="en-US"/>
              </w:rPr>
              <w:t>2022</w:t>
            </w:r>
            <w:r w:rsidRPr="0021612A">
              <w:rPr>
                <w:rFonts w:eastAsia="Times New Roman" w:cs="Segoe UI"/>
                <w:noProof w:val="0"/>
                <w:color w:val="000000"/>
                <w:sz w:val="22"/>
                <w:lang w:val="en-US"/>
              </w:rPr>
              <w:t xml:space="preserve"> </w:t>
            </w:r>
            <w:r w:rsidRPr="0021612A">
              <w:rPr>
                <w:rFonts w:eastAsia="Times New Roman" w:cs="Segoe UI"/>
                <w:b/>
                <w:bCs/>
                <w:noProof w:val="0"/>
                <w:color w:val="000000"/>
                <w:sz w:val="22"/>
                <w:lang w:val="en-US"/>
              </w:rPr>
              <w:t>-</w:t>
            </w:r>
            <w:r w:rsidRPr="0021612A">
              <w:rPr>
                <w:rFonts w:eastAsia="Times New Roman" w:cs="Segoe UI"/>
                <w:noProof w:val="0"/>
                <w:color w:val="000000"/>
                <w:sz w:val="22"/>
                <w:lang w:val="en-US"/>
              </w:rPr>
              <w:t xml:space="preserve"> </w:t>
            </w:r>
            <w:r w:rsidRPr="0021612A">
              <w:rPr>
                <w:rFonts w:eastAsia="Times New Roman" w:cs="Segoe UI"/>
                <w:b/>
                <w:bCs/>
                <w:noProof w:val="0"/>
                <w:color w:val="000000"/>
                <w:sz w:val="22"/>
                <w:lang w:val="en-US"/>
              </w:rPr>
              <w:t>2024. god.</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9FF05" w14:textId="70BB62A5" w:rsidR="0021612A" w:rsidRPr="0021612A" w:rsidRDefault="0021612A" w:rsidP="0021612A">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21.031</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14:paraId="7F793D7A" w14:textId="07CBF8FD" w:rsidR="0021612A" w:rsidRPr="0021612A" w:rsidRDefault="0021612A" w:rsidP="0021612A">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5.164</w:t>
            </w:r>
          </w:p>
        </w:tc>
        <w:tc>
          <w:tcPr>
            <w:tcW w:w="1895" w:type="dxa"/>
            <w:tcBorders>
              <w:top w:val="single" w:sz="4" w:space="0" w:color="auto"/>
              <w:left w:val="nil"/>
              <w:bottom w:val="single" w:sz="4" w:space="0" w:color="auto"/>
              <w:right w:val="single" w:sz="4" w:space="0" w:color="auto"/>
            </w:tcBorders>
            <w:shd w:val="clear" w:color="auto" w:fill="auto"/>
            <w:vAlign w:val="center"/>
            <w:hideMark/>
          </w:tcPr>
          <w:p w14:paraId="69386947" w14:textId="3CAB8CE8" w:rsidR="0021612A" w:rsidRPr="0021612A" w:rsidRDefault="0021612A" w:rsidP="0021612A">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26.195</w:t>
            </w:r>
          </w:p>
        </w:tc>
      </w:tr>
    </w:tbl>
    <w:p w14:paraId="0EC0FB17" w14:textId="715B4DA8" w:rsidR="0021612A" w:rsidRDefault="0021612A" w:rsidP="003E29BA">
      <w:r>
        <w:t>Napomena: U tabeli 32 prikazan je prosjek potrošnje energenta LNG-a za dvije godine jer potrošnje ovog energenta u 2022. godini nije bilo, pa je realniji prikaz prosjek potrošnje za dvije godine u kojoj je bilo potrošnje LNG-a.</w:t>
      </w:r>
    </w:p>
    <w:p w14:paraId="538678A0" w14:textId="228E341A" w:rsidR="006F4E34" w:rsidRDefault="002B675D" w:rsidP="003E29BA">
      <w:r w:rsidRPr="003E29BA">
        <w:rPr>
          <w:color w:val="0070BF"/>
        </w:rPr>
        <w:t>Emisije</w:t>
      </w:r>
      <w:r w:rsidRPr="003E29BA">
        <w:rPr>
          <w:rFonts w:ascii="Times New Roman" w:hAnsi="Times New Roman"/>
          <w:color w:val="0070BF"/>
          <w:spacing w:val="-13"/>
        </w:rPr>
        <w:t xml:space="preserve"> </w:t>
      </w:r>
      <w:r w:rsidRPr="003E29BA">
        <w:rPr>
          <w:color w:val="0070BF"/>
        </w:rPr>
        <w:t>C</w:t>
      </w:r>
      <w:r w:rsidR="00B629D3">
        <w:rPr>
          <w:color w:val="0070BF"/>
        </w:rPr>
        <w:t>O</w:t>
      </w:r>
      <w:r w:rsidR="00B629D3" w:rsidRPr="00B629D3">
        <w:rPr>
          <w:color w:val="0070BF"/>
          <w:vertAlign w:val="subscript"/>
        </w:rPr>
        <w:t>2</w:t>
      </w:r>
      <w:r w:rsidRPr="003E29BA">
        <w:rPr>
          <w:rFonts w:ascii="Times New Roman" w:hAnsi="Times New Roman"/>
          <w:color w:val="0070BF"/>
          <w:spacing w:val="5"/>
          <w:sz w:val="16"/>
        </w:rPr>
        <w:t xml:space="preserve"> </w:t>
      </w:r>
      <w:r w:rsidRPr="003E29BA">
        <w:rPr>
          <w:color w:val="0070BF"/>
        </w:rPr>
        <w:t>u</w:t>
      </w:r>
      <w:r w:rsidRPr="003E29BA">
        <w:rPr>
          <w:rFonts w:ascii="Times New Roman" w:hAnsi="Times New Roman"/>
          <w:color w:val="0070BF"/>
          <w:spacing w:val="-9"/>
        </w:rPr>
        <w:t xml:space="preserve"> </w:t>
      </w:r>
      <w:r w:rsidRPr="003E29BA">
        <w:rPr>
          <w:color w:val="0070BF"/>
        </w:rPr>
        <w:t>sektoru</w:t>
      </w:r>
      <w:r w:rsidRPr="003E29BA">
        <w:rPr>
          <w:rFonts w:ascii="Times New Roman" w:hAnsi="Times New Roman"/>
          <w:color w:val="0070BF"/>
          <w:spacing w:val="-13"/>
        </w:rPr>
        <w:t xml:space="preserve"> </w:t>
      </w:r>
      <w:r w:rsidRPr="003E29BA">
        <w:rPr>
          <w:color w:val="0070BF"/>
          <w:spacing w:val="-2"/>
        </w:rPr>
        <w:t>saobraćaja</w:t>
      </w:r>
    </w:p>
    <w:p w14:paraId="68CE6811" w14:textId="56BF0C28" w:rsidR="006F4E34" w:rsidRDefault="002B675D" w:rsidP="00B629D3">
      <w:r>
        <w:t>Emisije</w:t>
      </w:r>
      <w:r>
        <w:rPr>
          <w:rFonts w:ascii="Times New Roman" w:hAnsi="Times New Roman"/>
        </w:rPr>
        <w:t xml:space="preserve"> </w:t>
      </w:r>
      <w:r>
        <w:t>C</w:t>
      </w:r>
      <w:r w:rsidR="00B629D3">
        <w:t>O</w:t>
      </w:r>
      <w:r w:rsidR="00B629D3" w:rsidRPr="00B629D3">
        <w:rPr>
          <w:vertAlign w:val="subscript"/>
        </w:rPr>
        <w:t>2</w:t>
      </w:r>
      <w:r>
        <w:rPr>
          <w:rFonts w:ascii="Times New Roman" w:hAnsi="Times New Roman"/>
          <w:sz w:val="16"/>
        </w:rPr>
        <w:t xml:space="preserve"> </w:t>
      </w:r>
      <w:r>
        <w:t>sektora</w:t>
      </w:r>
      <w:r>
        <w:rPr>
          <w:rFonts w:ascii="Times New Roman" w:hAnsi="Times New Roman"/>
        </w:rPr>
        <w:t xml:space="preserve"> </w:t>
      </w:r>
      <w:r>
        <w:t>saobraćaja</w:t>
      </w:r>
      <w:r>
        <w:rPr>
          <w:rFonts w:ascii="Times New Roman" w:hAnsi="Times New Roman"/>
        </w:rPr>
        <w:t xml:space="preserve"> </w:t>
      </w:r>
      <w:r>
        <w:t>na</w:t>
      </w:r>
      <w:r>
        <w:rPr>
          <w:rFonts w:ascii="Times New Roman" w:hAnsi="Times New Roman"/>
        </w:rPr>
        <w:t xml:space="preserve"> </w:t>
      </w:r>
      <w:r>
        <w:t>području</w:t>
      </w:r>
      <w:r>
        <w:rPr>
          <w:rFonts w:ascii="Times New Roman" w:hAnsi="Times New Roman"/>
        </w:rPr>
        <w:t xml:space="preserve"> </w:t>
      </w:r>
      <w:r w:rsidR="00B7730B">
        <w:t>Opštine Zeta</w:t>
      </w:r>
      <w:r>
        <w:rPr>
          <w:rFonts w:ascii="Times New Roman" w:hAnsi="Times New Roman"/>
        </w:rPr>
        <w:t xml:space="preserve"> </w:t>
      </w:r>
      <w:r>
        <w:t>su</w:t>
      </w:r>
      <w:r>
        <w:rPr>
          <w:rFonts w:ascii="Times New Roman" w:hAnsi="Times New Roman"/>
        </w:rPr>
        <w:t xml:space="preserve"> </w:t>
      </w:r>
      <w:r>
        <w:t>direktne</w:t>
      </w:r>
      <w:r>
        <w:rPr>
          <w:rFonts w:ascii="Times New Roman" w:hAnsi="Times New Roman"/>
        </w:rPr>
        <w:t xml:space="preserve"> </w:t>
      </w:r>
      <w:r>
        <w:t>emisije</w:t>
      </w:r>
      <w:r>
        <w:rPr>
          <w:rFonts w:ascii="Times New Roman" w:hAnsi="Times New Roman"/>
        </w:rPr>
        <w:t xml:space="preserve"> </w:t>
      </w:r>
      <w:r>
        <w:t>koje</w:t>
      </w:r>
      <w:r>
        <w:rPr>
          <w:rFonts w:ascii="Times New Roman" w:hAnsi="Times New Roman"/>
        </w:rPr>
        <w:t xml:space="preserve"> </w:t>
      </w:r>
      <w:r>
        <w:t>proizilaze</w:t>
      </w:r>
      <w:r>
        <w:rPr>
          <w:rFonts w:ascii="Times New Roman" w:hAnsi="Times New Roman"/>
        </w:rPr>
        <w:t xml:space="preserve"> </w:t>
      </w:r>
      <w:r>
        <w:t>iz</w:t>
      </w:r>
      <w:r>
        <w:rPr>
          <w:rFonts w:ascii="Times New Roman" w:hAnsi="Times New Roman"/>
        </w:rPr>
        <w:t xml:space="preserve"> </w:t>
      </w:r>
      <w:r>
        <w:rPr>
          <w:spacing w:val="-2"/>
        </w:rPr>
        <w:t>sagorijevanja</w:t>
      </w:r>
      <w:r>
        <w:rPr>
          <w:rFonts w:ascii="Times New Roman" w:hAnsi="Times New Roman"/>
          <w:spacing w:val="-7"/>
        </w:rPr>
        <w:t xml:space="preserve"> </w:t>
      </w:r>
      <w:r>
        <w:rPr>
          <w:spacing w:val="-2"/>
        </w:rPr>
        <w:t>mot</w:t>
      </w:r>
      <w:r w:rsidR="00AB2729">
        <w:rPr>
          <w:spacing w:val="-2"/>
        </w:rPr>
        <w:t>or</w:t>
      </w:r>
      <w:r>
        <w:rPr>
          <w:spacing w:val="-2"/>
        </w:rPr>
        <w:t>nih</w:t>
      </w:r>
      <w:r>
        <w:rPr>
          <w:rFonts w:ascii="Times New Roman" w:hAnsi="Times New Roman"/>
          <w:spacing w:val="-3"/>
        </w:rPr>
        <w:t xml:space="preserve"> </w:t>
      </w:r>
      <w:r>
        <w:rPr>
          <w:spacing w:val="-2"/>
        </w:rPr>
        <w:t>goriva.</w:t>
      </w:r>
      <w:r>
        <w:rPr>
          <w:rFonts w:ascii="Times New Roman" w:hAnsi="Times New Roman"/>
          <w:spacing w:val="-4"/>
        </w:rPr>
        <w:t xml:space="preserve"> </w:t>
      </w:r>
      <w:r>
        <w:rPr>
          <w:spacing w:val="-2"/>
        </w:rPr>
        <w:t>Emisija</w:t>
      </w:r>
      <w:r>
        <w:rPr>
          <w:rFonts w:ascii="Times New Roman" w:hAnsi="Times New Roman"/>
          <w:spacing w:val="-7"/>
        </w:rPr>
        <w:t xml:space="preserve"> </w:t>
      </w:r>
      <w:r>
        <w:rPr>
          <w:spacing w:val="-2"/>
        </w:rPr>
        <w:t>C</w:t>
      </w:r>
      <w:r w:rsidR="00B629D3">
        <w:rPr>
          <w:spacing w:val="-2"/>
        </w:rPr>
        <w:t>O</w:t>
      </w:r>
      <w:r w:rsidR="00B629D3" w:rsidRPr="00B629D3">
        <w:rPr>
          <w:spacing w:val="-2"/>
          <w:vertAlign w:val="subscript"/>
        </w:rPr>
        <w:t>2</w:t>
      </w:r>
      <w:r>
        <w:rPr>
          <w:rFonts w:ascii="Times New Roman" w:hAnsi="Times New Roman"/>
          <w:spacing w:val="13"/>
          <w:sz w:val="16"/>
        </w:rPr>
        <w:t xml:space="preserve"> </w:t>
      </w:r>
      <w:r>
        <w:rPr>
          <w:spacing w:val="-2"/>
        </w:rPr>
        <w:t>u</w:t>
      </w:r>
      <w:r>
        <w:rPr>
          <w:rFonts w:ascii="Times New Roman" w:hAnsi="Times New Roman"/>
          <w:spacing w:val="-3"/>
        </w:rPr>
        <w:t xml:space="preserve"> </w:t>
      </w:r>
      <w:r>
        <w:rPr>
          <w:spacing w:val="-2"/>
        </w:rPr>
        <w:t>sektoru</w:t>
      </w:r>
      <w:r>
        <w:rPr>
          <w:rFonts w:ascii="Times New Roman" w:hAnsi="Times New Roman"/>
          <w:spacing w:val="-3"/>
        </w:rPr>
        <w:t xml:space="preserve"> </w:t>
      </w:r>
      <w:r>
        <w:rPr>
          <w:spacing w:val="-2"/>
        </w:rPr>
        <w:t>saobraćaja</w:t>
      </w:r>
      <w:r>
        <w:rPr>
          <w:rFonts w:ascii="Times New Roman" w:hAnsi="Times New Roman"/>
          <w:spacing w:val="-7"/>
        </w:rPr>
        <w:t xml:space="preserve"> </w:t>
      </w:r>
      <w:r>
        <w:rPr>
          <w:spacing w:val="-2"/>
        </w:rPr>
        <w:t>u</w:t>
      </w:r>
      <w:r>
        <w:rPr>
          <w:rFonts w:ascii="Times New Roman" w:hAnsi="Times New Roman"/>
          <w:spacing w:val="-5"/>
        </w:rPr>
        <w:t xml:space="preserve"> </w:t>
      </w:r>
      <w:r>
        <w:rPr>
          <w:spacing w:val="-2"/>
        </w:rPr>
        <w:t>referentnoj</w:t>
      </w:r>
      <w:r>
        <w:rPr>
          <w:rFonts w:ascii="Times New Roman" w:hAnsi="Times New Roman"/>
          <w:spacing w:val="-4"/>
        </w:rPr>
        <w:t xml:space="preserve"> </w:t>
      </w:r>
      <w:r>
        <w:rPr>
          <w:spacing w:val="-2"/>
        </w:rPr>
        <w:t>godini</w:t>
      </w:r>
      <w:r>
        <w:rPr>
          <w:rFonts w:ascii="Times New Roman" w:hAnsi="Times New Roman"/>
          <w:spacing w:val="-4"/>
        </w:rPr>
        <w:t xml:space="preserve"> </w:t>
      </w:r>
      <w:r>
        <w:rPr>
          <w:spacing w:val="-2"/>
        </w:rPr>
        <w:t>(prosječni</w:t>
      </w:r>
      <w:r>
        <w:rPr>
          <w:rFonts w:ascii="Times New Roman" w:hAnsi="Times New Roman"/>
          <w:spacing w:val="-7"/>
        </w:rPr>
        <w:t xml:space="preserve"> </w:t>
      </w:r>
      <w:r>
        <w:rPr>
          <w:spacing w:val="-2"/>
        </w:rPr>
        <w:t>iznos</w:t>
      </w:r>
      <w:r>
        <w:rPr>
          <w:rFonts w:ascii="Times New Roman" w:hAnsi="Times New Roman"/>
          <w:spacing w:val="-2"/>
        </w:rPr>
        <w:t xml:space="preserve"> </w:t>
      </w:r>
      <w:r>
        <w:t>u</w:t>
      </w:r>
      <w:r>
        <w:rPr>
          <w:rFonts w:ascii="Times New Roman" w:hAnsi="Times New Roman"/>
          <w:spacing w:val="-9"/>
        </w:rPr>
        <w:t xml:space="preserve"> </w:t>
      </w:r>
      <w:r>
        <w:t>periodu</w:t>
      </w:r>
      <w:r>
        <w:rPr>
          <w:rFonts w:ascii="Times New Roman" w:hAnsi="Times New Roman"/>
          <w:spacing w:val="-9"/>
        </w:rPr>
        <w:t xml:space="preserve"> </w:t>
      </w:r>
      <w:r>
        <w:t>20</w:t>
      </w:r>
      <w:r w:rsidR="00B629D3">
        <w:t>22-</w:t>
      </w:r>
      <w:r>
        <w:t>202</w:t>
      </w:r>
      <w:r w:rsidR="00B629D3">
        <w:t>4</w:t>
      </w:r>
      <w:r>
        <w:t>.</w:t>
      </w:r>
      <w:r>
        <w:rPr>
          <w:rFonts w:ascii="Times New Roman" w:hAnsi="Times New Roman"/>
          <w:spacing w:val="-5"/>
        </w:rPr>
        <w:t xml:space="preserve"> </w:t>
      </w:r>
      <w:r>
        <w:t>godine)</w:t>
      </w:r>
      <w:r>
        <w:rPr>
          <w:rFonts w:ascii="Times New Roman" w:hAnsi="Times New Roman"/>
          <w:spacing w:val="-10"/>
        </w:rPr>
        <w:t xml:space="preserve"> </w:t>
      </w:r>
      <w:r>
        <w:t>iznosila</w:t>
      </w:r>
      <w:r>
        <w:rPr>
          <w:rFonts w:ascii="Times New Roman" w:hAnsi="Times New Roman"/>
          <w:spacing w:val="-10"/>
        </w:rPr>
        <w:t xml:space="preserve"> </w:t>
      </w:r>
      <w:r>
        <w:t>je</w:t>
      </w:r>
      <w:r>
        <w:rPr>
          <w:rFonts w:ascii="Times New Roman" w:hAnsi="Times New Roman"/>
          <w:spacing w:val="-9"/>
        </w:rPr>
        <w:t xml:space="preserve"> </w:t>
      </w:r>
      <w:r w:rsidR="00AB2729">
        <w:t>11.743,40</w:t>
      </w:r>
      <w:r>
        <w:rPr>
          <w:rFonts w:ascii="Times New Roman" w:hAnsi="Times New Roman"/>
          <w:spacing w:val="-4"/>
        </w:rPr>
        <w:t xml:space="preserve"> </w:t>
      </w:r>
      <w:r>
        <w:t>tC</w:t>
      </w:r>
      <w:r w:rsidR="00B629D3">
        <w:t>O</w:t>
      </w:r>
      <w:r w:rsidR="00B629D3" w:rsidRPr="00B629D3">
        <w:rPr>
          <w:vertAlign w:val="subscript"/>
        </w:rPr>
        <w:t>2</w:t>
      </w:r>
      <w:r>
        <w:t>/god.</w:t>
      </w:r>
      <w:r>
        <w:rPr>
          <w:rFonts w:ascii="Times New Roman" w:hAnsi="Times New Roman"/>
          <w:spacing w:val="-8"/>
        </w:rPr>
        <w:t xml:space="preserve"> </w:t>
      </w:r>
      <w:r>
        <w:t>Pregled</w:t>
      </w:r>
      <w:r>
        <w:rPr>
          <w:rFonts w:ascii="Times New Roman" w:hAnsi="Times New Roman"/>
          <w:spacing w:val="-9"/>
        </w:rPr>
        <w:t xml:space="preserve"> </w:t>
      </w:r>
      <w:r>
        <w:t>proračunatih</w:t>
      </w:r>
      <w:r>
        <w:rPr>
          <w:rFonts w:ascii="Times New Roman" w:hAnsi="Times New Roman"/>
          <w:spacing w:val="-9"/>
        </w:rPr>
        <w:t xml:space="preserve"> </w:t>
      </w:r>
      <w:r>
        <w:t>emisija</w:t>
      </w:r>
      <w:r>
        <w:rPr>
          <w:rFonts w:ascii="Times New Roman" w:hAnsi="Times New Roman"/>
          <w:spacing w:val="-12"/>
        </w:rPr>
        <w:t xml:space="preserve"> </w:t>
      </w:r>
      <w:r>
        <w:t>prema</w:t>
      </w:r>
      <w:r>
        <w:rPr>
          <w:rFonts w:ascii="Times New Roman" w:hAnsi="Times New Roman"/>
        </w:rPr>
        <w:t xml:space="preserve"> </w:t>
      </w:r>
      <w:r>
        <w:t>godinama</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w:t>
      </w:r>
      <w:r w:rsidR="00B629D3">
        <w:t>22-</w:t>
      </w:r>
      <w:r>
        <w:t>202</w:t>
      </w:r>
      <w:r w:rsidR="00B629D3">
        <w:t>4</w:t>
      </w:r>
      <w:r>
        <w:t>.</w:t>
      </w:r>
      <w:r>
        <w:rPr>
          <w:rFonts w:ascii="Times New Roman" w:hAnsi="Times New Roman"/>
        </w:rPr>
        <w:t xml:space="preserve"> </w:t>
      </w:r>
      <w:r>
        <w:t>godine</w:t>
      </w:r>
      <w:r>
        <w:rPr>
          <w:rFonts w:ascii="Times New Roman" w:hAnsi="Times New Roman"/>
        </w:rPr>
        <w:t xml:space="preserve"> </w:t>
      </w:r>
      <w:r>
        <w:t>je</w:t>
      </w:r>
      <w:r>
        <w:rPr>
          <w:rFonts w:ascii="Times New Roman" w:hAnsi="Times New Roman"/>
        </w:rPr>
        <w:t xml:space="preserve"> </w:t>
      </w:r>
      <w:r>
        <w:t>prikazan</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21612A">
        <w:t>33</w:t>
      </w:r>
      <w:r>
        <w:t>.</w:t>
      </w:r>
    </w:p>
    <w:p w14:paraId="2F885A49" w14:textId="194F2A8A" w:rsidR="00F37578" w:rsidRDefault="00F37578" w:rsidP="00F37578">
      <w:pPr>
        <w:pStyle w:val="Caption"/>
        <w:keepNext/>
        <w:jc w:val="left"/>
      </w:pPr>
      <w:r>
        <w:t xml:space="preserve">Tabela </w:t>
      </w:r>
      <w:r>
        <w:fldChar w:fldCharType="begin"/>
      </w:r>
      <w:r>
        <w:instrText xml:space="preserve"> SEQ Tabela \* ARABIC </w:instrText>
      </w:r>
      <w:r>
        <w:fldChar w:fldCharType="separate"/>
      </w:r>
      <w:r w:rsidR="009907D8">
        <w:t>33</w:t>
      </w:r>
      <w:r>
        <w:fldChar w:fldCharType="end"/>
      </w:r>
      <w:r>
        <w:t xml:space="preserve">: </w:t>
      </w:r>
      <w:r w:rsidRPr="00F37578">
        <w:t>Emisije CO</w:t>
      </w:r>
      <w:r w:rsidRPr="00F37578">
        <w:rPr>
          <w:vertAlign w:val="subscript"/>
        </w:rPr>
        <w:t>2</w:t>
      </w:r>
      <w:r w:rsidRPr="00F37578">
        <w:t xml:space="preserve"> nastale u sektoru saobraćaja</w:t>
      </w:r>
    </w:p>
    <w:tbl>
      <w:tblPr>
        <w:tblW w:w="5938" w:type="dxa"/>
        <w:jc w:val="center"/>
        <w:tblLook w:val="04A0" w:firstRow="1" w:lastRow="0" w:firstColumn="1" w:lastColumn="0" w:noHBand="0" w:noVBand="1"/>
      </w:tblPr>
      <w:tblGrid>
        <w:gridCol w:w="3160"/>
        <w:gridCol w:w="1398"/>
        <w:gridCol w:w="1380"/>
      </w:tblGrid>
      <w:tr w:rsidR="00F37578" w:rsidRPr="00F37578" w14:paraId="36D093F2" w14:textId="77777777" w:rsidTr="00F37578">
        <w:trPr>
          <w:trHeight w:val="672"/>
          <w:jc w:val="center"/>
        </w:trPr>
        <w:tc>
          <w:tcPr>
            <w:tcW w:w="3160"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39C16A33" w14:textId="77777777" w:rsidR="00F37578" w:rsidRPr="00F37578" w:rsidRDefault="00F37578" w:rsidP="00F37578">
            <w:pPr>
              <w:widowControl/>
              <w:autoSpaceDE/>
              <w:autoSpaceDN/>
              <w:spacing w:before="0" w:after="0" w:line="240" w:lineRule="auto"/>
              <w:jc w:val="center"/>
              <w:rPr>
                <w:rFonts w:eastAsia="Times New Roman" w:cs="Segoe UI"/>
                <w:noProof w:val="0"/>
                <w:color w:val="000000"/>
                <w:lang w:val="en-US"/>
              </w:rPr>
            </w:pPr>
            <w:r w:rsidRPr="00F37578">
              <w:rPr>
                <w:rFonts w:eastAsia="Times New Roman" w:cs="Segoe UI"/>
                <w:noProof w:val="0"/>
                <w:color w:val="000000"/>
                <w:sz w:val="22"/>
                <w:lang w:val="en-US"/>
              </w:rPr>
              <w:t>Saobraćaj</w:t>
            </w:r>
          </w:p>
        </w:tc>
        <w:tc>
          <w:tcPr>
            <w:tcW w:w="1398" w:type="dxa"/>
            <w:tcBorders>
              <w:top w:val="single" w:sz="4" w:space="0" w:color="auto"/>
              <w:left w:val="nil"/>
              <w:bottom w:val="single" w:sz="4" w:space="0" w:color="auto"/>
              <w:right w:val="single" w:sz="4" w:space="0" w:color="auto"/>
            </w:tcBorders>
            <w:shd w:val="clear" w:color="000000" w:fill="DBEFF9"/>
            <w:vAlign w:val="center"/>
            <w:hideMark/>
          </w:tcPr>
          <w:p w14:paraId="4C14023D" w14:textId="77777777" w:rsidR="00F37578" w:rsidRPr="00F37578" w:rsidRDefault="00F37578" w:rsidP="00F37578">
            <w:pPr>
              <w:widowControl/>
              <w:autoSpaceDE/>
              <w:autoSpaceDN/>
              <w:spacing w:before="0" w:after="0" w:line="240" w:lineRule="auto"/>
              <w:jc w:val="center"/>
              <w:rPr>
                <w:rFonts w:eastAsia="Times New Roman" w:cs="Segoe UI"/>
                <w:noProof w:val="0"/>
                <w:color w:val="000000"/>
                <w:lang w:val="en-US"/>
              </w:rPr>
            </w:pPr>
            <w:r w:rsidRPr="00F37578">
              <w:rPr>
                <w:rFonts w:eastAsia="Times New Roman" w:cs="Segoe UI"/>
                <w:noProof w:val="0"/>
                <w:color w:val="000000"/>
                <w:sz w:val="22"/>
                <w:lang w:val="en-US"/>
              </w:rPr>
              <w:t xml:space="preserve">Potrošnja energenta </w:t>
            </w:r>
          </w:p>
        </w:tc>
        <w:tc>
          <w:tcPr>
            <w:tcW w:w="1380" w:type="dxa"/>
            <w:tcBorders>
              <w:top w:val="single" w:sz="4" w:space="0" w:color="auto"/>
              <w:left w:val="nil"/>
              <w:bottom w:val="single" w:sz="4" w:space="0" w:color="auto"/>
              <w:right w:val="single" w:sz="4" w:space="0" w:color="auto"/>
            </w:tcBorders>
            <w:shd w:val="clear" w:color="000000" w:fill="DBEFF9"/>
            <w:vAlign w:val="center"/>
            <w:hideMark/>
          </w:tcPr>
          <w:p w14:paraId="36A6C497" w14:textId="77777777" w:rsidR="00F37578" w:rsidRPr="00F37578" w:rsidRDefault="00F37578" w:rsidP="00F37578">
            <w:pPr>
              <w:widowControl/>
              <w:autoSpaceDE/>
              <w:autoSpaceDN/>
              <w:spacing w:before="0" w:after="0" w:line="240" w:lineRule="auto"/>
              <w:jc w:val="center"/>
              <w:rPr>
                <w:rFonts w:eastAsia="Times New Roman" w:cs="Segoe UI"/>
                <w:noProof w:val="0"/>
                <w:color w:val="000000"/>
                <w:lang w:val="en-US"/>
              </w:rPr>
            </w:pPr>
            <w:r w:rsidRPr="00F37578">
              <w:rPr>
                <w:rFonts w:eastAsia="Times New Roman" w:cs="Segoe UI"/>
                <w:noProof w:val="0"/>
                <w:color w:val="000000"/>
                <w:sz w:val="22"/>
                <w:lang w:val="en-US"/>
              </w:rPr>
              <w:t>Emisija CO</w:t>
            </w:r>
            <w:r w:rsidRPr="00F37578">
              <w:rPr>
                <w:rFonts w:eastAsia="Times New Roman" w:cs="Segoe UI"/>
                <w:noProof w:val="0"/>
                <w:color w:val="000000"/>
                <w:sz w:val="22"/>
                <w:vertAlign w:val="subscript"/>
                <w:lang w:val="en-US"/>
              </w:rPr>
              <w:t>2</w:t>
            </w:r>
          </w:p>
        </w:tc>
      </w:tr>
      <w:tr w:rsidR="00F37578" w:rsidRPr="00F37578" w14:paraId="77F0355C" w14:textId="77777777" w:rsidTr="00F37578">
        <w:trPr>
          <w:trHeight w:val="336"/>
          <w:jc w:val="center"/>
        </w:trPr>
        <w:tc>
          <w:tcPr>
            <w:tcW w:w="3160" w:type="dxa"/>
            <w:vMerge/>
            <w:tcBorders>
              <w:top w:val="single" w:sz="4" w:space="0" w:color="auto"/>
              <w:left w:val="single" w:sz="4" w:space="0" w:color="auto"/>
              <w:bottom w:val="single" w:sz="4" w:space="0" w:color="000000"/>
              <w:right w:val="single" w:sz="4" w:space="0" w:color="auto"/>
            </w:tcBorders>
            <w:vAlign w:val="center"/>
            <w:hideMark/>
          </w:tcPr>
          <w:p w14:paraId="7AC88281" w14:textId="77777777" w:rsidR="00F37578" w:rsidRPr="00F37578" w:rsidRDefault="00F37578" w:rsidP="00F37578">
            <w:pPr>
              <w:widowControl/>
              <w:autoSpaceDE/>
              <w:autoSpaceDN/>
              <w:spacing w:before="0" w:after="0" w:line="240" w:lineRule="auto"/>
              <w:jc w:val="left"/>
              <w:rPr>
                <w:rFonts w:eastAsia="Times New Roman" w:cs="Segoe UI"/>
                <w:noProof w:val="0"/>
                <w:color w:val="000000"/>
                <w:lang w:val="en-US"/>
              </w:rPr>
            </w:pPr>
          </w:p>
        </w:tc>
        <w:tc>
          <w:tcPr>
            <w:tcW w:w="1398" w:type="dxa"/>
            <w:tcBorders>
              <w:top w:val="nil"/>
              <w:left w:val="nil"/>
              <w:bottom w:val="single" w:sz="4" w:space="0" w:color="auto"/>
              <w:right w:val="single" w:sz="4" w:space="0" w:color="auto"/>
            </w:tcBorders>
            <w:shd w:val="clear" w:color="000000" w:fill="DBEFF9"/>
            <w:vAlign w:val="center"/>
            <w:hideMark/>
          </w:tcPr>
          <w:p w14:paraId="794375A9" w14:textId="77777777" w:rsidR="00F37578" w:rsidRPr="00F37578" w:rsidRDefault="00F37578" w:rsidP="00F37578">
            <w:pPr>
              <w:widowControl/>
              <w:autoSpaceDE/>
              <w:autoSpaceDN/>
              <w:spacing w:before="0" w:after="0" w:line="240" w:lineRule="auto"/>
              <w:jc w:val="center"/>
              <w:rPr>
                <w:rFonts w:eastAsia="Times New Roman" w:cs="Segoe UI"/>
                <w:noProof w:val="0"/>
                <w:color w:val="000000"/>
                <w:lang w:val="en-US"/>
              </w:rPr>
            </w:pPr>
            <w:r w:rsidRPr="00F37578">
              <w:rPr>
                <w:rFonts w:eastAsia="Times New Roman" w:cs="Segoe UI"/>
                <w:noProof w:val="0"/>
                <w:color w:val="000000"/>
                <w:sz w:val="22"/>
                <w:lang w:val="en-US"/>
              </w:rPr>
              <w:t>[MWh/god.]</w:t>
            </w:r>
          </w:p>
        </w:tc>
        <w:tc>
          <w:tcPr>
            <w:tcW w:w="1380" w:type="dxa"/>
            <w:tcBorders>
              <w:top w:val="nil"/>
              <w:left w:val="nil"/>
              <w:bottom w:val="single" w:sz="4" w:space="0" w:color="auto"/>
              <w:right w:val="single" w:sz="4" w:space="0" w:color="auto"/>
            </w:tcBorders>
            <w:shd w:val="clear" w:color="000000" w:fill="DBEFF9"/>
            <w:vAlign w:val="center"/>
            <w:hideMark/>
          </w:tcPr>
          <w:p w14:paraId="2C05DCB1" w14:textId="77777777" w:rsidR="00F37578" w:rsidRPr="00F37578" w:rsidRDefault="00F37578" w:rsidP="00F37578">
            <w:pPr>
              <w:widowControl/>
              <w:autoSpaceDE/>
              <w:autoSpaceDN/>
              <w:spacing w:before="0" w:after="0" w:line="240" w:lineRule="auto"/>
              <w:jc w:val="center"/>
              <w:rPr>
                <w:rFonts w:eastAsia="Times New Roman" w:cs="Segoe UI"/>
                <w:noProof w:val="0"/>
                <w:color w:val="000000"/>
                <w:lang w:val="en-US"/>
              </w:rPr>
            </w:pPr>
            <w:r w:rsidRPr="00F37578">
              <w:rPr>
                <w:rFonts w:eastAsia="Times New Roman" w:cs="Segoe UI"/>
                <w:noProof w:val="0"/>
                <w:color w:val="000000"/>
                <w:sz w:val="22"/>
                <w:lang w:val="en-US"/>
              </w:rPr>
              <w:t>[tCO</w:t>
            </w:r>
            <w:r w:rsidRPr="00F37578">
              <w:rPr>
                <w:rFonts w:eastAsia="Times New Roman" w:cs="Segoe UI"/>
                <w:noProof w:val="0"/>
                <w:color w:val="000000"/>
                <w:sz w:val="22"/>
                <w:vertAlign w:val="subscript"/>
                <w:lang w:val="en-US"/>
              </w:rPr>
              <w:t>2</w:t>
            </w:r>
            <w:r w:rsidRPr="00F37578">
              <w:rPr>
                <w:rFonts w:eastAsia="Times New Roman" w:cs="Segoe UI"/>
                <w:noProof w:val="0"/>
                <w:color w:val="000000"/>
                <w:sz w:val="22"/>
                <w:lang w:val="en-US"/>
              </w:rPr>
              <w:t>/god]</w:t>
            </w:r>
          </w:p>
        </w:tc>
      </w:tr>
      <w:tr w:rsidR="00CE2287" w:rsidRPr="00F37578" w14:paraId="2E3207D9" w14:textId="77777777" w:rsidTr="000E0661">
        <w:trPr>
          <w:trHeight w:val="336"/>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14:paraId="553BFA10" w14:textId="77777777" w:rsidR="00CE2287" w:rsidRPr="00F37578" w:rsidRDefault="00CE2287" w:rsidP="00CE2287">
            <w:pPr>
              <w:widowControl/>
              <w:autoSpaceDE/>
              <w:autoSpaceDN/>
              <w:spacing w:before="0" w:after="0" w:line="240" w:lineRule="auto"/>
              <w:rPr>
                <w:rFonts w:eastAsia="Times New Roman" w:cs="Segoe UI"/>
                <w:noProof w:val="0"/>
                <w:color w:val="000000"/>
                <w:lang w:val="en-US"/>
              </w:rPr>
            </w:pPr>
            <w:r w:rsidRPr="00F37578">
              <w:rPr>
                <w:rFonts w:eastAsia="Times New Roman" w:cs="Segoe UI"/>
                <w:noProof w:val="0"/>
                <w:color w:val="000000"/>
                <w:sz w:val="22"/>
                <w:lang w:val="en-US"/>
              </w:rPr>
              <w:t>Dizel</w:t>
            </w:r>
          </w:p>
        </w:tc>
        <w:tc>
          <w:tcPr>
            <w:tcW w:w="1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52A86" w14:textId="764BE366"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40.446</w:t>
            </w:r>
          </w:p>
        </w:tc>
        <w:tc>
          <w:tcPr>
            <w:tcW w:w="1380" w:type="dxa"/>
            <w:tcBorders>
              <w:top w:val="single" w:sz="4" w:space="0" w:color="auto"/>
              <w:left w:val="nil"/>
              <w:bottom w:val="single" w:sz="4" w:space="0" w:color="auto"/>
              <w:right w:val="single" w:sz="4" w:space="0" w:color="auto"/>
            </w:tcBorders>
            <w:shd w:val="clear" w:color="auto" w:fill="auto"/>
            <w:noWrap/>
            <w:vAlign w:val="center"/>
            <w:hideMark/>
          </w:tcPr>
          <w:p w14:paraId="706D5A67" w14:textId="6D2E6C69"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10.920,50</w:t>
            </w:r>
          </w:p>
        </w:tc>
      </w:tr>
      <w:tr w:rsidR="00CE2287" w:rsidRPr="00F37578" w14:paraId="0953A3C7" w14:textId="77777777" w:rsidTr="000E0661">
        <w:trPr>
          <w:trHeight w:val="336"/>
          <w:jc w:val="center"/>
        </w:trPr>
        <w:tc>
          <w:tcPr>
            <w:tcW w:w="3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3CEFF" w14:textId="77777777" w:rsidR="00CE2287" w:rsidRPr="00F37578" w:rsidRDefault="00CE2287" w:rsidP="00CE2287">
            <w:pPr>
              <w:widowControl/>
              <w:autoSpaceDE/>
              <w:autoSpaceDN/>
              <w:spacing w:before="0" w:after="0" w:line="240" w:lineRule="auto"/>
              <w:rPr>
                <w:rFonts w:eastAsia="Times New Roman" w:cs="Segoe UI"/>
                <w:noProof w:val="0"/>
                <w:color w:val="000000"/>
                <w:lang w:val="en-US"/>
              </w:rPr>
            </w:pPr>
            <w:r w:rsidRPr="00F37578">
              <w:rPr>
                <w:rFonts w:eastAsia="Times New Roman" w:cs="Segoe UI"/>
                <w:noProof w:val="0"/>
                <w:color w:val="000000"/>
                <w:sz w:val="22"/>
                <w:lang w:val="en-US"/>
              </w:rPr>
              <w:t>Benzin</w:t>
            </w:r>
          </w:p>
        </w:tc>
        <w:tc>
          <w:tcPr>
            <w:tcW w:w="1398" w:type="dxa"/>
            <w:tcBorders>
              <w:top w:val="nil"/>
              <w:left w:val="single" w:sz="4" w:space="0" w:color="auto"/>
              <w:bottom w:val="single" w:sz="4" w:space="0" w:color="auto"/>
              <w:right w:val="single" w:sz="4" w:space="0" w:color="auto"/>
            </w:tcBorders>
            <w:shd w:val="clear" w:color="auto" w:fill="auto"/>
            <w:noWrap/>
            <w:vAlign w:val="center"/>
            <w:hideMark/>
          </w:tcPr>
          <w:p w14:paraId="2008EB33" w14:textId="48628587"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3.076</w:t>
            </w:r>
          </w:p>
        </w:tc>
        <w:tc>
          <w:tcPr>
            <w:tcW w:w="1380" w:type="dxa"/>
            <w:tcBorders>
              <w:top w:val="nil"/>
              <w:left w:val="nil"/>
              <w:bottom w:val="single" w:sz="4" w:space="0" w:color="auto"/>
              <w:right w:val="single" w:sz="4" w:space="0" w:color="auto"/>
            </w:tcBorders>
            <w:shd w:val="clear" w:color="auto" w:fill="auto"/>
            <w:noWrap/>
            <w:vAlign w:val="center"/>
            <w:hideMark/>
          </w:tcPr>
          <w:p w14:paraId="1133BFD9" w14:textId="2DFDE686"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769,07</w:t>
            </w:r>
          </w:p>
        </w:tc>
      </w:tr>
      <w:tr w:rsidR="00CE2287" w:rsidRPr="00F37578" w14:paraId="4771F3F7" w14:textId="77777777" w:rsidTr="000E0661">
        <w:trPr>
          <w:trHeight w:val="336"/>
          <w:jc w:val="center"/>
        </w:trPr>
        <w:tc>
          <w:tcPr>
            <w:tcW w:w="3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EC8C1" w14:textId="77777777" w:rsidR="00CE2287" w:rsidRPr="00F37578" w:rsidRDefault="00CE2287" w:rsidP="00CE2287">
            <w:pPr>
              <w:widowControl/>
              <w:autoSpaceDE/>
              <w:autoSpaceDN/>
              <w:spacing w:before="0" w:after="0" w:line="240" w:lineRule="auto"/>
              <w:rPr>
                <w:rFonts w:eastAsia="Times New Roman" w:cs="Segoe UI"/>
                <w:noProof w:val="0"/>
                <w:color w:val="000000"/>
                <w:lang w:val="en-US"/>
              </w:rPr>
            </w:pPr>
            <w:r w:rsidRPr="00F37578">
              <w:rPr>
                <w:rFonts w:eastAsia="Times New Roman" w:cs="Segoe UI"/>
                <w:noProof w:val="0"/>
                <w:color w:val="000000"/>
                <w:sz w:val="22"/>
                <w:lang w:val="en-US"/>
              </w:rPr>
              <w:t>Tečni naftni gas</w:t>
            </w:r>
          </w:p>
        </w:tc>
        <w:tc>
          <w:tcPr>
            <w:tcW w:w="1398" w:type="dxa"/>
            <w:tcBorders>
              <w:top w:val="nil"/>
              <w:left w:val="single" w:sz="4" w:space="0" w:color="auto"/>
              <w:bottom w:val="single" w:sz="4" w:space="0" w:color="auto"/>
              <w:right w:val="single" w:sz="4" w:space="0" w:color="auto"/>
            </w:tcBorders>
            <w:shd w:val="clear" w:color="auto" w:fill="auto"/>
            <w:noWrap/>
            <w:vAlign w:val="center"/>
            <w:hideMark/>
          </w:tcPr>
          <w:p w14:paraId="7A288E8B" w14:textId="7DDE622C"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481</w:t>
            </w:r>
          </w:p>
        </w:tc>
        <w:tc>
          <w:tcPr>
            <w:tcW w:w="1380" w:type="dxa"/>
            <w:tcBorders>
              <w:top w:val="nil"/>
              <w:left w:val="nil"/>
              <w:bottom w:val="single" w:sz="4" w:space="0" w:color="auto"/>
              <w:right w:val="single" w:sz="4" w:space="0" w:color="auto"/>
            </w:tcBorders>
            <w:shd w:val="clear" w:color="auto" w:fill="auto"/>
            <w:noWrap/>
            <w:vAlign w:val="center"/>
            <w:hideMark/>
          </w:tcPr>
          <w:p w14:paraId="00F1630F" w14:textId="79B458C6"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109,10</w:t>
            </w:r>
          </w:p>
        </w:tc>
      </w:tr>
      <w:tr w:rsidR="00CE2287" w:rsidRPr="00F37578" w14:paraId="15D8A8E8" w14:textId="77777777" w:rsidTr="000E0661">
        <w:trPr>
          <w:trHeight w:val="336"/>
          <w:jc w:val="center"/>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92970" w14:textId="77777777" w:rsidR="00CE2287" w:rsidRPr="00F37578" w:rsidRDefault="00CE2287" w:rsidP="00CE2287">
            <w:pPr>
              <w:widowControl/>
              <w:autoSpaceDE/>
              <w:autoSpaceDN/>
              <w:spacing w:before="0" w:after="0" w:line="240" w:lineRule="auto"/>
              <w:jc w:val="left"/>
              <w:rPr>
                <w:rFonts w:eastAsia="Times New Roman" w:cs="Segoe UI"/>
                <w:noProof w:val="0"/>
                <w:color w:val="000000"/>
                <w:lang w:val="en-US"/>
              </w:rPr>
            </w:pPr>
            <w:r w:rsidRPr="00F37578">
              <w:rPr>
                <w:rFonts w:eastAsia="Times New Roman" w:cs="Segoe UI"/>
                <w:noProof w:val="0"/>
                <w:color w:val="000000"/>
                <w:sz w:val="22"/>
                <w:lang w:val="en-US"/>
              </w:rPr>
              <w:t>Električna energija</w:t>
            </w:r>
          </w:p>
        </w:tc>
        <w:tc>
          <w:tcPr>
            <w:tcW w:w="1398" w:type="dxa"/>
            <w:tcBorders>
              <w:top w:val="nil"/>
              <w:left w:val="single" w:sz="4" w:space="0" w:color="auto"/>
              <w:bottom w:val="single" w:sz="4" w:space="0" w:color="auto"/>
              <w:right w:val="single" w:sz="4" w:space="0" w:color="auto"/>
            </w:tcBorders>
            <w:shd w:val="clear" w:color="auto" w:fill="auto"/>
            <w:noWrap/>
            <w:vAlign w:val="center"/>
            <w:hideMark/>
          </w:tcPr>
          <w:p w14:paraId="69A7A9C4" w14:textId="2B1019A6"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27</w:t>
            </w:r>
          </w:p>
        </w:tc>
        <w:tc>
          <w:tcPr>
            <w:tcW w:w="1380" w:type="dxa"/>
            <w:tcBorders>
              <w:top w:val="nil"/>
              <w:left w:val="nil"/>
              <w:bottom w:val="nil"/>
              <w:right w:val="nil"/>
            </w:tcBorders>
            <w:shd w:val="clear" w:color="auto" w:fill="auto"/>
            <w:noWrap/>
            <w:vAlign w:val="center"/>
            <w:hideMark/>
          </w:tcPr>
          <w:p w14:paraId="6028BC9C" w14:textId="6822CB24" w:rsidR="00CE2287" w:rsidRPr="00F37578" w:rsidRDefault="00CE2287" w:rsidP="00CE2287">
            <w:pPr>
              <w:widowControl/>
              <w:autoSpaceDE/>
              <w:autoSpaceDN/>
              <w:spacing w:before="0" w:after="0" w:line="240" w:lineRule="auto"/>
              <w:jc w:val="right"/>
              <w:rPr>
                <w:rFonts w:eastAsia="Times New Roman" w:cs="Segoe UI"/>
                <w:noProof w:val="0"/>
                <w:color w:val="000000"/>
                <w:lang w:val="en-US"/>
              </w:rPr>
            </w:pPr>
            <w:r>
              <w:rPr>
                <w:rFonts w:cs="Segoe UI"/>
                <w:color w:val="000000"/>
                <w:sz w:val="22"/>
              </w:rPr>
              <w:t>13,23</w:t>
            </w:r>
          </w:p>
        </w:tc>
      </w:tr>
      <w:tr w:rsidR="00CE2287" w:rsidRPr="00F37578" w14:paraId="507AFB17" w14:textId="77777777" w:rsidTr="000E0661">
        <w:trPr>
          <w:trHeight w:val="336"/>
          <w:jc w:val="center"/>
        </w:trPr>
        <w:tc>
          <w:tcPr>
            <w:tcW w:w="3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485E7" w14:textId="77777777" w:rsidR="00CE2287" w:rsidRPr="00F37578" w:rsidRDefault="00CE2287" w:rsidP="00CE2287">
            <w:pPr>
              <w:widowControl/>
              <w:autoSpaceDE/>
              <w:autoSpaceDN/>
              <w:spacing w:before="0" w:after="0" w:line="240" w:lineRule="auto"/>
              <w:rPr>
                <w:rFonts w:eastAsia="Times New Roman" w:cs="Segoe UI"/>
                <w:b/>
                <w:bCs/>
                <w:noProof w:val="0"/>
                <w:color w:val="000000"/>
                <w:lang w:val="en-US"/>
              </w:rPr>
            </w:pPr>
            <w:r w:rsidRPr="00F37578">
              <w:rPr>
                <w:rFonts w:eastAsia="Times New Roman" w:cs="Segoe UI"/>
                <w:b/>
                <w:bCs/>
                <w:noProof w:val="0"/>
                <w:color w:val="000000"/>
                <w:sz w:val="22"/>
                <w:lang w:val="en-US"/>
              </w:rPr>
              <w:t>UKUPNO</w:t>
            </w:r>
          </w:p>
        </w:tc>
        <w:tc>
          <w:tcPr>
            <w:tcW w:w="1398" w:type="dxa"/>
            <w:tcBorders>
              <w:top w:val="nil"/>
              <w:left w:val="single" w:sz="4" w:space="0" w:color="auto"/>
              <w:bottom w:val="single" w:sz="4" w:space="0" w:color="auto"/>
              <w:right w:val="single" w:sz="4" w:space="0" w:color="auto"/>
            </w:tcBorders>
            <w:shd w:val="clear" w:color="auto" w:fill="auto"/>
            <w:noWrap/>
            <w:vAlign w:val="center"/>
            <w:hideMark/>
          </w:tcPr>
          <w:p w14:paraId="7B21BC8A" w14:textId="10BBB4F3" w:rsidR="00CE2287" w:rsidRPr="00F37578" w:rsidRDefault="00CE2287" w:rsidP="00CE2287">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44.030</w:t>
            </w:r>
          </w:p>
        </w:tc>
        <w:tc>
          <w:tcPr>
            <w:tcW w:w="1380" w:type="dxa"/>
            <w:tcBorders>
              <w:top w:val="single" w:sz="4" w:space="0" w:color="auto"/>
              <w:left w:val="nil"/>
              <w:bottom w:val="single" w:sz="4" w:space="0" w:color="auto"/>
              <w:right w:val="single" w:sz="4" w:space="0" w:color="auto"/>
            </w:tcBorders>
            <w:shd w:val="clear" w:color="auto" w:fill="auto"/>
            <w:noWrap/>
            <w:vAlign w:val="center"/>
            <w:hideMark/>
          </w:tcPr>
          <w:p w14:paraId="584B013A" w14:textId="488846D0" w:rsidR="00CE2287" w:rsidRPr="00F37578" w:rsidRDefault="00CE2287" w:rsidP="00CE2287">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11.811,90</w:t>
            </w:r>
          </w:p>
        </w:tc>
      </w:tr>
    </w:tbl>
    <w:p w14:paraId="62BE792A" w14:textId="24C9992B" w:rsidR="006F4E34" w:rsidRDefault="002B675D" w:rsidP="00AB2729">
      <w:r w:rsidRPr="00AB2729">
        <w:rPr>
          <w:color w:val="0070BF"/>
        </w:rPr>
        <w:t>Ukupne</w:t>
      </w:r>
      <w:r w:rsidRPr="00AB2729">
        <w:rPr>
          <w:rFonts w:ascii="Times New Roman"/>
          <w:color w:val="0070BF"/>
          <w:spacing w:val="-15"/>
        </w:rPr>
        <w:t xml:space="preserve"> </w:t>
      </w:r>
      <w:r w:rsidRPr="00AB2729">
        <w:rPr>
          <w:color w:val="0070BF"/>
        </w:rPr>
        <w:t>emisije</w:t>
      </w:r>
      <w:r w:rsidRPr="00AB2729">
        <w:rPr>
          <w:rFonts w:ascii="Times New Roman"/>
          <w:color w:val="0070BF"/>
          <w:spacing w:val="-15"/>
        </w:rPr>
        <w:t xml:space="preserve"> </w:t>
      </w:r>
      <w:r w:rsidRPr="00AB2729">
        <w:rPr>
          <w:color w:val="0070BF"/>
        </w:rPr>
        <w:t>C</w:t>
      </w:r>
      <w:r w:rsidR="00AB2729">
        <w:rPr>
          <w:color w:val="0070BF"/>
        </w:rPr>
        <w:t>O</w:t>
      </w:r>
      <w:r w:rsidR="00AB2729" w:rsidRPr="00AB2729">
        <w:rPr>
          <w:color w:val="0070BF"/>
          <w:vertAlign w:val="subscript"/>
        </w:rPr>
        <w:t>2</w:t>
      </w:r>
      <w:r w:rsidRPr="00AB2729">
        <w:rPr>
          <w:rFonts w:ascii="Times New Roman"/>
          <w:color w:val="0070BF"/>
          <w:spacing w:val="2"/>
          <w:sz w:val="16"/>
        </w:rPr>
        <w:t xml:space="preserve"> </w:t>
      </w:r>
      <w:r w:rsidRPr="00AB2729">
        <w:rPr>
          <w:color w:val="0070BF"/>
        </w:rPr>
        <w:t>po</w:t>
      </w:r>
      <w:r w:rsidRPr="00AB2729">
        <w:rPr>
          <w:rFonts w:ascii="Times New Roman"/>
          <w:color w:val="0070BF"/>
          <w:spacing w:val="-14"/>
        </w:rPr>
        <w:t xml:space="preserve"> </w:t>
      </w:r>
      <w:r w:rsidRPr="00AB2729">
        <w:rPr>
          <w:color w:val="0070BF"/>
        </w:rPr>
        <w:t>energentima</w:t>
      </w:r>
      <w:r w:rsidRPr="00AB2729">
        <w:rPr>
          <w:rFonts w:ascii="Times New Roman"/>
          <w:color w:val="0070BF"/>
          <w:spacing w:val="-15"/>
        </w:rPr>
        <w:t xml:space="preserve"> </w:t>
      </w:r>
      <w:r w:rsidRPr="00AB2729">
        <w:rPr>
          <w:color w:val="0070BF"/>
        </w:rPr>
        <w:t>i</w:t>
      </w:r>
      <w:r w:rsidRPr="00AB2729">
        <w:rPr>
          <w:rFonts w:ascii="Times New Roman"/>
          <w:color w:val="0070BF"/>
          <w:spacing w:val="-7"/>
        </w:rPr>
        <w:t xml:space="preserve"> </w:t>
      </w:r>
      <w:r w:rsidRPr="00AB2729">
        <w:rPr>
          <w:color w:val="0070BF"/>
          <w:spacing w:val="-2"/>
        </w:rPr>
        <w:t>sektorima</w:t>
      </w:r>
    </w:p>
    <w:p w14:paraId="403B35AC" w14:textId="5C32CBE7" w:rsidR="006F4E34" w:rsidRDefault="001201CE" w:rsidP="001201CE">
      <w:r w:rsidRPr="001201CE">
        <w:t>Sumirajući sve rezultate proračunate za sektore i energente dobijen je pregled ukupnih emisija CO</w:t>
      </w:r>
      <w:r w:rsidRPr="001201CE">
        <w:rPr>
          <w:vertAlign w:val="subscript"/>
        </w:rPr>
        <w:t>2</w:t>
      </w:r>
      <w:r w:rsidRPr="001201CE">
        <w:t xml:space="preserve"> koji je prikazan u Tabeli </w:t>
      </w:r>
      <w:r w:rsidR="0021612A">
        <w:t>34</w:t>
      </w:r>
      <w:r w:rsidRPr="001201CE">
        <w:t xml:space="preserve">. Može se uočiti da je slično kao i kod potrošnje energije, </w:t>
      </w:r>
      <w:r w:rsidR="009248B7" w:rsidRPr="001201CE">
        <w:t>ukoliko se posmatraju direktne i indirektne emisije</w:t>
      </w:r>
      <w:r w:rsidR="009248B7">
        <w:t xml:space="preserve">, </w:t>
      </w:r>
      <w:r w:rsidRPr="001201CE">
        <w:t>dominantan sekto</w:t>
      </w:r>
      <w:r w:rsidR="00442C91">
        <w:t xml:space="preserve">r </w:t>
      </w:r>
      <w:r w:rsidRPr="001201CE">
        <w:t>domaćinstava</w:t>
      </w:r>
      <w:r w:rsidR="00442C91">
        <w:t>,</w:t>
      </w:r>
      <w:r w:rsidRPr="001201CE">
        <w:t xml:space="preserve"> čije ukupne emisije iznose </w:t>
      </w:r>
      <w:r w:rsidR="00442C91">
        <w:t>26.495,68</w:t>
      </w:r>
      <w:r w:rsidRPr="001201CE">
        <w:t xml:space="preserve"> tCO</w:t>
      </w:r>
      <w:r w:rsidRPr="001201CE">
        <w:rPr>
          <w:vertAlign w:val="subscript"/>
        </w:rPr>
        <w:t>2</w:t>
      </w:r>
      <w:r w:rsidRPr="001201CE">
        <w:t>/god., ali ukoliko se posmatraju</w:t>
      </w:r>
      <w:r w:rsidR="009248B7">
        <w:t xml:space="preserve"> samo</w:t>
      </w:r>
      <w:r w:rsidRPr="001201CE">
        <w:t xml:space="preserve"> direktne emisije dominantan je sektor saobraćaja sa iznosom emisija od </w:t>
      </w:r>
      <w:r w:rsidR="00442C91">
        <w:t>11.</w:t>
      </w:r>
      <w:r w:rsidR="001B3965">
        <w:t>730</w:t>
      </w:r>
      <w:r w:rsidR="00442C91">
        <w:t>,</w:t>
      </w:r>
      <w:r w:rsidR="001B3965">
        <w:t>17</w:t>
      </w:r>
      <w:r w:rsidRPr="001201CE">
        <w:t xml:space="preserve"> tCO</w:t>
      </w:r>
      <w:r w:rsidRPr="001201CE">
        <w:rPr>
          <w:vertAlign w:val="subscript"/>
        </w:rPr>
        <w:t>2</w:t>
      </w:r>
      <w:r w:rsidRPr="001201CE">
        <w:t>/god.</w:t>
      </w:r>
    </w:p>
    <w:p w14:paraId="7C986E22" w14:textId="77777777" w:rsidR="0021612A" w:rsidRDefault="0021612A" w:rsidP="00FB0AE6">
      <w:pPr>
        <w:pStyle w:val="Caption"/>
        <w:jc w:val="left"/>
      </w:pPr>
    </w:p>
    <w:p w14:paraId="6357C371" w14:textId="77777777" w:rsidR="0021612A" w:rsidRDefault="0021612A" w:rsidP="00FB0AE6">
      <w:pPr>
        <w:pStyle w:val="Caption"/>
        <w:jc w:val="left"/>
      </w:pPr>
    </w:p>
    <w:p w14:paraId="14E3F1E3" w14:textId="23E6279F" w:rsidR="00FB0AE6" w:rsidRDefault="00FB0AE6" w:rsidP="00FB0AE6">
      <w:pPr>
        <w:pStyle w:val="Caption"/>
        <w:jc w:val="left"/>
      </w:pPr>
      <w:r>
        <w:t xml:space="preserve">Tabela </w:t>
      </w:r>
      <w:r>
        <w:fldChar w:fldCharType="begin"/>
      </w:r>
      <w:r>
        <w:instrText xml:space="preserve"> SEQ Tabela \* ARABIC </w:instrText>
      </w:r>
      <w:r>
        <w:fldChar w:fldCharType="separate"/>
      </w:r>
      <w:r w:rsidR="009907D8">
        <w:t>34</w:t>
      </w:r>
      <w:r>
        <w:fldChar w:fldCharType="end"/>
      </w:r>
      <w:r>
        <w:t>: Zbirni</w:t>
      </w:r>
      <w:r>
        <w:rPr>
          <w:rFonts w:ascii="Times New Roman"/>
          <w:spacing w:val="-15"/>
        </w:rPr>
        <w:t xml:space="preserve"> </w:t>
      </w:r>
      <w:r>
        <w:t>pregled</w:t>
      </w:r>
      <w:r>
        <w:rPr>
          <w:rFonts w:ascii="Times New Roman"/>
          <w:spacing w:val="-13"/>
        </w:rPr>
        <w:t xml:space="preserve"> </w:t>
      </w:r>
      <w:r>
        <w:t>direktnih</w:t>
      </w:r>
      <w:r>
        <w:rPr>
          <w:rFonts w:ascii="Times New Roman"/>
          <w:spacing w:val="-15"/>
        </w:rPr>
        <w:t xml:space="preserve"> </w:t>
      </w:r>
      <w:r>
        <w:t>i</w:t>
      </w:r>
      <w:r>
        <w:rPr>
          <w:rFonts w:ascii="Times New Roman"/>
          <w:spacing w:val="-13"/>
        </w:rPr>
        <w:t xml:space="preserve"> </w:t>
      </w:r>
      <w:r>
        <w:t>indirektnih</w:t>
      </w:r>
      <w:r>
        <w:rPr>
          <w:rFonts w:ascii="Times New Roman"/>
          <w:spacing w:val="-15"/>
        </w:rPr>
        <w:t xml:space="preserve"> </w:t>
      </w:r>
      <w:r>
        <w:t>emisija</w:t>
      </w:r>
      <w:r>
        <w:rPr>
          <w:rFonts w:ascii="Times New Roman"/>
          <w:spacing w:val="-15"/>
        </w:rPr>
        <w:t xml:space="preserve"> </w:t>
      </w:r>
      <w:r>
        <w:rPr>
          <w:spacing w:val="-5"/>
        </w:rPr>
        <w:t>CO</w:t>
      </w:r>
      <w:r w:rsidRPr="00FB0AE6">
        <w:rPr>
          <w:spacing w:val="-5"/>
          <w:vertAlign w:val="subscript"/>
        </w:rPr>
        <w:t>2</w:t>
      </w:r>
    </w:p>
    <w:tbl>
      <w:tblPr>
        <w:tblW w:w="10201" w:type="dxa"/>
        <w:tblInd w:w="113" w:type="dxa"/>
        <w:tblLook w:val="04A0" w:firstRow="1" w:lastRow="0" w:firstColumn="1" w:lastColumn="0" w:noHBand="0" w:noVBand="1"/>
      </w:tblPr>
      <w:tblGrid>
        <w:gridCol w:w="1914"/>
        <w:gridCol w:w="1295"/>
        <w:gridCol w:w="1015"/>
        <w:gridCol w:w="1130"/>
        <w:gridCol w:w="1162"/>
        <w:gridCol w:w="953"/>
        <w:gridCol w:w="1277"/>
        <w:gridCol w:w="1455"/>
      </w:tblGrid>
      <w:tr w:rsidR="00500BC3" w:rsidRPr="00500BC3" w14:paraId="1747B66A" w14:textId="77777777" w:rsidTr="003D6B9E">
        <w:trPr>
          <w:trHeight w:val="336"/>
        </w:trPr>
        <w:tc>
          <w:tcPr>
            <w:tcW w:w="1985" w:type="dxa"/>
            <w:vMerge w:val="restart"/>
            <w:tcBorders>
              <w:top w:val="single" w:sz="4" w:space="0" w:color="auto"/>
              <w:left w:val="single" w:sz="4" w:space="0" w:color="auto"/>
              <w:bottom w:val="single" w:sz="4" w:space="0" w:color="000000"/>
              <w:right w:val="single" w:sz="4" w:space="0" w:color="auto"/>
            </w:tcBorders>
            <w:shd w:val="clear" w:color="000000" w:fill="DBEFF9"/>
            <w:vAlign w:val="center"/>
            <w:hideMark/>
          </w:tcPr>
          <w:p w14:paraId="1AB977F2" w14:textId="77777777" w:rsidR="00500BC3" w:rsidRPr="00500BC3" w:rsidRDefault="00500BC3" w:rsidP="00500BC3">
            <w:pPr>
              <w:widowControl/>
              <w:autoSpaceDE/>
              <w:autoSpaceDN/>
              <w:spacing w:before="0" w:after="0" w:line="240" w:lineRule="auto"/>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Energent</w:t>
            </w:r>
          </w:p>
        </w:tc>
        <w:tc>
          <w:tcPr>
            <w:tcW w:w="8216" w:type="dxa"/>
            <w:gridSpan w:val="7"/>
            <w:tcBorders>
              <w:top w:val="single" w:sz="4" w:space="0" w:color="auto"/>
              <w:left w:val="nil"/>
              <w:bottom w:val="single" w:sz="4" w:space="0" w:color="auto"/>
              <w:right w:val="single" w:sz="4" w:space="0" w:color="000000"/>
            </w:tcBorders>
            <w:shd w:val="clear" w:color="000000" w:fill="DBEFF9"/>
            <w:vAlign w:val="center"/>
            <w:hideMark/>
          </w:tcPr>
          <w:p w14:paraId="583B44F9" w14:textId="77777777" w:rsidR="00500BC3" w:rsidRPr="00500BC3" w:rsidRDefault="00500BC3" w:rsidP="00500BC3">
            <w:pPr>
              <w:widowControl/>
              <w:autoSpaceDE/>
              <w:autoSpaceDN/>
              <w:spacing w:before="0" w:after="0" w:line="240" w:lineRule="auto"/>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Ukupne emisije CO</w:t>
            </w:r>
            <w:r w:rsidRPr="00500BC3">
              <w:rPr>
                <w:rFonts w:eastAsia="Times New Roman" w:cs="Segoe UI"/>
                <w:noProof w:val="0"/>
                <w:color w:val="000000"/>
                <w:sz w:val="20"/>
                <w:szCs w:val="20"/>
                <w:vertAlign w:val="subscript"/>
                <w:lang w:val="en-US"/>
              </w:rPr>
              <w:t>2</w:t>
            </w:r>
            <w:r w:rsidRPr="00500BC3">
              <w:rPr>
                <w:rFonts w:eastAsia="Times New Roman" w:cs="Segoe UI"/>
                <w:noProof w:val="0"/>
                <w:color w:val="000000"/>
                <w:sz w:val="20"/>
                <w:szCs w:val="20"/>
                <w:lang w:val="en-US"/>
              </w:rPr>
              <w:t>, [tCO</w:t>
            </w:r>
            <w:r w:rsidRPr="00500BC3">
              <w:rPr>
                <w:rFonts w:eastAsia="Times New Roman" w:cs="Segoe UI"/>
                <w:noProof w:val="0"/>
                <w:color w:val="000000"/>
                <w:sz w:val="20"/>
                <w:szCs w:val="20"/>
                <w:vertAlign w:val="subscript"/>
                <w:lang w:val="en-US"/>
              </w:rPr>
              <w:t>2</w:t>
            </w:r>
            <w:r w:rsidRPr="00500BC3">
              <w:rPr>
                <w:rFonts w:eastAsia="Times New Roman" w:cs="Segoe UI"/>
                <w:noProof w:val="0"/>
                <w:color w:val="000000"/>
                <w:sz w:val="20"/>
                <w:szCs w:val="20"/>
                <w:lang w:val="en-US"/>
              </w:rPr>
              <w:t>/god.] - prosjek za period 2022 - 2024. godine</w:t>
            </w:r>
          </w:p>
        </w:tc>
      </w:tr>
      <w:tr w:rsidR="002B786C" w:rsidRPr="00500BC3" w14:paraId="58343230" w14:textId="77777777" w:rsidTr="003D6B9E">
        <w:trPr>
          <w:trHeight w:val="1200"/>
        </w:trPr>
        <w:tc>
          <w:tcPr>
            <w:tcW w:w="1985" w:type="dxa"/>
            <w:vMerge/>
            <w:tcBorders>
              <w:top w:val="single" w:sz="4" w:space="0" w:color="auto"/>
              <w:left w:val="single" w:sz="4" w:space="0" w:color="auto"/>
              <w:bottom w:val="single" w:sz="4" w:space="0" w:color="000000"/>
              <w:right w:val="single" w:sz="4" w:space="0" w:color="auto"/>
            </w:tcBorders>
            <w:vAlign w:val="center"/>
            <w:hideMark/>
          </w:tcPr>
          <w:p w14:paraId="31558646" w14:textId="77777777" w:rsidR="00500BC3" w:rsidRPr="00500BC3" w:rsidRDefault="00500BC3" w:rsidP="00500BC3">
            <w:pPr>
              <w:widowControl/>
              <w:autoSpaceDE/>
              <w:autoSpaceDN/>
              <w:spacing w:before="0" w:after="0" w:line="240" w:lineRule="auto"/>
              <w:jc w:val="left"/>
              <w:rPr>
                <w:rFonts w:eastAsia="Times New Roman" w:cs="Segoe UI"/>
                <w:noProof w:val="0"/>
                <w:color w:val="000000"/>
                <w:sz w:val="20"/>
                <w:szCs w:val="20"/>
                <w:lang w:val="en-US"/>
              </w:rPr>
            </w:pPr>
          </w:p>
        </w:tc>
        <w:tc>
          <w:tcPr>
            <w:tcW w:w="1238" w:type="dxa"/>
            <w:tcBorders>
              <w:top w:val="nil"/>
              <w:left w:val="nil"/>
              <w:bottom w:val="single" w:sz="4" w:space="0" w:color="auto"/>
              <w:right w:val="single" w:sz="4" w:space="0" w:color="auto"/>
            </w:tcBorders>
            <w:shd w:val="clear" w:color="000000" w:fill="DBEFF9"/>
            <w:vAlign w:val="center"/>
            <w:hideMark/>
          </w:tcPr>
          <w:p w14:paraId="390D09EA"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Domaćinstva</w:t>
            </w:r>
          </w:p>
        </w:tc>
        <w:tc>
          <w:tcPr>
            <w:tcW w:w="1015" w:type="dxa"/>
            <w:tcBorders>
              <w:top w:val="nil"/>
              <w:left w:val="nil"/>
              <w:bottom w:val="single" w:sz="4" w:space="0" w:color="auto"/>
              <w:right w:val="single" w:sz="4" w:space="0" w:color="auto"/>
            </w:tcBorders>
            <w:shd w:val="clear" w:color="000000" w:fill="DBEFF9"/>
            <w:vAlign w:val="center"/>
            <w:hideMark/>
          </w:tcPr>
          <w:p w14:paraId="444231B8"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xml:space="preserve">Sektor usluga </w:t>
            </w:r>
          </w:p>
        </w:tc>
        <w:tc>
          <w:tcPr>
            <w:tcW w:w="1130" w:type="dxa"/>
            <w:tcBorders>
              <w:top w:val="nil"/>
              <w:left w:val="nil"/>
              <w:bottom w:val="single" w:sz="4" w:space="0" w:color="auto"/>
              <w:right w:val="single" w:sz="4" w:space="0" w:color="auto"/>
            </w:tcBorders>
            <w:shd w:val="clear" w:color="000000" w:fill="DBEFF9"/>
            <w:vAlign w:val="center"/>
            <w:hideMark/>
          </w:tcPr>
          <w:p w14:paraId="3A7A4645"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Industrija</w:t>
            </w:r>
          </w:p>
        </w:tc>
        <w:tc>
          <w:tcPr>
            <w:tcW w:w="1166" w:type="dxa"/>
            <w:tcBorders>
              <w:top w:val="nil"/>
              <w:left w:val="nil"/>
              <w:bottom w:val="single" w:sz="4" w:space="0" w:color="auto"/>
              <w:right w:val="single" w:sz="4" w:space="0" w:color="auto"/>
            </w:tcBorders>
            <w:shd w:val="clear" w:color="000000" w:fill="DBEFF9"/>
            <w:vAlign w:val="center"/>
            <w:hideMark/>
          </w:tcPr>
          <w:p w14:paraId="7FE6AA84"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xml:space="preserve">Saobraćaj </w:t>
            </w:r>
          </w:p>
        </w:tc>
        <w:tc>
          <w:tcPr>
            <w:tcW w:w="968" w:type="dxa"/>
            <w:tcBorders>
              <w:top w:val="nil"/>
              <w:left w:val="nil"/>
              <w:bottom w:val="single" w:sz="4" w:space="0" w:color="auto"/>
              <w:right w:val="single" w:sz="4" w:space="0" w:color="auto"/>
            </w:tcBorders>
            <w:shd w:val="clear" w:color="000000" w:fill="DBEFF9"/>
            <w:vAlign w:val="center"/>
            <w:hideMark/>
          </w:tcPr>
          <w:p w14:paraId="4F2887E8"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Javna rasvjeta</w:t>
            </w:r>
          </w:p>
        </w:tc>
        <w:tc>
          <w:tcPr>
            <w:tcW w:w="1220" w:type="dxa"/>
            <w:tcBorders>
              <w:top w:val="nil"/>
              <w:left w:val="nil"/>
              <w:bottom w:val="single" w:sz="4" w:space="0" w:color="auto"/>
              <w:right w:val="single" w:sz="4" w:space="0" w:color="auto"/>
            </w:tcBorders>
            <w:shd w:val="clear" w:color="000000" w:fill="DBEFF9"/>
            <w:vAlign w:val="center"/>
            <w:hideMark/>
          </w:tcPr>
          <w:p w14:paraId="60F2B628"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Ukupno po energentima</w:t>
            </w:r>
          </w:p>
        </w:tc>
        <w:tc>
          <w:tcPr>
            <w:tcW w:w="1479" w:type="dxa"/>
            <w:tcBorders>
              <w:top w:val="nil"/>
              <w:left w:val="nil"/>
              <w:bottom w:val="single" w:sz="4" w:space="0" w:color="auto"/>
              <w:right w:val="single" w:sz="4" w:space="0" w:color="auto"/>
            </w:tcBorders>
            <w:shd w:val="clear" w:color="000000" w:fill="DBEFF9"/>
            <w:vAlign w:val="center"/>
            <w:hideMark/>
          </w:tcPr>
          <w:p w14:paraId="5A43056E" w14:textId="77777777" w:rsidR="00500BC3" w:rsidRPr="00500BC3" w:rsidRDefault="00500BC3" w:rsidP="003D6B9E">
            <w:pPr>
              <w:widowControl/>
              <w:autoSpaceDE/>
              <w:autoSpaceDN/>
              <w:spacing w:before="0" w:after="0" w:line="240" w:lineRule="auto"/>
              <w:ind w:left="-57" w:right="-57"/>
              <w:jc w:val="center"/>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Udio po energentima</w:t>
            </w:r>
          </w:p>
        </w:tc>
      </w:tr>
      <w:tr w:rsidR="00500BC3" w:rsidRPr="00500BC3" w14:paraId="6AAF671C"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576447C"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lastRenderedPageBreak/>
              <w:t>Elek. energija</w:t>
            </w:r>
          </w:p>
        </w:tc>
        <w:tc>
          <w:tcPr>
            <w:tcW w:w="1238" w:type="dxa"/>
            <w:tcBorders>
              <w:top w:val="nil"/>
              <w:left w:val="nil"/>
              <w:bottom w:val="single" w:sz="4" w:space="0" w:color="auto"/>
              <w:right w:val="single" w:sz="4" w:space="0" w:color="auto"/>
            </w:tcBorders>
            <w:shd w:val="clear" w:color="auto" w:fill="auto"/>
            <w:vAlign w:val="center"/>
            <w:hideMark/>
          </w:tcPr>
          <w:p w14:paraId="052E3C37"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25.854,99</w:t>
            </w:r>
          </w:p>
        </w:tc>
        <w:tc>
          <w:tcPr>
            <w:tcW w:w="1015" w:type="dxa"/>
            <w:tcBorders>
              <w:top w:val="nil"/>
              <w:left w:val="nil"/>
              <w:bottom w:val="single" w:sz="4" w:space="0" w:color="auto"/>
              <w:right w:val="single" w:sz="4" w:space="0" w:color="auto"/>
            </w:tcBorders>
            <w:shd w:val="clear" w:color="auto" w:fill="auto"/>
            <w:vAlign w:val="center"/>
            <w:hideMark/>
          </w:tcPr>
          <w:p w14:paraId="59C8C46C"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4.903,20</w:t>
            </w:r>
          </w:p>
        </w:tc>
        <w:tc>
          <w:tcPr>
            <w:tcW w:w="1130" w:type="dxa"/>
            <w:tcBorders>
              <w:top w:val="nil"/>
              <w:left w:val="nil"/>
              <w:bottom w:val="single" w:sz="4" w:space="0" w:color="auto"/>
              <w:right w:val="single" w:sz="4" w:space="0" w:color="auto"/>
            </w:tcBorders>
            <w:shd w:val="clear" w:color="auto" w:fill="auto"/>
            <w:vAlign w:val="center"/>
            <w:hideMark/>
          </w:tcPr>
          <w:p w14:paraId="06245727"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21.030,80</w:t>
            </w:r>
          </w:p>
        </w:tc>
        <w:tc>
          <w:tcPr>
            <w:tcW w:w="1166" w:type="dxa"/>
            <w:tcBorders>
              <w:top w:val="nil"/>
              <w:left w:val="nil"/>
              <w:bottom w:val="single" w:sz="4" w:space="0" w:color="auto"/>
              <w:right w:val="single" w:sz="4" w:space="0" w:color="auto"/>
            </w:tcBorders>
            <w:shd w:val="clear" w:color="auto" w:fill="auto"/>
            <w:vAlign w:val="center"/>
            <w:hideMark/>
          </w:tcPr>
          <w:p w14:paraId="3B302692"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13,23</w:t>
            </w:r>
          </w:p>
        </w:tc>
        <w:tc>
          <w:tcPr>
            <w:tcW w:w="968" w:type="dxa"/>
            <w:tcBorders>
              <w:top w:val="nil"/>
              <w:left w:val="nil"/>
              <w:bottom w:val="single" w:sz="4" w:space="0" w:color="auto"/>
              <w:right w:val="single" w:sz="4" w:space="0" w:color="auto"/>
            </w:tcBorders>
            <w:shd w:val="clear" w:color="auto" w:fill="auto"/>
            <w:vAlign w:val="center"/>
            <w:hideMark/>
          </w:tcPr>
          <w:p w14:paraId="414479BE"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216,29</w:t>
            </w:r>
          </w:p>
        </w:tc>
        <w:tc>
          <w:tcPr>
            <w:tcW w:w="1220" w:type="dxa"/>
            <w:tcBorders>
              <w:top w:val="nil"/>
              <w:left w:val="nil"/>
              <w:bottom w:val="single" w:sz="4" w:space="0" w:color="auto"/>
              <w:right w:val="single" w:sz="4" w:space="0" w:color="auto"/>
            </w:tcBorders>
            <w:shd w:val="clear" w:color="auto" w:fill="auto"/>
            <w:vAlign w:val="center"/>
            <w:hideMark/>
          </w:tcPr>
          <w:p w14:paraId="7AFF4B88"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52.018,51</w:t>
            </w:r>
          </w:p>
        </w:tc>
        <w:tc>
          <w:tcPr>
            <w:tcW w:w="1479" w:type="dxa"/>
            <w:tcBorders>
              <w:top w:val="nil"/>
              <w:left w:val="nil"/>
              <w:bottom w:val="single" w:sz="4" w:space="0" w:color="auto"/>
              <w:right w:val="single" w:sz="4" w:space="0" w:color="auto"/>
            </w:tcBorders>
            <w:shd w:val="clear" w:color="auto" w:fill="auto"/>
            <w:vAlign w:val="center"/>
            <w:hideMark/>
          </w:tcPr>
          <w:p w14:paraId="2F01949F"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74,62%</w:t>
            </w:r>
          </w:p>
        </w:tc>
      </w:tr>
      <w:tr w:rsidR="00500BC3" w:rsidRPr="00500BC3" w14:paraId="34266A51"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61384B9"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Biomasa - og. drvo</w:t>
            </w:r>
          </w:p>
        </w:tc>
        <w:tc>
          <w:tcPr>
            <w:tcW w:w="1238" w:type="dxa"/>
            <w:tcBorders>
              <w:top w:val="nil"/>
              <w:left w:val="nil"/>
              <w:bottom w:val="single" w:sz="4" w:space="0" w:color="auto"/>
              <w:right w:val="single" w:sz="4" w:space="0" w:color="auto"/>
            </w:tcBorders>
            <w:shd w:val="clear" w:color="auto" w:fill="auto"/>
            <w:vAlign w:val="center"/>
            <w:hideMark/>
          </w:tcPr>
          <w:p w14:paraId="15D78819"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587,09</w:t>
            </w:r>
          </w:p>
        </w:tc>
        <w:tc>
          <w:tcPr>
            <w:tcW w:w="1015" w:type="dxa"/>
            <w:tcBorders>
              <w:top w:val="nil"/>
              <w:left w:val="nil"/>
              <w:bottom w:val="single" w:sz="4" w:space="0" w:color="auto"/>
              <w:right w:val="single" w:sz="4" w:space="0" w:color="auto"/>
            </w:tcBorders>
            <w:shd w:val="clear" w:color="auto" w:fill="auto"/>
            <w:vAlign w:val="center"/>
            <w:hideMark/>
          </w:tcPr>
          <w:p w14:paraId="088CE739"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37,21</w:t>
            </w:r>
          </w:p>
        </w:tc>
        <w:tc>
          <w:tcPr>
            <w:tcW w:w="1130" w:type="dxa"/>
            <w:tcBorders>
              <w:top w:val="nil"/>
              <w:left w:val="nil"/>
              <w:bottom w:val="single" w:sz="4" w:space="0" w:color="auto"/>
              <w:right w:val="single" w:sz="4" w:space="0" w:color="auto"/>
            </w:tcBorders>
            <w:shd w:val="clear" w:color="auto" w:fill="auto"/>
            <w:vAlign w:val="center"/>
            <w:hideMark/>
          </w:tcPr>
          <w:p w14:paraId="208F3BC4"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66" w:type="dxa"/>
            <w:tcBorders>
              <w:top w:val="nil"/>
              <w:left w:val="nil"/>
              <w:bottom w:val="single" w:sz="4" w:space="0" w:color="auto"/>
              <w:right w:val="single" w:sz="4" w:space="0" w:color="auto"/>
            </w:tcBorders>
            <w:shd w:val="clear" w:color="auto" w:fill="auto"/>
            <w:vAlign w:val="center"/>
            <w:hideMark/>
          </w:tcPr>
          <w:p w14:paraId="31F4A1AD"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968" w:type="dxa"/>
            <w:tcBorders>
              <w:top w:val="nil"/>
              <w:left w:val="nil"/>
              <w:bottom w:val="single" w:sz="4" w:space="0" w:color="auto"/>
              <w:right w:val="single" w:sz="4" w:space="0" w:color="auto"/>
            </w:tcBorders>
            <w:shd w:val="clear" w:color="auto" w:fill="auto"/>
            <w:vAlign w:val="center"/>
            <w:hideMark/>
          </w:tcPr>
          <w:p w14:paraId="10EB2AAA"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220" w:type="dxa"/>
            <w:tcBorders>
              <w:top w:val="nil"/>
              <w:left w:val="nil"/>
              <w:bottom w:val="single" w:sz="4" w:space="0" w:color="auto"/>
              <w:right w:val="single" w:sz="4" w:space="0" w:color="auto"/>
            </w:tcBorders>
            <w:shd w:val="clear" w:color="auto" w:fill="auto"/>
            <w:vAlign w:val="center"/>
            <w:hideMark/>
          </w:tcPr>
          <w:p w14:paraId="28D073CE"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624,30</w:t>
            </w:r>
          </w:p>
        </w:tc>
        <w:tc>
          <w:tcPr>
            <w:tcW w:w="1479" w:type="dxa"/>
            <w:tcBorders>
              <w:top w:val="nil"/>
              <w:left w:val="nil"/>
              <w:bottom w:val="single" w:sz="4" w:space="0" w:color="auto"/>
              <w:right w:val="single" w:sz="4" w:space="0" w:color="auto"/>
            </w:tcBorders>
            <w:shd w:val="clear" w:color="auto" w:fill="auto"/>
            <w:vAlign w:val="center"/>
            <w:hideMark/>
          </w:tcPr>
          <w:p w14:paraId="5FF77A94"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0,90%</w:t>
            </w:r>
          </w:p>
        </w:tc>
      </w:tr>
      <w:tr w:rsidR="00500BC3" w:rsidRPr="00500BC3" w14:paraId="3AB88BA7"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0C96424"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Biomasa - pelet</w:t>
            </w:r>
          </w:p>
        </w:tc>
        <w:tc>
          <w:tcPr>
            <w:tcW w:w="1238" w:type="dxa"/>
            <w:tcBorders>
              <w:top w:val="nil"/>
              <w:left w:val="nil"/>
              <w:bottom w:val="single" w:sz="4" w:space="0" w:color="auto"/>
              <w:right w:val="single" w:sz="4" w:space="0" w:color="auto"/>
            </w:tcBorders>
            <w:shd w:val="clear" w:color="auto" w:fill="auto"/>
            <w:vAlign w:val="center"/>
            <w:hideMark/>
          </w:tcPr>
          <w:p w14:paraId="09139432"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53,60</w:t>
            </w:r>
          </w:p>
        </w:tc>
        <w:tc>
          <w:tcPr>
            <w:tcW w:w="1015" w:type="dxa"/>
            <w:tcBorders>
              <w:top w:val="nil"/>
              <w:left w:val="nil"/>
              <w:bottom w:val="single" w:sz="4" w:space="0" w:color="auto"/>
              <w:right w:val="single" w:sz="4" w:space="0" w:color="auto"/>
            </w:tcBorders>
            <w:shd w:val="clear" w:color="auto" w:fill="auto"/>
            <w:vAlign w:val="center"/>
            <w:hideMark/>
          </w:tcPr>
          <w:p w14:paraId="4F28F0D8"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0,92</w:t>
            </w:r>
          </w:p>
        </w:tc>
        <w:tc>
          <w:tcPr>
            <w:tcW w:w="1130" w:type="dxa"/>
            <w:tcBorders>
              <w:top w:val="nil"/>
              <w:left w:val="nil"/>
              <w:bottom w:val="single" w:sz="4" w:space="0" w:color="auto"/>
              <w:right w:val="single" w:sz="4" w:space="0" w:color="auto"/>
            </w:tcBorders>
            <w:shd w:val="clear" w:color="auto" w:fill="auto"/>
            <w:vAlign w:val="center"/>
            <w:hideMark/>
          </w:tcPr>
          <w:p w14:paraId="70AC6E86"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66" w:type="dxa"/>
            <w:tcBorders>
              <w:top w:val="nil"/>
              <w:left w:val="nil"/>
              <w:bottom w:val="single" w:sz="4" w:space="0" w:color="auto"/>
              <w:right w:val="single" w:sz="4" w:space="0" w:color="auto"/>
            </w:tcBorders>
            <w:shd w:val="clear" w:color="auto" w:fill="auto"/>
            <w:vAlign w:val="center"/>
            <w:hideMark/>
          </w:tcPr>
          <w:p w14:paraId="221905A4"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968" w:type="dxa"/>
            <w:tcBorders>
              <w:top w:val="nil"/>
              <w:left w:val="nil"/>
              <w:bottom w:val="single" w:sz="4" w:space="0" w:color="auto"/>
              <w:right w:val="single" w:sz="4" w:space="0" w:color="auto"/>
            </w:tcBorders>
            <w:shd w:val="clear" w:color="auto" w:fill="auto"/>
            <w:vAlign w:val="center"/>
            <w:hideMark/>
          </w:tcPr>
          <w:p w14:paraId="34FA1AE7"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220" w:type="dxa"/>
            <w:tcBorders>
              <w:top w:val="nil"/>
              <w:left w:val="nil"/>
              <w:bottom w:val="single" w:sz="4" w:space="0" w:color="auto"/>
              <w:right w:val="single" w:sz="4" w:space="0" w:color="auto"/>
            </w:tcBorders>
            <w:shd w:val="clear" w:color="auto" w:fill="auto"/>
            <w:vAlign w:val="center"/>
            <w:hideMark/>
          </w:tcPr>
          <w:p w14:paraId="79E6DDD7"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54,52</w:t>
            </w:r>
          </w:p>
        </w:tc>
        <w:tc>
          <w:tcPr>
            <w:tcW w:w="1479" w:type="dxa"/>
            <w:tcBorders>
              <w:top w:val="nil"/>
              <w:left w:val="nil"/>
              <w:bottom w:val="single" w:sz="4" w:space="0" w:color="auto"/>
              <w:right w:val="single" w:sz="4" w:space="0" w:color="auto"/>
            </w:tcBorders>
            <w:shd w:val="clear" w:color="auto" w:fill="auto"/>
            <w:vAlign w:val="center"/>
            <w:hideMark/>
          </w:tcPr>
          <w:p w14:paraId="28D97DB7"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0,08%</w:t>
            </w:r>
          </w:p>
        </w:tc>
      </w:tr>
      <w:tr w:rsidR="00500BC3" w:rsidRPr="00500BC3" w14:paraId="245B44CA"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4D26C05"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Lako lož ulje</w:t>
            </w:r>
          </w:p>
        </w:tc>
        <w:tc>
          <w:tcPr>
            <w:tcW w:w="1238" w:type="dxa"/>
            <w:tcBorders>
              <w:top w:val="nil"/>
              <w:left w:val="nil"/>
              <w:bottom w:val="single" w:sz="4" w:space="0" w:color="auto"/>
              <w:right w:val="single" w:sz="4" w:space="0" w:color="auto"/>
            </w:tcBorders>
            <w:shd w:val="clear" w:color="auto" w:fill="auto"/>
            <w:vAlign w:val="center"/>
            <w:hideMark/>
          </w:tcPr>
          <w:p w14:paraId="2786DA4E"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015" w:type="dxa"/>
            <w:tcBorders>
              <w:top w:val="nil"/>
              <w:left w:val="nil"/>
              <w:bottom w:val="single" w:sz="4" w:space="0" w:color="auto"/>
              <w:right w:val="single" w:sz="4" w:space="0" w:color="auto"/>
            </w:tcBorders>
            <w:shd w:val="clear" w:color="auto" w:fill="auto"/>
            <w:vAlign w:val="center"/>
            <w:hideMark/>
          </w:tcPr>
          <w:p w14:paraId="7B7197AE"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15,10</w:t>
            </w:r>
          </w:p>
        </w:tc>
        <w:tc>
          <w:tcPr>
            <w:tcW w:w="1130" w:type="dxa"/>
            <w:tcBorders>
              <w:top w:val="nil"/>
              <w:left w:val="nil"/>
              <w:bottom w:val="single" w:sz="4" w:space="0" w:color="auto"/>
              <w:right w:val="single" w:sz="4" w:space="0" w:color="auto"/>
            </w:tcBorders>
            <w:shd w:val="clear" w:color="auto" w:fill="auto"/>
            <w:vAlign w:val="center"/>
            <w:hideMark/>
          </w:tcPr>
          <w:p w14:paraId="4FD4FB00"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66" w:type="dxa"/>
            <w:tcBorders>
              <w:top w:val="nil"/>
              <w:left w:val="nil"/>
              <w:bottom w:val="single" w:sz="4" w:space="0" w:color="auto"/>
              <w:right w:val="single" w:sz="4" w:space="0" w:color="auto"/>
            </w:tcBorders>
            <w:shd w:val="clear" w:color="auto" w:fill="auto"/>
            <w:vAlign w:val="center"/>
            <w:hideMark/>
          </w:tcPr>
          <w:p w14:paraId="38AE1487"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968" w:type="dxa"/>
            <w:tcBorders>
              <w:top w:val="nil"/>
              <w:left w:val="nil"/>
              <w:bottom w:val="single" w:sz="4" w:space="0" w:color="auto"/>
              <w:right w:val="single" w:sz="4" w:space="0" w:color="auto"/>
            </w:tcBorders>
            <w:shd w:val="clear" w:color="auto" w:fill="auto"/>
            <w:vAlign w:val="center"/>
            <w:hideMark/>
          </w:tcPr>
          <w:p w14:paraId="09565D9B"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220" w:type="dxa"/>
            <w:tcBorders>
              <w:top w:val="nil"/>
              <w:left w:val="nil"/>
              <w:bottom w:val="single" w:sz="4" w:space="0" w:color="auto"/>
              <w:right w:val="single" w:sz="4" w:space="0" w:color="auto"/>
            </w:tcBorders>
            <w:shd w:val="clear" w:color="auto" w:fill="auto"/>
            <w:vAlign w:val="center"/>
            <w:hideMark/>
          </w:tcPr>
          <w:p w14:paraId="5151BFA0"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15,10</w:t>
            </w:r>
          </w:p>
        </w:tc>
        <w:tc>
          <w:tcPr>
            <w:tcW w:w="1479" w:type="dxa"/>
            <w:tcBorders>
              <w:top w:val="nil"/>
              <w:left w:val="nil"/>
              <w:bottom w:val="single" w:sz="4" w:space="0" w:color="auto"/>
              <w:right w:val="single" w:sz="4" w:space="0" w:color="auto"/>
            </w:tcBorders>
            <w:shd w:val="clear" w:color="auto" w:fill="auto"/>
            <w:vAlign w:val="center"/>
            <w:hideMark/>
          </w:tcPr>
          <w:p w14:paraId="48313F6E"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0,02%</w:t>
            </w:r>
          </w:p>
        </w:tc>
      </w:tr>
      <w:tr w:rsidR="00500BC3" w:rsidRPr="00500BC3" w14:paraId="1F97FEBB"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C6ACD73"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Dizel</w:t>
            </w:r>
          </w:p>
        </w:tc>
        <w:tc>
          <w:tcPr>
            <w:tcW w:w="1238" w:type="dxa"/>
            <w:tcBorders>
              <w:top w:val="nil"/>
              <w:left w:val="nil"/>
              <w:bottom w:val="single" w:sz="4" w:space="0" w:color="auto"/>
              <w:right w:val="single" w:sz="4" w:space="0" w:color="auto"/>
            </w:tcBorders>
            <w:shd w:val="clear" w:color="auto" w:fill="auto"/>
            <w:vAlign w:val="center"/>
            <w:hideMark/>
          </w:tcPr>
          <w:p w14:paraId="0858AD57"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015" w:type="dxa"/>
            <w:tcBorders>
              <w:top w:val="nil"/>
              <w:left w:val="nil"/>
              <w:bottom w:val="single" w:sz="4" w:space="0" w:color="auto"/>
              <w:right w:val="single" w:sz="4" w:space="0" w:color="auto"/>
            </w:tcBorders>
            <w:shd w:val="clear" w:color="auto" w:fill="auto"/>
            <w:vAlign w:val="center"/>
            <w:hideMark/>
          </w:tcPr>
          <w:p w14:paraId="4CFEA00C"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130" w:type="dxa"/>
            <w:tcBorders>
              <w:top w:val="nil"/>
              <w:left w:val="nil"/>
              <w:bottom w:val="single" w:sz="4" w:space="0" w:color="auto"/>
              <w:right w:val="single" w:sz="4" w:space="0" w:color="auto"/>
            </w:tcBorders>
            <w:shd w:val="clear" w:color="auto" w:fill="auto"/>
            <w:vAlign w:val="center"/>
            <w:hideMark/>
          </w:tcPr>
          <w:p w14:paraId="5F4EC419"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66" w:type="dxa"/>
            <w:tcBorders>
              <w:top w:val="nil"/>
              <w:left w:val="nil"/>
              <w:bottom w:val="single" w:sz="4" w:space="0" w:color="auto"/>
              <w:right w:val="single" w:sz="4" w:space="0" w:color="auto"/>
            </w:tcBorders>
            <w:shd w:val="clear" w:color="auto" w:fill="auto"/>
            <w:vAlign w:val="center"/>
            <w:hideMark/>
          </w:tcPr>
          <w:p w14:paraId="6BC5E7D1"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10.920,50</w:t>
            </w:r>
          </w:p>
        </w:tc>
        <w:tc>
          <w:tcPr>
            <w:tcW w:w="968" w:type="dxa"/>
            <w:tcBorders>
              <w:top w:val="nil"/>
              <w:left w:val="nil"/>
              <w:bottom w:val="single" w:sz="4" w:space="0" w:color="auto"/>
              <w:right w:val="single" w:sz="4" w:space="0" w:color="auto"/>
            </w:tcBorders>
            <w:shd w:val="clear" w:color="auto" w:fill="auto"/>
            <w:vAlign w:val="center"/>
            <w:hideMark/>
          </w:tcPr>
          <w:p w14:paraId="225B3CFB"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220" w:type="dxa"/>
            <w:tcBorders>
              <w:top w:val="nil"/>
              <w:left w:val="nil"/>
              <w:bottom w:val="single" w:sz="4" w:space="0" w:color="auto"/>
              <w:right w:val="single" w:sz="4" w:space="0" w:color="auto"/>
            </w:tcBorders>
            <w:shd w:val="clear" w:color="auto" w:fill="auto"/>
            <w:vAlign w:val="center"/>
            <w:hideMark/>
          </w:tcPr>
          <w:p w14:paraId="213F2CFF"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10.920,50</w:t>
            </w:r>
          </w:p>
        </w:tc>
        <w:tc>
          <w:tcPr>
            <w:tcW w:w="1479" w:type="dxa"/>
            <w:tcBorders>
              <w:top w:val="nil"/>
              <w:left w:val="nil"/>
              <w:bottom w:val="single" w:sz="4" w:space="0" w:color="auto"/>
              <w:right w:val="single" w:sz="4" w:space="0" w:color="auto"/>
            </w:tcBorders>
            <w:shd w:val="clear" w:color="auto" w:fill="auto"/>
            <w:vAlign w:val="center"/>
            <w:hideMark/>
          </w:tcPr>
          <w:p w14:paraId="0FADF4E0"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15,67%</w:t>
            </w:r>
          </w:p>
        </w:tc>
      </w:tr>
      <w:tr w:rsidR="00500BC3" w:rsidRPr="00500BC3" w14:paraId="631FB1F0"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5141F1B"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Motorni benzin</w:t>
            </w:r>
          </w:p>
        </w:tc>
        <w:tc>
          <w:tcPr>
            <w:tcW w:w="1238" w:type="dxa"/>
            <w:tcBorders>
              <w:top w:val="nil"/>
              <w:left w:val="nil"/>
              <w:bottom w:val="single" w:sz="4" w:space="0" w:color="auto"/>
              <w:right w:val="single" w:sz="4" w:space="0" w:color="auto"/>
            </w:tcBorders>
            <w:shd w:val="clear" w:color="auto" w:fill="auto"/>
            <w:vAlign w:val="center"/>
            <w:hideMark/>
          </w:tcPr>
          <w:p w14:paraId="0FFA1A1D"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015" w:type="dxa"/>
            <w:tcBorders>
              <w:top w:val="nil"/>
              <w:left w:val="nil"/>
              <w:bottom w:val="single" w:sz="4" w:space="0" w:color="auto"/>
              <w:right w:val="single" w:sz="4" w:space="0" w:color="auto"/>
            </w:tcBorders>
            <w:shd w:val="clear" w:color="auto" w:fill="auto"/>
            <w:vAlign w:val="center"/>
            <w:hideMark/>
          </w:tcPr>
          <w:p w14:paraId="08C89312"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130" w:type="dxa"/>
            <w:tcBorders>
              <w:top w:val="nil"/>
              <w:left w:val="nil"/>
              <w:bottom w:val="single" w:sz="4" w:space="0" w:color="auto"/>
              <w:right w:val="single" w:sz="4" w:space="0" w:color="auto"/>
            </w:tcBorders>
            <w:shd w:val="clear" w:color="auto" w:fill="auto"/>
            <w:vAlign w:val="center"/>
            <w:hideMark/>
          </w:tcPr>
          <w:p w14:paraId="11BEC66D"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66" w:type="dxa"/>
            <w:tcBorders>
              <w:top w:val="nil"/>
              <w:left w:val="nil"/>
              <w:bottom w:val="single" w:sz="4" w:space="0" w:color="auto"/>
              <w:right w:val="single" w:sz="4" w:space="0" w:color="auto"/>
            </w:tcBorders>
            <w:shd w:val="clear" w:color="auto" w:fill="auto"/>
            <w:vAlign w:val="center"/>
            <w:hideMark/>
          </w:tcPr>
          <w:p w14:paraId="5ECEEF81"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769,07</w:t>
            </w:r>
          </w:p>
        </w:tc>
        <w:tc>
          <w:tcPr>
            <w:tcW w:w="968" w:type="dxa"/>
            <w:tcBorders>
              <w:top w:val="nil"/>
              <w:left w:val="nil"/>
              <w:bottom w:val="single" w:sz="4" w:space="0" w:color="auto"/>
              <w:right w:val="single" w:sz="4" w:space="0" w:color="auto"/>
            </w:tcBorders>
            <w:shd w:val="clear" w:color="auto" w:fill="auto"/>
            <w:vAlign w:val="center"/>
            <w:hideMark/>
          </w:tcPr>
          <w:p w14:paraId="43C712A3"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220" w:type="dxa"/>
            <w:tcBorders>
              <w:top w:val="nil"/>
              <w:left w:val="nil"/>
              <w:bottom w:val="single" w:sz="4" w:space="0" w:color="auto"/>
              <w:right w:val="single" w:sz="4" w:space="0" w:color="auto"/>
            </w:tcBorders>
            <w:shd w:val="clear" w:color="auto" w:fill="auto"/>
            <w:vAlign w:val="center"/>
            <w:hideMark/>
          </w:tcPr>
          <w:p w14:paraId="4722CAD6"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769,07</w:t>
            </w:r>
          </w:p>
        </w:tc>
        <w:tc>
          <w:tcPr>
            <w:tcW w:w="1479" w:type="dxa"/>
            <w:tcBorders>
              <w:top w:val="nil"/>
              <w:left w:val="nil"/>
              <w:bottom w:val="single" w:sz="4" w:space="0" w:color="auto"/>
              <w:right w:val="single" w:sz="4" w:space="0" w:color="auto"/>
            </w:tcBorders>
            <w:shd w:val="clear" w:color="auto" w:fill="auto"/>
            <w:vAlign w:val="center"/>
            <w:hideMark/>
          </w:tcPr>
          <w:p w14:paraId="1CCC427F"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1,10%</w:t>
            </w:r>
          </w:p>
        </w:tc>
      </w:tr>
      <w:tr w:rsidR="00500BC3" w:rsidRPr="00500BC3" w14:paraId="111DC5C8"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1FA400B"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LNG</w:t>
            </w:r>
          </w:p>
        </w:tc>
        <w:tc>
          <w:tcPr>
            <w:tcW w:w="1238" w:type="dxa"/>
            <w:tcBorders>
              <w:top w:val="nil"/>
              <w:left w:val="nil"/>
              <w:bottom w:val="single" w:sz="4" w:space="0" w:color="auto"/>
              <w:right w:val="single" w:sz="4" w:space="0" w:color="auto"/>
            </w:tcBorders>
            <w:shd w:val="clear" w:color="auto" w:fill="auto"/>
            <w:vAlign w:val="center"/>
            <w:hideMark/>
          </w:tcPr>
          <w:p w14:paraId="0877C981"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015" w:type="dxa"/>
            <w:tcBorders>
              <w:top w:val="nil"/>
              <w:left w:val="nil"/>
              <w:bottom w:val="single" w:sz="4" w:space="0" w:color="auto"/>
              <w:right w:val="single" w:sz="4" w:space="0" w:color="auto"/>
            </w:tcBorders>
            <w:shd w:val="clear" w:color="auto" w:fill="auto"/>
            <w:vAlign w:val="center"/>
            <w:hideMark/>
          </w:tcPr>
          <w:p w14:paraId="767A15BA"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30" w:type="dxa"/>
            <w:tcBorders>
              <w:top w:val="nil"/>
              <w:left w:val="nil"/>
              <w:bottom w:val="single" w:sz="4" w:space="0" w:color="auto"/>
              <w:right w:val="single" w:sz="4" w:space="0" w:color="auto"/>
            </w:tcBorders>
            <w:shd w:val="clear" w:color="auto" w:fill="auto"/>
            <w:vAlign w:val="center"/>
            <w:hideMark/>
          </w:tcPr>
          <w:p w14:paraId="44A085CB"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5.164,04</w:t>
            </w:r>
          </w:p>
        </w:tc>
        <w:tc>
          <w:tcPr>
            <w:tcW w:w="1166" w:type="dxa"/>
            <w:tcBorders>
              <w:top w:val="nil"/>
              <w:left w:val="nil"/>
              <w:bottom w:val="single" w:sz="4" w:space="0" w:color="auto"/>
              <w:right w:val="single" w:sz="4" w:space="0" w:color="auto"/>
            </w:tcBorders>
            <w:shd w:val="clear" w:color="auto" w:fill="auto"/>
            <w:vAlign w:val="center"/>
            <w:hideMark/>
          </w:tcPr>
          <w:p w14:paraId="5D399516"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968" w:type="dxa"/>
            <w:tcBorders>
              <w:top w:val="nil"/>
              <w:left w:val="nil"/>
              <w:bottom w:val="single" w:sz="4" w:space="0" w:color="auto"/>
              <w:right w:val="single" w:sz="4" w:space="0" w:color="auto"/>
            </w:tcBorders>
            <w:shd w:val="clear" w:color="auto" w:fill="auto"/>
            <w:vAlign w:val="center"/>
            <w:hideMark/>
          </w:tcPr>
          <w:p w14:paraId="05194CC1"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220" w:type="dxa"/>
            <w:tcBorders>
              <w:top w:val="nil"/>
              <w:left w:val="nil"/>
              <w:bottom w:val="single" w:sz="4" w:space="0" w:color="auto"/>
              <w:right w:val="single" w:sz="4" w:space="0" w:color="auto"/>
            </w:tcBorders>
            <w:shd w:val="clear" w:color="auto" w:fill="auto"/>
            <w:vAlign w:val="center"/>
            <w:hideMark/>
          </w:tcPr>
          <w:p w14:paraId="36A240D6"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5.164,04</w:t>
            </w:r>
          </w:p>
        </w:tc>
        <w:tc>
          <w:tcPr>
            <w:tcW w:w="1479" w:type="dxa"/>
            <w:tcBorders>
              <w:top w:val="nil"/>
              <w:left w:val="nil"/>
              <w:bottom w:val="single" w:sz="4" w:space="0" w:color="auto"/>
              <w:right w:val="single" w:sz="4" w:space="0" w:color="auto"/>
            </w:tcBorders>
            <w:shd w:val="clear" w:color="auto" w:fill="auto"/>
            <w:vAlign w:val="center"/>
            <w:hideMark/>
          </w:tcPr>
          <w:p w14:paraId="099E187A"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7,41%</w:t>
            </w:r>
          </w:p>
        </w:tc>
      </w:tr>
      <w:tr w:rsidR="00500BC3" w:rsidRPr="00500BC3" w14:paraId="4933F162" w14:textId="77777777" w:rsidTr="003D6B9E">
        <w:trPr>
          <w:trHeight w:val="336"/>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E394BBE" w14:textId="77777777" w:rsidR="00500BC3" w:rsidRPr="00500BC3" w:rsidRDefault="00500BC3" w:rsidP="00500BC3">
            <w:pPr>
              <w:widowControl/>
              <w:autoSpaceDE/>
              <w:autoSpaceDN/>
              <w:spacing w:before="0" w:after="0" w:line="240" w:lineRule="auto"/>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LPG</w:t>
            </w:r>
          </w:p>
        </w:tc>
        <w:tc>
          <w:tcPr>
            <w:tcW w:w="1238" w:type="dxa"/>
            <w:tcBorders>
              <w:top w:val="nil"/>
              <w:left w:val="nil"/>
              <w:bottom w:val="single" w:sz="4" w:space="0" w:color="auto"/>
              <w:right w:val="single" w:sz="4" w:space="0" w:color="auto"/>
            </w:tcBorders>
            <w:shd w:val="clear" w:color="auto" w:fill="auto"/>
            <w:vAlign w:val="center"/>
            <w:hideMark/>
          </w:tcPr>
          <w:p w14:paraId="371B99CE"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015" w:type="dxa"/>
            <w:tcBorders>
              <w:top w:val="nil"/>
              <w:left w:val="nil"/>
              <w:bottom w:val="single" w:sz="4" w:space="0" w:color="auto"/>
              <w:right w:val="single" w:sz="4" w:space="0" w:color="auto"/>
            </w:tcBorders>
            <w:shd w:val="clear" w:color="auto" w:fill="auto"/>
            <w:vAlign w:val="center"/>
            <w:hideMark/>
          </w:tcPr>
          <w:p w14:paraId="38E84F40"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37,18</w:t>
            </w:r>
          </w:p>
        </w:tc>
        <w:tc>
          <w:tcPr>
            <w:tcW w:w="1130" w:type="dxa"/>
            <w:tcBorders>
              <w:top w:val="nil"/>
              <w:left w:val="nil"/>
              <w:bottom w:val="single" w:sz="4" w:space="0" w:color="auto"/>
              <w:right w:val="single" w:sz="4" w:space="0" w:color="auto"/>
            </w:tcBorders>
            <w:shd w:val="clear" w:color="auto" w:fill="auto"/>
            <w:vAlign w:val="center"/>
            <w:hideMark/>
          </w:tcPr>
          <w:p w14:paraId="433514CE"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 </w:t>
            </w:r>
          </w:p>
        </w:tc>
        <w:tc>
          <w:tcPr>
            <w:tcW w:w="1166" w:type="dxa"/>
            <w:tcBorders>
              <w:top w:val="nil"/>
              <w:left w:val="nil"/>
              <w:bottom w:val="single" w:sz="4" w:space="0" w:color="auto"/>
              <w:right w:val="single" w:sz="4" w:space="0" w:color="auto"/>
            </w:tcBorders>
            <w:shd w:val="clear" w:color="auto" w:fill="auto"/>
            <w:vAlign w:val="center"/>
            <w:hideMark/>
          </w:tcPr>
          <w:p w14:paraId="666BF268"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109,10</w:t>
            </w:r>
          </w:p>
        </w:tc>
        <w:tc>
          <w:tcPr>
            <w:tcW w:w="968" w:type="dxa"/>
            <w:tcBorders>
              <w:top w:val="nil"/>
              <w:left w:val="nil"/>
              <w:bottom w:val="single" w:sz="4" w:space="0" w:color="auto"/>
              <w:right w:val="single" w:sz="4" w:space="0" w:color="auto"/>
            </w:tcBorders>
            <w:shd w:val="clear" w:color="auto" w:fill="auto"/>
            <w:vAlign w:val="center"/>
            <w:hideMark/>
          </w:tcPr>
          <w:p w14:paraId="563F7C3C"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w:t>
            </w:r>
          </w:p>
        </w:tc>
        <w:tc>
          <w:tcPr>
            <w:tcW w:w="1220" w:type="dxa"/>
            <w:tcBorders>
              <w:top w:val="nil"/>
              <w:left w:val="nil"/>
              <w:bottom w:val="single" w:sz="4" w:space="0" w:color="auto"/>
              <w:right w:val="single" w:sz="4" w:space="0" w:color="auto"/>
            </w:tcBorders>
            <w:shd w:val="clear" w:color="auto" w:fill="auto"/>
            <w:vAlign w:val="center"/>
            <w:hideMark/>
          </w:tcPr>
          <w:p w14:paraId="5C8DFEAF" w14:textId="77777777" w:rsidR="00500BC3" w:rsidRPr="00500BC3" w:rsidRDefault="00500BC3" w:rsidP="00500BC3">
            <w:pPr>
              <w:widowControl/>
              <w:autoSpaceDE/>
              <w:autoSpaceDN/>
              <w:spacing w:before="0" w:after="0" w:line="240" w:lineRule="auto"/>
              <w:jc w:val="right"/>
              <w:rPr>
                <w:rFonts w:eastAsia="Times New Roman" w:cs="Segoe UI"/>
                <w:noProof w:val="0"/>
                <w:color w:val="000000"/>
                <w:sz w:val="20"/>
                <w:szCs w:val="20"/>
                <w:lang w:val="en-US"/>
              </w:rPr>
            </w:pPr>
            <w:r w:rsidRPr="00500BC3">
              <w:rPr>
                <w:rFonts w:eastAsia="Times New Roman" w:cs="Segoe UI"/>
                <w:noProof w:val="0"/>
                <w:color w:val="000000"/>
                <w:sz w:val="20"/>
                <w:szCs w:val="20"/>
                <w:lang w:val="en-US"/>
              </w:rPr>
              <w:t>146,29</w:t>
            </w:r>
          </w:p>
        </w:tc>
        <w:tc>
          <w:tcPr>
            <w:tcW w:w="1479" w:type="dxa"/>
            <w:tcBorders>
              <w:top w:val="nil"/>
              <w:left w:val="nil"/>
              <w:bottom w:val="single" w:sz="4" w:space="0" w:color="auto"/>
              <w:right w:val="single" w:sz="4" w:space="0" w:color="auto"/>
            </w:tcBorders>
            <w:shd w:val="clear" w:color="auto" w:fill="auto"/>
            <w:vAlign w:val="center"/>
            <w:hideMark/>
          </w:tcPr>
          <w:p w14:paraId="4E706733"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0,21%</w:t>
            </w:r>
          </w:p>
        </w:tc>
      </w:tr>
      <w:tr w:rsidR="00500BC3" w:rsidRPr="00500BC3" w14:paraId="466A794B" w14:textId="77777777" w:rsidTr="003D6B9E">
        <w:trPr>
          <w:trHeight w:val="60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8C01EFB" w14:textId="77777777" w:rsidR="00500BC3" w:rsidRPr="00500BC3" w:rsidRDefault="00500BC3" w:rsidP="003D6B9E">
            <w:pPr>
              <w:widowControl/>
              <w:autoSpaceDE/>
              <w:autoSpaceDN/>
              <w:spacing w:before="0" w:after="0" w:line="240" w:lineRule="auto"/>
              <w:ind w:right="-108"/>
              <w:jc w:val="lef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UKUPNO DIREKTNE I INDIREKTNE EMISIJE</w:t>
            </w:r>
          </w:p>
        </w:tc>
        <w:tc>
          <w:tcPr>
            <w:tcW w:w="1238" w:type="dxa"/>
            <w:tcBorders>
              <w:top w:val="nil"/>
              <w:left w:val="nil"/>
              <w:bottom w:val="single" w:sz="4" w:space="0" w:color="auto"/>
              <w:right w:val="single" w:sz="4" w:space="0" w:color="auto"/>
            </w:tcBorders>
            <w:shd w:val="clear" w:color="auto" w:fill="auto"/>
            <w:vAlign w:val="center"/>
            <w:hideMark/>
          </w:tcPr>
          <w:p w14:paraId="2D716FFB"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26.495,68</w:t>
            </w:r>
          </w:p>
        </w:tc>
        <w:tc>
          <w:tcPr>
            <w:tcW w:w="1015" w:type="dxa"/>
            <w:tcBorders>
              <w:top w:val="nil"/>
              <w:left w:val="nil"/>
              <w:bottom w:val="single" w:sz="4" w:space="0" w:color="auto"/>
              <w:right w:val="single" w:sz="4" w:space="0" w:color="auto"/>
            </w:tcBorders>
            <w:shd w:val="clear" w:color="auto" w:fill="auto"/>
            <w:vAlign w:val="center"/>
            <w:hideMark/>
          </w:tcPr>
          <w:p w14:paraId="73E1C021"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4.993,62</w:t>
            </w:r>
          </w:p>
        </w:tc>
        <w:tc>
          <w:tcPr>
            <w:tcW w:w="1130" w:type="dxa"/>
            <w:tcBorders>
              <w:top w:val="nil"/>
              <w:left w:val="nil"/>
              <w:bottom w:val="single" w:sz="4" w:space="0" w:color="auto"/>
              <w:right w:val="single" w:sz="4" w:space="0" w:color="auto"/>
            </w:tcBorders>
            <w:shd w:val="clear" w:color="auto" w:fill="auto"/>
            <w:vAlign w:val="center"/>
            <w:hideMark/>
          </w:tcPr>
          <w:p w14:paraId="3694AAEC"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26.194,84</w:t>
            </w:r>
          </w:p>
        </w:tc>
        <w:tc>
          <w:tcPr>
            <w:tcW w:w="1166" w:type="dxa"/>
            <w:tcBorders>
              <w:top w:val="nil"/>
              <w:left w:val="nil"/>
              <w:bottom w:val="single" w:sz="4" w:space="0" w:color="auto"/>
              <w:right w:val="single" w:sz="4" w:space="0" w:color="auto"/>
            </w:tcBorders>
            <w:shd w:val="clear" w:color="auto" w:fill="auto"/>
            <w:vAlign w:val="center"/>
            <w:hideMark/>
          </w:tcPr>
          <w:p w14:paraId="006E002C"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11.811,90</w:t>
            </w:r>
          </w:p>
        </w:tc>
        <w:tc>
          <w:tcPr>
            <w:tcW w:w="968" w:type="dxa"/>
            <w:tcBorders>
              <w:top w:val="nil"/>
              <w:left w:val="nil"/>
              <w:bottom w:val="single" w:sz="4" w:space="0" w:color="auto"/>
              <w:right w:val="single" w:sz="4" w:space="0" w:color="auto"/>
            </w:tcBorders>
            <w:shd w:val="clear" w:color="auto" w:fill="auto"/>
            <w:vAlign w:val="center"/>
            <w:hideMark/>
          </w:tcPr>
          <w:p w14:paraId="170942B2"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216,29</w:t>
            </w:r>
          </w:p>
        </w:tc>
        <w:tc>
          <w:tcPr>
            <w:tcW w:w="1220" w:type="dxa"/>
            <w:tcBorders>
              <w:top w:val="nil"/>
              <w:left w:val="nil"/>
              <w:bottom w:val="single" w:sz="4" w:space="0" w:color="auto"/>
              <w:right w:val="single" w:sz="4" w:space="0" w:color="auto"/>
            </w:tcBorders>
            <w:shd w:val="clear" w:color="auto" w:fill="auto"/>
            <w:vAlign w:val="center"/>
            <w:hideMark/>
          </w:tcPr>
          <w:p w14:paraId="59506EAC"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69.712,33</w:t>
            </w:r>
          </w:p>
        </w:tc>
        <w:tc>
          <w:tcPr>
            <w:tcW w:w="1479" w:type="dxa"/>
            <w:tcBorders>
              <w:top w:val="nil"/>
              <w:left w:val="nil"/>
              <w:bottom w:val="single" w:sz="4" w:space="0" w:color="auto"/>
              <w:right w:val="single" w:sz="4" w:space="0" w:color="auto"/>
            </w:tcBorders>
            <w:shd w:val="clear" w:color="auto" w:fill="auto"/>
            <w:vAlign w:val="center"/>
            <w:hideMark/>
          </w:tcPr>
          <w:p w14:paraId="7DB290D0"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100,00%</w:t>
            </w:r>
          </w:p>
        </w:tc>
      </w:tr>
      <w:tr w:rsidR="00500BC3" w:rsidRPr="00500BC3" w14:paraId="19931399" w14:textId="77777777" w:rsidTr="003D6B9E">
        <w:trPr>
          <w:trHeight w:val="60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DBC044A" w14:textId="77777777" w:rsidR="00500BC3" w:rsidRPr="00500BC3" w:rsidRDefault="00500BC3" w:rsidP="003D6B9E">
            <w:pPr>
              <w:widowControl/>
              <w:autoSpaceDE/>
              <w:autoSpaceDN/>
              <w:spacing w:before="0" w:after="0" w:line="240" w:lineRule="auto"/>
              <w:ind w:right="-108"/>
              <w:jc w:val="lef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UKUPNO DIREKTNE EMISIJE</w:t>
            </w:r>
          </w:p>
        </w:tc>
        <w:tc>
          <w:tcPr>
            <w:tcW w:w="1238" w:type="dxa"/>
            <w:tcBorders>
              <w:top w:val="nil"/>
              <w:left w:val="nil"/>
              <w:bottom w:val="single" w:sz="4" w:space="0" w:color="auto"/>
              <w:right w:val="single" w:sz="4" w:space="0" w:color="auto"/>
            </w:tcBorders>
            <w:shd w:val="clear" w:color="auto" w:fill="auto"/>
            <w:vAlign w:val="center"/>
            <w:hideMark/>
          </w:tcPr>
          <w:p w14:paraId="30FD871D"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640,69</w:t>
            </w:r>
          </w:p>
        </w:tc>
        <w:tc>
          <w:tcPr>
            <w:tcW w:w="1015" w:type="dxa"/>
            <w:tcBorders>
              <w:top w:val="nil"/>
              <w:left w:val="nil"/>
              <w:bottom w:val="single" w:sz="4" w:space="0" w:color="auto"/>
              <w:right w:val="single" w:sz="4" w:space="0" w:color="auto"/>
            </w:tcBorders>
            <w:shd w:val="clear" w:color="auto" w:fill="auto"/>
            <w:vAlign w:val="center"/>
            <w:hideMark/>
          </w:tcPr>
          <w:p w14:paraId="093543AC"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90,42</w:t>
            </w:r>
          </w:p>
        </w:tc>
        <w:tc>
          <w:tcPr>
            <w:tcW w:w="1130" w:type="dxa"/>
            <w:tcBorders>
              <w:top w:val="nil"/>
              <w:left w:val="nil"/>
              <w:bottom w:val="single" w:sz="4" w:space="0" w:color="auto"/>
              <w:right w:val="single" w:sz="4" w:space="0" w:color="auto"/>
            </w:tcBorders>
            <w:shd w:val="clear" w:color="auto" w:fill="auto"/>
            <w:vAlign w:val="center"/>
            <w:hideMark/>
          </w:tcPr>
          <w:p w14:paraId="5B71D2AF"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5.164,04</w:t>
            </w:r>
          </w:p>
        </w:tc>
        <w:tc>
          <w:tcPr>
            <w:tcW w:w="1166" w:type="dxa"/>
            <w:tcBorders>
              <w:top w:val="nil"/>
              <w:left w:val="nil"/>
              <w:bottom w:val="single" w:sz="4" w:space="0" w:color="auto"/>
              <w:right w:val="single" w:sz="4" w:space="0" w:color="auto"/>
            </w:tcBorders>
            <w:shd w:val="clear" w:color="auto" w:fill="auto"/>
            <w:vAlign w:val="center"/>
            <w:hideMark/>
          </w:tcPr>
          <w:p w14:paraId="38AC5C11"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11.798,67</w:t>
            </w:r>
          </w:p>
        </w:tc>
        <w:tc>
          <w:tcPr>
            <w:tcW w:w="968" w:type="dxa"/>
            <w:tcBorders>
              <w:top w:val="nil"/>
              <w:left w:val="nil"/>
              <w:bottom w:val="single" w:sz="4" w:space="0" w:color="auto"/>
              <w:right w:val="single" w:sz="4" w:space="0" w:color="auto"/>
            </w:tcBorders>
            <w:shd w:val="clear" w:color="auto" w:fill="auto"/>
            <w:vAlign w:val="center"/>
            <w:hideMark/>
          </w:tcPr>
          <w:p w14:paraId="4754BF82"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0,00</w:t>
            </w:r>
          </w:p>
        </w:tc>
        <w:tc>
          <w:tcPr>
            <w:tcW w:w="1220" w:type="dxa"/>
            <w:tcBorders>
              <w:top w:val="nil"/>
              <w:left w:val="nil"/>
              <w:bottom w:val="single" w:sz="4" w:space="0" w:color="auto"/>
              <w:right w:val="single" w:sz="4" w:space="0" w:color="auto"/>
            </w:tcBorders>
            <w:shd w:val="clear" w:color="auto" w:fill="auto"/>
            <w:vAlign w:val="center"/>
            <w:hideMark/>
          </w:tcPr>
          <w:p w14:paraId="1943B512"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17.693,82</w:t>
            </w:r>
          </w:p>
        </w:tc>
        <w:tc>
          <w:tcPr>
            <w:tcW w:w="1479" w:type="dxa"/>
            <w:tcBorders>
              <w:top w:val="nil"/>
              <w:left w:val="nil"/>
              <w:bottom w:val="single" w:sz="4" w:space="0" w:color="auto"/>
              <w:right w:val="single" w:sz="4" w:space="0" w:color="auto"/>
            </w:tcBorders>
            <w:shd w:val="clear" w:color="auto" w:fill="auto"/>
            <w:vAlign w:val="center"/>
            <w:hideMark/>
          </w:tcPr>
          <w:p w14:paraId="55863B05" w14:textId="77777777" w:rsidR="00500BC3" w:rsidRPr="00500BC3" w:rsidRDefault="00500BC3" w:rsidP="00500BC3">
            <w:pPr>
              <w:widowControl/>
              <w:autoSpaceDE/>
              <w:autoSpaceDN/>
              <w:spacing w:before="0" w:after="0" w:line="240" w:lineRule="auto"/>
              <w:jc w:val="right"/>
              <w:rPr>
                <w:rFonts w:eastAsia="Times New Roman" w:cs="Segoe UI"/>
                <w:b/>
                <w:bCs/>
                <w:noProof w:val="0"/>
                <w:color w:val="000000"/>
                <w:sz w:val="20"/>
                <w:szCs w:val="20"/>
                <w:lang w:val="en-US"/>
              </w:rPr>
            </w:pPr>
            <w:r w:rsidRPr="00500BC3">
              <w:rPr>
                <w:rFonts w:eastAsia="Times New Roman" w:cs="Segoe UI"/>
                <w:b/>
                <w:bCs/>
                <w:noProof w:val="0"/>
                <w:color w:val="000000"/>
                <w:sz w:val="20"/>
                <w:szCs w:val="20"/>
                <w:lang w:val="en-US"/>
              </w:rPr>
              <w:t> </w:t>
            </w:r>
          </w:p>
        </w:tc>
      </w:tr>
    </w:tbl>
    <w:p w14:paraId="0FD7B315" w14:textId="10F44141" w:rsidR="006F4E34" w:rsidRDefault="00442C91" w:rsidP="00FB0AE6">
      <w:pPr>
        <w:rPr>
          <w:position w:val="2"/>
        </w:rPr>
      </w:pPr>
      <w:r w:rsidRPr="00442C91">
        <w:rPr>
          <w:position w:val="2"/>
        </w:rPr>
        <w:t>Ako se izračunata količina direktnih emisija CO</w:t>
      </w:r>
      <w:r w:rsidRPr="00442C91">
        <w:rPr>
          <w:position w:val="2"/>
          <w:vertAlign w:val="subscript"/>
        </w:rPr>
        <w:t>2</w:t>
      </w:r>
      <w:r w:rsidRPr="00442C91">
        <w:rPr>
          <w:position w:val="2"/>
        </w:rPr>
        <w:t xml:space="preserve"> na teritoriji </w:t>
      </w:r>
      <w:r w:rsidR="00B7730B">
        <w:rPr>
          <w:position w:val="2"/>
        </w:rPr>
        <w:t>Opštine Zeta</w:t>
      </w:r>
      <w:r w:rsidRPr="00442C91">
        <w:rPr>
          <w:position w:val="2"/>
        </w:rPr>
        <w:t xml:space="preserve"> od </w:t>
      </w:r>
      <w:r w:rsidR="00BF1D28">
        <w:rPr>
          <w:position w:val="2"/>
        </w:rPr>
        <w:t>17.693,82</w:t>
      </w:r>
      <w:r w:rsidRPr="00442C91">
        <w:rPr>
          <w:position w:val="2"/>
        </w:rPr>
        <w:t xml:space="preserve"> tCO</w:t>
      </w:r>
      <w:r w:rsidRPr="00442C91">
        <w:rPr>
          <w:position w:val="2"/>
          <w:vertAlign w:val="subscript"/>
        </w:rPr>
        <w:t>2</w:t>
      </w:r>
      <w:r w:rsidRPr="00442C91">
        <w:rPr>
          <w:position w:val="2"/>
        </w:rPr>
        <w:t>/god. koje potiču od energetske potrošnje podijeli sa broj</w:t>
      </w:r>
      <w:r>
        <w:rPr>
          <w:position w:val="2"/>
        </w:rPr>
        <w:t>em</w:t>
      </w:r>
      <w:r w:rsidRPr="00442C91">
        <w:rPr>
          <w:position w:val="2"/>
        </w:rPr>
        <w:t xml:space="preserve"> stanovnika u 202</w:t>
      </w:r>
      <w:r>
        <w:rPr>
          <w:position w:val="2"/>
        </w:rPr>
        <w:t>3</w:t>
      </w:r>
      <w:r w:rsidRPr="00442C91">
        <w:rPr>
          <w:position w:val="2"/>
        </w:rPr>
        <w:t xml:space="preserve">. godini od </w:t>
      </w:r>
      <w:r>
        <w:rPr>
          <w:position w:val="2"/>
        </w:rPr>
        <w:t>16.071</w:t>
      </w:r>
      <w:r w:rsidRPr="00442C91">
        <w:rPr>
          <w:position w:val="2"/>
        </w:rPr>
        <w:t xml:space="preserve"> stanovnika </w:t>
      </w:r>
      <w:r w:rsidR="00B7730B">
        <w:rPr>
          <w:position w:val="2"/>
        </w:rPr>
        <w:t>Opštine Zeta</w:t>
      </w:r>
      <w:r w:rsidRPr="00442C91">
        <w:rPr>
          <w:position w:val="2"/>
        </w:rPr>
        <w:t xml:space="preserve"> dobija se iznos prosječne godišnje emisije CO</w:t>
      </w:r>
      <w:r w:rsidRPr="00442C91">
        <w:rPr>
          <w:position w:val="2"/>
          <w:vertAlign w:val="subscript"/>
        </w:rPr>
        <w:t>2</w:t>
      </w:r>
      <w:r w:rsidRPr="00442C91">
        <w:rPr>
          <w:position w:val="2"/>
        </w:rPr>
        <w:t xml:space="preserve"> po glavi stanovnika od </w:t>
      </w:r>
      <w:r w:rsidR="00BF1D28">
        <w:rPr>
          <w:position w:val="2"/>
        </w:rPr>
        <w:t>1,1</w:t>
      </w:r>
      <w:r w:rsidRPr="00442C91">
        <w:rPr>
          <w:position w:val="2"/>
        </w:rPr>
        <w:t xml:space="preserve"> tCO</w:t>
      </w:r>
      <w:r w:rsidRPr="00442C91">
        <w:rPr>
          <w:position w:val="2"/>
          <w:vertAlign w:val="subscript"/>
        </w:rPr>
        <w:t>2</w:t>
      </w:r>
      <w:r w:rsidRPr="00442C91">
        <w:rPr>
          <w:position w:val="2"/>
        </w:rPr>
        <w:t>/(stanovniku,god).</w:t>
      </w:r>
    </w:p>
    <w:p w14:paraId="6E65C101" w14:textId="2010C71E" w:rsidR="00BF1D28" w:rsidRDefault="00531140" w:rsidP="00FB0AE6">
      <w:pPr>
        <w:rPr>
          <w:position w:val="2"/>
        </w:rPr>
      </w:pPr>
      <w:r w:rsidRPr="00531140">
        <w:rPr>
          <w:position w:val="2"/>
        </w:rPr>
        <w:t xml:space="preserve">Ukoliko se posmatra ukupni pregled svih emisija nastalih korišćenjem energije i energenata na teritoriji </w:t>
      </w:r>
      <w:r w:rsidR="00B7730B">
        <w:rPr>
          <w:position w:val="2"/>
        </w:rPr>
        <w:t>Opštine Zeta</w:t>
      </w:r>
      <w:r w:rsidRPr="00531140">
        <w:rPr>
          <w:position w:val="2"/>
        </w:rPr>
        <w:t xml:space="preserve">, onda je zastupljenost indirektne emisije nastale korišćenjem električne energije najveća i iznosi </w:t>
      </w:r>
      <w:r w:rsidR="00BF1D28">
        <w:rPr>
          <w:position w:val="2"/>
        </w:rPr>
        <w:t>52.018,51</w:t>
      </w:r>
      <w:r w:rsidRPr="00531140">
        <w:rPr>
          <w:position w:val="2"/>
        </w:rPr>
        <w:t xml:space="preserve"> tCO</w:t>
      </w:r>
      <w:r w:rsidRPr="00531140">
        <w:rPr>
          <w:position w:val="2"/>
          <w:vertAlign w:val="subscript"/>
        </w:rPr>
        <w:t>2</w:t>
      </w:r>
      <w:r w:rsidRPr="00531140">
        <w:rPr>
          <w:position w:val="2"/>
        </w:rPr>
        <w:t xml:space="preserve">/god. odnosno procentualna zastupljenost iznosi </w:t>
      </w:r>
      <w:r w:rsidR="00BF1D28" w:rsidRPr="00531140">
        <w:rPr>
          <w:position w:val="2"/>
        </w:rPr>
        <w:t>7</w:t>
      </w:r>
      <w:r w:rsidR="00BF1D28">
        <w:rPr>
          <w:position w:val="2"/>
        </w:rPr>
        <w:t>4</w:t>
      </w:r>
      <w:r w:rsidRPr="00531140">
        <w:rPr>
          <w:position w:val="2"/>
        </w:rPr>
        <w:t>,</w:t>
      </w:r>
      <w:r w:rsidR="00BF1D28">
        <w:rPr>
          <w:position w:val="2"/>
        </w:rPr>
        <w:t>6</w:t>
      </w:r>
      <w:r w:rsidR="00BF1D28" w:rsidRPr="00531140">
        <w:rPr>
          <w:position w:val="2"/>
        </w:rPr>
        <w:t>2</w:t>
      </w:r>
      <w:r w:rsidRPr="00531140">
        <w:rPr>
          <w:position w:val="2"/>
        </w:rPr>
        <w:t xml:space="preserve">% od ukupnih emisija, dok je </w:t>
      </w:r>
      <w:r>
        <w:rPr>
          <w:position w:val="2"/>
        </w:rPr>
        <w:t xml:space="preserve">najzastupljeniji </w:t>
      </w:r>
      <w:r w:rsidRPr="00531140">
        <w:rPr>
          <w:position w:val="2"/>
        </w:rPr>
        <w:t xml:space="preserve">energent </w:t>
      </w:r>
      <w:r>
        <w:rPr>
          <w:position w:val="2"/>
        </w:rPr>
        <w:t>u e</w:t>
      </w:r>
      <w:r w:rsidRPr="00531140">
        <w:rPr>
          <w:position w:val="2"/>
        </w:rPr>
        <w:t>misij</w:t>
      </w:r>
      <w:r>
        <w:rPr>
          <w:position w:val="2"/>
        </w:rPr>
        <w:t>i</w:t>
      </w:r>
      <w:r w:rsidRPr="00531140">
        <w:rPr>
          <w:position w:val="2"/>
        </w:rPr>
        <w:t xml:space="preserve"> dizel gorivo sa </w:t>
      </w:r>
      <w:r>
        <w:rPr>
          <w:position w:val="2"/>
        </w:rPr>
        <w:t>10.</w:t>
      </w:r>
      <w:r w:rsidR="00BF1D28">
        <w:rPr>
          <w:position w:val="2"/>
        </w:rPr>
        <w:t>920,50</w:t>
      </w:r>
      <w:r w:rsidRPr="00531140">
        <w:rPr>
          <w:position w:val="2"/>
        </w:rPr>
        <w:t xml:space="preserve"> tCO</w:t>
      </w:r>
      <w:r w:rsidRPr="00531140">
        <w:rPr>
          <w:position w:val="2"/>
          <w:vertAlign w:val="subscript"/>
        </w:rPr>
        <w:t>2</w:t>
      </w:r>
      <w:r w:rsidRPr="00531140">
        <w:rPr>
          <w:position w:val="2"/>
        </w:rPr>
        <w:t xml:space="preserve">/god. ili procentualno </w:t>
      </w:r>
      <w:r w:rsidR="00BF1D28">
        <w:rPr>
          <w:position w:val="2"/>
        </w:rPr>
        <w:t>15,67</w:t>
      </w:r>
      <w:r w:rsidRPr="00531140">
        <w:rPr>
          <w:position w:val="2"/>
        </w:rPr>
        <w:t>%</w:t>
      </w:r>
      <w:r>
        <w:rPr>
          <w:position w:val="2"/>
        </w:rPr>
        <w:t xml:space="preserve"> od ukupnih emisija</w:t>
      </w:r>
      <w:r w:rsidRPr="00531140">
        <w:rPr>
          <w:position w:val="2"/>
        </w:rPr>
        <w:t xml:space="preserve">. </w:t>
      </w:r>
    </w:p>
    <w:p w14:paraId="776D6898" w14:textId="30BA752B" w:rsidR="00BF1D28" w:rsidRDefault="00BF1D28" w:rsidP="00FB0AE6">
      <w:pPr>
        <w:rPr>
          <w:position w:val="2"/>
        </w:rPr>
      </w:pPr>
      <w:r>
        <w:rPr>
          <w:position w:val="2"/>
        </w:rPr>
        <w:t>Takođe je značajno i učešće emisija CO</w:t>
      </w:r>
      <w:r w:rsidRPr="003D6B9E">
        <w:rPr>
          <w:position w:val="2"/>
          <w:vertAlign w:val="subscript"/>
        </w:rPr>
        <w:t>2</w:t>
      </w:r>
      <w:r>
        <w:rPr>
          <w:position w:val="2"/>
        </w:rPr>
        <w:t xml:space="preserve"> nastalih sagorijevanjem LNG-a u fabrici „KAP – Uniprom“ čije učešće iznosi 7,41% u ukupnim emisijama CO</w:t>
      </w:r>
      <w:r w:rsidRPr="003D6B9E">
        <w:rPr>
          <w:position w:val="2"/>
          <w:vertAlign w:val="subscript"/>
        </w:rPr>
        <w:t>2</w:t>
      </w:r>
      <w:r>
        <w:rPr>
          <w:position w:val="2"/>
        </w:rPr>
        <w:t xml:space="preserve"> ili 5.164,04 </w:t>
      </w:r>
      <w:r w:rsidRPr="00531140">
        <w:rPr>
          <w:position w:val="2"/>
        </w:rPr>
        <w:t>tCO</w:t>
      </w:r>
      <w:r w:rsidRPr="00531140">
        <w:rPr>
          <w:position w:val="2"/>
          <w:vertAlign w:val="subscript"/>
        </w:rPr>
        <w:t>2</w:t>
      </w:r>
      <w:r w:rsidRPr="00531140">
        <w:rPr>
          <w:position w:val="2"/>
        </w:rPr>
        <w:t>/god.</w:t>
      </w:r>
    </w:p>
    <w:p w14:paraId="3DAEADF0" w14:textId="57ABDDEB" w:rsidR="00531140" w:rsidRDefault="00531140" w:rsidP="00FB0AE6">
      <w:pPr>
        <w:rPr>
          <w:position w:val="2"/>
        </w:rPr>
      </w:pPr>
      <w:r w:rsidRPr="00531140">
        <w:rPr>
          <w:position w:val="2"/>
        </w:rPr>
        <w:t>Pregled zastupljenosti emisija od ostalih energenata je prikazan</w:t>
      </w:r>
      <w:r>
        <w:rPr>
          <w:position w:val="2"/>
        </w:rPr>
        <w:t xml:space="preserve"> i</w:t>
      </w:r>
      <w:r w:rsidRPr="00531140">
        <w:rPr>
          <w:position w:val="2"/>
        </w:rPr>
        <w:t xml:space="preserve"> na Dijagramu 1</w:t>
      </w:r>
      <w:r w:rsidR="00E818E7">
        <w:rPr>
          <w:position w:val="2"/>
        </w:rPr>
        <w:t>7</w:t>
      </w:r>
      <w:r w:rsidRPr="00531140">
        <w:rPr>
          <w:position w:val="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4"/>
        <w:gridCol w:w="5134"/>
      </w:tblGrid>
      <w:tr w:rsidR="00E818E7" w14:paraId="6FFDED26" w14:textId="77777777" w:rsidTr="00BF1D28">
        <w:tc>
          <w:tcPr>
            <w:tcW w:w="5212" w:type="dxa"/>
          </w:tcPr>
          <w:p w14:paraId="65CEAA74" w14:textId="2815704D" w:rsidR="00E818E7" w:rsidRDefault="00BF1D28" w:rsidP="000B10C3">
            <w:pPr>
              <w:keepNext/>
              <w:jc w:val="center"/>
            </w:pPr>
            <w:r w:rsidRPr="00BF1D28">
              <w:rPr>
                <w:lang w:eastAsia="sr-Latn-ME"/>
              </w:rPr>
              <w:lastRenderedPageBreak/>
              <w:drawing>
                <wp:inline distT="0" distB="0" distL="0" distR="0" wp14:anchorId="617627B0" wp14:editId="7758215C">
                  <wp:extent cx="3096000" cy="2016000"/>
                  <wp:effectExtent l="0" t="0" r="9525" b="3810"/>
                  <wp:docPr id="163337594" name="Chart 1">
                    <a:extLst xmlns:a="http://schemas.openxmlformats.org/drawingml/2006/main">
                      <a:ext uri="{FF2B5EF4-FFF2-40B4-BE49-F238E27FC236}">
                        <a16:creationId xmlns:a16="http://schemas.microsoft.com/office/drawing/2014/main" id="{55755E98-5371-478C-A141-510B539DC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46DFF54" w14:textId="2CB29049" w:rsidR="00E818E7" w:rsidRDefault="00E818E7" w:rsidP="004C4D77">
            <w:pPr>
              <w:pStyle w:val="Caption"/>
            </w:pPr>
            <w:r>
              <w:t xml:space="preserve">Dijagram </w:t>
            </w:r>
            <w:r>
              <w:fldChar w:fldCharType="begin"/>
            </w:r>
            <w:r>
              <w:instrText xml:space="preserve"> SEQ Dijagram \* ARABIC </w:instrText>
            </w:r>
            <w:r>
              <w:fldChar w:fldCharType="separate"/>
            </w:r>
            <w:r w:rsidR="009907D8">
              <w:t>17</w:t>
            </w:r>
            <w:r>
              <w:fldChar w:fldCharType="end"/>
            </w:r>
            <w:r>
              <w:t xml:space="preserve">: </w:t>
            </w:r>
            <w:r w:rsidRPr="00E818E7">
              <w:t>Zastupljenost ukupnih emisija CO</w:t>
            </w:r>
            <w:r w:rsidRPr="00E818E7">
              <w:rPr>
                <w:vertAlign w:val="subscript"/>
              </w:rPr>
              <w:t>2</w:t>
            </w:r>
            <w:r w:rsidRPr="00E818E7">
              <w:t xml:space="preserve"> po energentima na teritoriji </w:t>
            </w:r>
            <w:r w:rsidR="00B7730B">
              <w:t>Opštine Zeta</w:t>
            </w:r>
          </w:p>
        </w:tc>
        <w:tc>
          <w:tcPr>
            <w:tcW w:w="5212" w:type="dxa"/>
          </w:tcPr>
          <w:p w14:paraId="4AE91587" w14:textId="7C216696" w:rsidR="00E818E7" w:rsidRDefault="00BF1D28" w:rsidP="004C4D77">
            <w:pPr>
              <w:keepNext/>
            </w:pPr>
            <w:r w:rsidRPr="00BF1D28">
              <w:rPr>
                <w:lang w:eastAsia="sr-Latn-ME"/>
              </w:rPr>
              <w:drawing>
                <wp:inline distT="0" distB="0" distL="0" distR="0" wp14:anchorId="3123728E" wp14:editId="62B84332">
                  <wp:extent cx="3132000" cy="2016000"/>
                  <wp:effectExtent l="0" t="0" r="11430" b="3810"/>
                  <wp:docPr id="794423821" name="Chart 1">
                    <a:extLst xmlns:a="http://schemas.openxmlformats.org/drawingml/2006/main">
                      <a:ext uri="{FF2B5EF4-FFF2-40B4-BE49-F238E27FC236}">
                        <a16:creationId xmlns:a16="http://schemas.microsoft.com/office/drawing/2014/main" id="{B439CD6F-2F6C-410C-A2C4-B785DA1207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AEBB7FA" w14:textId="48E51DC6" w:rsidR="00E818E7" w:rsidRDefault="00E818E7" w:rsidP="004C4D77">
            <w:pPr>
              <w:pStyle w:val="Caption"/>
            </w:pPr>
            <w:r>
              <w:t xml:space="preserve">Dijagram </w:t>
            </w:r>
            <w:r>
              <w:fldChar w:fldCharType="begin"/>
            </w:r>
            <w:r>
              <w:instrText xml:space="preserve"> SEQ Dijagram \* ARABIC </w:instrText>
            </w:r>
            <w:r>
              <w:fldChar w:fldCharType="separate"/>
            </w:r>
            <w:r w:rsidR="009907D8">
              <w:t>18</w:t>
            </w:r>
            <w:r>
              <w:fldChar w:fldCharType="end"/>
            </w:r>
            <w:r>
              <w:t xml:space="preserve">: </w:t>
            </w:r>
            <w:r w:rsidR="000F544B">
              <w:t>Pregled emisija CO</w:t>
            </w:r>
            <w:r w:rsidR="000F544B" w:rsidRPr="000F544B">
              <w:rPr>
                <w:vertAlign w:val="subscript"/>
              </w:rPr>
              <w:t>2</w:t>
            </w:r>
            <w:r w:rsidR="000F544B">
              <w:t xml:space="preserve"> po sektorima</w:t>
            </w:r>
            <w:r w:rsidR="000F544B" w:rsidRPr="000F544B">
              <w:t xml:space="preserve"> na teritoriji </w:t>
            </w:r>
            <w:r w:rsidR="00B7730B">
              <w:t>Opštine Zeta</w:t>
            </w:r>
          </w:p>
        </w:tc>
      </w:tr>
    </w:tbl>
    <w:p w14:paraId="2846DE3B" w14:textId="1B60D2C5" w:rsidR="006F4E34" w:rsidRDefault="002B675D" w:rsidP="000F544B">
      <w:r>
        <w:t>Na</w:t>
      </w:r>
      <w:r>
        <w:rPr>
          <w:rFonts w:ascii="Times New Roman" w:hAnsi="Times New Roman"/>
          <w:spacing w:val="-15"/>
        </w:rPr>
        <w:t xml:space="preserve"> </w:t>
      </w:r>
      <w:r>
        <w:t>Dijagramu</w:t>
      </w:r>
      <w:r>
        <w:rPr>
          <w:rFonts w:ascii="Times New Roman" w:hAnsi="Times New Roman"/>
          <w:spacing w:val="-15"/>
        </w:rPr>
        <w:t xml:space="preserve"> </w:t>
      </w:r>
      <w:r>
        <w:t>1</w:t>
      </w:r>
      <w:r w:rsidR="000F544B">
        <w:t>8</w:t>
      </w:r>
      <w:r>
        <w:rPr>
          <w:rFonts w:ascii="Times New Roman" w:hAnsi="Times New Roman"/>
          <w:spacing w:val="-15"/>
        </w:rPr>
        <w:t xml:space="preserve"> </w:t>
      </w:r>
      <w:r>
        <w:t>je</w:t>
      </w:r>
      <w:r>
        <w:rPr>
          <w:rFonts w:ascii="Times New Roman" w:hAnsi="Times New Roman"/>
          <w:spacing w:val="-14"/>
        </w:rPr>
        <w:t xml:space="preserve"> </w:t>
      </w:r>
      <w:r>
        <w:t>prikazana</w:t>
      </w:r>
      <w:r>
        <w:rPr>
          <w:rFonts w:ascii="Times New Roman" w:hAnsi="Times New Roman"/>
          <w:spacing w:val="-15"/>
        </w:rPr>
        <w:t xml:space="preserve"> </w:t>
      </w:r>
      <w:r w:rsidRPr="001E4983">
        <w:t xml:space="preserve">zastupljenost </w:t>
      </w:r>
      <w:r>
        <w:t>emisija</w:t>
      </w:r>
      <w:r>
        <w:rPr>
          <w:rFonts w:ascii="Times New Roman" w:hAnsi="Times New Roman"/>
          <w:spacing w:val="-14"/>
        </w:rPr>
        <w:t xml:space="preserve"> </w:t>
      </w:r>
      <w:r>
        <w:t>C</w:t>
      </w:r>
      <w:r w:rsidR="001E4983">
        <w:t>O</w:t>
      </w:r>
      <w:r w:rsidR="001E4983" w:rsidRPr="001E4983">
        <w:rPr>
          <w:vertAlign w:val="subscript"/>
        </w:rPr>
        <w:t>2</w:t>
      </w:r>
      <w:r w:rsidR="001E4983">
        <w:t xml:space="preserve"> po sektorima</w:t>
      </w:r>
      <w:r>
        <w:t>.</w:t>
      </w:r>
      <w:r>
        <w:rPr>
          <w:rFonts w:ascii="Times New Roman" w:hAnsi="Times New Roman"/>
          <w:spacing w:val="-15"/>
        </w:rPr>
        <w:t xml:space="preserve"> </w:t>
      </w:r>
      <w:r>
        <w:t>Najzastupljenije</w:t>
      </w:r>
      <w:r>
        <w:rPr>
          <w:rFonts w:ascii="Times New Roman" w:hAnsi="Times New Roman"/>
          <w:spacing w:val="-15"/>
        </w:rPr>
        <w:t xml:space="preserve"> </w:t>
      </w:r>
      <w:r>
        <w:t>emisije</w:t>
      </w:r>
      <w:r>
        <w:rPr>
          <w:rFonts w:ascii="Times New Roman" w:hAnsi="Times New Roman"/>
          <w:spacing w:val="-15"/>
        </w:rPr>
        <w:t xml:space="preserve"> </w:t>
      </w:r>
      <w:r>
        <w:t>su</w:t>
      </w:r>
      <w:r>
        <w:rPr>
          <w:rFonts w:ascii="Times New Roman" w:hAnsi="Times New Roman"/>
          <w:spacing w:val="-15"/>
        </w:rPr>
        <w:t xml:space="preserve"> </w:t>
      </w:r>
      <w:r>
        <w:t>emisije</w:t>
      </w:r>
      <w:r>
        <w:rPr>
          <w:rFonts w:ascii="Times New Roman" w:hAnsi="Times New Roman"/>
          <w:spacing w:val="-15"/>
        </w:rPr>
        <w:t xml:space="preserve"> </w:t>
      </w:r>
      <w:r w:rsidR="001E4983">
        <w:t xml:space="preserve">u sektoru domaćinstava sa učešćem od </w:t>
      </w:r>
      <w:r w:rsidR="00BF1D28">
        <w:t>38,01</w:t>
      </w:r>
      <w:r>
        <w:t>%</w:t>
      </w:r>
      <w:r w:rsidR="001E4983">
        <w:t xml:space="preserve"> u ukupnim emisijama</w:t>
      </w:r>
      <w:r w:rsidR="00BF1D28">
        <w:t>, dok gotovo približno učešće ima sektor industrije sa učešćem od 37,58% u ukupnim emisijama</w:t>
      </w:r>
      <w:r>
        <w:t>.</w:t>
      </w:r>
      <w:r>
        <w:rPr>
          <w:rFonts w:ascii="Times New Roman" w:hAnsi="Times New Roman"/>
          <w:spacing w:val="-1"/>
        </w:rPr>
        <w:t xml:space="preserve"> </w:t>
      </w:r>
      <w:r w:rsidR="00BF1D28">
        <w:t>Sledeć po udjelu je</w:t>
      </w:r>
      <w:r>
        <w:rPr>
          <w:rFonts w:ascii="Times New Roman" w:hAnsi="Times New Roman"/>
        </w:rPr>
        <w:t xml:space="preserve"> </w:t>
      </w:r>
      <w:r w:rsidR="001E4983">
        <w:t>sektor saobraćaja koji je</w:t>
      </w:r>
      <w:r>
        <w:rPr>
          <w:rFonts w:ascii="Times New Roman" w:hAnsi="Times New Roman"/>
        </w:rPr>
        <w:t xml:space="preserve"> </w:t>
      </w:r>
      <w:r>
        <w:t>zastupljen</w:t>
      </w:r>
      <w:r>
        <w:rPr>
          <w:rFonts w:ascii="Times New Roman" w:hAnsi="Times New Roman"/>
        </w:rPr>
        <w:t xml:space="preserve"> </w:t>
      </w:r>
      <w:r>
        <w:t>sa</w:t>
      </w:r>
      <w:r>
        <w:rPr>
          <w:rFonts w:ascii="Times New Roman" w:hAnsi="Times New Roman"/>
        </w:rPr>
        <w:t xml:space="preserve"> </w:t>
      </w:r>
      <w:r>
        <w:t>oko</w:t>
      </w:r>
      <w:r>
        <w:rPr>
          <w:rFonts w:ascii="Times New Roman" w:hAnsi="Times New Roman"/>
        </w:rPr>
        <w:t xml:space="preserve"> </w:t>
      </w:r>
      <w:r w:rsidR="00BF1D28">
        <w:t>16,94</w:t>
      </w:r>
      <w:r>
        <w:t>%</w:t>
      </w:r>
      <w:r>
        <w:rPr>
          <w:rFonts w:ascii="Times New Roman" w:hAnsi="Times New Roman"/>
          <w:spacing w:val="-6"/>
        </w:rPr>
        <w:t xml:space="preserve"> </w:t>
      </w:r>
      <w:r>
        <w:t>u</w:t>
      </w:r>
      <w:r>
        <w:rPr>
          <w:rFonts w:ascii="Times New Roman" w:hAnsi="Times New Roman"/>
          <w:spacing w:val="-9"/>
        </w:rPr>
        <w:t xml:space="preserve"> </w:t>
      </w:r>
      <w:r>
        <w:t>ukupn</w:t>
      </w:r>
      <w:r w:rsidR="001E4983">
        <w:t>im</w:t>
      </w:r>
      <w:r>
        <w:rPr>
          <w:rFonts w:ascii="Times New Roman" w:hAnsi="Times New Roman"/>
          <w:spacing w:val="-9"/>
        </w:rPr>
        <w:t xml:space="preserve"> </w:t>
      </w:r>
      <w:r>
        <w:t>emisij</w:t>
      </w:r>
      <w:r w:rsidR="001E4983">
        <w:t>ama</w:t>
      </w:r>
      <w:r>
        <w:t>.</w:t>
      </w:r>
      <w:r>
        <w:rPr>
          <w:rFonts w:ascii="Times New Roman" w:hAnsi="Times New Roman"/>
          <w:spacing w:val="-8"/>
        </w:rPr>
        <w:t xml:space="preserve"> </w:t>
      </w:r>
      <w:r w:rsidR="001E4983">
        <w:t>Sektor usluga je zastupljen sa učešćem od</w:t>
      </w:r>
      <w:r>
        <w:rPr>
          <w:rFonts w:ascii="Times New Roman" w:hAnsi="Times New Roman"/>
        </w:rPr>
        <w:t xml:space="preserve"> </w:t>
      </w:r>
      <w:r>
        <w:t>oko</w:t>
      </w:r>
      <w:r>
        <w:rPr>
          <w:rFonts w:ascii="Times New Roman" w:hAnsi="Times New Roman"/>
        </w:rPr>
        <w:t xml:space="preserve"> </w:t>
      </w:r>
      <w:r w:rsidR="00BF1D28">
        <w:t>7,16</w:t>
      </w:r>
      <w:r>
        <w:t>%</w:t>
      </w:r>
      <w:r w:rsidR="001E4983">
        <w:t>, dok sektor rasvjete ima učešće od 0,</w:t>
      </w:r>
      <w:r w:rsidR="00BF1D28">
        <w:t>31</w:t>
      </w:r>
      <w:r w:rsidR="00FA48FD">
        <w:t xml:space="preserve">% </w:t>
      </w:r>
      <w:r w:rsidR="001E4983">
        <w:t>u ukupnim emisijama CO</w:t>
      </w:r>
      <w:r w:rsidR="001E4983" w:rsidRPr="001E4983">
        <w:rPr>
          <w:vertAlign w:val="subscript"/>
        </w:rPr>
        <w:t>2</w:t>
      </w:r>
      <w:r>
        <w:rPr>
          <w:spacing w:val="-2"/>
        </w:rPr>
        <w:t>.</w:t>
      </w:r>
    </w:p>
    <w:p w14:paraId="31C14B43" w14:textId="77777777" w:rsidR="00E43012" w:rsidRDefault="00E43012" w:rsidP="00C61B27"/>
    <w:p w14:paraId="24DA8B6E" w14:textId="77777777" w:rsidR="00C61B27" w:rsidRDefault="00C61B27" w:rsidP="00C61B27"/>
    <w:p w14:paraId="482CA1BF" w14:textId="77777777" w:rsidR="00C61B27" w:rsidRDefault="00C61B27" w:rsidP="00C61B27"/>
    <w:p w14:paraId="5D296A92" w14:textId="77777777" w:rsidR="00C61B27" w:rsidRDefault="00C61B27" w:rsidP="00C61B27"/>
    <w:p w14:paraId="6E144B10" w14:textId="77777777" w:rsidR="00C61B27" w:rsidRDefault="00C61B27" w:rsidP="00C61B27"/>
    <w:p w14:paraId="139C444B" w14:textId="77777777" w:rsidR="00C61B27" w:rsidRDefault="00C61B27" w:rsidP="00C61B27"/>
    <w:p w14:paraId="0314DFB7" w14:textId="77777777" w:rsidR="00C61B27" w:rsidRDefault="00C61B27" w:rsidP="00C61B27"/>
    <w:p w14:paraId="22FA5BF5" w14:textId="77777777" w:rsidR="00C61B27" w:rsidRDefault="00C61B27" w:rsidP="00C61B27"/>
    <w:p w14:paraId="0292153B" w14:textId="77777777" w:rsidR="00C61B27" w:rsidRDefault="00C61B27" w:rsidP="00C61B27"/>
    <w:p w14:paraId="2D05E314" w14:textId="77777777" w:rsidR="00C61B27" w:rsidRDefault="00C61B27" w:rsidP="00C61B27"/>
    <w:p w14:paraId="596FCB48" w14:textId="77777777" w:rsidR="00C61B27" w:rsidRDefault="00C61B27" w:rsidP="00C61B27"/>
    <w:p w14:paraId="2C8F3793" w14:textId="77777777" w:rsidR="00C61B27" w:rsidRDefault="00C61B27" w:rsidP="00C61B27"/>
    <w:p w14:paraId="133FA34C" w14:textId="77777777" w:rsidR="00E43012" w:rsidRDefault="00E43012" w:rsidP="00C61B27"/>
    <w:p w14:paraId="59AD63C9" w14:textId="77777777" w:rsidR="00E43012" w:rsidRDefault="00E43012">
      <w:pPr>
        <w:spacing w:before="134"/>
        <w:ind w:left="7" w:right="145"/>
        <w:jc w:val="center"/>
        <w:rPr>
          <w:i/>
          <w:color w:val="006FBF"/>
          <w:spacing w:val="-2"/>
          <w:position w:val="2"/>
        </w:rPr>
      </w:pPr>
    </w:p>
    <w:p w14:paraId="57B811A7" w14:textId="77777777" w:rsidR="000D37B1" w:rsidRDefault="000D37B1">
      <w:pPr>
        <w:spacing w:before="134"/>
        <w:ind w:left="7" w:right="145"/>
        <w:jc w:val="center"/>
        <w:rPr>
          <w:i/>
          <w:color w:val="006FBF"/>
          <w:spacing w:val="-2"/>
          <w:position w:val="2"/>
        </w:rPr>
      </w:pPr>
    </w:p>
    <w:p w14:paraId="16EA650D" w14:textId="77777777" w:rsidR="00E43012" w:rsidRDefault="00E43012">
      <w:pPr>
        <w:spacing w:before="134"/>
        <w:ind w:left="7" w:right="145"/>
        <w:jc w:val="center"/>
        <w:rPr>
          <w:i/>
          <w:color w:val="006FBF"/>
          <w:spacing w:val="-2"/>
          <w:position w:val="2"/>
        </w:rPr>
      </w:pPr>
    </w:p>
    <w:p w14:paraId="5CCEF0ED" w14:textId="06029051" w:rsidR="006F4E34" w:rsidRPr="00C61B27" w:rsidRDefault="00C61B27" w:rsidP="00C61B27">
      <w:pPr>
        <w:pStyle w:val="Heading1"/>
      </w:pPr>
      <w:bookmarkStart w:id="66" w:name="_TOC_250023"/>
      <w:bookmarkStart w:id="67" w:name="_Toc197542360"/>
      <w:r w:rsidRPr="00C61B27">
        <w:lastRenderedPageBreak/>
        <w:t xml:space="preserve">5. </w:t>
      </w:r>
      <w:r w:rsidR="001038B6" w:rsidRPr="00C61B27">
        <w:t xml:space="preserve">PROCJENA PLANIRANE POTROŠNJE </w:t>
      </w:r>
      <w:bookmarkEnd w:id="66"/>
      <w:r w:rsidR="001038B6" w:rsidRPr="00C61B27">
        <w:t>ENERGIJE</w:t>
      </w:r>
      <w:bookmarkEnd w:id="67"/>
    </w:p>
    <w:p w14:paraId="156114C4" w14:textId="77777777" w:rsidR="005D0D74" w:rsidRPr="005D0D74" w:rsidRDefault="005D0D74" w:rsidP="003D6B9E">
      <w:r w:rsidRPr="005D0D74">
        <w:t>Procjena buduće potrošnje energije predstavlja složen i višedimenzionalan zadatak koji zahtijeva dodatno prikupljanje i obradu relevantnih podataka. Prilikom sagledavanja očekivanih promjena u potrošnji energije na lokalnom nivou, naročito u smislu njenog rasta ili smanjenja, ključni uticaj imaju faktori kao što su demografske promjene, intenzitet saobraćajnih aktivnosti, promjene u životnim navikama i životnom standardu stanovništva, kao i stepen implementacije mjera energetske efikasnosti u sektorima krajnje potrošnje.</w:t>
      </w:r>
    </w:p>
    <w:p w14:paraId="5D772398" w14:textId="36A349AA" w:rsidR="00A9039B" w:rsidRDefault="005D0D74" w:rsidP="00A9039B">
      <w:r w:rsidRPr="005D0D74">
        <w:t>S obzirom na vremenski obuhvat Lokalnog energetskog plana (LEP), u nastavku se daju okvirne projekcije energetskih bilansa potrošnje za period od 2025. do 2035. godine. Posebna pažnja u izradi projekcija posvećena je analizi demografskih kretanja, budući da broj stanovnika ima direktan uticaj na ukupnu potrošnju energije. Kao osnov za procjene korišćena je dostupna prognoza broja stanovnika Opštine Zeta.</w:t>
      </w:r>
    </w:p>
    <w:p w14:paraId="73DC4A3F" w14:textId="0B0D1A35" w:rsidR="006F4E34" w:rsidRDefault="002B675D" w:rsidP="00A9039B">
      <w:r>
        <w:t>Analizirajući</w:t>
      </w:r>
      <w:r>
        <w:rPr>
          <w:rFonts w:ascii="Times New Roman" w:hAnsi="Times New Roman"/>
        </w:rPr>
        <w:t xml:space="preserve"> </w:t>
      </w:r>
      <w:r>
        <w:t>podatke</w:t>
      </w:r>
      <w:r>
        <w:rPr>
          <w:rFonts w:ascii="Times New Roman" w:hAnsi="Times New Roman"/>
        </w:rPr>
        <w:t xml:space="preserve"> </w:t>
      </w:r>
      <w:r>
        <w:t>koji</w:t>
      </w:r>
      <w:r>
        <w:rPr>
          <w:rFonts w:ascii="Times New Roman" w:hAnsi="Times New Roman"/>
        </w:rPr>
        <w:t xml:space="preserve"> </w:t>
      </w:r>
      <w:r>
        <w:t>su</w:t>
      </w:r>
      <w:r>
        <w:rPr>
          <w:rFonts w:ascii="Times New Roman" w:hAnsi="Times New Roman"/>
        </w:rPr>
        <w:t xml:space="preserve"> </w:t>
      </w:r>
      <w:r>
        <w:t>navedeni</w:t>
      </w:r>
      <w:r>
        <w:rPr>
          <w:rFonts w:ascii="Times New Roman" w:hAnsi="Times New Roman"/>
        </w:rPr>
        <w:t xml:space="preserve"> </w:t>
      </w:r>
      <w:r>
        <w:t>u</w:t>
      </w:r>
      <w:r>
        <w:rPr>
          <w:rFonts w:ascii="Times New Roman" w:hAnsi="Times New Roman"/>
        </w:rPr>
        <w:t xml:space="preserve"> </w:t>
      </w:r>
      <w:r>
        <w:t>studiji</w:t>
      </w:r>
      <w:r>
        <w:rPr>
          <w:rFonts w:ascii="Times New Roman" w:hAnsi="Times New Roman"/>
        </w:rPr>
        <w:t xml:space="preserve"> </w:t>
      </w:r>
      <w:r>
        <w:t>„Projekcije</w:t>
      </w:r>
      <w:r>
        <w:rPr>
          <w:rFonts w:ascii="Times New Roman" w:hAnsi="Times New Roman"/>
        </w:rPr>
        <w:t xml:space="preserve"> </w:t>
      </w:r>
      <w:r>
        <w:t>stanovništva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do</w:t>
      </w:r>
      <w:r>
        <w:rPr>
          <w:rFonts w:ascii="Times New Roman" w:hAnsi="Times New Roman"/>
        </w:rPr>
        <w:t xml:space="preserve"> </w:t>
      </w:r>
      <w:r>
        <w:t>2060.</w:t>
      </w:r>
      <w:r>
        <w:rPr>
          <w:rFonts w:ascii="Times New Roman" w:hAnsi="Times New Roman"/>
        </w:rPr>
        <w:t xml:space="preserve"> </w:t>
      </w:r>
      <w:r>
        <w:t>godine</w:t>
      </w:r>
      <w:r>
        <w:rPr>
          <w:rFonts w:ascii="Times New Roman" w:hAnsi="Times New Roman"/>
        </w:rPr>
        <w:t xml:space="preserve"> </w:t>
      </w:r>
      <w:r>
        <w:t>sa</w:t>
      </w:r>
      <w:r>
        <w:rPr>
          <w:rFonts w:ascii="Times New Roman" w:hAnsi="Times New Roman"/>
        </w:rPr>
        <w:t xml:space="preserve"> </w:t>
      </w:r>
      <w:r>
        <w:t>strukturnom</w:t>
      </w:r>
      <w:r>
        <w:rPr>
          <w:rFonts w:ascii="Times New Roman" w:hAnsi="Times New Roman"/>
        </w:rPr>
        <w:t xml:space="preserve"> </w:t>
      </w:r>
      <w:r>
        <w:t>analizom“</w:t>
      </w:r>
      <w:r w:rsidR="00EE2EF3">
        <w:rPr>
          <w:rStyle w:val="FootnoteReference"/>
        </w:rPr>
        <w:footnoteReference w:id="20"/>
      </w:r>
      <w:r w:rsidR="00A9039B">
        <w:rPr>
          <w:rFonts w:ascii="Times New Roman" w:hAnsi="Times New Roman"/>
        </w:rPr>
        <w:t xml:space="preserve"> </w:t>
      </w:r>
      <w:r>
        <w:t>u</w:t>
      </w:r>
      <w:r>
        <w:rPr>
          <w:rFonts w:ascii="Times New Roman" w:hAnsi="Times New Roman"/>
        </w:rPr>
        <w:t xml:space="preserve"> </w:t>
      </w:r>
      <w:r>
        <w:t>kojoj</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više</w:t>
      </w:r>
      <w:r>
        <w:rPr>
          <w:rFonts w:ascii="Times New Roman" w:hAnsi="Times New Roman"/>
        </w:rPr>
        <w:t xml:space="preserve"> </w:t>
      </w:r>
      <w:r>
        <w:t>varijanti</w:t>
      </w:r>
      <w:r>
        <w:rPr>
          <w:rFonts w:ascii="Times New Roman" w:hAnsi="Times New Roman"/>
        </w:rPr>
        <w:t xml:space="preserve"> </w:t>
      </w:r>
      <w:r>
        <w:t>prema</w:t>
      </w:r>
      <w:r>
        <w:rPr>
          <w:rFonts w:ascii="Times New Roman" w:hAnsi="Times New Roman"/>
        </w:rPr>
        <w:t xml:space="preserve"> </w:t>
      </w:r>
      <w:r>
        <w:t>regionima</w:t>
      </w:r>
      <w:r>
        <w:rPr>
          <w:rFonts w:ascii="Times New Roman" w:hAnsi="Times New Roman"/>
        </w:rPr>
        <w:t xml:space="preserve"> </w:t>
      </w:r>
      <w:r>
        <w:t>u</w:t>
      </w:r>
      <w:r>
        <w:rPr>
          <w:rFonts w:ascii="Times New Roman" w:hAnsi="Times New Roman"/>
        </w:rPr>
        <w:t xml:space="preserve"> </w:t>
      </w:r>
      <w:r>
        <w:t>Crnoj</w:t>
      </w:r>
      <w:r>
        <w:rPr>
          <w:rFonts w:ascii="Times New Roman" w:hAnsi="Times New Roman"/>
        </w:rPr>
        <w:t xml:space="preserve"> </w:t>
      </w:r>
      <w:r>
        <w:t>Gori</w:t>
      </w:r>
      <w:r>
        <w:rPr>
          <w:rFonts w:ascii="Times New Roman" w:hAnsi="Times New Roman"/>
        </w:rPr>
        <w:t xml:space="preserve"> </w:t>
      </w:r>
      <w:r>
        <w:t>procijenjen</w:t>
      </w:r>
      <w:r>
        <w:rPr>
          <w:rFonts w:ascii="Times New Roman" w:hAnsi="Times New Roman"/>
        </w:rPr>
        <w:t xml:space="preserve"> </w:t>
      </w:r>
      <w:r>
        <w:t>broj</w:t>
      </w:r>
      <w:r>
        <w:rPr>
          <w:rFonts w:ascii="Times New Roman" w:hAnsi="Times New Roman"/>
        </w:rPr>
        <w:t xml:space="preserve"> </w:t>
      </w:r>
      <w:r>
        <w:t>stanovnika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može</w:t>
      </w:r>
      <w:r>
        <w:rPr>
          <w:rFonts w:ascii="Times New Roman" w:hAnsi="Times New Roman"/>
        </w:rPr>
        <w:t xml:space="preserve"> </w:t>
      </w:r>
      <w:r>
        <w:t>se</w:t>
      </w:r>
      <w:r>
        <w:rPr>
          <w:rFonts w:ascii="Times New Roman" w:hAnsi="Times New Roman"/>
        </w:rPr>
        <w:t xml:space="preserve"> </w:t>
      </w:r>
      <w:r>
        <w:t>uočiti</w:t>
      </w:r>
      <w:r>
        <w:rPr>
          <w:rFonts w:ascii="Times New Roman" w:hAnsi="Times New Roman"/>
        </w:rPr>
        <w:t xml:space="preserve"> </w:t>
      </w:r>
      <w:r>
        <w:t>da</w:t>
      </w:r>
      <w:r>
        <w:rPr>
          <w:rFonts w:ascii="Times New Roman" w:hAnsi="Times New Roman"/>
        </w:rPr>
        <w:t xml:space="preserve"> </w:t>
      </w:r>
      <w:r>
        <w:t>su</w:t>
      </w:r>
      <w:r>
        <w:rPr>
          <w:rFonts w:ascii="Times New Roman" w:hAnsi="Times New Roman"/>
        </w:rPr>
        <w:t xml:space="preserve"> </w:t>
      </w:r>
      <w:r>
        <w:t>u</w:t>
      </w:r>
      <w:r>
        <w:rPr>
          <w:rFonts w:ascii="Times New Roman" w:hAnsi="Times New Roman"/>
        </w:rPr>
        <w:t xml:space="preserve"> </w:t>
      </w:r>
      <w:r>
        <w:t>gotovo</w:t>
      </w:r>
      <w:r>
        <w:rPr>
          <w:rFonts w:ascii="Times New Roman" w:hAnsi="Times New Roman"/>
        </w:rPr>
        <w:t xml:space="preserve"> </w:t>
      </w:r>
      <w:r>
        <w:t>svim</w:t>
      </w:r>
      <w:r>
        <w:rPr>
          <w:rFonts w:ascii="Times New Roman" w:hAnsi="Times New Roman"/>
        </w:rPr>
        <w:t xml:space="preserve"> </w:t>
      </w:r>
      <w:r>
        <w:t>varijantama</w:t>
      </w:r>
      <w:r>
        <w:rPr>
          <w:rFonts w:ascii="Times New Roman" w:hAnsi="Times New Roman"/>
        </w:rPr>
        <w:t xml:space="preserve"> </w:t>
      </w:r>
      <w:r>
        <w:t>prikazane</w:t>
      </w:r>
      <w:r>
        <w:rPr>
          <w:rFonts w:ascii="Times New Roman" w:hAnsi="Times New Roman"/>
        </w:rPr>
        <w:t xml:space="preserve"> </w:t>
      </w:r>
      <w:r>
        <w:t>optimističke</w:t>
      </w:r>
      <w:r>
        <w:rPr>
          <w:rFonts w:ascii="Times New Roman" w:hAnsi="Times New Roman"/>
          <w:spacing w:val="-15"/>
        </w:rPr>
        <w:t xml:space="preserve"> </w:t>
      </w:r>
      <w:r>
        <w:t>prognoze</w:t>
      </w:r>
      <w:r>
        <w:rPr>
          <w:rFonts w:ascii="Times New Roman" w:hAnsi="Times New Roman"/>
          <w:spacing w:val="-15"/>
        </w:rPr>
        <w:t xml:space="preserve"> </w:t>
      </w:r>
      <w:r>
        <w:t>u</w:t>
      </w:r>
      <w:r>
        <w:rPr>
          <w:rFonts w:ascii="Times New Roman" w:hAnsi="Times New Roman"/>
          <w:spacing w:val="-15"/>
        </w:rPr>
        <w:t xml:space="preserve"> </w:t>
      </w:r>
      <w:r>
        <w:t>pogledu</w:t>
      </w:r>
      <w:r>
        <w:rPr>
          <w:rFonts w:ascii="Times New Roman" w:hAnsi="Times New Roman"/>
          <w:spacing w:val="-15"/>
        </w:rPr>
        <w:t xml:space="preserve"> </w:t>
      </w:r>
      <w:r>
        <w:t>kretanja</w:t>
      </w:r>
      <w:r>
        <w:rPr>
          <w:rFonts w:ascii="Times New Roman" w:hAnsi="Times New Roman"/>
          <w:spacing w:val="-15"/>
        </w:rPr>
        <w:t xml:space="preserve"> </w:t>
      </w:r>
      <w:r>
        <w:t>broja</w:t>
      </w:r>
      <w:r>
        <w:rPr>
          <w:rFonts w:ascii="Times New Roman" w:hAnsi="Times New Roman"/>
          <w:spacing w:val="-15"/>
        </w:rPr>
        <w:t xml:space="preserve"> </w:t>
      </w:r>
      <w:r>
        <w:t>stanovnika</w:t>
      </w:r>
      <w:r>
        <w:rPr>
          <w:rFonts w:ascii="Times New Roman" w:hAnsi="Times New Roman"/>
          <w:spacing w:val="-15"/>
        </w:rPr>
        <w:t xml:space="preserve"> </w:t>
      </w:r>
      <w:r>
        <w:t>u</w:t>
      </w:r>
      <w:r>
        <w:rPr>
          <w:rFonts w:ascii="Times New Roman" w:hAnsi="Times New Roman"/>
          <w:spacing w:val="-15"/>
        </w:rPr>
        <w:t xml:space="preserve"> </w:t>
      </w:r>
      <w:r>
        <w:t>regionima.</w:t>
      </w:r>
      <w:r>
        <w:rPr>
          <w:rFonts w:ascii="Times New Roman" w:hAnsi="Times New Roman"/>
          <w:spacing w:val="30"/>
        </w:rPr>
        <w:t xml:space="preserve"> </w:t>
      </w:r>
      <w:r>
        <w:t>Prema</w:t>
      </w:r>
      <w:r>
        <w:rPr>
          <w:rFonts w:ascii="Times New Roman" w:hAnsi="Times New Roman"/>
          <w:spacing w:val="-12"/>
        </w:rPr>
        <w:t xml:space="preserve"> </w:t>
      </w:r>
      <w:r>
        <w:t>kategorizaciji</w:t>
      </w:r>
      <w:r>
        <w:rPr>
          <w:rFonts w:ascii="Times New Roman" w:hAnsi="Times New Roman"/>
          <w:spacing w:val="-14"/>
        </w:rPr>
        <w:t xml:space="preserve"> </w:t>
      </w:r>
      <w:r>
        <w:t>u</w:t>
      </w:r>
      <w:r>
        <w:rPr>
          <w:rFonts w:ascii="Times New Roman" w:hAnsi="Times New Roman"/>
          <w:spacing w:val="-15"/>
        </w:rPr>
        <w:t xml:space="preserve"> </w:t>
      </w:r>
      <w:r>
        <w:t>ovoj</w:t>
      </w:r>
      <w:r>
        <w:rPr>
          <w:rFonts w:ascii="Times New Roman" w:hAnsi="Times New Roman"/>
        </w:rPr>
        <w:t xml:space="preserve"> </w:t>
      </w:r>
      <w:r>
        <w:t>studiji</w:t>
      </w:r>
      <w:r>
        <w:rPr>
          <w:rFonts w:ascii="Times New Roman" w:hAnsi="Times New Roman"/>
        </w:rPr>
        <w:t xml:space="preserve"> </w:t>
      </w:r>
      <w:r w:rsidR="00B16544">
        <w:t>Opština Zeta</w:t>
      </w:r>
      <w:r w:rsidR="00A9039B">
        <w:t xml:space="preserve">, iako u tom periodu još uvijek nije bila formirana, </w:t>
      </w:r>
      <w:r>
        <w:t>se</w:t>
      </w:r>
      <w:r>
        <w:rPr>
          <w:rFonts w:ascii="Times New Roman" w:hAnsi="Times New Roman"/>
        </w:rPr>
        <w:t xml:space="preserve"> </w:t>
      </w:r>
      <w:r>
        <w:t>nalazi</w:t>
      </w:r>
      <w:r>
        <w:rPr>
          <w:rFonts w:ascii="Times New Roman" w:hAnsi="Times New Roman"/>
        </w:rPr>
        <w:t xml:space="preserve"> </w:t>
      </w:r>
      <w:r>
        <w:t>u</w:t>
      </w:r>
      <w:r>
        <w:rPr>
          <w:rFonts w:ascii="Times New Roman" w:hAnsi="Times New Roman"/>
        </w:rPr>
        <w:t xml:space="preserve"> </w:t>
      </w:r>
      <w:r>
        <w:t>srednjem</w:t>
      </w:r>
      <w:r>
        <w:rPr>
          <w:rFonts w:ascii="Times New Roman" w:hAnsi="Times New Roman"/>
        </w:rPr>
        <w:t xml:space="preserve"> </w:t>
      </w:r>
      <w:r>
        <w:t>regionu,</w:t>
      </w:r>
      <w:r>
        <w:rPr>
          <w:rFonts w:ascii="Times New Roman" w:hAnsi="Times New Roman"/>
        </w:rPr>
        <w:t xml:space="preserve"> </w:t>
      </w:r>
      <w:r>
        <w:t>gdje</w:t>
      </w:r>
      <w:r>
        <w:rPr>
          <w:rFonts w:ascii="Times New Roman" w:hAnsi="Times New Roman"/>
        </w:rPr>
        <w:t xml:space="preserve"> </w:t>
      </w:r>
      <w:r>
        <w:t>se</w:t>
      </w:r>
      <w:r>
        <w:rPr>
          <w:rFonts w:ascii="Times New Roman" w:hAnsi="Times New Roman"/>
        </w:rPr>
        <w:t xml:space="preserve"> </w:t>
      </w:r>
      <w:r>
        <w:t>još</w:t>
      </w:r>
      <w:r>
        <w:rPr>
          <w:rFonts w:ascii="Times New Roman" w:hAnsi="Times New Roman"/>
        </w:rPr>
        <w:t xml:space="preserve"> </w:t>
      </w:r>
      <w:r>
        <w:t>svrstavaju</w:t>
      </w:r>
      <w:r>
        <w:rPr>
          <w:rFonts w:ascii="Times New Roman" w:hAnsi="Times New Roman"/>
        </w:rPr>
        <w:t xml:space="preserve"> </w:t>
      </w:r>
      <w:r>
        <w:t>Podgorica,</w:t>
      </w:r>
      <w:r>
        <w:rPr>
          <w:rFonts w:ascii="Times New Roman" w:hAnsi="Times New Roman"/>
        </w:rPr>
        <w:t xml:space="preserve"> </w:t>
      </w:r>
      <w:r>
        <w:t>Nikšić</w:t>
      </w:r>
      <w:r>
        <w:rPr>
          <w:rFonts w:ascii="Times New Roman" w:hAnsi="Times New Roman"/>
        </w:rPr>
        <w:t xml:space="preserve"> </w:t>
      </w:r>
      <w:r>
        <w:t>i</w:t>
      </w:r>
      <w:r>
        <w:rPr>
          <w:rFonts w:ascii="Times New Roman" w:hAnsi="Times New Roman"/>
        </w:rPr>
        <w:t xml:space="preserve"> </w:t>
      </w:r>
      <w:r>
        <w:t>Danilovgrad.</w:t>
      </w:r>
      <w:r>
        <w:rPr>
          <w:rFonts w:ascii="Times New Roman" w:hAnsi="Times New Roman"/>
        </w:rPr>
        <w:t xml:space="preserve"> </w:t>
      </w:r>
      <w:r>
        <w:t>Iz</w:t>
      </w:r>
      <w:r>
        <w:rPr>
          <w:rFonts w:ascii="Times New Roman" w:hAnsi="Times New Roman"/>
        </w:rPr>
        <w:t xml:space="preserve"> </w:t>
      </w:r>
      <w:r>
        <w:t>razloga</w:t>
      </w:r>
      <w:r>
        <w:rPr>
          <w:rFonts w:ascii="Times New Roman" w:hAnsi="Times New Roman"/>
        </w:rPr>
        <w:t xml:space="preserve"> </w:t>
      </w:r>
      <w:r>
        <w:t>nesrazmjernog</w:t>
      </w:r>
      <w:r>
        <w:rPr>
          <w:rFonts w:ascii="Times New Roman" w:hAnsi="Times New Roman"/>
        </w:rPr>
        <w:t xml:space="preserve"> </w:t>
      </w:r>
      <w:r>
        <w:t>kretanja</w:t>
      </w:r>
      <w:r>
        <w:rPr>
          <w:rFonts w:ascii="Times New Roman" w:hAnsi="Times New Roman"/>
        </w:rPr>
        <w:t xml:space="preserve"> </w:t>
      </w:r>
      <w:r>
        <w:t>broja</w:t>
      </w:r>
      <w:r>
        <w:rPr>
          <w:rFonts w:ascii="Times New Roman" w:hAnsi="Times New Roman"/>
        </w:rPr>
        <w:t xml:space="preserve"> </w:t>
      </w:r>
      <w:r>
        <w:t>stanovnika</w:t>
      </w:r>
      <w:r>
        <w:rPr>
          <w:rFonts w:ascii="Times New Roman" w:hAnsi="Times New Roman"/>
        </w:rPr>
        <w:t xml:space="preserve"> </w:t>
      </w:r>
      <w:r>
        <w:t>ka</w:t>
      </w:r>
      <w:r>
        <w:rPr>
          <w:rFonts w:ascii="Times New Roman" w:hAnsi="Times New Roman"/>
        </w:rPr>
        <w:t xml:space="preserve"> </w:t>
      </w:r>
      <w:r>
        <w:t>Podgorici</w:t>
      </w:r>
      <w:r>
        <w:rPr>
          <w:rFonts w:ascii="Times New Roman" w:hAnsi="Times New Roman"/>
        </w:rPr>
        <w:t xml:space="preserve"> </w:t>
      </w:r>
      <w:r>
        <w:t>i</w:t>
      </w:r>
      <w:r>
        <w:rPr>
          <w:rFonts w:ascii="Times New Roman" w:hAnsi="Times New Roman"/>
        </w:rPr>
        <w:t xml:space="preserve"> </w:t>
      </w:r>
      <w:r>
        <w:t>primorju,</w:t>
      </w:r>
      <w:r>
        <w:rPr>
          <w:rFonts w:ascii="Times New Roman" w:hAnsi="Times New Roman"/>
        </w:rPr>
        <w:t xml:space="preserve"> </w:t>
      </w:r>
      <w:r>
        <w:t>procjena</w:t>
      </w:r>
      <w:r>
        <w:rPr>
          <w:rFonts w:ascii="Times New Roman" w:hAnsi="Times New Roman"/>
        </w:rPr>
        <w:t xml:space="preserve"> </w:t>
      </w:r>
      <w:r>
        <w:t>kretanja</w:t>
      </w:r>
      <w:r>
        <w:rPr>
          <w:rFonts w:ascii="Times New Roman" w:hAnsi="Times New Roman"/>
          <w:spacing w:val="-15"/>
        </w:rPr>
        <w:t xml:space="preserve"> </w:t>
      </w:r>
      <w:r>
        <w:t>broja</w:t>
      </w:r>
      <w:r>
        <w:rPr>
          <w:rFonts w:ascii="Times New Roman" w:hAnsi="Times New Roman"/>
          <w:spacing w:val="-15"/>
        </w:rPr>
        <w:t xml:space="preserve"> </w:t>
      </w:r>
      <w:r>
        <w:t>stanovnika</w:t>
      </w:r>
      <w:r>
        <w:rPr>
          <w:rFonts w:ascii="Times New Roman" w:hAnsi="Times New Roman"/>
          <w:spacing w:val="-15"/>
        </w:rPr>
        <w:t xml:space="preserve"> </w:t>
      </w:r>
      <w:r w:rsidR="00B7730B">
        <w:t>Opštine Zeta</w:t>
      </w:r>
      <w:r>
        <w:rPr>
          <w:rFonts w:ascii="Times New Roman" w:hAnsi="Times New Roman"/>
          <w:spacing w:val="-15"/>
        </w:rPr>
        <w:t xml:space="preserve"> </w:t>
      </w:r>
      <w:r>
        <w:t>u</w:t>
      </w:r>
      <w:r>
        <w:rPr>
          <w:rFonts w:ascii="Times New Roman" w:hAnsi="Times New Roman"/>
          <w:spacing w:val="-15"/>
        </w:rPr>
        <w:t xml:space="preserve"> </w:t>
      </w:r>
      <w:r>
        <w:t>narednom</w:t>
      </w:r>
      <w:r>
        <w:rPr>
          <w:rFonts w:ascii="Times New Roman" w:hAnsi="Times New Roman"/>
          <w:spacing w:val="-15"/>
        </w:rPr>
        <w:t xml:space="preserve"> </w:t>
      </w:r>
      <w:r>
        <w:t>desetogodišnjem</w:t>
      </w:r>
      <w:r>
        <w:rPr>
          <w:rFonts w:ascii="Times New Roman" w:hAnsi="Times New Roman"/>
          <w:spacing w:val="-15"/>
        </w:rPr>
        <w:t xml:space="preserve"> </w:t>
      </w:r>
      <w:r>
        <w:t>periodu</w:t>
      </w:r>
      <w:r>
        <w:rPr>
          <w:rFonts w:ascii="Times New Roman" w:hAnsi="Times New Roman"/>
          <w:spacing w:val="-15"/>
        </w:rPr>
        <w:t xml:space="preserve"> </w:t>
      </w:r>
      <w:r>
        <w:t>iz</w:t>
      </w:r>
      <w:r>
        <w:rPr>
          <w:rFonts w:ascii="Times New Roman" w:hAnsi="Times New Roman"/>
          <w:spacing w:val="-15"/>
        </w:rPr>
        <w:t xml:space="preserve"> </w:t>
      </w:r>
      <w:r>
        <w:t>navedene</w:t>
      </w:r>
      <w:r>
        <w:rPr>
          <w:rFonts w:ascii="Times New Roman" w:hAnsi="Times New Roman"/>
          <w:spacing w:val="-15"/>
        </w:rPr>
        <w:t xml:space="preserve"> </w:t>
      </w:r>
      <w:r>
        <w:t>studije,</w:t>
      </w:r>
      <w:r>
        <w:rPr>
          <w:rFonts w:ascii="Times New Roman" w:hAnsi="Times New Roman"/>
          <w:spacing w:val="-15"/>
        </w:rPr>
        <w:t xml:space="preserve"> </w:t>
      </w:r>
      <w:r>
        <w:t>se</w:t>
      </w:r>
      <w:r>
        <w:rPr>
          <w:rFonts w:ascii="Times New Roman" w:hAnsi="Times New Roman"/>
        </w:rPr>
        <w:t xml:space="preserve"> </w:t>
      </w:r>
      <w:r>
        <w:t>nije</w:t>
      </w:r>
      <w:r>
        <w:rPr>
          <w:rFonts w:ascii="Times New Roman" w:hAnsi="Times New Roman"/>
        </w:rPr>
        <w:t xml:space="preserve"> </w:t>
      </w:r>
      <w:r>
        <w:t>mogla</w:t>
      </w:r>
      <w:r>
        <w:rPr>
          <w:rFonts w:ascii="Times New Roman" w:hAnsi="Times New Roman"/>
        </w:rPr>
        <w:t xml:space="preserve"> </w:t>
      </w:r>
      <w:r>
        <w:t>utvrditi</w:t>
      </w:r>
      <w:r>
        <w:rPr>
          <w:rFonts w:ascii="Times New Roman" w:hAnsi="Times New Roman"/>
        </w:rPr>
        <w:t xml:space="preserve"> </w:t>
      </w:r>
      <w:r>
        <w:t>na</w:t>
      </w:r>
      <w:r>
        <w:rPr>
          <w:rFonts w:ascii="Times New Roman" w:hAnsi="Times New Roman"/>
        </w:rPr>
        <w:t xml:space="preserve"> </w:t>
      </w:r>
      <w:r>
        <w:t>zadovoljavajući</w:t>
      </w:r>
      <w:r>
        <w:rPr>
          <w:rFonts w:ascii="Times New Roman" w:hAnsi="Times New Roman"/>
        </w:rPr>
        <w:t xml:space="preserve"> </w:t>
      </w:r>
      <w:r>
        <w:t>način,</w:t>
      </w:r>
      <w:r>
        <w:rPr>
          <w:rFonts w:ascii="Times New Roman" w:hAnsi="Times New Roman"/>
        </w:rPr>
        <w:t xml:space="preserve"> </w:t>
      </w:r>
      <w:r>
        <w:t>jer</w:t>
      </w:r>
      <w:r>
        <w:rPr>
          <w:rFonts w:ascii="Times New Roman" w:hAnsi="Times New Roman"/>
        </w:rPr>
        <w:t xml:space="preserve"> </w:t>
      </w:r>
      <w:r>
        <w:t>je</w:t>
      </w:r>
      <w:r>
        <w:rPr>
          <w:rFonts w:ascii="Times New Roman" w:hAnsi="Times New Roman"/>
        </w:rPr>
        <w:t xml:space="preserve"> </w:t>
      </w:r>
      <w:r>
        <w:t>i</w:t>
      </w:r>
      <w:r>
        <w:rPr>
          <w:rFonts w:ascii="Times New Roman" w:hAnsi="Times New Roman"/>
        </w:rPr>
        <w:t xml:space="preserve"> </w:t>
      </w:r>
      <w:r>
        <w:t>pesimistični</w:t>
      </w:r>
      <w:r>
        <w:rPr>
          <w:rFonts w:ascii="Times New Roman" w:hAnsi="Times New Roman"/>
        </w:rPr>
        <w:t xml:space="preserve"> </w:t>
      </w:r>
      <w:r>
        <w:t>scenario</w:t>
      </w:r>
      <w:r>
        <w:rPr>
          <w:rFonts w:ascii="Times New Roman" w:hAnsi="Times New Roman"/>
        </w:rPr>
        <w:t xml:space="preserve"> </w:t>
      </w:r>
      <w:r>
        <w:t>predviđao</w:t>
      </w:r>
      <w:r>
        <w:rPr>
          <w:rFonts w:ascii="Times New Roman" w:hAnsi="Times New Roman"/>
        </w:rPr>
        <w:t xml:space="preserve"> </w:t>
      </w:r>
      <w:r>
        <w:t>veći</w:t>
      </w:r>
      <w:r>
        <w:rPr>
          <w:rFonts w:ascii="Times New Roman" w:hAnsi="Times New Roman"/>
        </w:rPr>
        <w:t xml:space="preserve"> </w:t>
      </w:r>
      <w:r>
        <w:t>broj</w:t>
      </w:r>
      <w:r>
        <w:rPr>
          <w:rFonts w:ascii="Times New Roman" w:hAnsi="Times New Roman"/>
        </w:rPr>
        <w:t xml:space="preserve"> </w:t>
      </w:r>
      <w:r>
        <w:rPr>
          <w:spacing w:val="-2"/>
        </w:rPr>
        <w:t>stanovnika.</w:t>
      </w:r>
    </w:p>
    <w:p w14:paraId="651939FC" w14:textId="30E0160C" w:rsidR="006F4E34" w:rsidRDefault="002B675D" w:rsidP="00C61B27">
      <w:r>
        <w:t>Iz</w:t>
      </w:r>
      <w:r>
        <w:rPr>
          <w:rFonts w:ascii="Times New Roman" w:hAnsi="Times New Roman"/>
        </w:rPr>
        <w:t xml:space="preserve"> </w:t>
      </w:r>
      <w:r>
        <w:t>toga</w:t>
      </w:r>
      <w:r>
        <w:rPr>
          <w:rFonts w:ascii="Times New Roman" w:hAnsi="Times New Roman"/>
        </w:rPr>
        <w:t xml:space="preserve"> </w:t>
      </w:r>
      <w:r>
        <w:t>razloga</w:t>
      </w:r>
      <w:r>
        <w:rPr>
          <w:rFonts w:ascii="Times New Roman" w:hAnsi="Times New Roman"/>
        </w:rPr>
        <w:t xml:space="preserve"> </w:t>
      </w:r>
      <w:r>
        <w:t>u</w:t>
      </w:r>
      <w:r>
        <w:rPr>
          <w:rFonts w:ascii="Times New Roman" w:hAnsi="Times New Roman"/>
        </w:rPr>
        <w:t xml:space="preserve"> </w:t>
      </w:r>
      <w:r>
        <w:t>ovom</w:t>
      </w:r>
      <w:r>
        <w:rPr>
          <w:rFonts w:ascii="Times New Roman" w:hAnsi="Times New Roman"/>
        </w:rPr>
        <w:t xml:space="preserve"> </w:t>
      </w:r>
      <w:r>
        <w:t>LEP-u</w:t>
      </w:r>
      <w:r>
        <w:rPr>
          <w:rFonts w:ascii="Times New Roman" w:hAnsi="Times New Roman"/>
        </w:rPr>
        <w:t xml:space="preserve"> </w:t>
      </w:r>
      <w:r>
        <w:t>je</w:t>
      </w:r>
      <w:r>
        <w:rPr>
          <w:rFonts w:ascii="Times New Roman" w:hAnsi="Times New Roman"/>
          <w:spacing w:val="-2"/>
        </w:rPr>
        <w:t xml:space="preserve"> </w:t>
      </w:r>
      <w:r>
        <w:t>procjena</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kako</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tako</w:t>
      </w:r>
      <w:r>
        <w:rPr>
          <w:rFonts w:ascii="Times New Roman" w:hAnsi="Times New Roman"/>
        </w:rPr>
        <w:t xml:space="preserve"> </w:t>
      </w:r>
      <w:r>
        <w:t>i</w:t>
      </w:r>
      <w:r>
        <w:rPr>
          <w:rFonts w:ascii="Times New Roman" w:hAnsi="Times New Roman"/>
        </w:rPr>
        <w:t xml:space="preserve"> </w:t>
      </w:r>
      <w:r>
        <w:t>ostalih</w:t>
      </w:r>
      <w:r>
        <w:rPr>
          <w:rFonts w:ascii="Times New Roman" w:hAnsi="Times New Roman"/>
        </w:rPr>
        <w:t xml:space="preserve"> </w:t>
      </w:r>
      <w:r>
        <w:t>energenata,</w:t>
      </w:r>
      <w:r>
        <w:rPr>
          <w:rFonts w:ascii="Times New Roman" w:hAnsi="Times New Roman"/>
          <w:spacing w:val="-10"/>
        </w:rPr>
        <w:t xml:space="preserve"> </w:t>
      </w:r>
      <w:r>
        <w:t>u</w:t>
      </w:r>
      <w:r>
        <w:rPr>
          <w:rFonts w:ascii="Times New Roman" w:hAnsi="Times New Roman"/>
          <w:spacing w:val="-6"/>
        </w:rPr>
        <w:t xml:space="preserve"> </w:t>
      </w:r>
      <w:r>
        <w:t>narednih</w:t>
      </w:r>
      <w:r>
        <w:rPr>
          <w:rFonts w:ascii="Times New Roman" w:hAnsi="Times New Roman"/>
          <w:spacing w:val="-6"/>
        </w:rPr>
        <w:t xml:space="preserve"> </w:t>
      </w:r>
      <w:r>
        <w:t>deset</w:t>
      </w:r>
      <w:r>
        <w:rPr>
          <w:rFonts w:ascii="Times New Roman" w:hAnsi="Times New Roman"/>
          <w:spacing w:val="-6"/>
        </w:rPr>
        <w:t xml:space="preserve"> </w:t>
      </w:r>
      <w:r>
        <w:t>godina,</w:t>
      </w:r>
      <w:r>
        <w:rPr>
          <w:rFonts w:ascii="Times New Roman" w:hAnsi="Times New Roman"/>
          <w:spacing w:val="-10"/>
        </w:rPr>
        <w:t xml:space="preserve"> </w:t>
      </w:r>
      <w:r>
        <w:t>proračunata</w:t>
      </w:r>
      <w:r>
        <w:rPr>
          <w:rFonts w:ascii="Times New Roman" w:hAnsi="Times New Roman"/>
          <w:spacing w:val="-7"/>
        </w:rPr>
        <w:t xml:space="preserve"> </w:t>
      </w:r>
      <w:r>
        <w:t>uzimajući</w:t>
      </w:r>
      <w:r>
        <w:rPr>
          <w:rFonts w:ascii="Times New Roman" w:hAnsi="Times New Roman"/>
          <w:spacing w:val="-7"/>
        </w:rPr>
        <w:t xml:space="preserve"> </w:t>
      </w:r>
      <w:r>
        <w:t>u</w:t>
      </w:r>
      <w:r>
        <w:rPr>
          <w:rFonts w:ascii="Times New Roman" w:hAnsi="Times New Roman"/>
          <w:spacing w:val="-6"/>
        </w:rPr>
        <w:t xml:space="preserve"> </w:t>
      </w:r>
      <w:r>
        <w:t>obzir</w:t>
      </w:r>
      <w:r>
        <w:rPr>
          <w:rFonts w:ascii="Times New Roman" w:hAnsi="Times New Roman"/>
          <w:spacing w:val="-7"/>
        </w:rPr>
        <w:t xml:space="preserve"> </w:t>
      </w:r>
      <w:r>
        <w:t>specifične</w:t>
      </w:r>
      <w:r>
        <w:rPr>
          <w:rFonts w:ascii="Times New Roman" w:hAnsi="Times New Roman"/>
          <w:spacing w:val="-7"/>
        </w:rPr>
        <w:t xml:space="preserve"> </w:t>
      </w:r>
      <w:r>
        <w:t>potrošnje</w:t>
      </w:r>
      <w:r>
        <w:rPr>
          <w:rFonts w:ascii="Times New Roman" w:hAnsi="Times New Roman"/>
          <w:spacing w:val="-7"/>
        </w:rPr>
        <w:t xml:space="preserve"> </w:t>
      </w:r>
      <w:r>
        <w:t>u</w:t>
      </w:r>
      <w:r>
        <w:rPr>
          <w:rFonts w:ascii="Times New Roman" w:hAnsi="Times New Roman"/>
          <w:spacing w:val="-6"/>
        </w:rPr>
        <w:t xml:space="preserve"> </w:t>
      </w:r>
      <w:r>
        <w:t>periodu</w:t>
      </w:r>
      <w:r>
        <w:rPr>
          <w:rFonts w:ascii="Times New Roman" w:hAnsi="Times New Roman"/>
        </w:rPr>
        <w:t xml:space="preserve"> </w:t>
      </w:r>
      <w:r>
        <w:t>20</w:t>
      </w:r>
      <w:r w:rsidR="00A9039B">
        <w:t>22-</w:t>
      </w:r>
      <w:r>
        <w:t>202</w:t>
      </w:r>
      <w:r w:rsidR="00A9039B">
        <w:t>4</w:t>
      </w:r>
      <w:r>
        <w:t>,</w:t>
      </w:r>
      <w:r>
        <w:rPr>
          <w:rFonts w:ascii="Times New Roman" w:hAnsi="Times New Roman"/>
        </w:rPr>
        <w:t xml:space="preserve"> </w:t>
      </w:r>
      <w:r>
        <w:t>kao</w:t>
      </w:r>
      <w:r>
        <w:rPr>
          <w:rFonts w:ascii="Times New Roman" w:hAnsi="Times New Roman"/>
        </w:rPr>
        <w:t xml:space="preserve"> </w:t>
      </w:r>
      <w:r>
        <w:t>i</w:t>
      </w:r>
      <w:r w:rsidR="00EE2EF3">
        <w:t xml:space="preserve"> </w:t>
      </w:r>
      <w:r>
        <w:t>pro</w:t>
      </w:r>
      <w:r w:rsidR="00675365">
        <w:t>cjene</w:t>
      </w:r>
      <w:r>
        <w:rPr>
          <w:rFonts w:ascii="Times New Roman" w:hAnsi="Times New Roman"/>
        </w:rPr>
        <w:t xml:space="preserve"> </w:t>
      </w:r>
      <w:r>
        <w:t>o</w:t>
      </w:r>
      <w:r>
        <w:rPr>
          <w:rFonts w:ascii="Times New Roman" w:hAnsi="Times New Roman"/>
        </w:rPr>
        <w:t xml:space="preserve"> </w:t>
      </w:r>
      <w:r>
        <w:t>kretanju</w:t>
      </w:r>
      <w:r>
        <w:rPr>
          <w:rFonts w:ascii="Times New Roman" w:hAnsi="Times New Roman"/>
        </w:rPr>
        <w:t xml:space="preserve"> </w:t>
      </w:r>
      <w:r>
        <w:t>broja</w:t>
      </w:r>
      <w:r>
        <w:rPr>
          <w:rFonts w:ascii="Times New Roman" w:hAnsi="Times New Roman"/>
        </w:rPr>
        <w:t xml:space="preserve"> </w:t>
      </w:r>
      <w:r>
        <w:t>stanovnika</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narednom</w:t>
      </w:r>
      <w:r>
        <w:rPr>
          <w:rFonts w:ascii="Times New Roman" w:hAnsi="Times New Roman"/>
        </w:rPr>
        <w:t xml:space="preserve"> </w:t>
      </w:r>
      <w:r>
        <w:t>desetogodišnjem</w:t>
      </w:r>
      <w:r>
        <w:rPr>
          <w:rFonts w:ascii="Times New Roman" w:hAnsi="Times New Roman"/>
        </w:rPr>
        <w:t xml:space="preserve"> </w:t>
      </w:r>
      <w:r>
        <w:t>periodu.</w:t>
      </w:r>
    </w:p>
    <w:p w14:paraId="13D2765B" w14:textId="637FC963" w:rsidR="006F4E34" w:rsidRPr="00EE2EF3" w:rsidRDefault="00EE2EF3" w:rsidP="00EE2EF3">
      <w:pPr>
        <w:pStyle w:val="Heading2"/>
      </w:pPr>
      <w:bookmarkStart w:id="68" w:name="_TOC_250022"/>
      <w:bookmarkStart w:id="69" w:name="_Toc197542361"/>
      <w:r w:rsidRPr="00EE2EF3">
        <w:t xml:space="preserve">5.1. PROCJENA POTROŠNJE ELEKTRIČNE </w:t>
      </w:r>
      <w:bookmarkEnd w:id="68"/>
      <w:r w:rsidRPr="00EE2EF3">
        <w:t>ENERGIJE</w:t>
      </w:r>
      <w:bookmarkEnd w:id="69"/>
    </w:p>
    <w:p w14:paraId="0C133390" w14:textId="59FDA4FD" w:rsidR="006F4E34" w:rsidRPr="00EE2EF3" w:rsidRDefault="00EE2EF3" w:rsidP="00EE2EF3">
      <w:pPr>
        <w:pStyle w:val="Heading3"/>
      </w:pPr>
      <w:bookmarkStart w:id="70" w:name="_TOC_250021"/>
      <w:bookmarkStart w:id="71" w:name="_Toc197542362"/>
      <w:r w:rsidRPr="00EE2EF3">
        <w:t xml:space="preserve">5.1.1. Procjena potrošnje električne energije u sektoru </w:t>
      </w:r>
      <w:bookmarkEnd w:id="70"/>
      <w:r w:rsidRPr="00EE2EF3">
        <w:t>domaćinstava</w:t>
      </w:r>
      <w:bookmarkEnd w:id="71"/>
    </w:p>
    <w:p w14:paraId="57ADDF1F" w14:textId="11CEBF04" w:rsidR="006F4E34" w:rsidRPr="00675365" w:rsidRDefault="002B675D" w:rsidP="00EE2EF3">
      <w:r>
        <w:t>Upoređujući</w:t>
      </w:r>
      <w:r>
        <w:rPr>
          <w:rFonts w:ascii="Times New Roman" w:hAnsi="Times New Roman"/>
          <w:spacing w:val="-7"/>
        </w:rPr>
        <w:t xml:space="preserve"> </w:t>
      </w:r>
      <w:r>
        <w:t>podatke</w:t>
      </w:r>
      <w:r>
        <w:rPr>
          <w:rFonts w:ascii="Times New Roman" w:hAnsi="Times New Roman"/>
          <w:spacing w:val="-7"/>
        </w:rPr>
        <w:t xml:space="preserve"> </w:t>
      </w:r>
      <w:r>
        <w:t>o</w:t>
      </w:r>
      <w:r>
        <w:rPr>
          <w:rFonts w:ascii="Times New Roman" w:hAnsi="Times New Roman"/>
          <w:spacing w:val="-7"/>
        </w:rPr>
        <w:t xml:space="preserve"> </w:t>
      </w:r>
      <w:r>
        <w:t>godišnjoj</w:t>
      </w:r>
      <w:r>
        <w:rPr>
          <w:rFonts w:ascii="Times New Roman" w:hAnsi="Times New Roman"/>
          <w:spacing w:val="-7"/>
        </w:rPr>
        <w:t xml:space="preserve"> </w:t>
      </w:r>
      <w:r>
        <w:t>potrošnji</w:t>
      </w:r>
      <w:r>
        <w:rPr>
          <w:rFonts w:ascii="Times New Roman" w:hAnsi="Times New Roman"/>
          <w:spacing w:val="-10"/>
        </w:rPr>
        <w:t xml:space="preserve"> </w:t>
      </w:r>
      <w:r>
        <w:t>električne</w:t>
      </w:r>
      <w:r>
        <w:rPr>
          <w:rFonts w:ascii="Times New Roman" w:hAnsi="Times New Roman"/>
          <w:spacing w:val="-5"/>
        </w:rPr>
        <w:t xml:space="preserve"> </w:t>
      </w:r>
      <w:r>
        <w:t>energije</w:t>
      </w:r>
      <w:r>
        <w:rPr>
          <w:rFonts w:ascii="Times New Roman" w:hAnsi="Times New Roman"/>
          <w:spacing w:val="-7"/>
        </w:rPr>
        <w:t xml:space="preserve"> </w:t>
      </w:r>
      <w:r>
        <w:t>u</w:t>
      </w:r>
      <w:r>
        <w:rPr>
          <w:rFonts w:ascii="Times New Roman" w:hAnsi="Times New Roman"/>
          <w:spacing w:val="-7"/>
        </w:rPr>
        <w:t xml:space="preserve"> </w:t>
      </w:r>
      <w:r>
        <w:t>sektoru</w:t>
      </w:r>
      <w:r>
        <w:rPr>
          <w:rFonts w:ascii="Times New Roman" w:hAnsi="Times New Roman"/>
          <w:spacing w:val="-7"/>
        </w:rPr>
        <w:t xml:space="preserve"> </w:t>
      </w:r>
      <w:r>
        <w:t>domaćinstava</w:t>
      </w:r>
      <w:r>
        <w:rPr>
          <w:rFonts w:ascii="Times New Roman" w:hAnsi="Times New Roman"/>
          <w:spacing w:val="-7"/>
        </w:rPr>
        <w:t xml:space="preserve"> </w:t>
      </w:r>
      <w:r>
        <w:t>u</w:t>
      </w:r>
      <w:r>
        <w:rPr>
          <w:rFonts w:ascii="Times New Roman" w:hAnsi="Times New Roman"/>
          <w:spacing w:val="-9"/>
        </w:rPr>
        <w:t xml:space="preserve"> </w:t>
      </w:r>
      <w:r>
        <w:t>prethodne</w:t>
      </w:r>
      <w:r>
        <w:rPr>
          <w:rFonts w:ascii="Times New Roman" w:hAnsi="Times New Roman"/>
        </w:rPr>
        <w:t xml:space="preserve"> </w:t>
      </w:r>
      <w:r>
        <w:t>četiri</w:t>
      </w:r>
      <w:r>
        <w:rPr>
          <w:rFonts w:ascii="Times New Roman" w:hAnsi="Times New Roman"/>
          <w:spacing w:val="-15"/>
        </w:rPr>
        <w:t xml:space="preserve"> </w:t>
      </w:r>
      <w:r>
        <w:t>godine</w:t>
      </w:r>
      <w:r>
        <w:rPr>
          <w:rFonts w:ascii="Times New Roman" w:hAnsi="Times New Roman"/>
          <w:spacing w:val="-15"/>
        </w:rPr>
        <w:t xml:space="preserve"> </w:t>
      </w:r>
      <w:r>
        <w:t>(period</w:t>
      </w:r>
      <w:r>
        <w:rPr>
          <w:rFonts w:ascii="Times New Roman" w:hAnsi="Times New Roman"/>
          <w:spacing w:val="-15"/>
        </w:rPr>
        <w:t xml:space="preserve"> </w:t>
      </w:r>
      <w:r>
        <w:t>20</w:t>
      </w:r>
      <w:r w:rsidR="00EE2EF3">
        <w:t>22-</w:t>
      </w:r>
      <w:r>
        <w:t>202</w:t>
      </w:r>
      <w:r w:rsidR="00EE2EF3">
        <w:t>4</w:t>
      </w:r>
      <w:r>
        <w:t>.)</w:t>
      </w:r>
      <w:r>
        <w:rPr>
          <w:rFonts w:ascii="Times New Roman" w:hAnsi="Times New Roman"/>
          <w:spacing w:val="-15"/>
        </w:rPr>
        <w:t xml:space="preserve"> </w:t>
      </w:r>
      <w:r>
        <w:t>i</w:t>
      </w:r>
      <w:r>
        <w:rPr>
          <w:rFonts w:ascii="Times New Roman" w:hAnsi="Times New Roman"/>
          <w:spacing w:val="-15"/>
        </w:rPr>
        <w:t xml:space="preserve"> </w:t>
      </w:r>
      <w:r>
        <w:t>procijenjeni</w:t>
      </w:r>
      <w:r>
        <w:rPr>
          <w:rFonts w:ascii="Times New Roman" w:hAnsi="Times New Roman"/>
          <w:spacing w:val="-15"/>
        </w:rPr>
        <w:t xml:space="preserve"> </w:t>
      </w:r>
      <w:r>
        <w:t>broj</w:t>
      </w:r>
      <w:r>
        <w:rPr>
          <w:rFonts w:ascii="Times New Roman" w:hAnsi="Times New Roman"/>
          <w:spacing w:val="-15"/>
        </w:rPr>
        <w:t xml:space="preserve"> </w:t>
      </w:r>
      <w:r>
        <w:t>stanovnika</w:t>
      </w:r>
      <w:r>
        <w:rPr>
          <w:rFonts w:ascii="Times New Roman" w:hAnsi="Times New Roman"/>
          <w:spacing w:val="-15"/>
        </w:rPr>
        <w:t xml:space="preserve"> </w:t>
      </w:r>
      <w:r w:rsidR="00B7730B">
        <w:t>Opštine Zeta</w:t>
      </w:r>
      <w:r>
        <w:rPr>
          <w:rFonts w:ascii="Times New Roman" w:hAnsi="Times New Roman"/>
          <w:spacing w:val="-15"/>
        </w:rPr>
        <w:t xml:space="preserve"> </w:t>
      </w:r>
      <w:r>
        <w:t>u</w:t>
      </w:r>
      <w:r>
        <w:rPr>
          <w:rFonts w:ascii="Times New Roman" w:hAnsi="Times New Roman"/>
          <w:spacing w:val="-15"/>
        </w:rPr>
        <w:t xml:space="preserve"> </w:t>
      </w:r>
      <w:r>
        <w:t>istom</w:t>
      </w:r>
      <w:r>
        <w:rPr>
          <w:rFonts w:ascii="Times New Roman" w:hAnsi="Times New Roman"/>
          <w:spacing w:val="-15"/>
        </w:rPr>
        <w:t xml:space="preserve"> </w:t>
      </w:r>
      <w:r>
        <w:t>periodu</w:t>
      </w:r>
      <w:r>
        <w:rPr>
          <w:rFonts w:ascii="Times New Roman" w:hAnsi="Times New Roman"/>
        </w:rPr>
        <w:t xml:space="preserve"> </w:t>
      </w:r>
      <w:r>
        <w:t>može</w:t>
      </w:r>
      <w:r>
        <w:rPr>
          <w:rFonts w:ascii="Times New Roman" w:hAnsi="Times New Roman"/>
        </w:rPr>
        <w:t xml:space="preserve"> </w:t>
      </w:r>
      <w:r>
        <w:t>se</w:t>
      </w:r>
      <w:r>
        <w:rPr>
          <w:rFonts w:ascii="Times New Roman" w:hAnsi="Times New Roman"/>
        </w:rPr>
        <w:t xml:space="preserve"> </w:t>
      </w:r>
      <w:r>
        <w:t>zaključiti</w:t>
      </w:r>
      <w:r>
        <w:rPr>
          <w:rFonts w:ascii="Times New Roman" w:hAnsi="Times New Roman"/>
        </w:rPr>
        <w:t xml:space="preserve"> </w:t>
      </w:r>
      <w:r w:rsidRPr="00675365">
        <w:t xml:space="preserve">da </w:t>
      </w:r>
      <w:r w:rsidR="00675365">
        <w:t>specifična potrošnja po</w:t>
      </w:r>
      <w:r>
        <w:rPr>
          <w:rFonts w:ascii="Times New Roman" w:hAnsi="Times New Roman"/>
        </w:rPr>
        <w:t xml:space="preserve"> </w:t>
      </w:r>
      <w:r>
        <w:t>broj</w:t>
      </w:r>
      <w:r w:rsidR="00675365">
        <w:t>u</w:t>
      </w:r>
      <w:r>
        <w:rPr>
          <w:rFonts w:ascii="Times New Roman" w:hAnsi="Times New Roman"/>
        </w:rPr>
        <w:t xml:space="preserve"> </w:t>
      </w:r>
      <w:r>
        <w:t>stanovnika</w:t>
      </w:r>
      <w:r w:rsidR="00675365">
        <w:t>, kako je navedeno u poglavlju 3.2.1. iznosi 3.</w:t>
      </w:r>
      <w:r w:rsidR="00942D44">
        <w:t>452</w:t>
      </w:r>
      <w:r w:rsidR="00675365">
        <w:t xml:space="preserve"> kWh/</w:t>
      </w:r>
      <w:r w:rsidR="00675365" w:rsidRPr="00675365">
        <w:t xml:space="preserve">stanovniku. </w:t>
      </w:r>
    </w:p>
    <w:p w14:paraId="445590DD" w14:textId="4382C090" w:rsidR="006F4E34" w:rsidRDefault="002B675D" w:rsidP="00EE2EF3">
      <w:r>
        <w:t>Procjena</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202</w:t>
      </w:r>
      <w:r w:rsidR="00EE2EF3">
        <w:t>5-</w:t>
      </w:r>
      <w:r>
        <w:t>203</w:t>
      </w:r>
      <w:r w:rsidR="00EE2EF3">
        <w:t>5</w:t>
      </w:r>
      <w:r>
        <w:t>.</w:t>
      </w:r>
      <w:r>
        <w:rPr>
          <w:rFonts w:ascii="Times New Roman" w:hAnsi="Times New Roman"/>
        </w:rPr>
        <w:t xml:space="preserve"> </w:t>
      </w:r>
      <w:r>
        <w:t>godine</w:t>
      </w:r>
      <w:r>
        <w:rPr>
          <w:rFonts w:ascii="Times New Roman" w:hAnsi="Times New Roman"/>
        </w:rPr>
        <w:t xml:space="preserve"> </w:t>
      </w:r>
      <w:r>
        <w:t>je</w:t>
      </w:r>
      <w:r>
        <w:rPr>
          <w:rFonts w:ascii="Times New Roman" w:hAnsi="Times New Roman"/>
        </w:rPr>
        <w:t xml:space="preserve"> </w:t>
      </w:r>
      <w:r>
        <w:t>prikazana</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5D0D74">
        <w:t>35</w:t>
      </w:r>
      <w:r>
        <w:t>,</w:t>
      </w:r>
      <w:r>
        <w:rPr>
          <w:rFonts w:ascii="Times New Roman" w:hAnsi="Times New Roman"/>
        </w:rPr>
        <w:t xml:space="preserve"> </w:t>
      </w:r>
      <w:r>
        <w:t>a</w:t>
      </w:r>
      <w:r>
        <w:rPr>
          <w:rFonts w:ascii="Times New Roman" w:hAnsi="Times New Roman"/>
        </w:rPr>
        <w:t xml:space="preserve"> </w:t>
      </w:r>
      <w:r>
        <w:t>proračunat</w:t>
      </w:r>
      <w:r w:rsidR="00942D44">
        <w:t>a</w:t>
      </w:r>
      <w:r>
        <w:rPr>
          <w:rFonts w:ascii="Times New Roman" w:hAnsi="Times New Roman"/>
        </w:rPr>
        <w:t xml:space="preserve"> </w:t>
      </w:r>
      <w:r>
        <w:t>je</w:t>
      </w:r>
      <w:r>
        <w:rPr>
          <w:rFonts w:ascii="Times New Roman" w:hAnsi="Times New Roman"/>
        </w:rPr>
        <w:t xml:space="preserve"> </w:t>
      </w:r>
      <w:r>
        <w:t>prema</w:t>
      </w:r>
      <w:r>
        <w:rPr>
          <w:rFonts w:ascii="Times New Roman" w:hAnsi="Times New Roman"/>
        </w:rPr>
        <w:t xml:space="preserve"> </w:t>
      </w:r>
      <w:r>
        <w:t>specifičnoj</w:t>
      </w:r>
      <w:r>
        <w:rPr>
          <w:rFonts w:ascii="Times New Roman" w:hAnsi="Times New Roman"/>
        </w:rPr>
        <w:t xml:space="preserve"> </w:t>
      </w:r>
      <w:r>
        <w:t>potrošnji</w:t>
      </w:r>
      <w:r>
        <w:rPr>
          <w:rFonts w:ascii="Times New Roman" w:hAnsi="Times New Roman"/>
        </w:rPr>
        <w:t xml:space="preserve"> </w:t>
      </w:r>
      <w:r>
        <w:t>električne</w:t>
      </w:r>
      <w:r>
        <w:rPr>
          <w:rFonts w:ascii="Times New Roman" w:hAnsi="Times New Roman"/>
        </w:rPr>
        <w:t xml:space="preserve"> </w:t>
      </w:r>
      <w:r w:rsidRPr="00942D44">
        <w:t xml:space="preserve">enrgije </w:t>
      </w:r>
      <w:r w:rsidR="00942D44" w:rsidRPr="00942D44">
        <w:t xml:space="preserve">po broju stanovnika </w:t>
      </w:r>
      <w:r w:rsidRPr="00942D44">
        <w:t>u</w:t>
      </w:r>
      <w:r>
        <w:rPr>
          <w:rFonts w:ascii="Times New Roman" w:hAnsi="Times New Roman"/>
        </w:rPr>
        <w:t xml:space="preserve"> </w:t>
      </w:r>
      <w:r>
        <w:t>sektoru</w:t>
      </w:r>
      <w:r>
        <w:rPr>
          <w:rFonts w:ascii="Times New Roman" w:hAnsi="Times New Roman"/>
        </w:rPr>
        <w:t xml:space="preserve"> </w:t>
      </w:r>
      <w:r>
        <w:lastRenderedPageBreak/>
        <w:t>domaćinstava</w:t>
      </w:r>
      <w:r>
        <w:rPr>
          <w:rFonts w:ascii="Times New Roman" w:hAnsi="Times New Roman"/>
        </w:rPr>
        <w:t xml:space="preserve"> </w:t>
      </w:r>
      <w:r>
        <w:t>i</w:t>
      </w:r>
      <w:r>
        <w:rPr>
          <w:rFonts w:ascii="Times New Roman" w:hAnsi="Times New Roman"/>
        </w:rPr>
        <w:t xml:space="preserve"> </w:t>
      </w:r>
      <w:r>
        <w:t>prognozi</w:t>
      </w:r>
      <w:r>
        <w:rPr>
          <w:rFonts w:ascii="Times New Roman" w:hAnsi="Times New Roman"/>
        </w:rPr>
        <w:t xml:space="preserve"> </w:t>
      </w:r>
      <w:r>
        <w:t>kretanja</w:t>
      </w:r>
      <w:r>
        <w:rPr>
          <w:rFonts w:ascii="Times New Roman" w:hAnsi="Times New Roman"/>
          <w:spacing w:val="-15"/>
        </w:rPr>
        <w:t xml:space="preserve"> </w:t>
      </w:r>
      <w:r>
        <w:t>broja</w:t>
      </w:r>
      <w:r>
        <w:rPr>
          <w:rFonts w:ascii="Times New Roman" w:hAnsi="Times New Roman"/>
          <w:spacing w:val="-15"/>
        </w:rPr>
        <w:t xml:space="preserve"> </w:t>
      </w:r>
      <w:r>
        <w:t>stanovnika</w:t>
      </w:r>
      <w:r>
        <w:rPr>
          <w:rFonts w:ascii="Times New Roman" w:hAnsi="Times New Roman"/>
          <w:spacing w:val="-15"/>
        </w:rPr>
        <w:t xml:space="preserve"> </w:t>
      </w:r>
      <w:r w:rsidR="00B7730B">
        <w:t>Opštine Zeta</w:t>
      </w:r>
      <w:r>
        <w:rPr>
          <w:rFonts w:ascii="Times New Roman" w:hAnsi="Times New Roman"/>
          <w:spacing w:val="-15"/>
        </w:rPr>
        <w:t xml:space="preserve"> </w:t>
      </w:r>
      <w:r>
        <w:t>u</w:t>
      </w:r>
      <w:r>
        <w:rPr>
          <w:rFonts w:ascii="Times New Roman" w:hAnsi="Times New Roman"/>
          <w:spacing w:val="-15"/>
        </w:rPr>
        <w:t xml:space="preserve"> </w:t>
      </w:r>
      <w:r>
        <w:t>narednom</w:t>
      </w:r>
      <w:r>
        <w:rPr>
          <w:rFonts w:ascii="Times New Roman" w:hAnsi="Times New Roman"/>
          <w:spacing w:val="-15"/>
        </w:rPr>
        <w:t xml:space="preserve"> </w:t>
      </w:r>
      <w:r>
        <w:t>periodu.</w:t>
      </w:r>
      <w:r>
        <w:rPr>
          <w:rFonts w:ascii="Times New Roman" w:hAnsi="Times New Roman"/>
          <w:spacing w:val="-15"/>
        </w:rPr>
        <w:t xml:space="preserve"> </w:t>
      </w:r>
      <w:r>
        <w:t>Proračun</w:t>
      </w:r>
      <w:r>
        <w:rPr>
          <w:rFonts w:ascii="Times New Roman" w:hAnsi="Times New Roman"/>
          <w:spacing w:val="-13"/>
        </w:rPr>
        <w:t xml:space="preserve"> </w:t>
      </w:r>
      <w:r>
        <w:t>je</w:t>
      </w:r>
      <w:r>
        <w:rPr>
          <w:rFonts w:ascii="Times New Roman" w:hAnsi="Times New Roman"/>
          <w:spacing w:val="-9"/>
        </w:rPr>
        <w:t xml:space="preserve"> </w:t>
      </w:r>
      <w:r>
        <w:t>izveden</w:t>
      </w:r>
      <w:r>
        <w:rPr>
          <w:rFonts w:ascii="Times New Roman" w:hAnsi="Times New Roman"/>
          <w:spacing w:val="-15"/>
        </w:rPr>
        <w:t xml:space="preserve"> </w:t>
      </w:r>
      <w:r>
        <w:t>na</w:t>
      </w:r>
      <w:r>
        <w:rPr>
          <w:rFonts w:ascii="Times New Roman" w:hAnsi="Times New Roman"/>
          <w:spacing w:val="-15"/>
        </w:rPr>
        <w:t xml:space="preserve"> </w:t>
      </w:r>
      <w:r>
        <w:t>način</w:t>
      </w:r>
      <w:r>
        <w:rPr>
          <w:rFonts w:ascii="Times New Roman" w:hAnsi="Times New Roman"/>
          <w:spacing w:val="-11"/>
        </w:rPr>
        <w:t xml:space="preserve"> </w:t>
      </w:r>
      <w:r>
        <w:t>što</w:t>
      </w:r>
      <w:r>
        <w:rPr>
          <w:rFonts w:ascii="Times New Roman" w:hAnsi="Times New Roman"/>
          <w:spacing w:val="-14"/>
        </w:rPr>
        <w:t xml:space="preserve"> </w:t>
      </w:r>
      <w:r>
        <w:t>je</w:t>
      </w:r>
      <w:r>
        <w:rPr>
          <w:rFonts w:ascii="Times New Roman" w:hAnsi="Times New Roman"/>
          <w:spacing w:val="-15"/>
        </w:rPr>
        <w:t xml:space="preserve"> </w:t>
      </w:r>
      <w:r>
        <w:t>prvo</w:t>
      </w:r>
      <w:r>
        <w:rPr>
          <w:rFonts w:ascii="Times New Roman" w:hAnsi="Times New Roman"/>
        </w:rPr>
        <w:t xml:space="preserve"> </w:t>
      </w:r>
      <w:r w:rsidR="00942D44">
        <w:rPr>
          <w:spacing w:val="-2"/>
        </w:rPr>
        <w:t xml:space="preserve">procijenjena </w:t>
      </w:r>
      <w:r>
        <w:rPr>
          <w:spacing w:val="-2"/>
        </w:rPr>
        <w:t>stopa</w:t>
      </w:r>
      <w:r>
        <w:rPr>
          <w:rFonts w:ascii="Times New Roman" w:hAnsi="Times New Roman"/>
          <w:spacing w:val="-9"/>
        </w:rPr>
        <w:t xml:space="preserve"> </w:t>
      </w:r>
      <w:r>
        <w:rPr>
          <w:spacing w:val="-2"/>
        </w:rPr>
        <w:t>rasta</w:t>
      </w:r>
      <w:r>
        <w:rPr>
          <w:rFonts w:ascii="Times New Roman" w:hAnsi="Times New Roman"/>
          <w:spacing w:val="-9"/>
        </w:rPr>
        <w:t xml:space="preserve"> </w:t>
      </w:r>
      <w:r>
        <w:rPr>
          <w:spacing w:val="-2"/>
        </w:rPr>
        <w:t>stanovnika</w:t>
      </w:r>
      <w:r>
        <w:rPr>
          <w:rFonts w:ascii="Times New Roman" w:hAnsi="Times New Roman"/>
          <w:spacing w:val="-6"/>
        </w:rPr>
        <w:t xml:space="preserve"> </w:t>
      </w:r>
      <w:r w:rsidR="00B7730B">
        <w:rPr>
          <w:spacing w:val="-2"/>
        </w:rPr>
        <w:t>Opštine Zeta</w:t>
      </w:r>
      <w:r>
        <w:rPr>
          <w:rFonts w:ascii="Times New Roman" w:hAnsi="Times New Roman"/>
          <w:spacing w:val="-9"/>
        </w:rPr>
        <w:t xml:space="preserve"> </w:t>
      </w:r>
      <w:r>
        <w:rPr>
          <w:spacing w:val="-2"/>
        </w:rPr>
        <w:t>za</w:t>
      </w:r>
      <w:r>
        <w:rPr>
          <w:rFonts w:ascii="Times New Roman" w:hAnsi="Times New Roman"/>
          <w:spacing w:val="-6"/>
        </w:rPr>
        <w:t xml:space="preserve"> </w:t>
      </w:r>
      <w:r>
        <w:rPr>
          <w:spacing w:val="-2"/>
        </w:rPr>
        <w:t>svaku</w:t>
      </w:r>
      <w:r>
        <w:rPr>
          <w:rFonts w:ascii="Times New Roman" w:hAnsi="Times New Roman"/>
          <w:spacing w:val="-5"/>
        </w:rPr>
        <w:t xml:space="preserve"> </w:t>
      </w:r>
      <w:r>
        <w:rPr>
          <w:spacing w:val="-2"/>
        </w:rPr>
        <w:t>godinu</w:t>
      </w:r>
      <w:r>
        <w:rPr>
          <w:rFonts w:ascii="Times New Roman" w:hAnsi="Times New Roman"/>
          <w:spacing w:val="-7"/>
        </w:rPr>
        <w:t xml:space="preserve"> </w:t>
      </w:r>
      <w:r>
        <w:rPr>
          <w:spacing w:val="-2"/>
        </w:rPr>
        <w:t>za</w:t>
      </w:r>
      <w:r>
        <w:rPr>
          <w:rFonts w:ascii="Times New Roman" w:hAnsi="Times New Roman"/>
          <w:spacing w:val="-11"/>
        </w:rPr>
        <w:t xml:space="preserve"> </w:t>
      </w:r>
      <w:r>
        <w:rPr>
          <w:spacing w:val="-2"/>
        </w:rPr>
        <w:t>period</w:t>
      </w:r>
      <w:r>
        <w:rPr>
          <w:rFonts w:ascii="Times New Roman" w:hAnsi="Times New Roman"/>
          <w:spacing w:val="-7"/>
        </w:rPr>
        <w:t xml:space="preserve"> </w:t>
      </w:r>
      <w:r>
        <w:rPr>
          <w:spacing w:val="-2"/>
        </w:rPr>
        <w:t>202</w:t>
      </w:r>
      <w:r w:rsidR="00942D44">
        <w:rPr>
          <w:spacing w:val="-2"/>
        </w:rPr>
        <w:t>5-</w:t>
      </w:r>
      <w:r>
        <w:rPr>
          <w:spacing w:val="-2"/>
        </w:rPr>
        <w:t>203</w:t>
      </w:r>
      <w:r w:rsidR="00942D44">
        <w:rPr>
          <w:spacing w:val="-2"/>
        </w:rPr>
        <w:t>5</w:t>
      </w:r>
      <w:r>
        <w:rPr>
          <w:spacing w:val="-2"/>
        </w:rPr>
        <w:t>.</w:t>
      </w:r>
      <w:r>
        <w:rPr>
          <w:rFonts w:ascii="Times New Roman" w:hAnsi="Times New Roman"/>
          <w:spacing w:val="-6"/>
        </w:rPr>
        <w:t xml:space="preserve"> </w:t>
      </w:r>
      <w:r w:rsidR="00942D44">
        <w:rPr>
          <w:spacing w:val="-2"/>
        </w:rPr>
        <w:t>od 0,75%</w:t>
      </w:r>
      <w:r w:rsidR="00942D44">
        <w:t xml:space="preserve"> i procijenjenoj g</w:t>
      </w:r>
      <w:r w:rsidR="00942D44" w:rsidRPr="00942D44">
        <w:t>odišnj</w:t>
      </w:r>
      <w:r w:rsidR="00942D44">
        <w:t>oj</w:t>
      </w:r>
      <w:r w:rsidR="00942D44" w:rsidRPr="00942D44">
        <w:t xml:space="preserve"> stop</w:t>
      </w:r>
      <w:r w:rsidR="00942D44">
        <w:t>i</w:t>
      </w:r>
      <w:r w:rsidR="00942D44" w:rsidRPr="00942D44">
        <w:t xml:space="preserve"> rasta </w:t>
      </w:r>
      <w:r w:rsidR="00942D44">
        <w:t xml:space="preserve">specifične </w:t>
      </w:r>
      <w:r w:rsidR="00942D44" w:rsidRPr="00942D44">
        <w:t>potrošnje po broju stanovnika</w:t>
      </w:r>
      <w:r w:rsidR="00942D44">
        <w:t>, koristeći eksponencijalni model rasta.</w:t>
      </w:r>
    </w:p>
    <w:p w14:paraId="7B918051" w14:textId="51A55391" w:rsidR="00942D44" w:rsidRDefault="00942D44" w:rsidP="00942D44">
      <w:pPr>
        <w:pStyle w:val="Caption"/>
        <w:keepNext/>
        <w:jc w:val="left"/>
      </w:pPr>
      <w:r>
        <w:t xml:space="preserve">Tabela </w:t>
      </w:r>
      <w:r>
        <w:fldChar w:fldCharType="begin"/>
      </w:r>
      <w:r>
        <w:instrText xml:space="preserve"> SEQ Tabela \* ARABIC </w:instrText>
      </w:r>
      <w:r>
        <w:fldChar w:fldCharType="separate"/>
      </w:r>
      <w:r w:rsidR="009907D8">
        <w:t>35</w:t>
      </w:r>
      <w:r>
        <w:fldChar w:fldCharType="end"/>
      </w:r>
      <w:r>
        <w:t xml:space="preserve">: Procjena potrošnje električne energije u sektoru domaćinstava </w:t>
      </w:r>
      <w:r w:rsidR="00B7730B">
        <w:t>Opštine Zeta</w:t>
      </w:r>
      <w:r>
        <w:t xml:space="preserve"> u periodu 2025-2035.</w:t>
      </w:r>
    </w:p>
    <w:tbl>
      <w:tblPr>
        <w:tblW w:w="10060" w:type="dxa"/>
        <w:tblInd w:w="113" w:type="dxa"/>
        <w:tblLook w:val="04A0" w:firstRow="1" w:lastRow="0" w:firstColumn="1" w:lastColumn="0" w:noHBand="0" w:noVBand="1"/>
      </w:tblPr>
      <w:tblGrid>
        <w:gridCol w:w="1660"/>
        <w:gridCol w:w="1680"/>
        <w:gridCol w:w="1680"/>
        <w:gridCol w:w="1680"/>
        <w:gridCol w:w="1680"/>
        <w:gridCol w:w="1680"/>
      </w:tblGrid>
      <w:tr w:rsidR="00942D44" w:rsidRPr="00942D44" w14:paraId="5F153294" w14:textId="77777777" w:rsidTr="00942D44">
        <w:trPr>
          <w:trHeight w:val="336"/>
        </w:trPr>
        <w:tc>
          <w:tcPr>
            <w:tcW w:w="8380" w:type="dxa"/>
            <w:gridSpan w:val="5"/>
            <w:tcBorders>
              <w:top w:val="single" w:sz="4" w:space="0" w:color="auto"/>
              <w:left w:val="single" w:sz="4" w:space="0" w:color="auto"/>
              <w:bottom w:val="single" w:sz="4" w:space="0" w:color="auto"/>
              <w:right w:val="single" w:sz="4" w:space="0" w:color="auto"/>
            </w:tcBorders>
            <w:shd w:val="clear" w:color="000000" w:fill="DBEFF9"/>
            <w:vAlign w:val="center"/>
            <w:hideMark/>
          </w:tcPr>
          <w:p w14:paraId="73182563" w14:textId="77777777" w:rsidR="00942D44" w:rsidRPr="00942D44" w:rsidRDefault="00942D44" w:rsidP="00942D44">
            <w:pPr>
              <w:widowControl/>
              <w:autoSpaceDE/>
              <w:autoSpaceDN/>
              <w:spacing w:before="0" w:after="0" w:line="240" w:lineRule="auto"/>
              <w:jc w:val="right"/>
              <w:rPr>
                <w:rFonts w:eastAsia="Times New Roman" w:cs="Segoe UI"/>
                <w:noProof w:val="0"/>
                <w:color w:val="000000"/>
                <w:lang w:val="en-US"/>
              </w:rPr>
            </w:pPr>
            <w:r w:rsidRPr="00942D44">
              <w:rPr>
                <w:rFonts w:eastAsia="Times New Roman" w:cs="Segoe UI"/>
                <w:noProof w:val="0"/>
                <w:color w:val="000000"/>
                <w:sz w:val="22"/>
                <w:lang w:val="en-US"/>
              </w:rPr>
              <w:t>Procijenjeni broj stanovnika u 2024 . godini</w:t>
            </w:r>
          </w:p>
        </w:tc>
        <w:tc>
          <w:tcPr>
            <w:tcW w:w="1680" w:type="dxa"/>
            <w:tcBorders>
              <w:top w:val="single" w:sz="4" w:space="0" w:color="auto"/>
              <w:left w:val="nil"/>
              <w:bottom w:val="single" w:sz="4" w:space="0" w:color="auto"/>
              <w:right w:val="single" w:sz="4" w:space="0" w:color="auto"/>
            </w:tcBorders>
            <w:shd w:val="clear" w:color="000000" w:fill="DBEFF9"/>
            <w:vAlign w:val="center"/>
            <w:hideMark/>
          </w:tcPr>
          <w:p w14:paraId="005F3231" w14:textId="4DAC98D4" w:rsidR="00942D44" w:rsidRPr="00942D44" w:rsidRDefault="00942D44" w:rsidP="00942D44">
            <w:pPr>
              <w:widowControl/>
              <w:autoSpaceDE/>
              <w:autoSpaceDN/>
              <w:spacing w:before="0" w:after="0" w:line="240" w:lineRule="auto"/>
              <w:rPr>
                <w:rFonts w:eastAsia="Times New Roman" w:cs="Segoe UI"/>
                <w:noProof w:val="0"/>
                <w:color w:val="000000"/>
                <w:lang w:val="en-US"/>
              </w:rPr>
            </w:pPr>
            <w:r w:rsidRPr="00942D44">
              <w:rPr>
                <w:rFonts w:eastAsia="Times New Roman" w:cs="Segoe UI"/>
                <w:noProof w:val="0"/>
                <w:color w:val="000000"/>
                <w:sz w:val="22"/>
                <w:lang w:val="en-US"/>
              </w:rPr>
              <w:t>16.071</w:t>
            </w:r>
            <w:r w:rsidR="007E0641">
              <w:rPr>
                <w:rFonts w:eastAsia="Times New Roman" w:cs="Segoe UI"/>
                <w:noProof w:val="0"/>
                <w:color w:val="000000"/>
                <w:sz w:val="22"/>
                <w:lang w:val="en-US"/>
              </w:rPr>
              <w:t xml:space="preserve"> MWh</w:t>
            </w:r>
          </w:p>
        </w:tc>
      </w:tr>
      <w:tr w:rsidR="00942D44" w:rsidRPr="00942D44" w14:paraId="0C285DDC" w14:textId="77777777" w:rsidTr="00942D44">
        <w:trPr>
          <w:trHeight w:val="336"/>
        </w:trPr>
        <w:tc>
          <w:tcPr>
            <w:tcW w:w="8380" w:type="dxa"/>
            <w:gridSpan w:val="5"/>
            <w:tcBorders>
              <w:top w:val="single" w:sz="4" w:space="0" w:color="auto"/>
              <w:left w:val="single" w:sz="4" w:space="0" w:color="auto"/>
              <w:bottom w:val="single" w:sz="4" w:space="0" w:color="auto"/>
              <w:right w:val="single" w:sz="4" w:space="0" w:color="auto"/>
            </w:tcBorders>
            <w:shd w:val="clear" w:color="000000" w:fill="DBEFF9"/>
            <w:vAlign w:val="center"/>
            <w:hideMark/>
          </w:tcPr>
          <w:p w14:paraId="4B423B1F" w14:textId="77777777" w:rsidR="00942D44" w:rsidRPr="00942D44" w:rsidRDefault="00942D44" w:rsidP="00942D44">
            <w:pPr>
              <w:widowControl/>
              <w:autoSpaceDE/>
              <w:autoSpaceDN/>
              <w:spacing w:before="0" w:after="0" w:line="240" w:lineRule="auto"/>
              <w:jc w:val="right"/>
              <w:rPr>
                <w:rFonts w:eastAsia="Times New Roman" w:cs="Segoe UI"/>
                <w:noProof w:val="0"/>
                <w:color w:val="000000"/>
                <w:lang w:val="en-US"/>
              </w:rPr>
            </w:pPr>
            <w:r w:rsidRPr="00942D44">
              <w:rPr>
                <w:rFonts w:eastAsia="Times New Roman" w:cs="Segoe UI"/>
                <w:noProof w:val="0"/>
                <w:color w:val="000000"/>
                <w:sz w:val="22"/>
                <w:lang w:val="en-US"/>
              </w:rPr>
              <w:t>Specifična potrošnja po broju stanovnika u 2024. godini</w:t>
            </w:r>
          </w:p>
        </w:tc>
        <w:tc>
          <w:tcPr>
            <w:tcW w:w="1680" w:type="dxa"/>
            <w:tcBorders>
              <w:top w:val="nil"/>
              <w:left w:val="nil"/>
              <w:bottom w:val="single" w:sz="4" w:space="0" w:color="auto"/>
              <w:right w:val="single" w:sz="4" w:space="0" w:color="auto"/>
            </w:tcBorders>
            <w:shd w:val="clear" w:color="000000" w:fill="DBEFF9"/>
            <w:vAlign w:val="center"/>
            <w:hideMark/>
          </w:tcPr>
          <w:p w14:paraId="46E2F6F1" w14:textId="6C081AF2" w:rsidR="00942D44" w:rsidRPr="00942D44" w:rsidRDefault="00942D44" w:rsidP="00942D44">
            <w:pPr>
              <w:widowControl/>
              <w:autoSpaceDE/>
              <w:autoSpaceDN/>
              <w:spacing w:before="0" w:after="0" w:line="240" w:lineRule="auto"/>
              <w:rPr>
                <w:rFonts w:eastAsia="Times New Roman" w:cs="Segoe UI"/>
                <w:noProof w:val="0"/>
                <w:color w:val="000000"/>
                <w:lang w:val="en-US"/>
              </w:rPr>
            </w:pPr>
            <w:r w:rsidRPr="00942D44">
              <w:rPr>
                <w:rFonts w:eastAsia="Times New Roman" w:cs="Segoe UI"/>
                <w:noProof w:val="0"/>
                <w:color w:val="000000"/>
                <w:sz w:val="22"/>
                <w:lang w:val="en-US"/>
              </w:rPr>
              <w:t>3.452</w:t>
            </w:r>
            <w:r w:rsidR="007E0641">
              <w:rPr>
                <w:rFonts w:eastAsia="Times New Roman" w:cs="Segoe UI"/>
                <w:noProof w:val="0"/>
                <w:color w:val="000000"/>
                <w:sz w:val="22"/>
                <w:lang w:val="en-US"/>
              </w:rPr>
              <w:t xml:space="preserve"> kWh/st.</w:t>
            </w:r>
          </w:p>
        </w:tc>
      </w:tr>
      <w:tr w:rsidR="00942D44" w:rsidRPr="00942D44" w14:paraId="26D0AF20" w14:textId="77777777" w:rsidTr="00942D44">
        <w:trPr>
          <w:trHeight w:val="1344"/>
        </w:trPr>
        <w:tc>
          <w:tcPr>
            <w:tcW w:w="1660" w:type="dxa"/>
            <w:tcBorders>
              <w:top w:val="nil"/>
              <w:left w:val="single" w:sz="4" w:space="0" w:color="auto"/>
              <w:bottom w:val="single" w:sz="4" w:space="0" w:color="auto"/>
              <w:right w:val="single" w:sz="4" w:space="0" w:color="auto"/>
            </w:tcBorders>
            <w:shd w:val="clear" w:color="000000" w:fill="DBEFF9"/>
            <w:vAlign w:val="center"/>
            <w:hideMark/>
          </w:tcPr>
          <w:p w14:paraId="03A58064" w14:textId="77777777" w:rsidR="00942D44" w:rsidRPr="00942D44" w:rsidRDefault="00942D44" w:rsidP="00942D44">
            <w:pPr>
              <w:widowControl/>
              <w:autoSpaceDE/>
              <w:autoSpaceDN/>
              <w:spacing w:before="0" w:after="0" w:line="240" w:lineRule="auto"/>
              <w:rPr>
                <w:rFonts w:eastAsia="Times New Roman" w:cs="Segoe UI"/>
                <w:i/>
                <w:iCs/>
                <w:noProof w:val="0"/>
                <w:color w:val="000000"/>
                <w:szCs w:val="24"/>
                <w:lang w:val="en-US"/>
              </w:rPr>
            </w:pPr>
            <w:r w:rsidRPr="00942D44">
              <w:rPr>
                <w:rFonts w:eastAsia="Times New Roman" w:cs="Segoe UI"/>
                <w:i/>
                <w:iCs/>
                <w:noProof w:val="0"/>
                <w:color w:val="000000"/>
                <w:szCs w:val="24"/>
                <w:lang w:val="en-US"/>
              </w:rPr>
              <w:t> </w:t>
            </w:r>
          </w:p>
        </w:tc>
        <w:tc>
          <w:tcPr>
            <w:tcW w:w="1680" w:type="dxa"/>
            <w:tcBorders>
              <w:top w:val="nil"/>
              <w:left w:val="nil"/>
              <w:bottom w:val="single" w:sz="4" w:space="0" w:color="auto"/>
              <w:right w:val="single" w:sz="4" w:space="0" w:color="auto"/>
            </w:tcBorders>
            <w:shd w:val="clear" w:color="000000" w:fill="DBEFF9"/>
            <w:vAlign w:val="center"/>
            <w:hideMark/>
          </w:tcPr>
          <w:p w14:paraId="7F3B2A08"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Godišnja stopa rasta/pada broja stanovnika</w:t>
            </w:r>
          </w:p>
        </w:tc>
        <w:tc>
          <w:tcPr>
            <w:tcW w:w="1680" w:type="dxa"/>
            <w:tcBorders>
              <w:top w:val="nil"/>
              <w:left w:val="nil"/>
              <w:bottom w:val="single" w:sz="4" w:space="0" w:color="auto"/>
              <w:right w:val="single" w:sz="4" w:space="0" w:color="auto"/>
            </w:tcBorders>
            <w:shd w:val="clear" w:color="000000" w:fill="DBEFF9"/>
            <w:vAlign w:val="center"/>
            <w:hideMark/>
          </w:tcPr>
          <w:p w14:paraId="1BC86D78"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Procijenjeni broj stanovnika prema stopi rasta/pada</w:t>
            </w:r>
          </w:p>
        </w:tc>
        <w:tc>
          <w:tcPr>
            <w:tcW w:w="1680" w:type="dxa"/>
            <w:tcBorders>
              <w:top w:val="nil"/>
              <w:left w:val="nil"/>
              <w:bottom w:val="single" w:sz="4" w:space="0" w:color="auto"/>
              <w:right w:val="single" w:sz="4" w:space="0" w:color="auto"/>
            </w:tcBorders>
            <w:shd w:val="clear" w:color="000000" w:fill="DBEFF9"/>
            <w:vAlign w:val="center"/>
            <w:hideMark/>
          </w:tcPr>
          <w:p w14:paraId="731C521B"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Godišnja stopa rasta potrošnje po broju stanovnika</w:t>
            </w:r>
          </w:p>
        </w:tc>
        <w:tc>
          <w:tcPr>
            <w:tcW w:w="1680" w:type="dxa"/>
            <w:tcBorders>
              <w:top w:val="nil"/>
              <w:left w:val="nil"/>
              <w:bottom w:val="single" w:sz="4" w:space="0" w:color="auto"/>
              <w:right w:val="single" w:sz="4" w:space="0" w:color="auto"/>
            </w:tcBorders>
            <w:shd w:val="clear" w:color="000000" w:fill="DBEFF9"/>
            <w:vAlign w:val="center"/>
            <w:hideMark/>
          </w:tcPr>
          <w:p w14:paraId="2086DAE2"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Procijenjena potrošnja po stanovniku u godini</w:t>
            </w:r>
          </w:p>
        </w:tc>
        <w:tc>
          <w:tcPr>
            <w:tcW w:w="1680" w:type="dxa"/>
            <w:tcBorders>
              <w:top w:val="nil"/>
              <w:left w:val="nil"/>
              <w:bottom w:val="single" w:sz="4" w:space="0" w:color="auto"/>
              <w:right w:val="single" w:sz="4" w:space="0" w:color="auto"/>
            </w:tcBorders>
            <w:shd w:val="clear" w:color="000000" w:fill="DBEFF9"/>
            <w:vAlign w:val="center"/>
            <w:hideMark/>
          </w:tcPr>
          <w:p w14:paraId="7087DA5A" w14:textId="77777777" w:rsidR="00942D44" w:rsidRPr="00942D44" w:rsidRDefault="00942D44" w:rsidP="00942D44">
            <w:pPr>
              <w:widowControl/>
              <w:autoSpaceDE/>
              <w:autoSpaceDN/>
              <w:spacing w:before="0" w:after="0" w:line="240" w:lineRule="auto"/>
              <w:jc w:val="center"/>
              <w:rPr>
                <w:rFonts w:eastAsia="Times New Roman" w:cs="Segoe UI"/>
                <w:b/>
                <w:bCs/>
                <w:noProof w:val="0"/>
                <w:color w:val="000000"/>
                <w:lang w:val="en-US"/>
              </w:rPr>
            </w:pPr>
            <w:r w:rsidRPr="00942D44">
              <w:rPr>
                <w:rFonts w:eastAsia="Times New Roman" w:cs="Segoe UI"/>
                <w:b/>
                <w:bCs/>
                <w:noProof w:val="0"/>
                <w:color w:val="000000"/>
                <w:sz w:val="22"/>
                <w:lang w:val="en-US"/>
              </w:rPr>
              <w:t>Procjena</w:t>
            </w:r>
            <w:r w:rsidRPr="00942D44">
              <w:rPr>
                <w:rFonts w:eastAsia="Times New Roman" w:cs="Segoe UI"/>
                <w:noProof w:val="0"/>
                <w:color w:val="000000"/>
                <w:sz w:val="22"/>
                <w:lang w:val="en-US"/>
              </w:rPr>
              <w:t xml:space="preserve"> </w:t>
            </w:r>
            <w:r w:rsidRPr="00942D44">
              <w:rPr>
                <w:rFonts w:eastAsia="Times New Roman" w:cs="Segoe UI"/>
                <w:b/>
                <w:bCs/>
                <w:noProof w:val="0"/>
                <w:color w:val="000000"/>
                <w:sz w:val="22"/>
                <w:lang w:val="en-US"/>
              </w:rPr>
              <w:t>potrošnje</w:t>
            </w:r>
            <w:r w:rsidRPr="00942D44">
              <w:rPr>
                <w:rFonts w:eastAsia="Times New Roman" w:cs="Segoe UI"/>
                <w:noProof w:val="0"/>
                <w:color w:val="000000"/>
                <w:sz w:val="22"/>
                <w:lang w:val="en-US"/>
              </w:rPr>
              <w:t xml:space="preserve"> </w:t>
            </w:r>
            <w:r w:rsidRPr="00942D44">
              <w:rPr>
                <w:rFonts w:eastAsia="Times New Roman" w:cs="Segoe UI"/>
                <w:b/>
                <w:bCs/>
                <w:noProof w:val="0"/>
                <w:color w:val="000000"/>
                <w:sz w:val="22"/>
                <w:lang w:val="en-US"/>
              </w:rPr>
              <w:t>u</w:t>
            </w:r>
            <w:r w:rsidRPr="00942D44">
              <w:rPr>
                <w:rFonts w:eastAsia="Times New Roman" w:cs="Segoe UI"/>
                <w:noProof w:val="0"/>
                <w:color w:val="000000"/>
                <w:sz w:val="22"/>
                <w:lang w:val="en-US"/>
              </w:rPr>
              <w:t xml:space="preserve"> </w:t>
            </w:r>
            <w:r w:rsidRPr="00942D44">
              <w:rPr>
                <w:rFonts w:eastAsia="Times New Roman" w:cs="Segoe UI"/>
                <w:b/>
                <w:bCs/>
                <w:noProof w:val="0"/>
                <w:color w:val="000000"/>
                <w:sz w:val="22"/>
                <w:lang w:val="en-US"/>
              </w:rPr>
              <w:t>sektoru</w:t>
            </w:r>
            <w:r w:rsidRPr="00942D44">
              <w:rPr>
                <w:rFonts w:eastAsia="Times New Roman" w:cs="Segoe UI"/>
                <w:noProof w:val="0"/>
                <w:color w:val="000000"/>
                <w:sz w:val="22"/>
                <w:lang w:val="en-US"/>
              </w:rPr>
              <w:t xml:space="preserve"> </w:t>
            </w:r>
            <w:r w:rsidRPr="00942D44">
              <w:rPr>
                <w:rFonts w:eastAsia="Times New Roman" w:cs="Segoe UI"/>
                <w:b/>
                <w:bCs/>
                <w:noProof w:val="0"/>
                <w:color w:val="000000"/>
                <w:sz w:val="22"/>
                <w:lang w:val="en-US"/>
              </w:rPr>
              <w:t>domaćinstava</w:t>
            </w:r>
          </w:p>
        </w:tc>
      </w:tr>
      <w:tr w:rsidR="00942D44" w:rsidRPr="00942D44" w14:paraId="0F60075B" w14:textId="77777777" w:rsidTr="00942D44">
        <w:trPr>
          <w:trHeight w:val="336"/>
        </w:trPr>
        <w:tc>
          <w:tcPr>
            <w:tcW w:w="1660" w:type="dxa"/>
            <w:tcBorders>
              <w:top w:val="nil"/>
              <w:left w:val="single" w:sz="4" w:space="0" w:color="auto"/>
              <w:bottom w:val="single" w:sz="4" w:space="0" w:color="auto"/>
              <w:right w:val="single" w:sz="4" w:space="0" w:color="auto"/>
            </w:tcBorders>
            <w:shd w:val="clear" w:color="000000" w:fill="DBEFF9"/>
            <w:vAlign w:val="center"/>
            <w:hideMark/>
          </w:tcPr>
          <w:p w14:paraId="2EDB1EFD"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Godina</w:t>
            </w:r>
          </w:p>
        </w:tc>
        <w:tc>
          <w:tcPr>
            <w:tcW w:w="1680" w:type="dxa"/>
            <w:tcBorders>
              <w:top w:val="nil"/>
              <w:left w:val="nil"/>
              <w:bottom w:val="single" w:sz="4" w:space="0" w:color="auto"/>
              <w:right w:val="single" w:sz="4" w:space="0" w:color="auto"/>
            </w:tcBorders>
            <w:shd w:val="clear" w:color="000000" w:fill="DBEFF9"/>
            <w:vAlign w:val="center"/>
            <w:hideMark/>
          </w:tcPr>
          <w:p w14:paraId="2740AAE0" w14:textId="2BAE81EC"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w:t>
            </w:r>
            <w:r w:rsidRPr="00942D44">
              <w:rPr>
                <w:rFonts w:eastAsia="Times New Roman" w:cs="Segoe UI"/>
                <w:noProof w:val="0"/>
                <w:color w:val="000000"/>
                <w:sz w:val="22"/>
                <w:lang w:val="en-US"/>
              </w:rPr>
              <w:t>%</w:t>
            </w:r>
            <w:r>
              <w:rPr>
                <w:rFonts w:eastAsia="Times New Roman" w:cs="Segoe UI"/>
                <w:noProof w:val="0"/>
                <w:color w:val="000000"/>
                <w:sz w:val="22"/>
                <w:lang w:val="en-US"/>
              </w:rPr>
              <w:t>]</w:t>
            </w:r>
          </w:p>
        </w:tc>
        <w:tc>
          <w:tcPr>
            <w:tcW w:w="1680" w:type="dxa"/>
            <w:tcBorders>
              <w:top w:val="nil"/>
              <w:left w:val="nil"/>
              <w:bottom w:val="single" w:sz="4" w:space="0" w:color="auto"/>
              <w:right w:val="single" w:sz="4" w:space="0" w:color="auto"/>
            </w:tcBorders>
            <w:shd w:val="clear" w:color="000000" w:fill="DBEFF9"/>
            <w:vAlign w:val="center"/>
            <w:hideMark/>
          </w:tcPr>
          <w:p w14:paraId="76E81A7B"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 </w:t>
            </w:r>
          </w:p>
        </w:tc>
        <w:tc>
          <w:tcPr>
            <w:tcW w:w="1680" w:type="dxa"/>
            <w:tcBorders>
              <w:top w:val="nil"/>
              <w:left w:val="nil"/>
              <w:bottom w:val="single" w:sz="4" w:space="0" w:color="auto"/>
              <w:right w:val="single" w:sz="4" w:space="0" w:color="auto"/>
            </w:tcBorders>
            <w:shd w:val="clear" w:color="000000" w:fill="DBEFF9"/>
            <w:vAlign w:val="center"/>
            <w:hideMark/>
          </w:tcPr>
          <w:p w14:paraId="414CC8FC" w14:textId="276F05C3"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w:t>
            </w:r>
          </w:p>
        </w:tc>
        <w:tc>
          <w:tcPr>
            <w:tcW w:w="1680" w:type="dxa"/>
            <w:tcBorders>
              <w:top w:val="nil"/>
              <w:left w:val="nil"/>
              <w:bottom w:val="single" w:sz="4" w:space="0" w:color="auto"/>
              <w:right w:val="single" w:sz="4" w:space="0" w:color="auto"/>
            </w:tcBorders>
            <w:shd w:val="clear" w:color="000000" w:fill="DBEFF9"/>
            <w:vAlign w:val="center"/>
            <w:hideMark/>
          </w:tcPr>
          <w:p w14:paraId="39C73F64" w14:textId="77777777" w:rsidR="00942D44" w:rsidRPr="00942D44" w:rsidRDefault="00942D44" w:rsidP="00942D44">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[MWh/stanov.]</w:t>
            </w:r>
          </w:p>
        </w:tc>
        <w:tc>
          <w:tcPr>
            <w:tcW w:w="1680" w:type="dxa"/>
            <w:tcBorders>
              <w:top w:val="nil"/>
              <w:left w:val="nil"/>
              <w:bottom w:val="single" w:sz="4" w:space="0" w:color="auto"/>
              <w:right w:val="single" w:sz="4" w:space="0" w:color="auto"/>
            </w:tcBorders>
            <w:shd w:val="clear" w:color="000000" w:fill="DBEFF9"/>
            <w:vAlign w:val="center"/>
            <w:hideMark/>
          </w:tcPr>
          <w:p w14:paraId="2BD7C2FC" w14:textId="77777777" w:rsidR="00942D44" w:rsidRPr="00942D44" w:rsidRDefault="00942D44" w:rsidP="00942D44">
            <w:pPr>
              <w:widowControl/>
              <w:autoSpaceDE/>
              <w:autoSpaceDN/>
              <w:spacing w:before="0" w:after="0" w:line="240" w:lineRule="auto"/>
              <w:jc w:val="center"/>
              <w:rPr>
                <w:rFonts w:eastAsia="Times New Roman" w:cs="Segoe UI"/>
                <w:b/>
                <w:bCs/>
                <w:noProof w:val="0"/>
                <w:color w:val="000000"/>
                <w:lang w:val="en-US"/>
              </w:rPr>
            </w:pPr>
            <w:r w:rsidRPr="00942D44">
              <w:rPr>
                <w:rFonts w:eastAsia="Times New Roman" w:cs="Segoe UI"/>
                <w:b/>
                <w:bCs/>
                <w:noProof w:val="0"/>
                <w:color w:val="000000"/>
                <w:sz w:val="22"/>
                <w:lang w:val="en-US"/>
              </w:rPr>
              <w:t>[MWh/god.]</w:t>
            </w:r>
          </w:p>
        </w:tc>
      </w:tr>
      <w:tr w:rsidR="00294C33" w:rsidRPr="00942D44" w14:paraId="180FEF5B"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7206DE4F"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2025. god.</w:t>
            </w:r>
          </w:p>
        </w:tc>
        <w:tc>
          <w:tcPr>
            <w:tcW w:w="1680" w:type="dxa"/>
            <w:tcBorders>
              <w:top w:val="nil"/>
              <w:left w:val="nil"/>
              <w:bottom w:val="single" w:sz="4" w:space="0" w:color="auto"/>
              <w:right w:val="single" w:sz="4" w:space="0" w:color="auto"/>
            </w:tcBorders>
            <w:shd w:val="clear" w:color="auto" w:fill="auto"/>
            <w:vAlign w:val="center"/>
            <w:hideMark/>
          </w:tcPr>
          <w:p w14:paraId="0C8B7C01"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5E20FD37"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16.192</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F126E" w14:textId="76B6F4AD"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1B92CB92" w14:textId="0F8FBB10"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3.480</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6998700F" w14:textId="063E7B8D"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56.346</w:t>
            </w:r>
          </w:p>
        </w:tc>
      </w:tr>
      <w:tr w:rsidR="00294C33" w:rsidRPr="00942D44" w14:paraId="2474AB6A"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365E2BDC"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2026. god.</w:t>
            </w:r>
          </w:p>
        </w:tc>
        <w:tc>
          <w:tcPr>
            <w:tcW w:w="1680" w:type="dxa"/>
            <w:tcBorders>
              <w:top w:val="nil"/>
              <w:left w:val="nil"/>
              <w:bottom w:val="single" w:sz="4" w:space="0" w:color="auto"/>
              <w:right w:val="single" w:sz="4" w:space="0" w:color="auto"/>
            </w:tcBorders>
            <w:shd w:val="clear" w:color="auto" w:fill="auto"/>
            <w:vAlign w:val="center"/>
            <w:hideMark/>
          </w:tcPr>
          <w:p w14:paraId="55C55A6E"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0F2B210E"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16.313</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049FC991" w14:textId="497693CF"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01046AFD" w14:textId="6539C2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3.508</w:t>
            </w:r>
          </w:p>
        </w:tc>
        <w:tc>
          <w:tcPr>
            <w:tcW w:w="1680" w:type="dxa"/>
            <w:tcBorders>
              <w:top w:val="nil"/>
              <w:left w:val="nil"/>
              <w:bottom w:val="single" w:sz="4" w:space="0" w:color="auto"/>
              <w:right w:val="single" w:sz="4" w:space="0" w:color="auto"/>
            </w:tcBorders>
            <w:shd w:val="clear" w:color="auto" w:fill="auto"/>
            <w:vAlign w:val="center"/>
            <w:hideMark/>
          </w:tcPr>
          <w:p w14:paraId="21891EF0" w14:textId="5FF34703"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57.223</w:t>
            </w:r>
          </w:p>
        </w:tc>
      </w:tr>
      <w:tr w:rsidR="00294C33" w:rsidRPr="00942D44" w14:paraId="58F1DE9B"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2AE0D8C3"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2027. god.</w:t>
            </w:r>
          </w:p>
        </w:tc>
        <w:tc>
          <w:tcPr>
            <w:tcW w:w="1680" w:type="dxa"/>
            <w:tcBorders>
              <w:top w:val="nil"/>
              <w:left w:val="nil"/>
              <w:bottom w:val="single" w:sz="4" w:space="0" w:color="auto"/>
              <w:right w:val="single" w:sz="4" w:space="0" w:color="auto"/>
            </w:tcBorders>
            <w:shd w:val="clear" w:color="auto" w:fill="auto"/>
            <w:vAlign w:val="center"/>
            <w:hideMark/>
          </w:tcPr>
          <w:p w14:paraId="0EE88B78"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0A3B3587"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16.435</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1C813D58" w14:textId="53AC4C45"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251B2B21" w14:textId="7DEBF44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3.536</w:t>
            </w:r>
          </w:p>
        </w:tc>
        <w:tc>
          <w:tcPr>
            <w:tcW w:w="1680" w:type="dxa"/>
            <w:tcBorders>
              <w:top w:val="nil"/>
              <w:left w:val="nil"/>
              <w:bottom w:val="single" w:sz="4" w:space="0" w:color="auto"/>
              <w:right w:val="single" w:sz="4" w:space="0" w:color="auto"/>
            </w:tcBorders>
            <w:shd w:val="clear" w:color="auto" w:fill="auto"/>
            <w:vAlign w:val="center"/>
            <w:hideMark/>
          </w:tcPr>
          <w:p w14:paraId="1E525E21" w14:textId="11EED88F"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58.113</w:t>
            </w:r>
          </w:p>
        </w:tc>
      </w:tr>
      <w:tr w:rsidR="00294C33" w:rsidRPr="00942D44" w14:paraId="14018B92"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51F5D4DC"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2028. god.</w:t>
            </w:r>
          </w:p>
        </w:tc>
        <w:tc>
          <w:tcPr>
            <w:tcW w:w="1680" w:type="dxa"/>
            <w:tcBorders>
              <w:top w:val="nil"/>
              <w:left w:val="nil"/>
              <w:bottom w:val="single" w:sz="4" w:space="0" w:color="auto"/>
              <w:right w:val="single" w:sz="4" w:space="0" w:color="auto"/>
            </w:tcBorders>
            <w:shd w:val="clear" w:color="auto" w:fill="auto"/>
            <w:vAlign w:val="center"/>
            <w:hideMark/>
          </w:tcPr>
          <w:p w14:paraId="5EF3D755"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B98C8CC"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16.559</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F5C09AF" w14:textId="1C17BD5D"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48EC54AB" w14:textId="01F14332"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3.564</w:t>
            </w:r>
          </w:p>
        </w:tc>
        <w:tc>
          <w:tcPr>
            <w:tcW w:w="1680" w:type="dxa"/>
            <w:tcBorders>
              <w:top w:val="nil"/>
              <w:left w:val="nil"/>
              <w:bottom w:val="single" w:sz="4" w:space="0" w:color="auto"/>
              <w:right w:val="single" w:sz="4" w:space="0" w:color="auto"/>
            </w:tcBorders>
            <w:shd w:val="clear" w:color="auto" w:fill="auto"/>
            <w:vAlign w:val="center"/>
            <w:hideMark/>
          </w:tcPr>
          <w:p w14:paraId="2D78F2A6" w14:textId="10E2818F"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59.017</w:t>
            </w:r>
          </w:p>
        </w:tc>
      </w:tr>
      <w:tr w:rsidR="00294C33" w:rsidRPr="00942D44" w14:paraId="532480AA"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1A541B89"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2029. god.</w:t>
            </w:r>
          </w:p>
        </w:tc>
        <w:tc>
          <w:tcPr>
            <w:tcW w:w="1680" w:type="dxa"/>
            <w:tcBorders>
              <w:top w:val="nil"/>
              <w:left w:val="nil"/>
              <w:bottom w:val="single" w:sz="4" w:space="0" w:color="auto"/>
              <w:right w:val="single" w:sz="4" w:space="0" w:color="auto"/>
            </w:tcBorders>
            <w:shd w:val="clear" w:color="auto" w:fill="auto"/>
            <w:vAlign w:val="center"/>
            <w:hideMark/>
          </w:tcPr>
          <w:p w14:paraId="27B112CA"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F2A95D1"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16.683</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2FC242E0" w14:textId="44184F44"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4A8C5DF2" w14:textId="38C70AC6"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3.593</w:t>
            </w:r>
          </w:p>
        </w:tc>
        <w:tc>
          <w:tcPr>
            <w:tcW w:w="1680" w:type="dxa"/>
            <w:tcBorders>
              <w:top w:val="nil"/>
              <w:left w:val="nil"/>
              <w:bottom w:val="single" w:sz="4" w:space="0" w:color="auto"/>
              <w:right w:val="single" w:sz="4" w:space="0" w:color="auto"/>
            </w:tcBorders>
            <w:shd w:val="clear" w:color="auto" w:fill="auto"/>
            <w:vAlign w:val="center"/>
            <w:hideMark/>
          </w:tcPr>
          <w:p w14:paraId="05FCED33" w14:textId="42322E36"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59.936</w:t>
            </w:r>
          </w:p>
        </w:tc>
      </w:tr>
      <w:tr w:rsidR="00294C33" w:rsidRPr="00942D44" w14:paraId="5C18EE6A"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3A68CA02"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2030. god.</w:t>
            </w:r>
          </w:p>
        </w:tc>
        <w:tc>
          <w:tcPr>
            <w:tcW w:w="1680" w:type="dxa"/>
            <w:tcBorders>
              <w:top w:val="nil"/>
              <w:left w:val="nil"/>
              <w:bottom w:val="single" w:sz="4" w:space="0" w:color="auto"/>
              <w:right w:val="single" w:sz="4" w:space="0" w:color="auto"/>
            </w:tcBorders>
            <w:shd w:val="clear" w:color="auto" w:fill="auto"/>
            <w:vAlign w:val="center"/>
            <w:hideMark/>
          </w:tcPr>
          <w:p w14:paraId="611A76CE"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F4CB2FF"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16.808</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C7BCBA2" w14:textId="620D6581"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443FEE60" w14:textId="7C9B9631"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3.621</w:t>
            </w:r>
          </w:p>
        </w:tc>
        <w:tc>
          <w:tcPr>
            <w:tcW w:w="1680" w:type="dxa"/>
            <w:tcBorders>
              <w:top w:val="nil"/>
              <w:left w:val="nil"/>
              <w:bottom w:val="single" w:sz="4" w:space="0" w:color="auto"/>
              <w:right w:val="single" w:sz="4" w:space="0" w:color="auto"/>
            </w:tcBorders>
            <w:shd w:val="clear" w:color="auto" w:fill="auto"/>
            <w:vAlign w:val="center"/>
            <w:hideMark/>
          </w:tcPr>
          <w:p w14:paraId="63A8C19F" w14:textId="120091CA"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60.868</w:t>
            </w:r>
          </w:p>
        </w:tc>
      </w:tr>
      <w:tr w:rsidR="00294C33" w:rsidRPr="00942D44" w14:paraId="2CC33349"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437F49CD"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2031. god.</w:t>
            </w:r>
          </w:p>
        </w:tc>
        <w:tc>
          <w:tcPr>
            <w:tcW w:w="1680" w:type="dxa"/>
            <w:tcBorders>
              <w:top w:val="nil"/>
              <w:left w:val="nil"/>
              <w:bottom w:val="single" w:sz="4" w:space="0" w:color="auto"/>
              <w:right w:val="single" w:sz="4" w:space="0" w:color="auto"/>
            </w:tcBorders>
            <w:shd w:val="clear" w:color="auto" w:fill="auto"/>
            <w:vAlign w:val="center"/>
            <w:hideMark/>
          </w:tcPr>
          <w:p w14:paraId="053F0987"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5E5D4187"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16.934</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AA7CECE" w14:textId="18046FFE"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52B58ADA" w14:textId="79030985"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3.650</w:t>
            </w:r>
          </w:p>
        </w:tc>
        <w:tc>
          <w:tcPr>
            <w:tcW w:w="1680" w:type="dxa"/>
            <w:tcBorders>
              <w:top w:val="nil"/>
              <w:left w:val="nil"/>
              <w:bottom w:val="single" w:sz="4" w:space="0" w:color="auto"/>
              <w:right w:val="single" w:sz="4" w:space="0" w:color="auto"/>
            </w:tcBorders>
            <w:shd w:val="clear" w:color="auto" w:fill="auto"/>
            <w:vAlign w:val="center"/>
            <w:hideMark/>
          </w:tcPr>
          <w:p w14:paraId="199CBB1E" w14:textId="52133FD2"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61.815</w:t>
            </w:r>
          </w:p>
        </w:tc>
      </w:tr>
      <w:tr w:rsidR="00294C33" w:rsidRPr="00942D44" w14:paraId="60E0FAE7"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579332A3"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2032. god.</w:t>
            </w:r>
          </w:p>
        </w:tc>
        <w:tc>
          <w:tcPr>
            <w:tcW w:w="1680" w:type="dxa"/>
            <w:tcBorders>
              <w:top w:val="nil"/>
              <w:left w:val="nil"/>
              <w:bottom w:val="single" w:sz="4" w:space="0" w:color="auto"/>
              <w:right w:val="single" w:sz="4" w:space="0" w:color="auto"/>
            </w:tcBorders>
            <w:shd w:val="clear" w:color="auto" w:fill="auto"/>
            <w:vAlign w:val="center"/>
            <w:hideMark/>
          </w:tcPr>
          <w:p w14:paraId="450A7D1E"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3E6EC2F0"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17.061</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A393F43" w14:textId="36DA1A72"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413CD185" w14:textId="6003CD43"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3.680</w:t>
            </w:r>
          </w:p>
        </w:tc>
        <w:tc>
          <w:tcPr>
            <w:tcW w:w="1680" w:type="dxa"/>
            <w:tcBorders>
              <w:top w:val="nil"/>
              <w:left w:val="nil"/>
              <w:bottom w:val="single" w:sz="4" w:space="0" w:color="auto"/>
              <w:right w:val="single" w:sz="4" w:space="0" w:color="auto"/>
            </w:tcBorders>
            <w:shd w:val="clear" w:color="auto" w:fill="auto"/>
            <w:vAlign w:val="center"/>
            <w:hideMark/>
          </w:tcPr>
          <w:p w14:paraId="553EAF89" w14:textId="7EC20629"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62.777</w:t>
            </w:r>
          </w:p>
        </w:tc>
      </w:tr>
      <w:tr w:rsidR="00294C33" w:rsidRPr="00942D44" w14:paraId="114B89A3"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32064B7B" w14:textId="2EF66DF9" w:rsidR="00294C33" w:rsidRPr="00942D44" w:rsidRDefault="009D35C3" w:rsidP="00294C33">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2035.</w:t>
            </w:r>
            <w:r w:rsidR="00294C33" w:rsidRPr="00942D44">
              <w:rPr>
                <w:rFonts w:eastAsia="Times New Roman" w:cs="Segoe UI"/>
                <w:noProof w:val="0"/>
                <w:color w:val="000000"/>
                <w:sz w:val="22"/>
                <w:lang w:val="en-US"/>
              </w:rPr>
              <w:t xml:space="preserve"> god.</w:t>
            </w:r>
          </w:p>
        </w:tc>
        <w:tc>
          <w:tcPr>
            <w:tcW w:w="1680" w:type="dxa"/>
            <w:tcBorders>
              <w:top w:val="nil"/>
              <w:left w:val="nil"/>
              <w:bottom w:val="single" w:sz="4" w:space="0" w:color="auto"/>
              <w:right w:val="single" w:sz="4" w:space="0" w:color="auto"/>
            </w:tcBorders>
            <w:shd w:val="clear" w:color="auto" w:fill="auto"/>
            <w:vAlign w:val="center"/>
            <w:hideMark/>
          </w:tcPr>
          <w:p w14:paraId="368A862D"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7B4A33AD"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17.189</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8AD710D" w14:textId="0784150B"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60D6EDA4" w14:textId="2439D738"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3.709</w:t>
            </w:r>
          </w:p>
        </w:tc>
        <w:tc>
          <w:tcPr>
            <w:tcW w:w="1680" w:type="dxa"/>
            <w:tcBorders>
              <w:top w:val="nil"/>
              <w:left w:val="nil"/>
              <w:bottom w:val="single" w:sz="4" w:space="0" w:color="auto"/>
              <w:right w:val="single" w:sz="4" w:space="0" w:color="auto"/>
            </w:tcBorders>
            <w:shd w:val="clear" w:color="auto" w:fill="auto"/>
            <w:vAlign w:val="center"/>
            <w:hideMark/>
          </w:tcPr>
          <w:p w14:paraId="30679854" w14:textId="24D9CC21"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63.754</w:t>
            </w:r>
          </w:p>
        </w:tc>
      </w:tr>
      <w:tr w:rsidR="00294C33" w:rsidRPr="00942D44" w14:paraId="277E1F66"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19EBF1C2"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2034. god.</w:t>
            </w:r>
          </w:p>
        </w:tc>
        <w:tc>
          <w:tcPr>
            <w:tcW w:w="1680" w:type="dxa"/>
            <w:tcBorders>
              <w:top w:val="nil"/>
              <w:left w:val="nil"/>
              <w:bottom w:val="single" w:sz="4" w:space="0" w:color="auto"/>
              <w:right w:val="single" w:sz="4" w:space="0" w:color="auto"/>
            </w:tcBorders>
            <w:shd w:val="clear" w:color="auto" w:fill="auto"/>
            <w:vAlign w:val="center"/>
            <w:hideMark/>
          </w:tcPr>
          <w:p w14:paraId="0BA65428"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06F72A3F"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17.318</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31C70B4" w14:textId="02D2C828"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051C7D9D" w14:textId="467BB89B"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3.739</w:t>
            </w:r>
          </w:p>
        </w:tc>
        <w:tc>
          <w:tcPr>
            <w:tcW w:w="1680" w:type="dxa"/>
            <w:tcBorders>
              <w:top w:val="nil"/>
              <w:left w:val="nil"/>
              <w:bottom w:val="single" w:sz="4" w:space="0" w:color="auto"/>
              <w:right w:val="single" w:sz="4" w:space="0" w:color="auto"/>
            </w:tcBorders>
            <w:shd w:val="clear" w:color="auto" w:fill="auto"/>
            <w:vAlign w:val="center"/>
            <w:hideMark/>
          </w:tcPr>
          <w:p w14:paraId="310BA9CE" w14:textId="471E8B1E"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64.746</w:t>
            </w:r>
          </w:p>
        </w:tc>
      </w:tr>
      <w:tr w:rsidR="00294C33" w:rsidRPr="00942D44" w14:paraId="4E844FDE" w14:textId="77777777" w:rsidTr="00581F12">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2C87648C"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2035. god.</w:t>
            </w:r>
          </w:p>
        </w:tc>
        <w:tc>
          <w:tcPr>
            <w:tcW w:w="1680" w:type="dxa"/>
            <w:tcBorders>
              <w:top w:val="nil"/>
              <w:left w:val="nil"/>
              <w:bottom w:val="single" w:sz="4" w:space="0" w:color="auto"/>
              <w:right w:val="single" w:sz="4" w:space="0" w:color="auto"/>
            </w:tcBorders>
            <w:shd w:val="clear" w:color="auto" w:fill="auto"/>
            <w:vAlign w:val="center"/>
            <w:hideMark/>
          </w:tcPr>
          <w:p w14:paraId="61291630"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00452CA6" w14:textId="77777777"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sidRPr="00942D44">
              <w:rPr>
                <w:rFonts w:eastAsia="Times New Roman" w:cs="Segoe UI"/>
                <w:noProof w:val="0"/>
                <w:color w:val="000000"/>
                <w:sz w:val="22"/>
                <w:lang w:val="en-US"/>
              </w:rPr>
              <w:t>17.448</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8CE7D6B" w14:textId="1A265619"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0,80%</w:t>
            </w:r>
          </w:p>
        </w:tc>
        <w:tc>
          <w:tcPr>
            <w:tcW w:w="1680" w:type="dxa"/>
            <w:tcBorders>
              <w:top w:val="nil"/>
              <w:left w:val="nil"/>
              <w:bottom w:val="single" w:sz="4" w:space="0" w:color="auto"/>
              <w:right w:val="single" w:sz="4" w:space="0" w:color="auto"/>
            </w:tcBorders>
            <w:shd w:val="clear" w:color="auto" w:fill="auto"/>
            <w:vAlign w:val="center"/>
            <w:hideMark/>
          </w:tcPr>
          <w:p w14:paraId="24AE7D04" w14:textId="6009B658" w:rsidR="00294C33" w:rsidRPr="00942D44" w:rsidRDefault="00294C33" w:rsidP="00294C33">
            <w:pPr>
              <w:widowControl/>
              <w:autoSpaceDE/>
              <w:autoSpaceDN/>
              <w:spacing w:before="0" w:after="0" w:line="240" w:lineRule="auto"/>
              <w:jc w:val="center"/>
              <w:rPr>
                <w:rFonts w:eastAsia="Times New Roman" w:cs="Segoe UI"/>
                <w:noProof w:val="0"/>
                <w:color w:val="000000"/>
                <w:lang w:val="en-US"/>
              </w:rPr>
            </w:pPr>
            <w:r>
              <w:rPr>
                <w:rFonts w:cs="Segoe UI"/>
                <w:color w:val="000000"/>
                <w:sz w:val="22"/>
              </w:rPr>
              <w:t>3.769</w:t>
            </w:r>
          </w:p>
        </w:tc>
        <w:tc>
          <w:tcPr>
            <w:tcW w:w="1680" w:type="dxa"/>
            <w:tcBorders>
              <w:top w:val="nil"/>
              <w:left w:val="nil"/>
              <w:bottom w:val="single" w:sz="4" w:space="0" w:color="auto"/>
              <w:right w:val="single" w:sz="4" w:space="0" w:color="auto"/>
            </w:tcBorders>
            <w:shd w:val="clear" w:color="auto" w:fill="auto"/>
            <w:vAlign w:val="center"/>
            <w:hideMark/>
          </w:tcPr>
          <w:p w14:paraId="54FED027" w14:textId="31421BDA" w:rsidR="00294C33" w:rsidRPr="00942D44" w:rsidRDefault="00294C33" w:rsidP="00294C33">
            <w:pPr>
              <w:widowControl/>
              <w:autoSpaceDE/>
              <w:autoSpaceDN/>
              <w:spacing w:before="0" w:after="0" w:line="240" w:lineRule="auto"/>
              <w:jc w:val="right"/>
              <w:rPr>
                <w:rFonts w:eastAsia="Times New Roman" w:cs="Segoe UI"/>
                <w:b/>
                <w:bCs/>
                <w:noProof w:val="0"/>
                <w:color w:val="000000"/>
                <w:lang w:val="en-US"/>
              </w:rPr>
            </w:pPr>
            <w:r>
              <w:rPr>
                <w:rFonts w:cs="Segoe UI"/>
                <w:b/>
                <w:bCs/>
                <w:color w:val="000000"/>
                <w:sz w:val="22"/>
              </w:rPr>
              <w:t>65.753</w:t>
            </w:r>
          </w:p>
        </w:tc>
      </w:tr>
    </w:tbl>
    <w:p w14:paraId="4597D241" w14:textId="69CAF4FC" w:rsidR="00754FA8" w:rsidRDefault="00754FA8" w:rsidP="00754FA8">
      <w:r>
        <w:t xml:space="preserve">U 2025. godini, sa godišnjom stopom rasta stanovništva od 0,75%, broj stanovnika </w:t>
      </w:r>
      <w:r w:rsidR="00B7730B">
        <w:t>Opštine Zeta</w:t>
      </w:r>
      <w:r>
        <w:t xml:space="preserve"> dostiže 16.192, dok specifična potrošnja po stanovniku raste za 0,</w:t>
      </w:r>
      <w:r w:rsidR="00294C33">
        <w:t>8</w:t>
      </w:r>
      <w:r>
        <w:t>0%, dosežući 3.4</w:t>
      </w:r>
      <w:r w:rsidR="00294C33">
        <w:t>8</w:t>
      </w:r>
      <w:r>
        <w:t>0 MWh. Zbog ovih faktora, ukupna potrošnja električne energije u sektoru domaćinstava iznosi 56.</w:t>
      </w:r>
      <w:r w:rsidR="00294C33">
        <w:t>346</w:t>
      </w:r>
      <w:r>
        <w:t xml:space="preserve"> MWh.</w:t>
      </w:r>
    </w:p>
    <w:p w14:paraId="5010E118" w14:textId="2D26CE84" w:rsidR="00754FA8" w:rsidRDefault="00754FA8" w:rsidP="00754FA8">
      <w:r>
        <w:t>Prema procjeni, sličan trend se nastavlja i u narednim godinama. Svake godine dolazi do blagog porasta, do 2030. godine, broj stanovnika dostiže 16.808, dok specifična potrošnja iznosi 3.</w:t>
      </w:r>
      <w:r w:rsidR="00294C33">
        <w:t>621</w:t>
      </w:r>
      <w:r>
        <w:t xml:space="preserve"> MWh, a ukupna potrošnja električne energije u sektoru domaćinstava iznosi </w:t>
      </w:r>
      <w:r w:rsidR="00294C33">
        <w:t>60.868</w:t>
      </w:r>
      <w:r>
        <w:t xml:space="preserve"> MWh. S obzirom na stabilne stope rasta, do kraja analiziranog perioda, odnosno do 2035. godine, očekuje se da broj stanovnika naraste na 17.448, dok će potrošnja po stanovniku iznositi 3</w:t>
      </w:r>
      <w:r w:rsidR="00294C33">
        <w:t>.769</w:t>
      </w:r>
      <w:r>
        <w:t xml:space="preserve"> MWh</w:t>
      </w:r>
      <w:r w:rsidR="00294C33">
        <w:t>/stanovniku</w:t>
      </w:r>
      <w:r>
        <w:t xml:space="preserve">. Kao rezultat, ukupna godišnja potrošnja električne energije u sektoru domaćinstava dostići će </w:t>
      </w:r>
      <w:r w:rsidR="00294C33">
        <w:t>65.753</w:t>
      </w:r>
      <w:r>
        <w:t xml:space="preserve"> MWh.</w:t>
      </w:r>
    </w:p>
    <w:p w14:paraId="0E27D3B7" w14:textId="165670BE" w:rsidR="006F4E34" w:rsidRDefault="00754FA8" w:rsidP="00754FA8">
      <w:r>
        <w:t xml:space="preserve">Ovi podaci ukazuju na to da će porast broja stanovnika i sve veća upotreba električne energije u domaćinstvima uticati na povećanu potrošnju električne energije u narednoj deceniji. Ovaj trend može biti posljedica promjena u životnim navikama, prelaska na električne sisteme grijanja, povećane upotrebe kućnih aparata, kao i opšteg rasta životnog standarda. </w:t>
      </w:r>
    </w:p>
    <w:p w14:paraId="5CDABC24" w14:textId="30373A51" w:rsidR="006F4E34" w:rsidRDefault="002B675D" w:rsidP="000F7E66">
      <w:pPr>
        <w:rPr>
          <w:sz w:val="18"/>
        </w:rPr>
      </w:pPr>
      <w:r>
        <w:lastRenderedPageBreak/>
        <w:t>Na</w:t>
      </w:r>
      <w:r>
        <w:rPr>
          <w:rFonts w:ascii="Times New Roman" w:hAnsi="Times New Roman"/>
        </w:rPr>
        <w:t xml:space="preserve"> </w:t>
      </w:r>
      <w:r>
        <w:t>Dijagramu</w:t>
      </w:r>
      <w:r>
        <w:rPr>
          <w:rFonts w:ascii="Times New Roman" w:hAnsi="Times New Roman"/>
        </w:rPr>
        <w:t xml:space="preserve"> </w:t>
      </w:r>
      <w:r>
        <w:t>18</w:t>
      </w:r>
      <w:r>
        <w:rPr>
          <w:rFonts w:ascii="Times New Roman" w:hAnsi="Times New Roman"/>
        </w:rPr>
        <w:t xml:space="preserve"> </w:t>
      </w:r>
      <w:r>
        <w:t>je</w:t>
      </w:r>
      <w:r>
        <w:rPr>
          <w:rFonts w:ascii="Times New Roman" w:hAnsi="Times New Roman"/>
        </w:rPr>
        <w:t xml:space="preserve"> </w:t>
      </w:r>
      <w:r>
        <w:t>dat</w:t>
      </w:r>
      <w:r>
        <w:rPr>
          <w:rFonts w:ascii="Times New Roman" w:hAnsi="Times New Roman"/>
        </w:rPr>
        <w:t xml:space="preserve"> </w:t>
      </w:r>
      <w:r>
        <w:t>grafički</w:t>
      </w:r>
      <w:r>
        <w:rPr>
          <w:rFonts w:ascii="Times New Roman" w:hAnsi="Times New Roman"/>
        </w:rPr>
        <w:t xml:space="preserve"> </w:t>
      </w:r>
      <w:r>
        <w:t>prikaz</w:t>
      </w:r>
      <w:r>
        <w:rPr>
          <w:rFonts w:ascii="Times New Roman" w:hAnsi="Times New Roman"/>
        </w:rPr>
        <w:t xml:space="preserve"> </w:t>
      </w:r>
      <w:r>
        <w:t>sa</w:t>
      </w:r>
      <w:r>
        <w:rPr>
          <w:rFonts w:ascii="Times New Roman" w:hAnsi="Times New Roman"/>
        </w:rPr>
        <w:t xml:space="preserve"> </w:t>
      </w:r>
      <w:r>
        <w:t>uporednim</w:t>
      </w:r>
      <w:r>
        <w:rPr>
          <w:rFonts w:ascii="Times New Roman" w:hAnsi="Times New Roman"/>
        </w:rPr>
        <w:t xml:space="preserve"> </w:t>
      </w:r>
      <w:r>
        <w:t>pregledom</w:t>
      </w:r>
      <w:r>
        <w:rPr>
          <w:rFonts w:ascii="Times New Roman" w:hAnsi="Times New Roman"/>
        </w:rPr>
        <w:t xml:space="preserve"> </w:t>
      </w:r>
      <w:r>
        <w:t>kretanja</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spacing w:val="-1"/>
        </w:rPr>
        <w:t xml:space="preserve"> </w:t>
      </w:r>
      <w:r>
        <w:t>u</w:t>
      </w:r>
      <w:r>
        <w:rPr>
          <w:rFonts w:ascii="Times New Roman" w:hAnsi="Times New Roman"/>
        </w:rPr>
        <w:t xml:space="preserve"> </w:t>
      </w:r>
      <w:r>
        <w:t>periodu</w:t>
      </w:r>
      <w:r>
        <w:rPr>
          <w:rFonts w:ascii="Times New Roman" w:hAnsi="Times New Roman"/>
        </w:rPr>
        <w:t xml:space="preserve"> </w:t>
      </w:r>
      <w:r>
        <w:t>20</w:t>
      </w:r>
      <w:r w:rsidR="0041485D">
        <w:t>22</w:t>
      </w:r>
      <w:r w:rsidR="0041485D">
        <w:rPr>
          <w:rFonts w:ascii="Times New Roman" w:hAnsi="Times New Roman"/>
          <w:spacing w:val="-3"/>
        </w:rPr>
        <w:t>-</w:t>
      </w:r>
      <w:r>
        <w:t>202</w:t>
      </w:r>
      <w:r w:rsidR="0041485D">
        <w:t>4</w:t>
      </w:r>
      <w:r>
        <w:t>.</w:t>
      </w:r>
      <w:r>
        <w:rPr>
          <w:rFonts w:ascii="Times New Roman" w:hAnsi="Times New Roman"/>
        </w:rPr>
        <w:t xml:space="preserve"> </w:t>
      </w:r>
      <w:r>
        <w:t>i</w:t>
      </w:r>
      <w:r>
        <w:rPr>
          <w:rFonts w:ascii="Times New Roman" w:hAnsi="Times New Roman"/>
        </w:rPr>
        <w:t xml:space="preserve"> </w:t>
      </w:r>
      <w:r>
        <w:t>okvirno</w:t>
      </w:r>
      <w:r>
        <w:rPr>
          <w:rFonts w:ascii="Times New Roman" w:hAnsi="Times New Roman"/>
          <w:spacing w:val="-1"/>
        </w:rPr>
        <w:t xml:space="preserve"> </w:t>
      </w:r>
      <w:r>
        <w:t>procijenjene</w:t>
      </w:r>
      <w:r>
        <w:rPr>
          <w:rFonts w:ascii="Times New Roman" w:hAnsi="Times New Roman"/>
          <w:spacing w:val="-1"/>
        </w:rPr>
        <w:t xml:space="preserve"> </w:t>
      </w:r>
      <w:r>
        <w:t>godišnje</w:t>
      </w:r>
      <w:r>
        <w:rPr>
          <w:rFonts w:ascii="Times New Roman" w:hAnsi="Times New Roman"/>
        </w:rPr>
        <w:t xml:space="preserve"> </w:t>
      </w:r>
      <w:r>
        <w:t>potrošnje</w:t>
      </w:r>
      <w:r>
        <w:rPr>
          <w:rFonts w:ascii="Times New Roman" w:hAnsi="Times New Roman"/>
        </w:rPr>
        <w:t xml:space="preserve"> </w:t>
      </w:r>
      <w:r>
        <w:t>za</w:t>
      </w:r>
      <w:r>
        <w:rPr>
          <w:rFonts w:ascii="Times New Roman" w:hAnsi="Times New Roman"/>
          <w:spacing w:val="-1"/>
        </w:rPr>
        <w:t xml:space="preserve"> </w:t>
      </w:r>
      <w:r>
        <w:t>period</w:t>
      </w:r>
      <w:r>
        <w:rPr>
          <w:rFonts w:ascii="Times New Roman" w:hAnsi="Times New Roman"/>
        </w:rPr>
        <w:t xml:space="preserve"> </w:t>
      </w:r>
      <w:r>
        <w:t>202</w:t>
      </w:r>
      <w:r w:rsidR="0041485D">
        <w:t>5-</w:t>
      </w:r>
      <w:r>
        <w:t>203</w:t>
      </w:r>
      <w:r w:rsidR="0041485D">
        <w:t>5</w:t>
      </w:r>
      <w:r>
        <w:t>.</w:t>
      </w:r>
    </w:p>
    <w:p w14:paraId="602AB48D" w14:textId="3903686B" w:rsidR="000F7E66" w:rsidRDefault="003A3BB6" w:rsidP="000F7E66">
      <w:pPr>
        <w:keepNext/>
      </w:pPr>
      <w:r>
        <w:rPr>
          <w:lang w:eastAsia="sr-Latn-ME"/>
        </w:rPr>
        <w:drawing>
          <wp:inline distT="0" distB="0" distL="0" distR="0" wp14:anchorId="52C9A58A" wp14:editId="2DB30B62">
            <wp:extent cx="6461760" cy="2621280"/>
            <wp:effectExtent l="0" t="0" r="15240" b="7620"/>
            <wp:docPr id="1683190341" name="Chart 1">
              <a:extLst xmlns:a="http://schemas.openxmlformats.org/drawingml/2006/main">
                <a:ext uri="{FF2B5EF4-FFF2-40B4-BE49-F238E27FC236}">
                  <a16:creationId xmlns:a16="http://schemas.microsoft.com/office/drawing/2014/main" id="{AADD0621-5211-4D00-A6B9-FDFCC34790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48860EB" w14:textId="00472C1D" w:rsidR="006F4E34" w:rsidRDefault="000F7E66" w:rsidP="000F7E66">
      <w:pPr>
        <w:pStyle w:val="Caption"/>
        <w:rPr>
          <w:rFonts w:ascii="Times New Roman" w:hAnsi="Times New Roman"/>
          <w:color w:val="006FBF"/>
        </w:rPr>
      </w:pPr>
      <w:r>
        <w:t xml:space="preserve">Dijagram </w:t>
      </w:r>
      <w:r>
        <w:fldChar w:fldCharType="begin"/>
      </w:r>
      <w:r>
        <w:instrText xml:space="preserve"> SEQ Dijagram \* ARABIC </w:instrText>
      </w:r>
      <w:r>
        <w:fldChar w:fldCharType="separate"/>
      </w:r>
      <w:r w:rsidR="009907D8">
        <w:t>19</w:t>
      </w:r>
      <w:r>
        <w:fldChar w:fldCharType="end"/>
      </w:r>
      <w:r>
        <w:t>:</w:t>
      </w:r>
      <w:r>
        <w:rPr>
          <w:rFonts w:ascii="Times New Roman" w:hAnsi="Times New Roman"/>
          <w:color w:val="006FBF"/>
          <w:spacing w:val="-8"/>
        </w:rPr>
        <w:t xml:space="preserve"> </w:t>
      </w:r>
      <w:r>
        <w:rPr>
          <w:color w:val="006FBF"/>
        </w:rPr>
        <w:t>Grafički</w:t>
      </w:r>
      <w:r>
        <w:rPr>
          <w:rFonts w:ascii="Times New Roman" w:hAnsi="Times New Roman"/>
          <w:color w:val="006FBF"/>
          <w:spacing w:val="-8"/>
        </w:rPr>
        <w:t xml:space="preserve"> </w:t>
      </w:r>
      <w:r>
        <w:rPr>
          <w:color w:val="006FBF"/>
        </w:rPr>
        <w:t>pregled</w:t>
      </w:r>
      <w:r>
        <w:rPr>
          <w:rFonts w:ascii="Times New Roman" w:hAnsi="Times New Roman"/>
          <w:color w:val="006FBF"/>
          <w:spacing w:val="-9"/>
        </w:rPr>
        <w:t xml:space="preserve"> </w:t>
      </w:r>
      <w:r>
        <w:rPr>
          <w:color w:val="006FBF"/>
        </w:rPr>
        <w:t>kretanja</w:t>
      </w:r>
      <w:r>
        <w:rPr>
          <w:rFonts w:ascii="Times New Roman" w:hAnsi="Times New Roman"/>
          <w:color w:val="006FBF"/>
          <w:spacing w:val="-9"/>
        </w:rPr>
        <w:t xml:space="preserve"> </w:t>
      </w:r>
      <w:r>
        <w:rPr>
          <w:color w:val="006FBF"/>
        </w:rPr>
        <w:t>potrošnje</w:t>
      </w:r>
      <w:r>
        <w:rPr>
          <w:rFonts w:ascii="Times New Roman" w:hAnsi="Times New Roman"/>
          <w:color w:val="006FBF"/>
          <w:spacing w:val="-8"/>
        </w:rPr>
        <w:t xml:space="preserve"> </w:t>
      </w:r>
      <w:r>
        <w:rPr>
          <w:color w:val="006FBF"/>
        </w:rPr>
        <w:t>električne</w:t>
      </w:r>
      <w:r>
        <w:rPr>
          <w:rFonts w:ascii="Times New Roman" w:hAnsi="Times New Roman"/>
          <w:color w:val="006FBF"/>
          <w:spacing w:val="-8"/>
        </w:rPr>
        <w:t xml:space="preserve"> </w:t>
      </w:r>
      <w:r>
        <w:rPr>
          <w:color w:val="006FBF"/>
        </w:rPr>
        <w:t>energije</w:t>
      </w:r>
      <w:r>
        <w:rPr>
          <w:rFonts w:ascii="Times New Roman" w:hAnsi="Times New Roman"/>
          <w:color w:val="006FBF"/>
          <w:spacing w:val="-8"/>
        </w:rPr>
        <w:t xml:space="preserve"> </w:t>
      </w:r>
      <w:r>
        <w:rPr>
          <w:color w:val="006FBF"/>
        </w:rPr>
        <w:t>u</w:t>
      </w:r>
      <w:r>
        <w:rPr>
          <w:rFonts w:ascii="Times New Roman" w:hAnsi="Times New Roman"/>
          <w:color w:val="006FBF"/>
          <w:spacing w:val="-9"/>
        </w:rPr>
        <w:t xml:space="preserve"> </w:t>
      </w:r>
      <w:r>
        <w:rPr>
          <w:color w:val="006FBF"/>
        </w:rPr>
        <w:t>periodu</w:t>
      </w:r>
      <w:r>
        <w:rPr>
          <w:rFonts w:ascii="Times New Roman" w:hAnsi="Times New Roman"/>
          <w:color w:val="006FBF"/>
          <w:spacing w:val="-9"/>
        </w:rPr>
        <w:t xml:space="preserve"> </w:t>
      </w:r>
      <w:r>
        <w:rPr>
          <w:color w:val="006FBF"/>
        </w:rPr>
        <w:t>2022</w:t>
      </w:r>
      <w:r>
        <w:rPr>
          <w:rFonts w:ascii="Times New Roman" w:hAnsi="Times New Roman"/>
          <w:color w:val="006FBF"/>
          <w:spacing w:val="-7"/>
        </w:rPr>
        <w:t>-</w:t>
      </w:r>
      <w:r>
        <w:rPr>
          <w:color w:val="006FBF"/>
        </w:rPr>
        <w:t>2024.</w:t>
      </w:r>
      <w:r>
        <w:rPr>
          <w:rFonts w:ascii="Times New Roman" w:hAnsi="Times New Roman"/>
          <w:color w:val="006FBF"/>
          <w:spacing w:val="-9"/>
        </w:rPr>
        <w:t xml:space="preserve"> i</w:t>
      </w:r>
      <w:r>
        <w:rPr>
          <w:rFonts w:ascii="Times New Roman" w:hAnsi="Times New Roman"/>
          <w:color w:val="006FBF"/>
        </w:rPr>
        <w:t xml:space="preserve"> </w:t>
      </w:r>
      <w:r>
        <w:rPr>
          <w:color w:val="006FBF"/>
        </w:rPr>
        <w:t>okvirno</w:t>
      </w:r>
      <w:r>
        <w:rPr>
          <w:rFonts w:ascii="Times New Roman" w:hAnsi="Times New Roman"/>
          <w:color w:val="006FBF"/>
        </w:rPr>
        <w:t xml:space="preserve"> </w:t>
      </w:r>
      <w:r>
        <w:rPr>
          <w:color w:val="006FBF"/>
        </w:rPr>
        <w:t>procijenjene</w:t>
      </w:r>
      <w:r>
        <w:rPr>
          <w:rFonts w:ascii="Times New Roman" w:hAnsi="Times New Roman"/>
          <w:color w:val="006FBF"/>
        </w:rPr>
        <w:t xml:space="preserve"> </w:t>
      </w:r>
      <w:r>
        <w:rPr>
          <w:color w:val="006FBF"/>
        </w:rPr>
        <w:t>godišnje</w:t>
      </w:r>
      <w:r>
        <w:rPr>
          <w:rFonts w:ascii="Times New Roman" w:hAnsi="Times New Roman"/>
          <w:color w:val="006FBF"/>
        </w:rPr>
        <w:t xml:space="preserve"> </w:t>
      </w:r>
      <w:r>
        <w:rPr>
          <w:color w:val="006FBF"/>
        </w:rPr>
        <w:t>potrošnje</w:t>
      </w:r>
      <w:r>
        <w:rPr>
          <w:rFonts w:ascii="Times New Roman" w:hAnsi="Times New Roman"/>
          <w:color w:val="006FBF"/>
        </w:rPr>
        <w:t xml:space="preserve"> </w:t>
      </w:r>
      <w:r>
        <w:rPr>
          <w:color w:val="006FBF"/>
        </w:rPr>
        <w:t>za</w:t>
      </w:r>
      <w:r>
        <w:rPr>
          <w:rFonts w:ascii="Times New Roman" w:hAnsi="Times New Roman"/>
          <w:color w:val="006FBF"/>
        </w:rPr>
        <w:t xml:space="preserve"> </w:t>
      </w:r>
      <w:r>
        <w:rPr>
          <w:color w:val="006FBF"/>
        </w:rPr>
        <w:t>period</w:t>
      </w:r>
      <w:r>
        <w:rPr>
          <w:rFonts w:ascii="Times New Roman" w:hAnsi="Times New Roman"/>
          <w:color w:val="006FBF"/>
        </w:rPr>
        <w:t xml:space="preserve"> </w:t>
      </w:r>
      <w:r>
        <w:rPr>
          <w:color w:val="006FBF"/>
        </w:rPr>
        <w:t>2025-2035.</w:t>
      </w:r>
      <w:r>
        <w:rPr>
          <w:rFonts w:ascii="Times New Roman" w:hAnsi="Times New Roman"/>
          <w:color w:val="006FBF"/>
        </w:rPr>
        <w:t xml:space="preserve"> </w:t>
      </w:r>
    </w:p>
    <w:p w14:paraId="3EFAF508" w14:textId="31352399" w:rsidR="006F4E34" w:rsidRPr="004E1A0A" w:rsidRDefault="004E1A0A" w:rsidP="004E1A0A">
      <w:pPr>
        <w:pStyle w:val="Heading3"/>
      </w:pPr>
      <w:bookmarkStart w:id="72" w:name="_TOC_250020"/>
      <w:bookmarkStart w:id="73" w:name="_Toc197542363"/>
      <w:r w:rsidRPr="004E1A0A">
        <w:t xml:space="preserve">5.1.2. Procjena potrošnje električne energije u sektoru usluga i javne </w:t>
      </w:r>
      <w:bookmarkEnd w:id="72"/>
      <w:r w:rsidRPr="004E1A0A">
        <w:t>rasvjete</w:t>
      </w:r>
      <w:bookmarkEnd w:id="73"/>
    </w:p>
    <w:p w14:paraId="3C970FB2" w14:textId="77777777" w:rsidR="006F4E34" w:rsidRDefault="002B675D" w:rsidP="004E1A0A">
      <w:r>
        <w:t>Za</w:t>
      </w:r>
      <w:r>
        <w:rPr>
          <w:rFonts w:ascii="Times New Roman" w:hAnsi="Times New Roman"/>
          <w:spacing w:val="-1"/>
        </w:rPr>
        <w:t xml:space="preserve"> </w:t>
      </w:r>
      <w:r>
        <w:t>razliku</w:t>
      </w:r>
      <w:r>
        <w:rPr>
          <w:rFonts w:ascii="Times New Roman" w:hAnsi="Times New Roman"/>
        </w:rPr>
        <w:t xml:space="preserve"> </w:t>
      </w:r>
      <w:r>
        <w:t>od</w:t>
      </w:r>
      <w:r>
        <w:rPr>
          <w:rFonts w:ascii="Times New Roman" w:hAnsi="Times New Roman"/>
          <w:spacing w:val="-2"/>
        </w:rPr>
        <w:t xml:space="preserve"> </w:t>
      </w:r>
      <w:r>
        <w:t>potrošnje</w:t>
      </w:r>
      <w:r>
        <w:rPr>
          <w:rFonts w:ascii="Times New Roman" w:hAnsi="Times New Roman"/>
          <w:spacing w:val="-3"/>
        </w:rPr>
        <w:t xml:space="preserve"> </w:t>
      </w:r>
      <w:r>
        <w:t>električne</w:t>
      </w:r>
      <w:r>
        <w:rPr>
          <w:rFonts w:ascii="Times New Roman" w:hAnsi="Times New Roman"/>
          <w:spacing w:val="-3"/>
        </w:rPr>
        <w:t xml:space="preserve"> </w:t>
      </w:r>
      <w:r>
        <w:t>energije</w:t>
      </w:r>
      <w:r>
        <w:rPr>
          <w:rFonts w:ascii="Times New Roman" w:hAnsi="Times New Roman"/>
        </w:rPr>
        <w:t xml:space="preserve"> </w:t>
      </w:r>
      <w:r>
        <w:t>sektora</w:t>
      </w:r>
      <w:r>
        <w:rPr>
          <w:rFonts w:ascii="Times New Roman" w:hAnsi="Times New Roman"/>
          <w:spacing w:val="-1"/>
        </w:rPr>
        <w:t xml:space="preserve"> </w:t>
      </w:r>
      <w:r>
        <w:t>domaćinstava,</w:t>
      </w:r>
      <w:r>
        <w:rPr>
          <w:rFonts w:ascii="Times New Roman" w:hAnsi="Times New Roman"/>
          <w:spacing w:val="-3"/>
        </w:rPr>
        <w:t xml:space="preserve"> </w:t>
      </w:r>
      <w:r>
        <w:t>potrošnja</w:t>
      </w:r>
      <w:r>
        <w:rPr>
          <w:rFonts w:ascii="Times New Roman" w:hAnsi="Times New Roman"/>
          <w:spacing w:val="-1"/>
        </w:rPr>
        <w:t xml:space="preserve"> </w:t>
      </w:r>
      <w:r>
        <w:t>u</w:t>
      </w:r>
      <w:r>
        <w:rPr>
          <w:rFonts w:ascii="Times New Roman" w:hAnsi="Times New Roman"/>
          <w:spacing w:val="-2"/>
        </w:rPr>
        <w:t xml:space="preserve"> </w:t>
      </w:r>
      <w:r>
        <w:t>sektoru</w:t>
      </w:r>
      <w:r>
        <w:rPr>
          <w:rFonts w:ascii="Times New Roman" w:hAnsi="Times New Roman"/>
          <w:spacing w:val="-2"/>
        </w:rPr>
        <w:t xml:space="preserve"> </w:t>
      </w:r>
      <w:r>
        <w:t>usluga</w:t>
      </w:r>
      <w:r>
        <w:rPr>
          <w:rFonts w:ascii="Times New Roman" w:hAnsi="Times New Roman"/>
          <w:spacing w:val="-1"/>
        </w:rPr>
        <w:t xml:space="preserve"> </w:t>
      </w:r>
      <w:r>
        <w:t>se</w:t>
      </w:r>
      <w:r>
        <w:rPr>
          <w:rFonts w:ascii="Times New Roman" w:hAnsi="Times New Roman"/>
        </w:rPr>
        <w:t xml:space="preserve"> </w:t>
      </w:r>
      <w:r>
        <w:t>ne</w:t>
      </w:r>
      <w:r>
        <w:rPr>
          <w:rFonts w:ascii="Times New Roman" w:hAnsi="Times New Roman"/>
        </w:rPr>
        <w:t xml:space="preserve"> </w:t>
      </w:r>
      <w:r>
        <w:t>može</w:t>
      </w:r>
      <w:r>
        <w:rPr>
          <w:rFonts w:ascii="Times New Roman" w:hAnsi="Times New Roman"/>
        </w:rPr>
        <w:t xml:space="preserve"> </w:t>
      </w:r>
      <w:r>
        <w:t>direktno</w:t>
      </w:r>
      <w:r>
        <w:rPr>
          <w:rFonts w:ascii="Times New Roman" w:hAnsi="Times New Roman"/>
        </w:rPr>
        <w:t xml:space="preserve"> </w:t>
      </w:r>
      <w:r>
        <w:t>vezati</w:t>
      </w:r>
      <w:r>
        <w:rPr>
          <w:rFonts w:ascii="Times New Roman" w:hAnsi="Times New Roman"/>
        </w:rPr>
        <w:t xml:space="preserve"> </w:t>
      </w:r>
      <w:r>
        <w:t>za</w:t>
      </w:r>
      <w:r>
        <w:rPr>
          <w:rFonts w:ascii="Times New Roman" w:hAnsi="Times New Roman"/>
        </w:rPr>
        <w:t xml:space="preserve"> </w:t>
      </w:r>
      <w:r>
        <w:t>broj</w:t>
      </w:r>
      <w:r>
        <w:rPr>
          <w:rFonts w:ascii="Times New Roman" w:hAnsi="Times New Roman"/>
        </w:rPr>
        <w:t xml:space="preserve"> </w:t>
      </w:r>
      <w:r>
        <w:t>stanovnika.</w:t>
      </w:r>
    </w:p>
    <w:p w14:paraId="0A41E6B3" w14:textId="779CC755" w:rsidR="006F4E34" w:rsidRDefault="002B675D" w:rsidP="004E1A0A">
      <w:r>
        <w:t>Prema</w:t>
      </w:r>
      <w:r>
        <w:rPr>
          <w:rFonts w:ascii="Times New Roman" w:hAnsi="Times New Roman"/>
        </w:rPr>
        <w:t xml:space="preserve"> </w:t>
      </w:r>
      <w:r>
        <w:t>podacima</w:t>
      </w:r>
      <w:r>
        <w:rPr>
          <w:rFonts w:ascii="Times New Roman" w:hAnsi="Times New Roman"/>
        </w:rPr>
        <w:t xml:space="preserve"> </w:t>
      </w:r>
      <w:r>
        <w:t>prikazanim</w:t>
      </w:r>
      <w:r>
        <w:rPr>
          <w:rFonts w:ascii="Times New Roman" w:hAnsi="Times New Roman"/>
        </w:rPr>
        <w:t xml:space="preserve"> </w:t>
      </w:r>
      <w:r>
        <w:t>u</w:t>
      </w:r>
      <w:r>
        <w:rPr>
          <w:rFonts w:ascii="Times New Roman" w:hAnsi="Times New Roman"/>
        </w:rPr>
        <w:t xml:space="preserve"> </w:t>
      </w:r>
      <w:r>
        <w:t>dokumentu</w:t>
      </w:r>
      <w:r>
        <w:rPr>
          <w:rFonts w:ascii="Times New Roman" w:hAnsi="Times New Roman"/>
        </w:rPr>
        <w:t xml:space="preserve"> </w:t>
      </w:r>
      <w:r>
        <w:t>„Dugoročni</w:t>
      </w:r>
      <w:r>
        <w:rPr>
          <w:rFonts w:ascii="Times New Roman" w:hAnsi="Times New Roman"/>
        </w:rPr>
        <w:t xml:space="preserve"> </w:t>
      </w:r>
      <w:r>
        <w:t>energetski</w:t>
      </w:r>
      <w:r>
        <w:rPr>
          <w:rFonts w:ascii="Times New Roman" w:hAnsi="Times New Roman"/>
        </w:rPr>
        <w:t xml:space="preserve"> </w:t>
      </w:r>
      <w:r>
        <w:t>bilans</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t>od</w:t>
      </w:r>
      <w:r>
        <w:rPr>
          <w:rFonts w:ascii="Times New Roman" w:hAnsi="Times New Roman"/>
        </w:rPr>
        <w:t xml:space="preserve"> </w:t>
      </w:r>
      <w:r>
        <w:t>2023.</w:t>
      </w:r>
      <w:r>
        <w:rPr>
          <w:rFonts w:ascii="Times New Roman" w:hAnsi="Times New Roman"/>
        </w:rPr>
        <w:t xml:space="preserve"> </w:t>
      </w:r>
      <w:r>
        <w:t>do</w:t>
      </w:r>
      <w:r>
        <w:rPr>
          <w:rFonts w:ascii="Times New Roman" w:hAnsi="Times New Roman"/>
        </w:rPr>
        <w:t xml:space="preserve"> </w:t>
      </w:r>
      <w:r>
        <w:t>2025.</w:t>
      </w:r>
      <w:r>
        <w:rPr>
          <w:rFonts w:ascii="Times New Roman" w:hAnsi="Times New Roman"/>
        </w:rPr>
        <w:t xml:space="preserve"> </w:t>
      </w:r>
      <w:r>
        <w:t>godine“</w:t>
      </w:r>
      <w:r>
        <w:rPr>
          <w:rFonts w:ascii="Times New Roman" w:hAnsi="Times New Roman"/>
        </w:rPr>
        <w:t xml:space="preserve"> </w:t>
      </w:r>
      <w:r>
        <w:t>predviđa</w:t>
      </w:r>
      <w:r>
        <w:rPr>
          <w:rFonts w:ascii="Times New Roman" w:hAnsi="Times New Roman"/>
        </w:rPr>
        <w:t xml:space="preserve"> </w:t>
      </w:r>
      <w:r>
        <w:t>se</w:t>
      </w:r>
      <w:r>
        <w:rPr>
          <w:rFonts w:ascii="Times New Roman" w:hAnsi="Times New Roman"/>
        </w:rPr>
        <w:t xml:space="preserve"> </w:t>
      </w:r>
      <w:r>
        <w:t>rast</w:t>
      </w:r>
      <w:r>
        <w:rPr>
          <w:rFonts w:ascii="Times New Roman" w:hAnsi="Times New Roman"/>
        </w:rPr>
        <w:t xml:space="preserve"> </w:t>
      </w:r>
      <w:r>
        <w:t>ukupne</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godišnje</w:t>
      </w:r>
      <w:r>
        <w:rPr>
          <w:rFonts w:ascii="Times New Roman" w:hAnsi="Times New Roman"/>
          <w:spacing w:val="-2"/>
        </w:rPr>
        <w:t xml:space="preserve"> </w:t>
      </w:r>
      <w:r>
        <w:t>za</w:t>
      </w:r>
      <w:r>
        <w:rPr>
          <w:rFonts w:ascii="Times New Roman" w:hAnsi="Times New Roman"/>
          <w:spacing w:val="-2"/>
        </w:rPr>
        <w:t xml:space="preserve"> </w:t>
      </w:r>
      <w:r>
        <w:t>po</w:t>
      </w:r>
      <w:r>
        <w:rPr>
          <w:rFonts w:ascii="Times New Roman" w:hAnsi="Times New Roman"/>
          <w:spacing w:val="-2"/>
        </w:rPr>
        <w:t xml:space="preserve"> </w:t>
      </w:r>
      <w:r>
        <w:t>1%</w:t>
      </w:r>
      <w:r>
        <w:rPr>
          <w:rFonts w:ascii="Times New Roman" w:hAnsi="Times New Roman"/>
          <w:spacing w:val="-1"/>
        </w:rPr>
        <w:t xml:space="preserve"> </w:t>
      </w:r>
      <w:r>
        <w:t>u</w:t>
      </w:r>
      <w:r>
        <w:rPr>
          <w:rFonts w:ascii="Times New Roman" w:hAnsi="Times New Roman"/>
        </w:rPr>
        <w:t xml:space="preserve"> </w:t>
      </w:r>
      <w:r>
        <w:t>navedenom</w:t>
      </w:r>
      <w:r>
        <w:rPr>
          <w:rFonts w:ascii="Times New Roman" w:hAnsi="Times New Roman"/>
          <w:spacing w:val="-2"/>
        </w:rPr>
        <w:t xml:space="preserve"> </w:t>
      </w:r>
      <w:r>
        <w:t>periodu.</w:t>
      </w:r>
      <w:r>
        <w:rPr>
          <w:rFonts w:ascii="Times New Roman" w:hAnsi="Times New Roman"/>
          <w:spacing w:val="-1"/>
        </w:rPr>
        <w:t xml:space="preserve"> </w:t>
      </w:r>
      <w:r>
        <w:t>Imajući</w:t>
      </w:r>
      <w:r>
        <w:rPr>
          <w:rFonts w:ascii="Times New Roman" w:hAnsi="Times New Roman"/>
        </w:rPr>
        <w:t xml:space="preserve"> </w:t>
      </w:r>
      <w:r>
        <w:t>u</w:t>
      </w:r>
      <w:r>
        <w:rPr>
          <w:rFonts w:ascii="Times New Roman" w:hAnsi="Times New Roman"/>
        </w:rPr>
        <w:t xml:space="preserve"> </w:t>
      </w:r>
      <w:r>
        <w:t>vidu</w:t>
      </w:r>
      <w:r>
        <w:rPr>
          <w:rFonts w:ascii="Times New Roman" w:hAnsi="Times New Roman"/>
          <w:spacing w:val="-1"/>
        </w:rPr>
        <w:t xml:space="preserve"> </w:t>
      </w:r>
      <w:r>
        <w:t>nešto</w:t>
      </w:r>
      <w:r>
        <w:rPr>
          <w:rFonts w:ascii="Times New Roman" w:hAnsi="Times New Roman"/>
          <w:spacing w:val="-2"/>
        </w:rPr>
        <w:t xml:space="preserve"> </w:t>
      </w:r>
      <w:r>
        <w:t>niži</w:t>
      </w:r>
      <w:r>
        <w:rPr>
          <w:rFonts w:ascii="Times New Roman" w:hAnsi="Times New Roman"/>
          <w:spacing w:val="-2"/>
        </w:rPr>
        <w:t xml:space="preserve"> </w:t>
      </w:r>
      <w:r>
        <w:t>nivo</w:t>
      </w:r>
      <w:r>
        <w:rPr>
          <w:rFonts w:ascii="Times New Roman" w:hAnsi="Times New Roman"/>
          <w:spacing w:val="-2"/>
        </w:rPr>
        <w:t xml:space="preserve"> </w:t>
      </w:r>
      <w:r>
        <w:t>aktivnosti</w:t>
      </w:r>
      <w:r>
        <w:rPr>
          <w:rFonts w:ascii="Times New Roman" w:hAnsi="Times New Roman"/>
          <w:spacing w:val="-2"/>
        </w:rPr>
        <w:t xml:space="preserve"> </w:t>
      </w:r>
      <w:r>
        <w:t>u</w:t>
      </w:r>
      <w:r>
        <w:rPr>
          <w:rFonts w:ascii="Times New Roman" w:hAnsi="Times New Roman"/>
        </w:rPr>
        <w:t xml:space="preserve"> </w:t>
      </w:r>
      <w:r>
        <w:t>sektoru</w:t>
      </w:r>
      <w:r>
        <w:rPr>
          <w:rFonts w:ascii="Times New Roman" w:hAnsi="Times New Roman"/>
          <w:spacing w:val="-1"/>
        </w:rPr>
        <w:t xml:space="preserve"> </w:t>
      </w:r>
      <w:r>
        <w:t>usluga</w:t>
      </w:r>
      <w:r>
        <w:rPr>
          <w:rFonts w:ascii="Times New Roman" w:hAnsi="Times New Roman"/>
        </w:rPr>
        <w:t xml:space="preserve"> </w:t>
      </w:r>
      <w:r>
        <w:t>u</w:t>
      </w:r>
      <w:r>
        <w:rPr>
          <w:rFonts w:ascii="Times New Roman" w:hAnsi="Times New Roman"/>
        </w:rPr>
        <w:t xml:space="preserve"> </w:t>
      </w:r>
      <w:r w:rsidR="00B16544">
        <w:t>Opštini Zeta</w:t>
      </w:r>
      <w:r>
        <w:t>,</w:t>
      </w:r>
      <w:r>
        <w:rPr>
          <w:rFonts w:ascii="Times New Roman" w:hAnsi="Times New Roman"/>
        </w:rPr>
        <w:t xml:space="preserve"> </w:t>
      </w:r>
      <w:r>
        <w:t>procjena</w:t>
      </w:r>
      <w:r>
        <w:rPr>
          <w:rFonts w:ascii="Times New Roman" w:hAnsi="Times New Roman"/>
        </w:rPr>
        <w:t xml:space="preserve"> </w:t>
      </w:r>
      <w:r>
        <w:t>je</w:t>
      </w:r>
      <w:r>
        <w:rPr>
          <w:rFonts w:ascii="Times New Roman" w:hAnsi="Times New Roman"/>
        </w:rPr>
        <w:t xml:space="preserve"> </w:t>
      </w:r>
      <w:r>
        <w:t>da</w:t>
      </w:r>
      <w:r>
        <w:rPr>
          <w:rFonts w:ascii="Times New Roman" w:hAnsi="Times New Roman"/>
        </w:rPr>
        <w:t xml:space="preserve"> </w:t>
      </w:r>
      <w:r>
        <w:t>će</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rPr>
        <w:t xml:space="preserve"> </w:t>
      </w:r>
      <w:r>
        <w:t>ukupnom</w:t>
      </w:r>
      <w:r>
        <w:rPr>
          <w:rFonts w:ascii="Times New Roman" w:hAnsi="Times New Roman"/>
        </w:rPr>
        <w:t xml:space="preserve"> </w:t>
      </w:r>
      <w:r>
        <w:t>energetskom</w:t>
      </w:r>
      <w:r>
        <w:rPr>
          <w:rFonts w:ascii="Times New Roman" w:hAnsi="Times New Roman"/>
        </w:rPr>
        <w:t xml:space="preserve"> </w:t>
      </w:r>
      <w:r>
        <w:t>bilansu</w:t>
      </w:r>
      <w:r>
        <w:rPr>
          <w:rFonts w:ascii="Times New Roman" w:hAnsi="Times New Roman"/>
        </w:rPr>
        <w:t xml:space="preserve"> </w:t>
      </w:r>
      <w:r>
        <w:t>doći</w:t>
      </w:r>
      <w:r>
        <w:rPr>
          <w:rFonts w:ascii="Times New Roman" w:hAnsi="Times New Roman"/>
        </w:rPr>
        <w:t xml:space="preserve"> </w:t>
      </w:r>
      <w:r>
        <w:t>do</w:t>
      </w:r>
      <w:r>
        <w:rPr>
          <w:rFonts w:ascii="Times New Roman" w:hAnsi="Times New Roman"/>
        </w:rPr>
        <w:t xml:space="preserve"> </w:t>
      </w:r>
      <w:r>
        <w:t>povećanja</w:t>
      </w:r>
      <w:r>
        <w:rPr>
          <w:rFonts w:ascii="Times New Roman" w:hAnsi="Times New Roman"/>
          <w:spacing w:val="-7"/>
        </w:rPr>
        <w:t xml:space="preserve"> </w:t>
      </w:r>
      <w:r>
        <w:t>potrošnje</w:t>
      </w:r>
      <w:r>
        <w:rPr>
          <w:rFonts w:ascii="Times New Roman" w:hAnsi="Times New Roman"/>
          <w:spacing w:val="-4"/>
        </w:rPr>
        <w:t xml:space="preserve"> </w:t>
      </w:r>
      <w:r>
        <w:t>električne</w:t>
      </w:r>
      <w:r>
        <w:rPr>
          <w:rFonts w:ascii="Times New Roman" w:hAnsi="Times New Roman"/>
          <w:spacing w:val="-7"/>
        </w:rPr>
        <w:t xml:space="preserve"> </w:t>
      </w:r>
      <w:r>
        <w:t>energije</w:t>
      </w:r>
      <w:r>
        <w:rPr>
          <w:rFonts w:ascii="Times New Roman" w:hAnsi="Times New Roman"/>
          <w:spacing w:val="-7"/>
        </w:rPr>
        <w:t xml:space="preserve"> </w:t>
      </w:r>
      <w:r>
        <w:t>za</w:t>
      </w:r>
      <w:r>
        <w:rPr>
          <w:rFonts w:ascii="Times New Roman" w:hAnsi="Times New Roman"/>
          <w:spacing w:val="-5"/>
        </w:rPr>
        <w:t xml:space="preserve"> </w:t>
      </w:r>
      <w:r>
        <w:t>0,</w:t>
      </w:r>
      <w:r w:rsidR="004E1A0A">
        <w:t>50</w:t>
      </w:r>
      <w:r>
        <w:t>%</w:t>
      </w:r>
      <w:r>
        <w:rPr>
          <w:rFonts w:ascii="Times New Roman" w:hAnsi="Times New Roman"/>
          <w:spacing w:val="-8"/>
        </w:rPr>
        <w:t xml:space="preserve"> </w:t>
      </w:r>
      <w:r>
        <w:t>na</w:t>
      </w:r>
      <w:r>
        <w:rPr>
          <w:rFonts w:ascii="Times New Roman" w:hAnsi="Times New Roman"/>
          <w:spacing w:val="-5"/>
        </w:rPr>
        <w:t xml:space="preserve"> </w:t>
      </w:r>
      <w:r>
        <w:t>godišnjem</w:t>
      </w:r>
      <w:r>
        <w:rPr>
          <w:rFonts w:ascii="Times New Roman" w:hAnsi="Times New Roman"/>
          <w:spacing w:val="-7"/>
        </w:rPr>
        <w:t xml:space="preserve"> </w:t>
      </w:r>
      <w:r>
        <w:t>nivou</w:t>
      </w:r>
      <w:r>
        <w:rPr>
          <w:rFonts w:ascii="Times New Roman" w:hAnsi="Times New Roman"/>
          <w:spacing w:val="-4"/>
        </w:rPr>
        <w:t xml:space="preserve"> </w:t>
      </w:r>
      <w:r>
        <w:t>do</w:t>
      </w:r>
      <w:r>
        <w:rPr>
          <w:rFonts w:ascii="Times New Roman" w:hAnsi="Times New Roman"/>
          <w:spacing w:val="-4"/>
        </w:rPr>
        <w:t xml:space="preserve"> </w:t>
      </w:r>
      <w:r>
        <w:t>20</w:t>
      </w:r>
      <w:r w:rsidR="004E1A0A">
        <w:t>30</w:t>
      </w:r>
      <w:r>
        <w:t>.</w:t>
      </w:r>
      <w:r>
        <w:rPr>
          <w:rFonts w:ascii="Times New Roman" w:hAnsi="Times New Roman"/>
          <w:spacing w:val="-5"/>
        </w:rPr>
        <w:t xml:space="preserve"> </w:t>
      </w:r>
      <w:r>
        <w:t>godine</w:t>
      </w:r>
      <w:r>
        <w:rPr>
          <w:rFonts w:ascii="Times New Roman" w:hAnsi="Times New Roman"/>
          <w:spacing w:val="-7"/>
        </w:rPr>
        <w:t xml:space="preserve"> </w:t>
      </w:r>
      <w:r>
        <w:t>u</w:t>
      </w:r>
      <w:r>
        <w:rPr>
          <w:rFonts w:ascii="Times New Roman" w:hAnsi="Times New Roman"/>
          <w:spacing w:val="-6"/>
        </w:rPr>
        <w:t xml:space="preserve"> </w:t>
      </w:r>
      <w:r>
        <w:t>odnosu</w:t>
      </w:r>
      <w:r>
        <w:rPr>
          <w:rFonts w:ascii="Times New Roman" w:hAnsi="Times New Roman"/>
          <w:spacing w:val="-6"/>
        </w:rPr>
        <w:t xml:space="preserve"> </w:t>
      </w:r>
      <w:r>
        <w:t>na</w:t>
      </w:r>
      <w:r>
        <w:rPr>
          <w:rFonts w:ascii="Times New Roman" w:hAnsi="Times New Roman"/>
        </w:rPr>
        <w:t xml:space="preserve"> </w:t>
      </w:r>
      <w:r>
        <w:t>potrošnju</w:t>
      </w:r>
      <w:r>
        <w:rPr>
          <w:rFonts w:ascii="Times New Roman" w:hAnsi="Times New Roman"/>
          <w:spacing w:val="-1"/>
        </w:rPr>
        <w:t xml:space="preserve"> </w:t>
      </w:r>
      <w:r>
        <w:t>iz</w:t>
      </w:r>
      <w:r>
        <w:rPr>
          <w:rFonts w:ascii="Times New Roman" w:hAnsi="Times New Roman"/>
          <w:spacing w:val="-1"/>
        </w:rPr>
        <w:t xml:space="preserve"> </w:t>
      </w:r>
      <w:r>
        <w:t>202</w:t>
      </w:r>
      <w:r w:rsidR="004E1A0A">
        <w:t>4</w:t>
      </w:r>
      <w:r>
        <w:t>.</w:t>
      </w:r>
      <w:r>
        <w:rPr>
          <w:rFonts w:ascii="Times New Roman" w:hAnsi="Times New Roman"/>
          <w:spacing w:val="-1"/>
        </w:rPr>
        <w:t xml:space="preserve"> </w:t>
      </w:r>
      <w:r>
        <w:t>godine,</w:t>
      </w:r>
      <w:r>
        <w:rPr>
          <w:rFonts w:ascii="Times New Roman" w:hAnsi="Times New Roman"/>
        </w:rPr>
        <w:t xml:space="preserve"> </w:t>
      </w:r>
      <w:r>
        <w:t>dok</w:t>
      </w:r>
      <w:r>
        <w:rPr>
          <w:rFonts w:ascii="Times New Roman" w:hAnsi="Times New Roman"/>
          <w:spacing w:val="-1"/>
        </w:rPr>
        <w:t xml:space="preserve"> </w:t>
      </w:r>
      <w:r>
        <w:t>je</w:t>
      </w:r>
      <w:r>
        <w:rPr>
          <w:rFonts w:ascii="Times New Roman" w:hAnsi="Times New Roman"/>
          <w:spacing w:val="-2"/>
        </w:rPr>
        <w:t xml:space="preserve"> </w:t>
      </w:r>
      <w:r>
        <w:t>procjena</w:t>
      </w:r>
      <w:r>
        <w:rPr>
          <w:rFonts w:ascii="Times New Roman" w:hAnsi="Times New Roman"/>
          <w:spacing w:val="-2"/>
        </w:rPr>
        <w:t xml:space="preserve"> </w:t>
      </w:r>
      <w:r>
        <w:t>da</w:t>
      </w:r>
      <w:r>
        <w:rPr>
          <w:rFonts w:ascii="Times New Roman" w:hAnsi="Times New Roman"/>
          <w:spacing w:val="-2"/>
        </w:rPr>
        <w:t xml:space="preserve"> </w:t>
      </w:r>
      <w:r>
        <w:t>rast</w:t>
      </w:r>
      <w:r>
        <w:rPr>
          <w:rFonts w:ascii="Times New Roman" w:hAnsi="Times New Roman"/>
        </w:rPr>
        <w:t xml:space="preserve"> </w:t>
      </w:r>
      <w:r>
        <w:t>potrošnje</w:t>
      </w:r>
      <w:r>
        <w:rPr>
          <w:rFonts w:ascii="Times New Roman" w:hAnsi="Times New Roman"/>
          <w:spacing w:val="-2"/>
        </w:rPr>
        <w:t xml:space="preserve"> </w:t>
      </w:r>
      <w:r>
        <w:t>u</w:t>
      </w:r>
      <w:r>
        <w:rPr>
          <w:rFonts w:ascii="Times New Roman" w:hAnsi="Times New Roman"/>
        </w:rPr>
        <w:t xml:space="preserve"> </w:t>
      </w:r>
      <w:r>
        <w:t>godinama</w:t>
      </w:r>
      <w:r>
        <w:rPr>
          <w:rFonts w:ascii="Times New Roman" w:hAnsi="Times New Roman"/>
          <w:spacing w:val="-2"/>
        </w:rPr>
        <w:t xml:space="preserve"> </w:t>
      </w:r>
      <w:r>
        <w:t>nakon</w:t>
      </w:r>
      <w:r>
        <w:rPr>
          <w:rFonts w:ascii="Times New Roman" w:hAnsi="Times New Roman"/>
        </w:rPr>
        <w:t xml:space="preserve"> </w:t>
      </w:r>
      <w:r>
        <w:t>2025.</w:t>
      </w:r>
      <w:r>
        <w:rPr>
          <w:rFonts w:ascii="Times New Roman" w:hAnsi="Times New Roman"/>
          <w:spacing w:val="-1"/>
        </w:rPr>
        <w:t xml:space="preserve"> </w:t>
      </w:r>
      <w:r>
        <w:t>godine</w:t>
      </w:r>
      <w:r>
        <w:rPr>
          <w:rFonts w:ascii="Times New Roman" w:hAnsi="Times New Roman"/>
          <w:spacing w:val="-2"/>
        </w:rPr>
        <w:t xml:space="preserve"> </w:t>
      </w:r>
      <w:r>
        <w:t>bude</w:t>
      </w:r>
      <w:r>
        <w:rPr>
          <w:rFonts w:ascii="Times New Roman" w:hAnsi="Times New Roman"/>
        </w:rPr>
        <w:t xml:space="preserve"> </w:t>
      </w:r>
      <w:r>
        <w:t>u</w:t>
      </w:r>
      <w:r>
        <w:rPr>
          <w:rFonts w:ascii="Times New Roman" w:hAnsi="Times New Roman"/>
        </w:rPr>
        <w:t xml:space="preserve"> </w:t>
      </w:r>
      <w:r>
        <w:t>nivou</w:t>
      </w:r>
      <w:r>
        <w:rPr>
          <w:rFonts w:ascii="Times New Roman" w:hAnsi="Times New Roman"/>
        </w:rPr>
        <w:t xml:space="preserve"> </w:t>
      </w:r>
      <w:r>
        <w:t>od</w:t>
      </w:r>
      <w:r>
        <w:rPr>
          <w:rFonts w:ascii="Times New Roman" w:hAnsi="Times New Roman"/>
        </w:rPr>
        <w:t xml:space="preserve"> </w:t>
      </w:r>
      <w:r>
        <w:t>0,</w:t>
      </w:r>
      <w:r w:rsidR="00CB13EC">
        <w:t>3</w:t>
      </w:r>
      <w:r w:rsidR="004E1A0A">
        <w:t>5</w:t>
      </w:r>
      <w:r>
        <w:t>%.</w:t>
      </w:r>
    </w:p>
    <w:p w14:paraId="1D3C1C00" w14:textId="570975EB" w:rsidR="006F4E34" w:rsidRDefault="002B675D" w:rsidP="004E1A0A">
      <w:r>
        <w:t>Potrošnja</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javne</w:t>
      </w:r>
      <w:r>
        <w:rPr>
          <w:rFonts w:ascii="Times New Roman" w:hAnsi="Times New Roman"/>
        </w:rPr>
        <w:t xml:space="preserve"> </w:t>
      </w:r>
      <w:r>
        <w:t>rasvjete</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w:t>
      </w:r>
      <w:r w:rsidR="004E1A0A">
        <w:t>22-</w:t>
      </w:r>
      <w:r>
        <w:t>202</w:t>
      </w:r>
      <w:r w:rsidR="004E1A0A">
        <w:t>4</w:t>
      </w:r>
      <w:r>
        <w:t>.</w:t>
      </w:r>
      <w:r>
        <w:rPr>
          <w:rFonts w:ascii="Times New Roman" w:hAnsi="Times New Roman"/>
        </w:rPr>
        <w:t xml:space="preserve"> </w:t>
      </w:r>
      <w:r>
        <w:t>godine,</w:t>
      </w:r>
      <w:r>
        <w:rPr>
          <w:rFonts w:ascii="Times New Roman" w:hAnsi="Times New Roman"/>
        </w:rPr>
        <w:t xml:space="preserve"> </w:t>
      </w:r>
      <w:r>
        <w:t>a</w:t>
      </w:r>
      <w:r>
        <w:rPr>
          <w:rFonts w:ascii="Times New Roman" w:hAnsi="Times New Roman"/>
        </w:rPr>
        <w:t xml:space="preserve"> </w:t>
      </w:r>
      <w:r>
        <w:t>prema</w:t>
      </w:r>
      <w:r>
        <w:rPr>
          <w:rFonts w:ascii="Times New Roman" w:hAnsi="Times New Roman"/>
        </w:rPr>
        <w:t xml:space="preserve"> </w:t>
      </w:r>
      <w:r>
        <w:t>podacima</w:t>
      </w:r>
      <w:r>
        <w:rPr>
          <w:rFonts w:ascii="Times New Roman" w:hAnsi="Times New Roman"/>
          <w:spacing w:val="-4"/>
        </w:rPr>
        <w:t xml:space="preserve"> </w:t>
      </w:r>
      <w:r>
        <w:t>prikazanim</w:t>
      </w:r>
      <w:r>
        <w:rPr>
          <w:rFonts w:ascii="Times New Roman" w:hAnsi="Times New Roman"/>
          <w:spacing w:val="-1"/>
        </w:rPr>
        <w:t xml:space="preserve"> </w:t>
      </w:r>
      <w:r w:rsidRPr="004A4171">
        <w:t>u</w:t>
      </w:r>
      <w:r w:rsidRPr="004A4171">
        <w:rPr>
          <w:rFonts w:ascii="Times New Roman" w:hAnsi="Times New Roman"/>
        </w:rPr>
        <w:t xml:space="preserve"> </w:t>
      </w:r>
      <w:r w:rsidRPr="004A4171">
        <w:t>Tabeli</w:t>
      </w:r>
      <w:r w:rsidRPr="004A4171">
        <w:rPr>
          <w:rFonts w:ascii="Times New Roman" w:hAnsi="Times New Roman"/>
        </w:rPr>
        <w:t xml:space="preserve"> </w:t>
      </w:r>
      <w:r w:rsidR="005D0D74" w:rsidRPr="004A4171">
        <w:t>2</w:t>
      </w:r>
      <w:r w:rsidR="005D0D74">
        <w:t>3</w:t>
      </w:r>
      <w:r w:rsidR="005D0D74" w:rsidRPr="004A4171">
        <w:rPr>
          <w:rFonts w:ascii="Times New Roman" w:hAnsi="Times New Roman"/>
        </w:rPr>
        <w:t xml:space="preserve"> </w:t>
      </w:r>
      <w:r w:rsidRPr="004A4171">
        <w:t>i</w:t>
      </w:r>
      <w:r w:rsidRPr="004A4171">
        <w:rPr>
          <w:rFonts w:ascii="Times New Roman" w:hAnsi="Times New Roman"/>
          <w:spacing w:val="-1"/>
        </w:rPr>
        <w:t xml:space="preserve"> </w:t>
      </w:r>
      <w:r w:rsidRPr="004A4171">
        <w:t>Dijagramu</w:t>
      </w:r>
      <w:r w:rsidRPr="004A4171">
        <w:rPr>
          <w:rFonts w:ascii="Times New Roman" w:hAnsi="Times New Roman"/>
        </w:rPr>
        <w:t xml:space="preserve"> </w:t>
      </w:r>
      <w:r w:rsidRPr="004A4171">
        <w:t>10,</w:t>
      </w:r>
      <w:r w:rsidRPr="004E1A0A">
        <w:t xml:space="preserve"> </w:t>
      </w:r>
      <w:r w:rsidR="004E1A0A" w:rsidRPr="004E1A0A">
        <w:t>ni</w:t>
      </w:r>
      <w:r w:rsidRPr="004E1A0A">
        <w:t>je</w:t>
      </w:r>
      <w:r>
        <w:rPr>
          <w:rFonts w:ascii="Times New Roman" w:hAnsi="Times New Roman"/>
        </w:rPr>
        <w:t xml:space="preserve"> </w:t>
      </w:r>
      <w:r>
        <w:t>u</w:t>
      </w:r>
      <w:r>
        <w:rPr>
          <w:rFonts w:ascii="Times New Roman" w:hAnsi="Times New Roman"/>
        </w:rPr>
        <w:t xml:space="preserve"> </w:t>
      </w:r>
      <w:r>
        <w:t>svakoj</w:t>
      </w:r>
      <w:r>
        <w:rPr>
          <w:rFonts w:ascii="Times New Roman" w:hAnsi="Times New Roman"/>
          <w:spacing w:val="-1"/>
        </w:rPr>
        <w:t xml:space="preserve"> </w:t>
      </w:r>
      <w:r>
        <w:t>godini</w:t>
      </w:r>
      <w:r>
        <w:rPr>
          <w:rFonts w:ascii="Times New Roman" w:hAnsi="Times New Roman"/>
        </w:rPr>
        <w:t xml:space="preserve"> </w:t>
      </w:r>
      <w:r>
        <w:t>imala</w:t>
      </w:r>
      <w:r>
        <w:rPr>
          <w:rFonts w:ascii="Times New Roman" w:hAnsi="Times New Roman"/>
        </w:rPr>
        <w:t xml:space="preserve"> </w:t>
      </w:r>
      <w:r>
        <w:t>tendenciju</w:t>
      </w:r>
      <w:r>
        <w:rPr>
          <w:rFonts w:ascii="Times New Roman" w:hAnsi="Times New Roman"/>
        </w:rPr>
        <w:t xml:space="preserve"> </w:t>
      </w:r>
      <w:r>
        <w:t>rasta</w:t>
      </w:r>
      <w:r w:rsidR="00CB13EC">
        <w:t>, pa je za dalju procjenu uzet prosjek potrošnje u periodu 2022-2024.</w:t>
      </w:r>
    </w:p>
    <w:p w14:paraId="260ADD9B" w14:textId="173A4D25" w:rsidR="006F4E34" w:rsidRDefault="002B675D" w:rsidP="004E1A0A">
      <w:r>
        <w:t>Procjena</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javne</w:t>
      </w:r>
      <w:r>
        <w:rPr>
          <w:rFonts w:ascii="Times New Roman" w:hAnsi="Times New Roman"/>
        </w:rPr>
        <w:t xml:space="preserve"> </w:t>
      </w:r>
      <w:r>
        <w:t>rasvjete</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202</w:t>
      </w:r>
      <w:r w:rsidR="004E1A0A">
        <w:t>5-</w:t>
      </w:r>
      <w:r>
        <w:t>203</w:t>
      </w:r>
      <w:r w:rsidR="004E1A0A">
        <w:t>5</w:t>
      </w:r>
      <w:r>
        <w:t>.</w:t>
      </w:r>
      <w:r>
        <w:rPr>
          <w:rFonts w:ascii="Times New Roman" w:hAnsi="Times New Roman"/>
        </w:rPr>
        <w:t xml:space="preserve"> </w:t>
      </w:r>
      <w:r>
        <w:t>godine</w:t>
      </w:r>
      <w:r>
        <w:rPr>
          <w:rFonts w:ascii="Times New Roman" w:hAnsi="Times New Roman"/>
        </w:rPr>
        <w:t xml:space="preserve"> </w:t>
      </w:r>
      <w:r>
        <w:t>je</w:t>
      </w:r>
      <w:r>
        <w:rPr>
          <w:rFonts w:ascii="Times New Roman" w:hAnsi="Times New Roman"/>
        </w:rPr>
        <w:t xml:space="preserve"> </w:t>
      </w:r>
      <w:r>
        <w:t>bazirana</w:t>
      </w:r>
      <w:r>
        <w:rPr>
          <w:rFonts w:ascii="Times New Roman" w:hAnsi="Times New Roman"/>
        </w:rPr>
        <w:t xml:space="preserve"> </w:t>
      </w:r>
      <w:r>
        <w:t>na</w:t>
      </w:r>
      <w:r>
        <w:rPr>
          <w:rFonts w:ascii="Times New Roman" w:hAnsi="Times New Roman"/>
        </w:rPr>
        <w:t xml:space="preserve"> </w:t>
      </w:r>
      <w:r>
        <w:t>pretpostavci</w:t>
      </w:r>
      <w:r>
        <w:rPr>
          <w:rFonts w:ascii="Times New Roman" w:hAnsi="Times New Roman"/>
        </w:rPr>
        <w:t xml:space="preserve"> </w:t>
      </w:r>
      <w:r>
        <w:t>da</w:t>
      </w:r>
      <w:r>
        <w:rPr>
          <w:rFonts w:ascii="Times New Roman" w:hAnsi="Times New Roman"/>
        </w:rPr>
        <w:t xml:space="preserve"> </w:t>
      </w:r>
      <w:r>
        <w:t>će</w:t>
      </w:r>
      <w:r>
        <w:rPr>
          <w:rFonts w:ascii="Times New Roman" w:hAnsi="Times New Roman"/>
        </w:rPr>
        <w:t xml:space="preserve"> </w:t>
      </w:r>
      <w:r>
        <w:t>u</w:t>
      </w:r>
      <w:r>
        <w:rPr>
          <w:rFonts w:ascii="Times New Roman" w:hAnsi="Times New Roman"/>
        </w:rPr>
        <w:t xml:space="preserve"> </w:t>
      </w:r>
      <w:r>
        <w:t>narednom</w:t>
      </w:r>
      <w:r>
        <w:rPr>
          <w:rFonts w:ascii="Times New Roman" w:hAnsi="Times New Roman"/>
        </w:rPr>
        <w:t xml:space="preserve"> </w:t>
      </w:r>
      <w:r>
        <w:t>desetogodišnjem</w:t>
      </w:r>
      <w:r>
        <w:rPr>
          <w:rFonts w:ascii="Times New Roman" w:hAnsi="Times New Roman"/>
        </w:rPr>
        <w:t xml:space="preserve"> </w:t>
      </w:r>
      <w:r>
        <w:t>periodu</w:t>
      </w:r>
      <w:r>
        <w:rPr>
          <w:rFonts w:ascii="Times New Roman" w:hAnsi="Times New Roman"/>
        </w:rPr>
        <w:t xml:space="preserve"> </w:t>
      </w:r>
      <w:r>
        <w:t>doći</w:t>
      </w:r>
      <w:r>
        <w:rPr>
          <w:rFonts w:ascii="Times New Roman" w:hAnsi="Times New Roman"/>
        </w:rPr>
        <w:t xml:space="preserve"> </w:t>
      </w:r>
      <w:r>
        <w:t>do</w:t>
      </w:r>
      <w:r>
        <w:rPr>
          <w:rFonts w:ascii="Times New Roman" w:hAnsi="Times New Roman"/>
        </w:rPr>
        <w:t xml:space="preserve"> </w:t>
      </w:r>
      <w:r w:rsidR="004E1A0A">
        <w:t>blagog povećanja</w:t>
      </w:r>
      <w:r>
        <w:rPr>
          <w:rFonts w:ascii="Times New Roman" w:hAnsi="Times New Roman"/>
          <w:spacing w:val="-14"/>
        </w:rPr>
        <w:t xml:space="preserve"> </w:t>
      </w:r>
      <w:r>
        <w:t>potrošnje</w:t>
      </w:r>
      <w:r>
        <w:rPr>
          <w:rFonts w:ascii="Times New Roman" w:hAnsi="Times New Roman"/>
          <w:spacing w:val="-14"/>
        </w:rPr>
        <w:t xml:space="preserve"> </w:t>
      </w:r>
      <w:r>
        <w:t>električne</w:t>
      </w:r>
      <w:r>
        <w:rPr>
          <w:rFonts w:ascii="Times New Roman" w:hAnsi="Times New Roman"/>
          <w:spacing w:val="-14"/>
        </w:rPr>
        <w:t xml:space="preserve"> </w:t>
      </w:r>
      <w:r>
        <w:t>energije</w:t>
      </w:r>
      <w:r>
        <w:rPr>
          <w:rFonts w:ascii="Times New Roman" w:hAnsi="Times New Roman"/>
          <w:spacing w:val="-9"/>
        </w:rPr>
        <w:t xml:space="preserve"> </w:t>
      </w:r>
      <w:r>
        <w:t>i</w:t>
      </w:r>
      <w:r>
        <w:rPr>
          <w:rFonts w:ascii="Times New Roman" w:hAnsi="Times New Roman"/>
          <w:spacing w:val="-12"/>
        </w:rPr>
        <w:t xml:space="preserve"> </w:t>
      </w:r>
      <w:r>
        <w:t>to</w:t>
      </w:r>
      <w:r>
        <w:rPr>
          <w:rFonts w:ascii="Times New Roman" w:hAnsi="Times New Roman"/>
          <w:spacing w:val="-14"/>
        </w:rPr>
        <w:t xml:space="preserve"> </w:t>
      </w:r>
      <w:r>
        <w:t>za</w:t>
      </w:r>
      <w:r>
        <w:rPr>
          <w:rFonts w:ascii="Times New Roman" w:hAnsi="Times New Roman"/>
          <w:spacing w:val="-12"/>
        </w:rPr>
        <w:t xml:space="preserve"> </w:t>
      </w:r>
      <w:r>
        <w:t>oko</w:t>
      </w:r>
      <w:r>
        <w:rPr>
          <w:rFonts w:ascii="Times New Roman" w:hAnsi="Times New Roman"/>
          <w:spacing w:val="-9"/>
        </w:rPr>
        <w:t xml:space="preserve"> </w:t>
      </w:r>
      <w:r w:rsidR="00CB13EC">
        <w:t>0,75</w:t>
      </w:r>
      <w:r>
        <w:t>%</w:t>
      </w:r>
      <w:r>
        <w:rPr>
          <w:rFonts w:ascii="Times New Roman" w:hAnsi="Times New Roman"/>
        </w:rPr>
        <w:t xml:space="preserve"> </w:t>
      </w:r>
      <w:r>
        <w:t>na</w:t>
      </w:r>
      <w:r>
        <w:rPr>
          <w:rFonts w:ascii="Times New Roman" w:hAnsi="Times New Roman"/>
          <w:spacing w:val="-2"/>
        </w:rPr>
        <w:t xml:space="preserve"> </w:t>
      </w:r>
      <w:r>
        <w:t>godišnjem</w:t>
      </w:r>
      <w:r>
        <w:rPr>
          <w:rFonts w:ascii="Times New Roman" w:hAnsi="Times New Roman"/>
          <w:spacing w:val="-4"/>
        </w:rPr>
        <w:t xml:space="preserve"> </w:t>
      </w:r>
      <w:r>
        <w:t>nivou</w:t>
      </w:r>
      <w:r>
        <w:rPr>
          <w:rFonts w:ascii="Times New Roman" w:hAnsi="Times New Roman"/>
          <w:spacing w:val="-4"/>
        </w:rPr>
        <w:t xml:space="preserve"> </w:t>
      </w:r>
      <w:r>
        <w:t>u</w:t>
      </w:r>
      <w:r>
        <w:rPr>
          <w:rFonts w:ascii="Times New Roman" w:hAnsi="Times New Roman"/>
          <w:spacing w:val="-1"/>
        </w:rPr>
        <w:t xml:space="preserve"> </w:t>
      </w:r>
      <w:r>
        <w:t>odnosu</w:t>
      </w:r>
      <w:r>
        <w:rPr>
          <w:rFonts w:ascii="Times New Roman" w:hAnsi="Times New Roman"/>
          <w:spacing w:val="-4"/>
        </w:rPr>
        <w:t xml:space="preserve"> </w:t>
      </w:r>
      <w:r w:rsidRPr="00CB13EC">
        <w:t xml:space="preserve">na </w:t>
      </w:r>
      <w:r w:rsidR="00CB13EC" w:rsidRPr="00CB13EC">
        <w:t>prosječnu</w:t>
      </w:r>
      <w:r w:rsidR="00CB13EC">
        <w:rPr>
          <w:rFonts w:ascii="Times New Roman" w:hAnsi="Times New Roman"/>
          <w:spacing w:val="-2"/>
        </w:rPr>
        <w:t xml:space="preserve"> </w:t>
      </w:r>
      <w:r w:rsidRPr="00CB13EC">
        <w:t xml:space="preserve">potrošnju iz </w:t>
      </w:r>
      <w:r w:rsidR="00CB13EC" w:rsidRPr="00CB13EC">
        <w:t xml:space="preserve">perioda </w:t>
      </w:r>
      <w:r w:rsidR="00CB13EC">
        <w:t>2022-</w:t>
      </w:r>
      <w:r w:rsidRPr="00CB13EC">
        <w:t>202</w:t>
      </w:r>
      <w:r w:rsidR="004E1A0A" w:rsidRPr="00CB13EC">
        <w:t>4</w:t>
      </w:r>
      <w:r>
        <w:t>.</w:t>
      </w:r>
      <w:r>
        <w:rPr>
          <w:rFonts w:ascii="Times New Roman" w:hAnsi="Times New Roman"/>
          <w:spacing w:val="-3"/>
        </w:rPr>
        <w:t xml:space="preserve"> </w:t>
      </w:r>
      <w:r>
        <w:t>(ukupno</w:t>
      </w:r>
      <w:r>
        <w:rPr>
          <w:rFonts w:ascii="Times New Roman" w:hAnsi="Times New Roman"/>
          <w:spacing w:val="-2"/>
        </w:rPr>
        <w:t xml:space="preserve"> </w:t>
      </w:r>
      <w:r w:rsidRPr="004E1A0A">
        <w:t xml:space="preserve">oko </w:t>
      </w:r>
      <w:r w:rsidR="00CB13EC">
        <w:t>7,</w:t>
      </w:r>
      <w:r w:rsidR="004E1A0A" w:rsidRPr="004E1A0A">
        <w:t>5</w:t>
      </w:r>
      <w:r w:rsidRPr="004E1A0A">
        <w:t>%</w:t>
      </w:r>
      <w:r>
        <w:rPr>
          <w:rFonts w:ascii="Times New Roman" w:hAnsi="Times New Roman"/>
          <w:spacing w:val="-1"/>
        </w:rPr>
        <w:t xml:space="preserve"> </w:t>
      </w:r>
      <w:r>
        <w:t>za</w:t>
      </w:r>
      <w:r>
        <w:rPr>
          <w:rFonts w:ascii="Times New Roman" w:hAnsi="Times New Roman"/>
          <w:spacing w:val="-2"/>
        </w:rPr>
        <w:t xml:space="preserve"> </w:t>
      </w:r>
      <w:r>
        <w:t>razmatrani</w:t>
      </w:r>
      <w:r>
        <w:rPr>
          <w:rFonts w:ascii="Times New Roman" w:hAnsi="Times New Roman"/>
          <w:spacing w:val="-2"/>
        </w:rPr>
        <w:t xml:space="preserve"> </w:t>
      </w:r>
      <w:r>
        <w:t>period</w:t>
      </w:r>
      <w:r>
        <w:rPr>
          <w:rFonts w:ascii="Times New Roman" w:hAnsi="Times New Roman"/>
        </w:rPr>
        <w:t xml:space="preserve"> </w:t>
      </w:r>
      <w:r>
        <w:t>od</w:t>
      </w:r>
      <w:r>
        <w:rPr>
          <w:rFonts w:ascii="Times New Roman" w:hAnsi="Times New Roman"/>
        </w:rPr>
        <w:t xml:space="preserve"> </w:t>
      </w:r>
      <w:r>
        <w:t>narednih</w:t>
      </w:r>
      <w:r>
        <w:rPr>
          <w:rFonts w:ascii="Times New Roman" w:hAnsi="Times New Roman"/>
        </w:rPr>
        <w:t xml:space="preserve"> </w:t>
      </w:r>
      <w:r>
        <w:t>10</w:t>
      </w:r>
      <w:r>
        <w:rPr>
          <w:rFonts w:ascii="Times New Roman" w:hAnsi="Times New Roman"/>
        </w:rPr>
        <w:t xml:space="preserve"> </w:t>
      </w:r>
      <w:r>
        <w:t>godina).</w:t>
      </w:r>
    </w:p>
    <w:p w14:paraId="09E4403B" w14:textId="5206857A" w:rsidR="006F4E34" w:rsidRDefault="002B675D" w:rsidP="004E1A0A">
      <w:r>
        <w:t>U</w:t>
      </w:r>
      <w:r>
        <w:rPr>
          <w:rFonts w:ascii="Times New Roman" w:hAnsi="Times New Roman"/>
        </w:rPr>
        <w:t xml:space="preserve"> </w:t>
      </w:r>
      <w:r>
        <w:t>koloni</w:t>
      </w:r>
      <w:r>
        <w:rPr>
          <w:rFonts w:ascii="Times New Roman" w:hAnsi="Times New Roman"/>
        </w:rPr>
        <w:t xml:space="preserve"> </w:t>
      </w:r>
      <w:r>
        <w:t>1</w:t>
      </w:r>
      <w:r>
        <w:rPr>
          <w:rFonts w:ascii="Times New Roman" w:hAnsi="Times New Roman"/>
        </w:rPr>
        <w:t xml:space="preserve"> </w:t>
      </w:r>
      <w:r>
        <w:t>u</w:t>
      </w:r>
      <w:r>
        <w:rPr>
          <w:rFonts w:ascii="Times New Roman" w:hAnsi="Times New Roman"/>
        </w:rPr>
        <w:t xml:space="preserve"> </w:t>
      </w:r>
      <w:r>
        <w:t>Tabeli</w:t>
      </w:r>
      <w:r>
        <w:rPr>
          <w:rFonts w:ascii="Times New Roman" w:hAnsi="Times New Roman"/>
        </w:rPr>
        <w:t xml:space="preserve"> </w:t>
      </w:r>
      <w:r w:rsidR="005D0D74">
        <w:t>36</w:t>
      </w:r>
      <w:r w:rsidR="005D0D74">
        <w:rPr>
          <w:rFonts w:ascii="Times New Roman" w:hAnsi="Times New Roman"/>
        </w:rPr>
        <w:t xml:space="preserve"> </w:t>
      </w:r>
      <w:r>
        <w:t>su</w:t>
      </w:r>
      <w:r>
        <w:rPr>
          <w:rFonts w:ascii="Times New Roman" w:hAnsi="Times New Roman"/>
        </w:rPr>
        <w:t xml:space="preserve"> </w:t>
      </w:r>
      <w:r>
        <w:t>prikazan</w:t>
      </w:r>
      <w:r w:rsidR="00CB13EC">
        <w:t>e</w:t>
      </w:r>
      <w:r>
        <w:rPr>
          <w:rFonts w:ascii="Times New Roman" w:hAnsi="Times New Roman"/>
        </w:rPr>
        <w:t xml:space="preserve"> </w:t>
      </w:r>
      <w:r>
        <w:t>procijenjene</w:t>
      </w:r>
      <w:r>
        <w:rPr>
          <w:rFonts w:ascii="Times New Roman" w:hAnsi="Times New Roman"/>
        </w:rPr>
        <w:t xml:space="preserve"> </w:t>
      </w:r>
      <w:r>
        <w:t>godišnje</w:t>
      </w:r>
      <w:r>
        <w:rPr>
          <w:rFonts w:ascii="Times New Roman" w:hAnsi="Times New Roman"/>
        </w:rPr>
        <w:t xml:space="preserve"> </w:t>
      </w:r>
      <w:r>
        <w:t>stope</w:t>
      </w:r>
      <w:r>
        <w:rPr>
          <w:rFonts w:ascii="Times New Roman" w:hAnsi="Times New Roman"/>
        </w:rPr>
        <w:t xml:space="preserve"> </w:t>
      </w:r>
      <w:r>
        <w:t>povećanja</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sidR="00CB13EC">
        <w:t xml:space="preserve"> ostale potrošnje (sektor usluga)</w:t>
      </w:r>
      <w:r>
        <w:t>.</w:t>
      </w:r>
      <w:r>
        <w:rPr>
          <w:rFonts w:ascii="Times New Roman" w:hAnsi="Times New Roman"/>
        </w:rPr>
        <w:t xml:space="preserve"> </w:t>
      </w:r>
      <w:r>
        <w:t>U</w:t>
      </w:r>
      <w:r>
        <w:rPr>
          <w:rFonts w:ascii="Times New Roman" w:hAnsi="Times New Roman"/>
        </w:rPr>
        <w:t xml:space="preserve"> </w:t>
      </w:r>
      <w:r>
        <w:t>koloni</w:t>
      </w:r>
      <w:r>
        <w:rPr>
          <w:rFonts w:ascii="Times New Roman" w:hAnsi="Times New Roman"/>
        </w:rPr>
        <w:t xml:space="preserve"> </w:t>
      </w:r>
      <w:r>
        <w:t>2</w:t>
      </w:r>
      <w:r>
        <w:rPr>
          <w:rFonts w:ascii="Times New Roman" w:hAnsi="Times New Roman"/>
        </w:rPr>
        <w:t xml:space="preserve"> </w:t>
      </w:r>
      <w:r>
        <w:t>su</w:t>
      </w:r>
      <w:r>
        <w:rPr>
          <w:rFonts w:ascii="Times New Roman" w:hAnsi="Times New Roman"/>
        </w:rPr>
        <w:t xml:space="preserve"> </w:t>
      </w:r>
      <w:r>
        <w:t>prikazane</w:t>
      </w:r>
      <w:r>
        <w:rPr>
          <w:rFonts w:ascii="Times New Roman" w:hAnsi="Times New Roman"/>
        </w:rPr>
        <w:t xml:space="preserve"> </w:t>
      </w:r>
      <w:r>
        <w:t>vrijednosti</w:t>
      </w:r>
      <w:r>
        <w:rPr>
          <w:rFonts w:ascii="Times New Roman" w:hAnsi="Times New Roman"/>
        </w:rPr>
        <w:t xml:space="preserve"> </w:t>
      </w:r>
      <w:r>
        <w:t>koje</w:t>
      </w:r>
      <w:r>
        <w:rPr>
          <w:rFonts w:ascii="Times New Roman" w:hAnsi="Times New Roman"/>
        </w:rPr>
        <w:t xml:space="preserve"> </w:t>
      </w:r>
      <w:r>
        <w:t>su</w:t>
      </w:r>
      <w:r>
        <w:rPr>
          <w:rFonts w:ascii="Times New Roman" w:hAnsi="Times New Roman"/>
        </w:rPr>
        <w:t xml:space="preserve"> </w:t>
      </w:r>
      <w:r>
        <w:t>dobijene</w:t>
      </w:r>
      <w:r>
        <w:rPr>
          <w:rFonts w:ascii="Times New Roman" w:hAnsi="Times New Roman"/>
        </w:rPr>
        <w:t xml:space="preserve"> </w:t>
      </w:r>
      <w:r>
        <w:t>u</w:t>
      </w:r>
      <w:r>
        <w:rPr>
          <w:rFonts w:ascii="Times New Roman" w:hAnsi="Times New Roman"/>
        </w:rPr>
        <w:t xml:space="preserve"> </w:t>
      </w:r>
      <w:r>
        <w:t>svakoj</w:t>
      </w:r>
      <w:r>
        <w:rPr>
          <w:rFonts w:ascii="Times New Roman" w:hAnsi="Times New Roman"/>
        </w:rPr>
        <w:t xml:space="preserve"> </w:t>
      </w:r>
      <w:r>
        <w:t>narednoj</w:t>
      </w:r>
      <w:r>
        <w:rPr>
          <w:rFonts w:ascii="Times New Roman" w:hAnsi="Times New Roman"/>
        </w:rPr>
        <w:t xml:space="preserve"> </w:t>
      </w:r>
      <w:r>
        <w:t>godini</w:t>
      </w:r>
      <w:r>
        <w:rPr>
          <w:rFonts w:ascii="Times New Roman" w:hAnsi="Times New Roman"/>
        </w:rPr>
        <w:t xml:space="preserve"> </w:t>
      </w:r>
      <w:r>
        <w:t>prema</w:t>
      </w:r>
      <w:r>
        <w:rPr>
          <w:rFonts w:ascii="Times New Roman" w:hAnsi="Times New Roman"/>
        </w:rPr>
        <w:t xml:space="preserve"> </w:t>
      </w:r>
      <w:r>
        <w:t>potrošnji</w:t>
      </w:r>
      <w:r>
        <w:rPr>
          <w:rFonts w:ascii="Times New Roman" w:hAnsi="Times New Roman"/>
        </w:rPr>
        <w:t xml:space="preserve"> </w:t>
      </w:r>
      <w:r>
        <w:t>iz</w:t>
      </w:r>
      <w:r>
        <w:rPr>
          <w:rFonts w:ascii="Times New Roman" w:hAnsi="Times New Roman"/>
        </w:rPr>
        <w:t xml:space="preserve"> </w:t>
      </w:r>
      <w:r>
        <w:t>prethodne</w:t>
      </w:r>
      <w:r>
        <w:rPr>
          <w:rFonts w:ascii="Times New Roman" w:hAnsi="Times New Roman"/>
        </w:rPr>
        <w:t xml:space="preserve"> </w:t>
      </w:r>
      <w:r>
        <w:t>godine</w:t>
      </w:r>
      <w:r w:rsidR="005D0D74">
        <w:t>,</w:t>
      </w:r>
      <w:r w:rsidR="005D0D74">
        <w:rPr>
          <w:rFonts w:ascii="Times New Roman" w:hAnsi="Times New Roman"/>
        </w:rPr>
        <w:t xml:space="preserve"> </w:t>
      </w:r>
      <w:r w:rsidR="005D0D74">
        <w:t>u</w:t>
      </w:r>
      <w:r w:rsidR="005D0D74">
        <w:rPr>
          <w:rFonts w:ascii="Times New Roman" w:hAnsi="Times New Roman"/>
        </w:rPr>
        <w:t xml:space="preserve"> </w:t>
      </w:r>
      <w:r>
        <w:t>koloni</w:t>
      </w:r>
      <w:r>
        <w:rPr>
          <w:rFonts w:ascii="Times New Roman" w:hAnsi="Times New Roman"/>
        </w:rPr>
        <w:t xml:space="preserve"> </w:t>
      </w:r>
      <w:r>
        <w:t>3</w:t>
      </w:r>
      <w:r>
        <w:rPr>
          <w:rFonts w:ascii="Times New Roman" w:hAnsi="Times New Roman"/>
        </w:rPr>
        <w:t xml:space="preserve"> </w:t>
      </w:r>
      <w:r>
        <w:t>procijenjene</w:t>
      </w:r>
      <w:r>
        <w:rPr>
          <w:rFonts w:ascii="Times New Roman" w:hAnsi="Times New Roman"/>
        </w:rPr>
        <w:t xml:space="preserve"> </w:t>
      </w:r>
      <w:r>
        <w:t>godišnje</w:t>
      </w:r>
      <w:r>
        <w:rPr>
          <w:rFonts w:ascii="Times New Roman" w:hAnsi="Times New Roman"/>
        </w:rPr>
        <w:t xml:space="preserve"> </w:t>
      </w:r>
      <w:r>
        <w:t>stope</w:t>
      </w:r>
      <w:r>
        <w:rPr>
          <w:rFonts w:ascii="Times New Roman" w:hAnsi="Times New Roman"/>
        </w:rPr>
        <w:t xml:space="preserve"> </w:t>
      </w:r>
      <w:r w:rsidR="00CB13EC">
        <w:t>rast</w:t>
      </w:r>
      <w:r>
        <w:t>a</w:t>
      </w:r>
      <w:r>
        <w:rPr>
          <w:rFonts w:ascii="Times New Roman" w:hAnsi="Times New Roman"/>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javne</w:t>
      </w:r>
      <w:r>
        <w:rPr>
          <w:rFonts w:ascii="Times New Roman" w:hAnsi="Times New Roman"/>
        </w:rPr>
        <w:t xml:space="preserve"> </w:t>
      </w:r>
      <w:r>
        <w:t>rasvjete</w:t>
      </w:r>
      <w:r w:rsidR="005D0D74">
        <w:t>,</w:t>
      </w:r>
      <w:r w:rsidR="005D0D74">
        <w:rPr>
          <w:rFonts w:ascii="Times New Roman" w:hAnsi="Times New Roman"/>
        </w:rPr>
        <w:t xml:space="preserve"> </w:t>
      </w:r>
      <w:r w:rsidR="005D0D74">
        <w:t>u</w:t>
      </w:r>
      <w:r w:rsidR="005D0D74">
        <w:rPr>
          <w:rFonts w:ascii="Times New Roman" w:hAnsi="Times New Roman"/>
        </w:rPr>
        <w:t xml:space="preserve"> </w:t>
      </w:r>
      <w:r>
        <w:t>koloni</w:t>
      </w:r>
      <w:r>
        <w:rPr>
          <w:rFonts w:ascii="Times New Roman" w:hAnsi="Times New Roman"/>
        </w:rPr>
        <w:t xml:space="preserve"> </w:t>
      </w:r>
      <w:r>
        <w:t>4</w:t>
      </w:r>
      <w:r>
        <w:rPr>
          <w:rFonts w:ascii="Times New Roman" w:hAnsi="Times New Roman"/>
        </w:rPr>
        <w:t xml:space="preserve"> </w:t>
      </w:r>
      <w:r>
        <w:t>vrijednosti</w:t>
      </w:r>
      <w:r>
        <w:rPr>
          <w:rFonts w:ascii="Times New Roman" w:hAnsi="Times New Roman"/>
        </w:rPr>
        <w:t xml:space="preserve"> </w:t>
      </w:r>
      <w:r>
        <w:t>koje</w:t>
      </w:r>
      <w:r>
        <w:rPr>
          <w:rFonts w:ascii="Times New Roman" w:hAnsi="Times New Roman"/>
        </w:rPr>
        <w:t xml:space="preserve"> </w:t>
      </w:r>
      <w:r>
        <w:t>su</w:t>
      </w:r>
      <w:r>
        <w:rPr>
          <w:rFonts w:ascii="Times New Roman" w:hAnsi="Times New Roman"/>
        </w:rPr>
        <w:t xml:space="preserve"> </w:t>
      </w:r>
      <w:r>
        <w:t>dobijene</w:t>
      </w:r>
      <w:r>
        <w:rPr>
          <w:rFonts w:ascii="Times New Roman" w:hAnsi="Times New Roman"/>
        </w:rPr>
        <w:t xml:space="preserve"> </w:t>
      </w:r>
      <w:r w:rsidR="00CB13EC">
        <w:t>za potrošnju sektora rasvjete po godinama</w:t>
      </w:r>
      <w:r>
        <w:t>.</w:t>
      </w:r>
      <w:r>
        <w:rPr>
          <w:rFonts w:ascii="Times New Roman" w:hAnsi="Times New Roman"/>
        </w:rPr>
        <w:t xml:space="preserve"> </w:t>
      </w:r>
      <w:r>
        <w:t>U</w:t>
      </w:r>
      <w:r>
        <w:rPr>
          <w:rFonts w:ascii="Times New Roman" w:hAnsi="Times New Roman"/>
        </w:rPr>
        <w:t xml:space="preserve"> </w:t>
      </w:r>
      <w:r>
        <w:t>koloni</w:t>
      </w:r>
      <w:r>
        <w:rPr>
          <w:rFonts w:ascii="Times New Roman" w:hAnsi="Times New Roman"/>
        </w:rPr>
        <w:t xml:space="preserve"> </w:t>
      </w:r>
      <w:r>
        <w:t>5</w:t>
      </w:r>
      <w:r>
        <w:rPr>
          <w:rFonts w:ascii="Times New Roman" w:hAnsi="Times New Roman"/>
        </w:rPr>
        <w:t xml:space="preserve"> </w:t>
      </w:r>
      <w:r>
        <w:t>su</w:t>
      </w:r>
      <w:r>
        <w:rPr>
          <w:rFonts w:ascii="Times New Roman" w:hAnsi="Times New Roman"/>
          <w:spacing w:val="-1"/>
        </w:rPr>
        <w:t xml:space="preserve"> </w:t>
      </w:r>
      <w:r>
        <w:t>prikazane</w:t>
      </w:r>
      <w:r>
        <w:rPr>
          <w:rFonts w:ascii="Times New Roman" w:hAnsi="Times New Roman"/>
        </w:rPr>
        <w:t xml:space="preserve"> </w:t>
      </w:r>
      <w:r>
        <w:t>vrijednosti</w:t>
      </w:r>
      <w:r>
        <w:rPr>
          <w:rFonts w:ascii="Times New Roman" w:hAnsi="Times New Roman"/>
        </w:rPr>
        <w:t xml:space="preserve"> </w:t>
      </w:r>
      <w:r>
        <w:t>koje</w:t>
      </w:r>
      <w:r>
        <w:rPr>
          <w:rFonts w:ascii="Times New Roman" w:hAnsi="Times New Roman"/>
        </w:rPr>
        <w:t xml:space="preserve"> </w:t>
      </w:r>
      <w:r>
        <w:lastRenderedPageBreak/>
        <w:t>predstavljaju</w:t>
      </w:r>
      <w:r>
        <w:rPr>
          <w:rFonts w:ascii="Times New Roman" w:hAnsi="Times New Roman"/>
        </w:rPr>
        <w:t xml:space="preserve"> </w:t>
      </w:r>
      <w:r>
        <w:t>zbir</w:t>
      </w:r>
      <w:r>
        <w:rPr>
          <w:rFonts w:ascii="Times New Roman" w:hAnsi="Times New Roman"/>
          <w:spacing w:val="-2"/>
        </w:rPr>
        <w:t xml:space="preserve"> </w:t>
      </w:r>
      <w:r>
        <w:t>vrijednosti</w:t>
      </w:r>
      <w:r>
        <w:rPr>
          <w:rFonts w:ascii="Times New Roman" w:hAnsi="Times New Roman"/>
          <w:spacing w:val="-2"/>
        </w:rPr>
        <w:t xml:space="preserve"> </w:t>
      </w:r>
      <w:r>
        <w:t>datih</w:t>
      </w:r>
      <w:r>
        <w:rPr>
          <w:rFonts w:ascii="Times New Roman" w:hAnsi="Times New Roman"/>
          <w:spacing w:val="-1"/>
        </w:rPr>
        <w:t xml:space="preserve"> </w:t>
      </w:r>
      <w:r>
        <w:t>u</w:t>
      </w:r>
      <w:r>
        <w:rPr>
          <w:rFonts w:ascii="Times New Roman" w:hAnsi="Times New Roman"/>
        </w:rPr>
        <w:t xml:space="preserve"> </w:t>
      </w:r>
      <w:r>
        <w:t>kolonama</w:t>
      </w:r>
      <w:r>
        <w:rPr>
          <w:rFonts w:ascii="Times New Roman" w:hAnsi="Times New Roman"/>
        </w:rPr>
        <w:t xml:space="preserve"> </w:t>
      </w:r>
      <w:r>
        <w:t>2</w:t>
      </w:r>
      <w:r>
        <w:rPr>
          <w:rFonts w:ascii="Times New Roman" w:hAnsi="Times New Roman"/>
          <w:spacing w:val="-1"/>
        </w:rPr>
        <w:t xml:space="preserve"> </w:t>
      </w:r>
      <w:r>
        <w:t>i</w:t>
      </w:r>
      <w:r>
        <w:rPr>
          <w:rFonts w:ascii="Times New Roman" w:hAnsi="Times New Roman"/>
        </w:rPr>
        <w:t xml:space="preserve"> </w:t>
      </w:r>
      <w:r>
        <w:t>4</w:t>
      </w:r>
      <w:r w:rsidR="00CB13EC">
        <w:t xml:space="preserve"> i potrošnje sektora domaćinstava</w:t>
      </w:r>
      <w:r>
        <w:t>.</w:t>
      </w:r>
    </w:p>
    <w:p w14:paraId="214E9476" w14:textId="2585E3A4" w:rsidR="007E0641" w:rsidRDefault="007E0641" w:rsidP="007E0641">
      <w:pPr>
        <w:pStyle w:val="Caption"/>
        <w:keepNext/>
        <w:jc w:val="left"/>
      </w:pPr>
      <w:r>
        <w:t xml:space="preserve">Tabela </w:t>
      </w:r>
      <w:r>
        <w:fldChar w:fldCharType="begin"/>
      </w:r>
      <w:r>
        <w:instrText xml:space="preserve"> SEQ Tabela \* ARABIC </w:instrText>
      </w:r>
      <w:r>
        <w:fldChar w:fldCharType="separate"/>
      </w:r>
      <w:r w:rsidR="009907D8">
        <w:t>36</w:t>
      </w:r>
      <w:r>
        <w:fldChar w:fldCharType="end"/>
      </w:r>
      <w:r>
        <w:t xml:space="preserve">: </w:t>
      </w:r>
      <w:r w:rsidRPr="007E0641">
        <w:t>Procjena potrošnje električne energije u sektoru usluga</w:t>
      </w:r>
      <w:r>
        <w:t>, javne rasvjete i ukupne potrošnje</w:t>
      </w:r>
      <w:r w:rsidRPr="007E0641">
        <w:t xml:space="preserve"> </w:t>
      </w:r>
      <w:r w:rsidR="00B7730B">
        <w:t>Opštine Zeta</w:t>
      </w:r>
      <w:r w:rsidRPr="007E0641">
        <w:t xml:space="preserve"> u periodu 20</w:t>
      </w:r>
      <w:r>
        <w:t>25-</w:t>
      </w:r>
      <w:r w:rsidRPr="007E0641">
        <w:t>203</w:t>
      </w:r>
      <w:r>
        <w:t>5</w:t>
      </w:r>
      <w:r w:rsidRPr="007E0641">
        <w:t xml:space="preserve">. </w:t>
      </w:r>
    </w:p>
    <w:tbl>
      <w:tblPr>
        <w:tblW w:w="10140" w:type="dxa"/>
        <w:tblInd w:w="113" w:type="dxa"/>
        <w:tblLook w:val="04A0" w:firstRow="1" w:lastRow="0" w:firstColumn="1" w:lastColumn="0" w:noHBand="0" w:noVBand="1"/>
      </w:tblPr>
      <w:tblGrid>
        <w:gridCol w:w="1660"/>
        <w:gridCol w:w="1680"/>
        <w:gridCol w:w="1680"/>
        <w:gridCol w:w="1680"/>
        <w:gridCol w:w="1680"/>
        <w:gridCol w:w="1760"/>
      </w:tblGrid>
      <w:tr w:rsidR="007E0641" w:rsidRPr="007E0641" w14:paraId="60A7E598" w14:textId="77777777" w:rsidTr="007E0641">
        <w:trPr>
          <w:trHeight w:val="336"/>
        </w:trPr>
        <w:tc>
          <w:tcPr>
            <w:tcW w:w="8380" w:type="dxa"/>
            <w:gridSpan w:val="5"/>
            <w:tcBorders>
              <w:top w:val="single" w:sz="4" w:space="0" w:color="auto"/>
              <w:left w:val="single" w:sz="4" w:space="0" w:color="auto"/>
              <w:bottom w:val="single" w:sz="4" w:space="0" w:color="auto"/>
              <w:right w:val="single" w:sz="4" w:space="0" w:color="000000"/>
            </w:tcBorders>
            <w:shd w:val="clear" w:color="000000" w:fill="DBEFF9"/>
            <w:vAlign w:val="center"/>
            <w:hideMark/>
          </w:tcPr>
          <w:p w14:paraId="2A41A819" w14:textId="77777777" w:rsidR="007E0641" w:rsidRPr="007E0641" w:rsidRDefault="007E0641" w:rsidP="007E0641">
            <w:pPr>
              <w:widowControl/>
              <w:autoSpaceDE/>
              <w:autoSpaceDN/>
              <w:spacing w:before="0" w:after="0" w:line="240" w:lineRule="auto"/>
              <w:jc w:val="right"/>
              <w:rPr>
                <w:rFonts w:eastAsia="Times New Roman" w:cs="Segoe UI"/>
                <w:noProof w:val="0"/>
                <w:color w:val="000000"/>
                <w:lang w:val="en-US"/>
              </w:rPr>
            </w:pPr>
            <w:r w:rsidRPr="007E0641">
              <w:rPr>
                <w:rFonts w:eastAsia="Times New Roman" w:cs="Segoe UI"/>
                <w:noProof w:val="0"/>
                <w:color w:val="000000"/>
                <w:sz w:val="22"/>
                <w:lang w:val="en-US"/>
              </w:rPr>
              <w:t>Ukupna potrošnja električne energije u sektoru usluga 2024. godine</w:t>
            </w:r>
          </w:p>
        </w:tc>
        <w:tc>
          <w:tcPr>
            <w:tcW w:w="1760" w:type="dxa"/>
            <w:tcBorders>
              <w:top w:val="single" w:sz="4" w:space="0" w:color="auto"/>
              <w:left w:val="nil"/>
              <w:bottom w:val="single" w:sz="4" w:space="0" w:color="auto"/>
              <w:right w:val="single" w:sz="4" w:space="0" w:color="auto"/>
            </w:tcBorders>
            <w:shd w:val="clear" w:color="000000" w:fill="DBEFF9"/>
            <w:vAlign w:val="center"/>
            <w:hideMark/>
          </w:tcPr>
          <w:p w14:paraId="33DA8187" w14:textId="77777777" w:rsidR="007E0641" w:rsidRPr="007E0641" w:rsidRDefault="007E0641" w:rsidP="007E0641">
            <w:pPr>
              <w:widowControl/>
              <w:autoSpaceDE/>
              <w:autoSpaceDN/>
              <w:spacing w:before="0" w:after="0" w:line="240" w:lineRule="auto"/>
              <w:rPr>
                <w:rFonts w:eastAsia="Times New Roman" w:cs="Segoe UI"/>
                <w:noProof w:val="0"/>
                <w:color w:val="000000"/>
                <w:lang w:val="en-US"/>
              </w:rPr>
            </w:pPr>
            <w:r w:rsidRPr="007E0641">
              <w:rPr>
                <w:rFonts w:eastAsia="Times New Roman" w:cs="Segoe UI"/>
                <w:noProof w:val="0"/>
                <w:color w:val="000000"/>
                <w:sz w:val="22"/>
                <w:lang w:val="en-US"/>
              </w:rPr>
              <w:t>9.988</w:t>
            </w:r>
          </w:p>
        </w:tc>
      </w:tr>
      <w:tr w:rsidR="007E0641" w:rsidRPr="007E0641" w14:paraId="46D023C3" w14:textId="77777777" w:rsidTr="007E0641">
        <w:trPr>
          <w:trHeight w:val="336"/>
        </w:trPr>
        <w:tc>
          <w:tcPr>
            <w:tcW w:w="8380" w:type="dxa"/>
            <w:gridSpan w:val="5"/>
            <w:tcBorders>
              <w:top w:val="single" w:sz="4" w:space="0" w:color="auto"/>
              <w:left w:val="single" w:sz="4" w:space="0" w:color="auto"/>
              <w:bottom w:val="single" w:sz="4" w:space="0" w:color="auto"/>
              <w:right w:val="single" w:sz="4" w:space="0" w:color="000000"/>
            </w:tcBorders>
            <w:shd w:val="clear" w:color="000000" w:fill="DBEFF9"/>
            <w:vAlign w:val="center"/>
            <w:hideMark/>
          </w:tcPr>
          <w:p w14:paraId="241FD1FC" w14:textId="77777777" w:rsidR="007E0641" w:rsidRPr="007E0641" w:rsidRDefault="007E0641" w:rsidP="007E0641">
            <w:pPr>
              <w:widowControl/>
              <w:autoSpaceDE/>
              <w:autoSpaceDN/>
              <w:spacing w:before="0" w:after="0" w:line="240" w:lineRule="auto"/>
              <w:jc w:val="right"/>
              <w:rPr>
                <w:rFonts w:eastAsia="Times New Roman" w:cs="Segoe UI"/>
                <w:noProof w:val="0"/>
                <w:color w:val="000000"/>
                <w:lang w:val="en-US"/>
              </w:rPr>
            </w:pPr>
            <w:r w:rsidRPr="007E0641">
              <w:rPr>
                <w:rFonts w:eastAsia="Times New Roman" w:cs="Segoe UI"/>
                <w:noProof w:val="0"/>
                <w:color w:val="000000"/>
                <w:sz w:val="22"/>
                <w:lang w:val="en-US"/>
              </w:rPr>
              <w:t>Potrošnja električne energije u sektoru javne rasvjete u periodu 2022-2024.</w:t>
            </w:r>
          </w:p>
        </w:tc>
        <w:tc>
          <w:tcPr>
            <w:tcW w:w="1760" w:type="dxa"/>
            <w:tcBorders>
              <w:top w:val="nil"/>
              <w:left w:val="nil"/>
              <w:bottom w:val="single" w:sz="4" w:space="0" w:color="auto"/>
              <w:right w:val="single" w:sz="4" w:space="0" w:color="auto"/>
            </w:tcBorders>
            <w:shd w:val="clear" w:color="000000" w:fill="DBEFF9"/>
            <w:vAlign w:val="center"/>
            <w:hideMark/>
          </w:tcPr>
          <w:p w14:paraId="73C77B3F" w14:textId="77777777" w:rsidR="007E0641" w:rsidRPr="007E0641" w:rsidRDefault="007E0641" w:rsidP="007E0641">
            <w:pPr>
              <w:widowControl/>
              <w:autoSpaceDE/>
              <w:autoSpaceDN/>
              <w:spacing w:before="0" w:after="0" w:line="240" w:lineRule="auto"/>
              <w:rPr>
                <w:rFonts w:eastAsia="Times New Roman" w:cs="Segoe UI"/>
                <w:noProof w:val="0"/>
                <w:color w:val="000000"/>
                <w:lang w:val="en-US"/>
              </w:rPr>
            </w:pPr>
            <w:r w:rsidRPr="007E0641">
              <w:rPr>
                <w:rFonts w:eastAsia="Times New Roman" w:cs="Segoe UI"/>
                <w:noProof w:val="0"/>
                <w:color w:val="000000"/>
                <w:sz w:val="22"/>
                <w:lang w:val="en-US"/>
              </w:rPr>
              <w:t>441</w:t>
            </w:r>
          </w:p>
        </w:tc>
      </w:tr>
      <w:tr w:rsidR="007E0641" w:rsidRPr="007E0641" w14:paraId="7B6A0185" w14:textId="77777777" w:rsidTr="007E0641">
        <w:trPr>
          <w:trHeight w:val="1440"/>
        </w:trPr>
        <w:tc>
          <w:tcPr>
            <w:tcW w:w="1660" w:type="dxa"/>
            <w:tcBorders>
              <w:top w:val="nil"/>
              <w:left w:val="single" w:sz="4" w:space="0" w:color="auto"/>
              <w:bottom w:val="single" w:sz="4" w:space="0" w:color="auto"/>
              <w:right w:val="single" w:sz="4" w:space="0" w:color="auto"/>
            </w:tcBorders>
            <w:shd w:val="clear" w:color="000000" w:fill="DBEFF9"/>
            <w:vAlign w:val="center"/>
            <w:hideMark/>
          </w:tcPr>
          <w:p w14:paraId="39F8BDB1" w14:textId="77777777" w:rsidR="007E0641" w:rsidRPr="007E0641" w:rsidRDefault="007E0641" w:rsidP="007E0641">
            <w:pPr>
              <w:widowControl/>
              <w:autoSpaceDE/>
              <w:autoSpaceDN/>
              <w:spacing w:before="0" w:after="0" w:line="240" w:lineRule="auto"/>
              <w:rPr>
                <w:rFonts w:eastAsia="Times New Roman" w:cs="Segoe UI"/>
                <w:i/>
                <w:iCs/>
                <w:noProof w:val="0"/>
                <w:color w:val="000000"/>
                <w:lang w:val="en-US"/>
              </w:rPr>
            </w:pPr>
            <w:r w:rsidRPr="007E0641">
              <w:rPr>
                <w:rFonts w:eastAsia="Times New Roman" w:cs="Segoe UI"/>
                <w:i/>
                <w:iCs/>
                <w:noProof w:val="0"/>
                <w:color w:val="000000"/>
                <w:sz w:val="22"/>
                <w:lang w:val="en-US"/>
              </w:rPr>
              <w:t> </w:t>
            </w:r>
          </w:p>
        </w:tc>
        <w:tc>
          <w:tcPr>
            <w:tcW w:w="1680" w:type="dxa"/>
            <w:tcBorders>
              <w:top w:val="nil"/>
              <w:left w:val="nil"/>
              <w:bottom w:val="single" w:sz="4" w:space="0" w:color="auto"/>
              <w:right w:val="single" w:sz="4" w:space="0" w:color="auto"/>
            </w:tcBorders>
            <w:shd w:val="clear" w:color="000000" w:fill="DBEFF9"/>
            <w:vAlign w:val="center"/>
            <w:hideMark/>
          </w:tcPr>
          <w:p w14:paraId="1691FE9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Godišnja stopa rasta ostale potrošnje</w:t>
            </w:r>
          </w:p>
        </w:tc>
        <w:tc>
          <w:tcPr>
            <w:tcW w:w="1680" w:type="dxa"/>
            <w:tcBorders>
              <w:top w:val="nil"/>
              <w:left w:val="nil"/>
              <w:bottom w:val="single" w:sz="4" w:space="0" w:color="auto"/>
              <w:right w:val="single" w:sz="4" w:space="0" w:color="auto"/>
            </w:tcBorders>
            <w:shd w:val="clear" w:color="000000" w:fill="DBEFF9"/>
            <w:vAlign w:val="center"/>
            <w:hideMark/>
          </w:tcPr>
          <w:p w14:paraId="79E02DFB" w14:textId="4DC67D33"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 xml:space="preserve">Procijenjena ostala potrošnja na teritoriji </w:t>
            </w:r>
            <w:r w:rsidR="00B7730B">
              <w:rPr>
                <w:rFonts w:eastAsia="Times New Roman" w:cs="Segoe UI"/>
                <w:noProof w:val="0"/>
                <w:color w:val="000000"/>
                <w:sz w:val="22"/>
                <w:lang w:val="en-US"/>
              </w:rPr>
              <w:t>Opštine Zeta</w:t>
            </w:r>
          </w:p>
        </w:tc>
        <w:tc>
          <w:tcPr>
            <w:tcW w:w="1680" w:type="dxa"/>
            <w:tcBorders>
              <w:top w:val="nil"/>
              <w:left w:val="nil"/>
              <w:bottom w:val="single" w:sz="4" w:space="0" w:color="auto"/>
              <w:right w:val="single" w:sz="4" w:space="0" w:color="auto"/>
            </w:tcBorders>
            <w:shd w:val="clear" w:color="000000" w:fill="DBEFF9"/>
            <w:vAlign w:val="center"/>
            <w:hideMark/>
          </w:tcPr>
          <w:p w14:paraId="2850FB8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Godišnja stopa pada potrošnje u sektoru javne rasvjete</w:t>
            </w:r>
          </w:p>
        </w:tc>
        <w:tc>
          <w:tcPr>
            <w:tcW w:w="1680" w:type="dxa"/>
            <w:tcBorders>
              <w:top w:val="nil"/>
              <w:left w:val="nil"/>
              <w:bottom w:val="single" w:sz="4" w:space="0" w:color="auto"/>
              <w:right w:val="single" w:sz="4" w:space="0" w:color="auto"/>
            </w:tcBorders>
            <w:shd w:val="clear" w:color="000000" w:fill="DBEFF9"/>
            <w:vAlign w:val="center"/>
            <w:hideMark/>
          </w:tcPr>
          <w:p w14:paraId="45CF5CB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Procijenjena potrošnja sektora rasvjete</w:t>
            </w:r>
          </w:p>
        </w:tc>
        <w:tc>
          <w:tcPr>
            <w:tcW w:w="1760" w:type="dxa"/>
            <w:tcBorders>
              <w:top w:val="nil"/>
              <w:left w:val="nil"/>
              <w:bottom w:val="single" w:sz="4" w:space="0" w:color="auto"/>
              <w:right w:val="single" w:sz="4" w:space="0" w:color="auto"/>
            </w:tcBorders>
            <w:shd w:val="clear" w:color="000000" w:fill="DBEFF9"/>
            <w:vAlign w:val="center"/>
            <w:hideMark/>
          </w:tcPr>
          <w:p w14:paraId="3F24A20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Procijenjena ukupna potrošnja sa sektorom domaćinstava</w:t>
            </w:r>
          </w:p>
        </w:tc>
      </w:tr>
      <w:tr w:rsidR="007E0641" w:rsidRPr="007E0641" w14:paraId="4EA099A0" w14:textId="77777777" w:rsidTr="007E0641">
        <w:trPr>
          <w:trHeight w:val="336"/>
        </w:trPr>
        <w:tc>
          <w:tcPr>
            <w:tcW w:w="1660" w:type="dxa"/>
            <w:tcBorders>
              <w:top w:val="nil"/>
              <w:left w:val="single" w:sz="4" w:space="0" w:color="auto"/>
              <w:bottom w:val="single" w:sz="4" w:space="0" w:color="auto"/>
              <w:right w:val="single" w:sz="4" w:space="0" w:color="auto"/>
            </w:tcBorders>
            <w:shd w:val="clear" w:color="000000" w:fill="DBEFF9"/>
            <w:vAlign w:val="center"/>
            <w:hideMark/>
          </w:tcPr>
          <w:p w14:paraId="2CC956FC"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Godina</w:t>
            </w:r>
          </w:p>
        </w:tc>
        <w:tc>
          <w:tcPr>
            <w:tcW w:w="1680" w:type="dxa"/>
            <w:tcBorders>
              <w:top w:val="nil"/>
              <w:left w:val="nil"/>
              <w:bottom w:val="single" w:sz="4" w:space="0" w:color="auto"/>
              <w:right w:val="single" w:sz="4" w:space="0" w:color="auto"/>
            </w:tcBorders>
            <w:shd w:val="clear" w:color="000000" w:fill="DBEFF9"/>
            <w:vAlign w:val="center"/>
            <w:hideMark/>
          </w:tcPr>
          <w:p w14:paraId="431ACB3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w:t>
            </w:r>
          </w:p>
        </w:tc>
        <w:tc>
          <w:tcPr>
            <w:tcW w:w="1680" w:type="dxa"/>
            <w:tcBorders>
              <w:top w:val="nil"/>
              <w:left w:val="nil"/>
              <w:bottom w:val="single" w:sz="4" w:space="0" w:color="auto"/>
              <w:right w:val="single" w:sz="4" w:space="0" w:color="auto"/>
            </w:tcBorders>
            <w:shd w:val="clear" w:color="000000" w:fill="DBEFF9"/>
            <w:vAlign w:val="center"/>
            <w:hideMark/>
          </w:tcPr>
          <w:p w14:paraId="75F25291"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 xml:space="preserve"> [MWh/god.]</w:t>
            </w:r>
          </w:p>
        </w:tc>
        <w:tc>
          <w:tcPr>
            <w:tcW w:w="1680" w:type="dxa"/>
            <w:tcBorders>
              <w:top w:val="nil"/>
              <w:left w:val="nil"/>
              <w:bottom w:val="single" w:sz="4" w:space="0" w:color="auto"/>
              <w:right w:val="single" w:sz="4" w:space="0" w:color="auto"/>
            </w:tcBorders>
            <w:shd w:val="clear" w:color="000000" w:fill="DBEFF9"/>
            <w:vAlign w:val="center"/>
            <w:hideMark/>
          </w:tcPr>
          <w:p w14:paraId="6C568C38"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w:t>
            </w:r>
          </w:p>
        </w:tc>
        <w:tc>
          <w:tcPr>
            <w:tcW w:w="1680" w:type="dxa"/>
            <w:tcBorders>
              <w:top w:val="nil"/>
              <w:left w:val="nil"/>
              <w:bottom w:val="single" w:sz="4" w:space="0" w:color="auto"/>
              <w:right w:val="single" w:sz="4" w:space="0" w:color="auto"/>
            </w:tcBorders>
            <w:shd w:val="clear" w:color="000000" w:fill="DBEFF9"/>
            <w:vAlign w:val="center"/>
            <w:hideMark/>
          </w:tcPr>
          <w:p w14:paraId="4F4E30C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 xml:space="preserve"> [MWh/god.]</w:t>
            </w:r>
          </w:p>
        </w:tc>
        <w:tc>
          <w:tcPr>
            <w:tcW w:w="1760" w:type="dxa"/>
            <w:tcBorders>
              <w:top w:val="nil"/>
              <w:left w:val="nil"/>
              <w:bottom w:val="single" w:sz="4" w:space="0" w:color="auto"/>
              <w:right w:val="single" w:sz="4" w:space="0" w:color="auto"/>
            </w:tcBorders>
            <w:shd w:val="clear" w:color="000000" w:fill="DBEFF9"/>
            <w:vAlign w:val="center"/>
            <w:hideMark/>
          </w:tcPr>
          <w:p w14:paraId="05B367C5"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 xml:space="preserve"> [MWh/god.]</w:t>
            </w:r>
          </w:p>
        </w:tc>
      </w:tr>
      <w:tr w:rsidR="007E0641" w:rsidRPr="007E0641" w14:paraId="5B3E513F" w14:textId="77777777" w:rsidTr="007E0641">
        <w:trPr>
          <w:trHeight w:val="336"/>
        </w:trPr>
        <w:tc>
          <w:tcPr>
            <w:tcW w:w="1660" w:type="dxa"/>
            <w:tcBorders>
              <w:top w:val="nil"/>
              <w:left w:val="single" w:sz="4" w:space="0" w:color="auto"/>
              <w:bottom w:val="single" w:sz="4" w:space="0" w:color="auto"/>
              <w:right w:val="single" w:sz="4" w:space="0" w:color="auto"/>
            </w:tcBorders>
            <w:shd w:val="clear" w:color="000000" w:fill="DBEFF9"/>
            <w:vAlign w:val="center"/>
            <w:hideMark/>
          </w:tcPr>
          <w:p w14:paraId="02327DA6" w14:textId="77777777" w:rsidR="007E0641" w:rsidRPr="007E0641" w:rsidRDefault="007E0641" w:rsidP="007E0641">
            <w:pPr>
              <w:widowControl/>
              <w:autoSpaceDE/>
              <w:autoSpaceDN/>
              <w:spacing w:before="0" w:after="0" w:line="240" w:lineRule="auto"/>
              <w:rPr>
                <w:rFonts w:eastAsia="Times New Roman" w:cs="Segoe UI"/>
                <w:noProof w:val="0"/>
                <w:color w:val="000000"/>
                <w:lang w:val="en-US"/>
              </w:rPr>
            </w:pPr>
            <w:r w:rsidRPr="007E0641">
              <w:rPr>
                <w:rFonts w:eastAsia="Times New Roman" w:cs="Segoe UI"/>
                <w:noProof w:val="0"/>
                <w:color w:val="000000"/>
                <w:sz w:val="22"/>
                <w:lang w:val="en-US"/>
              </w:rPr>
              <w:t> </w:t>
            </w:r>
          </w:p>
        </w:tc>
        <w:tc>
          <w:tcPr>
            <w:tcW w:w="1680" w:type="dxa"/>
            <w:tcBorders>
              <w:top w:val="nil"/>
              <w:left w:val="nil"/>
              <w:bottom w:val="single" w:sz="4" w:space="0" w:color="auto"/>
              <w:right w:val="single" w:sz="4" w:space="0" w:color="auto"/>
            </w:tcBorders>
            <w:shd w:val="clear" w:color="000000" w:fill="DBEFF9"/>
            <w:vAlign w:val="center"/>
            <w:hideMark/>
          </w:tcPr>
          <w:p w14:paraId="660AF9B5"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w:t>
            </w:r>
          </w:p>
        </w:tc>
        <w:tc>
          <w:tcPr>
            <w:tcW w:w="1680" w:type="dxa"/>
            <w:tcBorders>
              <w:top w:val="nil"/>
              <w:left w:val="nil"/>
              <w:bottom w:val="single" w:sz="4" w:space="0" w:color="auto"/>
              <w:right w:val="single" w:sz="4" w:space="0" w:color="auto"/>
            </w:tcBorders>
            <w:shd w:val="clear" w:color="000000" w:fill="DBEFF9"/>
            <w:vAlign w:val="center"/>
            <w:hideMark/>
          </w:tcPr>
          <w:p w14:paraId="4E1A7BA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w:t>
            </w:r>
          </w:p>
        </w:tc>
        <w:tc>
          <w:tcPr>
            <w:tcW w:w="1680" w:type="dxa"/>
            <w:tcBorders>
              <w:top w:val="nil"/>
              <w:left w:val="nil"/>
              <w:bottom w:val="single" w:sz="4" w:space="0" w:color="auto"/>
              <w:right w:val="single" w:sz="4" w:space="0" w:color="auto"/>
            </w:tcBorders>
            <w:shd w:val="clear" w:color="000000" w:fill="DBEFF9"/>
            <w:vAlign w:val="center"/>
            <w:hideMark/>
          </w:tcPr>
          <w:p w14:paraId="6905CF6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3</w:t>
            </w:r>
          </w:p>
        </w:tc>
        <w:tc>
          <w:tcPr>
            <w:tcW w:w="1680" w:type="dxa"/>
            <w:tcBorders>
              <w:top w:val="nil"/>
              <w:left w:val="nil"/>
              <w:bottom w:val="single" w:sz="4" w:space="0" w:color="auto"/>
              <w:right w:val="single" w:sz="4" w:space="0" w:color="auto"/>
            </w:tcBorders>
            <w:shd w:val="clear" w:color="000000" w:fill="DBEFF9"/>
            <w:vAlign w:val="center"/>
            <w:hideMark/>
          </w:tcPr>
          <w:p w14:paraId="1EF20B7E"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w:t>
            </w:r>
          </w:p>
        </w:tc>
        <w:tc>
          <w:tcPr>
            <w:tcW w:w="1760" w:type="dxa"/>
            <w:tcBorders>
              <w:top w:val="nil"/>
              <w:left w:val="nil"/>
              <w:bottom w:val="single" w:sz="4" w:space="0" w:color="auto"/>
              <w:right w:val="single" w:sz="4" w:space="0" w:color="auto"/>
            </w:tcBorders>
            <w:shd w:val="clear" w:color="000000" w:fill="DBEFF9"/>
            <w:vAlign w:val="center"/>
            <w:hideMark/>
          </w:tcPr>
          <w:p w14:paraId="46AFA449"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5</w:t>
            </w:r>
          </w:p>
        </w:tc>
      </w:tr>
      <w:tr w:rsidR="007E0641" w:rsidRPr="007E0641" w14:paraId="2811086F"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00BFB7BB"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2025. god.</w:t>
            </w:r>
          </w:p>
        </w:tc>
        <w:tc>
          <w:tcPr>
            <w:tcW w:w="1680" w:type="dxa"/>
            <w:tcBorders>
              <w:top w:val="nil"/>
              <w:left w:val="nil"/>
              <w:bottom w:val="single" w:sz="4" w:space="0" w:color="auto"/>
              <w:right w:val="single" w:sz="4" w:space="0" w:color="auto"/>
            </w:tcBorders>
            <w:shd w:val="clear" w:color="auto" w:fill="auto"/>
            <w:vAlign w:val="center"/>
            <w:hideMark/>
          </w:tcPr>
          <w:p w14:paraId="55F82C3E"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0,50%</w:t>
            </w:r>
          </w:p>
        </w:tc>
        <w:tc>
          <w:tcPr>
            <w:tcW w:w="1680" w:type="dxa"/>
            <w:tcBorders>
              <w:top w:val="nil"/>
              <w:left w:val="nil"/>
              <w:bottom w:val="single" w:sz="4" w:space="0" w:color="auto"/>
              <w:right w:val="single" w:sz="4" w:space="0" w:color="auto"/>
            </w:tcBorders>
            <w:shd w:val="clear" w:color="auto" w:fill="auto"/>
            <w:vAlign w:val="center"/>
            <w:hideMark/>
          </w:tcPr>
          <w:p w14:paraId="2CC61FEA"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10.038</w:t>
            </w:r>
          </w:p>
        </w:tc>
        <w:tc>
          <w:tcPr>
            <w:tcW w:w="1680" w:type="dxa"/>
            <w:tcBorders>
              <w:top w:val="nil"/>
              <w:left w:val="nil"/>
              <w:bottom w:val="single" w:sz="4" w:space="0" w:color="auto"/>
              <w:right w:val="single" w:sz="4" w:space="0" w:color="auto"/>
            </w:tcBorders>
            <w:shd w:val="clear" w:color="auto" w:fill="auto"/>
            <w:vAlign w:val="center"/>
            <w:hideMark/>
          </w:tcPr>
          <w:p w14:paraId="47C32DB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25BCEFC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445</w:t>
            </w:r>
          </w:p>
        </w:tc>
        <w:tc>
          <w:tcPr>
            <w:tcW w:w="1760" w:type="dxa"/>
            <w:tcBorders>
              <w:top w:val="nil"/>
              <w:left w:val="nil"/>
              <w:bottom w:val="single" w:sz="4" w:space="0" w:color="auto"/>
              <w:right w:val="single" w:sz="4" w:space="0" w:color="auto"/>
            </w:tcBorders>
            <w:shd w:val="clear" w:color="auto" w:fill="auto"/>
            <w:vAlign w:val="center"/>
            <w:hideMark/>
          </w:tcPr>
          <w:p w14:paraId="5C46ED78"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66.828</w:t>
            </w:r>
          </w:p>
        </w:tc>
      </w:tr>
      <w:tr w:rsidR="007E0641" w:rsidRPr="007E0641" w14:paraId="19A761D5"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307D5D1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2026. god.</w:t>
            </w:r>
          </w:p>
        </w:tc>
        <w:tc>
          <w:tcPr>
            <w:tcW w:w="1680" w:type="dxa"/>
            <w:tcBorders>
              <w:top w:val="nil"/>
              <w:left w:val="nil"/>
              <w:bottom w:val="single" w:sz="4" w:space="0" w:color="auto"/>
              <w:right w:val="single" w:sz="4" w:space="0" w:color="auto"/>
            </w:tcBorders>
            <w:shd w:val="clear" w:color="auto" w:fill="auto"/>
            <w:vAlign w:val="center"/>
            <w:hideMark/>
          </w:tcPr>
          <w:p w14:paraId="546A3D16"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0,50%</w:t>
            </w:r>
          </w:p>
        </w:tc>
        <w:tc>
          <w:tcPr>
            <w:tcW w:w="1680" w:type="dxa"/>
            <w:tcBorders>
              <w:top w:val="nil"/>
              <w:left w:val="nil"/>
              <w:bottom w:val="single" w:sz="4" w:space="0" w:color="auto"/>
              <w:right w:val="single" w:sz="4" w:space="0" w:color="auto"/>
            </w:tcBorders>
            <w:shd w:val="clear" w:color="auto" w:fill="auto"/>
            <w:vAlign w:val="center"/>
            <w:hideMark/>
          </w:tcPr>
          <w:p w14:paraId="0AB6522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10.088</w:t>
            </w:r>
          </w:p>
        </w:tc>
        <w:tc>
          <w:tcPr>
            <w:tcW w:w="1680" w:type="dxa"/>
            <w:tcBorders>
              <w:top w:val="nil"/>
              <w:left w:val="nil"/>
              <w:bottom w:val="single" w:sz="4" w:space="0" w:color="auto"/>
              <w:right w:val="single" w:sz="4" w:space="0" w:color="auto"/>
            </w:tcBorders>
            <w:shd w:val="clear" w:color="auto" w:fill="auto"/>
            <w:vAlign w:val="center"/>
            <w:hideMark/>
          </w:tcPr>
          <w:p w14:paraId="0F798D5D"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530E64D"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448</w:t>
            </w:r>
          </w:p>
        </w:tc>
        <w:tc>
          <w:tcPr>
            <w:tcW w:w="1760" w:type="dxa"/>
            <w:tcBorders>
              <w:top w:val="nil"/>
              <w:left w:val="nil"/>
              <w:bottom w:val="single" w:sz="4" w:space="0" w:color="auto"/>
              <w:right w:val="single" w:sz="4" w:space="0" w:color="auto"/>
            </w:tcBorders>
            <w:shd w:val="clear" w:color="auto" w:fill="auto"/>
            <w:vAlign w:val="center"/>
            <w:hideMark/>
          </w:tcPr>
          <w:p w14:paraId="7FFFF6AE"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67.758</w:t>
            </w:r>
          </w:p>
        </w:tc>
      </w:tr>
      <w:tr w:rsidR="007E0641" w:rsidRPr="007E0641" w14:paraId="4E047140"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4560DC28"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2027. god.</w:t>
            </w:r>
          </w:p>
        </w:tc>
        <w:tc>
          <w:tcPr>
            <w:tcW w:w="1680" w:type="dxa"/>
            <w:tcBorders>
              <w:top w:val="nil"/>
              <w:left w:val="nil"/>
              <w:bottom w:val="single" w:sz="4" w:space="0" w:color="auto"/>
              <w:right w:val="single" w:sz="4" w:space="0" w:color="auto"/>
            </w:tcBorders>
            <w:shd w:val="clear" w:color="auto" w:fill="auto"/>
            <w:vAlign w:val="center"/>
            <w:hideMark/>
          </w:tcPr>
          <w:p w14:paraId="2FEAB1B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0,50%</w:t>
            </w:r>
          </w:p>
        </w:tc>
        <w:tc>
          <w:tcPr>
            <w:tcW w:w="1680" w:type="dxa"/>
            <w:tcBorders>
              <w:top w:val="nil"/>
              <w:left w:val="nil"/>
              <w:bottom w:val="single" w:sz="4" w:space="0" w:color="auto"/>
              <w:right w:val="single" w:sz="4" w:space="0" w:color="auto"/>
            </w:tcBorders>
            <w:shd w:val="clear" w:color="auto" w:fill="auto"/>
            <w:vAlign w:val="center"/>
            <w:hideMark/>
          </w:tcPr>
          <w:p w14:paraId="59B0826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10.138</w:t>
            </w:r>
          </w:p>
        </w:tc>
        <w:tc>
          <w:tcPr>
            <w:tcW w:w="1680" w:type="dxa"/>
            <w:tcBorders>
              <w:top w:val="nil"/>
              <w:left w:val="nil"/>
              <w:bottom w:val="single" w:sz="4" w:space="0" w:color="auto"/>
              <w:right w:val="single" w:sz="4" w:space="0" w:color="auto"/>
            </w:tcBorders>
            <w:shd w:val="clear" w:color="auto" w:fill="auto"/>
            <w:vAlign w:val="center"/>
            <w:hideMark/>
          </w:tcPr>
          <w:p w14:paraId="6386DFB0"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84046F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451</w:t>
            </w:r>
          </w:p>
        </w:tc>
        <w:tc>
          <w:tcPr>
            <w:tcW w:w="1760" w:type="dxa"/>
            <w:tcBorders>
              <w:top w:val="nil"/>
              <w:left w:val="nil"/>
              <w:bottom w:val="single" w:sz="4" w:space="0" w:color="auto"/>
              <w:right w:val="single" w:sz="4" w:space="0" w:color="auto"/>
            </w:tcBorders>
            <w:shd w:val="clear" w:color="auto" w:fill="auto"/>
            <w:vAlign w:val="center"/>
            <w:hideMark/>
          </w:tcPr>
          <w:p w14:paraId="64EF5E60"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68.703</w:t>
            </w:r>
          </w:p>
        </w:tc>
      </w:tr>
      <w:tr w:rsidR="007E0641" w:rsidRPr="007E0641" w14:paraId="2723CA80"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1B797F11"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2028. god.</w:t>
            </w:r>
          </w:p>
        </w:tc>
        <w:tc>
          <w:tcPr>
            <w:tcW w:w="1680" w:type="dxa"/>
            <w:tcBorders>
              <w:top w:val="nil"/>
              <w:left w:val="nil"/>
              <w:bottom w:val="single" w:sz="4" w:space="0" w:color="auto"/>
              <w:right w:val="single" w:sz="4" w:space="0" w:color="auto"/>
            </w:tcBorders>
            <w:shd w:val="clear" w:color="auto" w:fill="auto"/>
            <w:vAlign w:val="center"/>
            <w:hideMark/>
          </w:tcPr>
          <w:p w14:paraId="1F0C6859"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0,50%</w:t>
            </w:r>
          </w:p>
        </w:tc>
        <w:tc>
          <w:tcPr>
            <w:tcW w:w="1680" w:type="dxa"/>
            <w:tcBorders>
              <w:top w:val="nil"/>
              <w:left w:val="nil"/>
              <w:bottom w:val="single" w:sz="4" w:space="0" w:color="auto"/>
              <w:right w:val="single" w:sz="4" w:space="0" w:color="auto"/>
            </w:tcBorders>
            <w:shd w:val="clear" w:color="auto" w:fill="auto"/>
            <w:vAlign w:val="center"/>
            <w:hideMark/>
          </w:tcPr>
          <w:p w14:paraId="3A0BE883"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10.189</w:t>
            </w:r>
          </w:p>
        </w:tc>
        <w:tc>
          <w:tcPr>
            <w:tcW w:w="1680" w:type="dxa"/>
            <w:tcBorders>
              <w:top w:val="nil"/>
              <w:left w:val="nil"/>
              <w:bottom w:val="single" w:sz="4" w:space="0" w:color="auto"/>
              <w:right w:val="single" w:sz="4" w:space="0" w:color="auto"/>
            </w:tcBorders>
            <w:shd w:val="clear" w:color="auto" w:fill="auto"/>
            <w:vAlign w:val="center"/>
            <w:hideMark/>
          </w:tcPr>
          <w:p w14:paraId="75E3BCA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3CCA7046"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455</w:t>
            </w:r>
          </w:p>
        </w:tc>
        <w:tc>
          <w:tcPr>
            <w:tcW w:w="1760" w:type="dxa"/>
            <w:tcBorders>
              <w:top w:val="nil"/>
              <w:left w:val="nil"/>
              <w:bottom w:val="single" w:sz="4" w:space="0" w:color="auto"/>
              <w:right w:val="single" w:sz="4" w:space="0" w:color="auto"/>
            </w:tcBorders>
            <w:shd w:val="clear" w:color="auto" w:fill="auto"/>
            <w:vAlign w:val="center"/>
            <w:hideMark/>
          </w:tcPr>
          <w:p w14:paraId="3D41FA15"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69.661</w:t>
            </w:r>
          </w:p>
        </w:tc>
      </w:tr>
      <w:tr w:rsidR="007E0641" w:rsidRPr="007E0641" w14:paraId="4CD29267"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231C664C"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2029. god.</w:t>
            </w:r>
          </w:p>
        </w:tc>
        <w:tc>
          <w:tcPr>
            <w:tcW w:w="1680" w:type="dxa"/>
            <w:tcBorders>
              <w:top w:val="nil"/>
              <w:left w:val="nil"/>
              <w:bottom w:val="single" w:sz="4" w:space="0" w:color="auto"/>
              <w:right w:val="single" w:sz="4" w:space="0" w:color="auto"/>
            </w:tcBorders>
            <w:shd w:val="clear" w:color="auto" w:fill="auto"/>
            <w:vAlign w:val="center"/>
            <w:hideMark/>
          </w:tcPr>
          <w:p w14:paraId="138D244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0,50%</w:t>
            </w:r>
          </w:p>
        </w:tc>
        <w:tc>
          <w:tcPr>
            <w:tcW w:w="1680" w:type="dxa"/>
            <w:tcBorders>
              <w:top w:val="nil"/>
              <w:left w:val="nil"/>
              <w:bottom w:val="single" w:sz="4" w:space="0" w:color="auto"/>
              <w:right w:val="single" w:sz="4" w:space="0" w:color="auto"/>
            </w:tcBorders>
            <w:shd w:val="clear" w:color="auto" w:fill="auto"/>
            <w:vAlign w:val="center"/>
            <w:hideMark/>
          </w:tcPr>
          <w:p w14:paraId="28B4F01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10.240</w:t>
            </w:r>
          </w:p>
        </w:tc>
        <w:tc>
          <w:tcPr>
            <w:tcW w:w="1680" w:type="dxa"/>
            <w:tcBorders>
              <w:top w:val="nil"/>
              <w:left w:val="nil"/>
              <w:bottom w:val="single" w:sz="4" w:space="0" w:color="auto"/>
              <w:right w:val="single" w:sz="4" w:space="0" w:color="auto"/>
            </w:tcBorders>
            <w:shd w:val="clear" w:color="auto" w:fill="auto"/>
            <w:vAlign w:val="center"/>
            <w:hideMark/>
          </w:tcPr>
          <w:p w14:paraId="406B5C5A"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71C2B2CC"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458</w:t>
            </w:r>
          </w:p>
        </w:tc>
        <w:tc>
          <w:tcPr>
            <w:tcW w:w="1760" w:type="dxa"/>
            <w:tcBorders>
              <w:top w:val="nil"/>
              <w:left w:val="nil"/>
              <w:bottom w:val="single" w:sz="4" w:space="0" w:color="auto"/>
              <w:right w:val="single" w:sz="4" w:space="0" w:color="auto"/>
            </w:tcBorders>
            <w:shd w:val="clear" w:color="auto" w:fill="auto"/>
            <w:vAlign w:val="center"/>
            <w:hideMark/>
          </w:tcPr>
          <w:p w14:paraId="55522E99"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70.634</w:t>
            </w:r>
          </w:p>
        </w:tc>
      </w:tr>
      <w:tr w:rsidR="007E0641" w:rsidRPr="007E0641" w14:paraId="370DEDCF"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454745B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2030. god.</w:t>
            </w:r>
          </w:p>
        </w:tc>
        <w:tc>
          <w:tcPr>
            <w:tcW w:w="1680" w:type="dxa"/>
            <w:tcBorders>
              <w:top w:val="nil"/>
              <w:left w:val="nil"/>
              <w:bottom w:val="single" w:sz="4" w:space="0" w:color="auto"/>
              <w:right w:val="single" w:sz="4" w:space="0" w:color="auto"/>
            </w:tcBorders>
            <w:shd w:val="clear" w:color="auto" w:fill="auto"/>
            <w:vAlign w:val="center"/>
            <w:hideMark/>
          </w:tcPr>
          <w:p w14:paraId="5A49940E"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0,35%</w:t>
            </w:r>
          </w:p>
        </w:tc>
        <w:tc>
          <w:tcPr>
            <w:tcW w:w="1680" w:type="dxa"/>
            <w:tcBorders>
              <w:top w:val="nil"/>
              <w:left w:val="nil"/>
              <w:bottom w:val="single" w:sz="4" w:space="0" w:color="auto"/>
              <w:right w:val="single" w:sz="4" w:space="0" w:color="auto"/>
            </w:tcBorders>
            <w:shd w:val="clear" w:color="auto" w:fill="auto"/>
            <w:vAlign w:val="center"/>
            <w:hideMark/>
          </w:tcPr>
          <w:p w14:paraId="53C1C77C"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10.199</w:t>
            </w:r>
          </w:p>
        </w:tc>
        <w:tc>
          <w:tcPr>
            <w:tcW w:w="1680" w:type="dxa"/>
            <w:tcBorders>
              <w:top w:val="nil"/>
              <w:left w:val="nil"/>
              <w:bottom w:val="single" w:sz="4" w:space="0" w:color="auto"/>
              <w:right w:val="single" w:sz="4" w:space="0" w:color="auto"/>
            </w:tcBorders>
            <w:shd w:val="clear" w:color="auto" w:fill="auto"/>
            <w:vAlign w:val="center"/>
            <w:hideMark/>
          </w:tcPr>
          <w:p w14:paraId="4C0EB730"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6B968FCA"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462</w:t>
            </w:r>
          </w:p>
        </w:tc>
        <w:tc>
          <w:tcPr>
            <w:tcW w:w="1760" w:type="dxa"/>
            <w:tcBorders>
              <w:top w:val="nil"/>
              <w:left w:val="nil"/>
              <w:bottom w:val="single" w:sz="4" w:space="0" w:color="auto"/>
              <w:right w:val="single" w:sz="4" w:space="0" w:color="auto"/>
            </w:tcBorders>
            <w:shd w:val="clear" w:color="auto" w:fill="auto"/>
            <w:vAlign w:val="center"/>
            <w:hideMark/>
          </w:tcPr>
          <w:p w14:paraId="0A17330B"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71.529</w:t>
            </w:r>
          </w:p>
        </w:tc>
      </w:tr>
      <w:tr w:rsidR="007E0641" w:rsidRPr="007E0641" w14:paraId="74BF2AA4"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2C68FC9C"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2031. god.</w:t>
            </w:r>
          </w:p>
        </w:tc>
        <w:tc>
          <w:tcPr>
            <w:tcW w:w="1680" w:type="dxa"/>
            <w:tcBorders>
              <w:top w:val="nil"/>
              <w:left w:val="nil"/>
              <w:bottom w:val="single" w:sz="4" w:space="0" w:color="auto"/>
              <w:right w:val="single" w:sz="4" w:space="0" w:color="auto"/>
            </w:tcBorders>
            <w:shd w:val="clear" w:color="auto" w:fill="auto"/>
            <w:vAlign w:val="center"/>
            <w:hideMark/>
          </w:tcPr>
          <w:p w14:paraId="52AFC16A"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0,35%</w:t>
            </w:r>
          </w:p>
        </w:tc>
        <w:tc>
          <w:tcPr>
            <w:tcW w:w="1680" w:type="dxa"/>
            <w:tcBorders>
              <w:top w:val="nil"/>
              <w:left w:val="nil"/>
              <w:bottom w:val="single" w:sz="4" w:space="0" w:color="auto"/>
              <w:right w:val="single" w:sz="4" w:space="0" w:color="auto"/>
            </w:tcBorders>
            <w:shd w:val="clear" w:color="auto" w:fill="auto"/>
            <w:vAlign w:val="center"/>
            <w:hideMark/>
          </w:tcPr>
          <w:p w14:paraId="3B9BEA0E"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10.235</w:t>
            </w:r>
          </w:p>
        </w:tc>
        <w:tc>
          <w:tcPr>
            <w:tcW w:w="1680" w:type="dxa"/>
            <w:tcBorders>
              <w:top w:val="nil"/>
              <w:left w:val="nil"/>
              <w:bottom w:val="single" w:sz="4" w:space="0" w:color="auto"/>
              <w:right w:val="single" w:sz="4" w:space="0" w:color="auto"/>
            </w:tcBorders>
            <w:shd w:val="clear" w:color="auto" w:fill="auto"/>
            <w:vAlign w:val="center"/>
            <w:hideMark/>
          </w:tcPr>
          <w:p w14:paraId="676F002A"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2866265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465</w:t>
            </w:r>
          </w:p>
        </w:tc>
        <w:tc>
          <w:tcPr>
            <w:tcW w:w="1760" w:type="dxa"/>
            <w:tcBorders>
              <w:top w:val="nil"/>
              <w:left w:val="nil"/>
              <w:bottom w:val="single" w:sz="4" w:space="0" w:color="auto"/>
              <w:right w:val="single" w:sz="4" w:space="0" w:color="auto"/>
            </w:tcBorders>
            <w:shd w:val="clear" w:color="auto" w:fill="auto"/>
            <w:vAlign w:val="center"/>
            <w:hideMark/>
          </w:tcPr>
          <w:p w14:paraId="71DADF8D"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72.515</w:t>
            </w:r>
          </w:p>
        </w:tc>
      </w:tr>
      <w:tr w:rsidR="007E0641" w:rsidRPr="007E0641" w14:paraId="2D75F959"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64D3D0AF"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2032. god.</w:t>
            </w:r>
          </w:p>
        </w:tc>
        <w:tc>
          <w:tcPr>
            <w:tcW w:w="1680" w:type="dxa"/>
            <w:tcBorders>
              <w:top w:val="nil"/>
              <w:left w:val="nil"/>
              <w:bottom w:val="single" w:sz="4" w:space="0" w:color="auto"/>
              <w:right w:val="single" w:sz="4" w:space="0" w:color="auto"/>
            </w:tcBorders>
            <w:shd w:val="clear" w:color="auto" w:fill="auto"/>
            <w:vAlign w:val="center"/>
            <w:hideMark/>
          </w:tcPr>
          <w:p w14:paraId="2CF9B433"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0,35%</w:t>
            </w:r>
          </w:p>
        </w:tc>
        <w:tc>
          <w:tcPr>
            <w:tcW w:w="1680" w:type="dxa"/>
            <w:tcBorders>
              <w:top w:val="nil"/>
              <w:left w:val="nil"/>
              <w:bottom w:val="single" w:sz="4" w:space="0" w:color="auto"/>
              <w:right w:val="single" w:sz="4" w:space="0" w:color="auto"/>
            </w:tcBorders>
            <w:shd w:val="clear" w:color="auto" w:fill="auto"/>
            <w:vAlign w:val="center"/>
            <w:hideMark/>
          </w:tcPr>
          <w:p w14:paraId="0282CE3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10.271</w:t>
            </w:r>
          </w:p>
        </w:tc>
        <w:tc>
          <w:tcPr>
            <w:tcW w:w="1680" w:type="dxa"/>
            <w:tcBorders>
              <w:top w:val="nil"/>
              <w:left w:val="nil"/>
              <w:bottom w:val="single" w:sz="4" w:space="0" w:color="auto"/>
              <w:right w:val="single" w:sz="4" w:space="0" w:color="auto"/>
            </w:tcBorders>
            <w:shd w:val="clear" w:color="auto" w:fill="auto"/>
            <w:vAlign w:val="center"/>
            <w:hideMark/>
          </w:tcPr>
          <w:p w14:paraId="6F2DC49B"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9DC6A18"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469</w:t>
            </w:r>
          </w:p>
        </w:tc>
        <w:tc>
          <w:tcPr>
            <w:tcW w:w="1760" w:type="dxa"/>
            <w:tcBorders>
              <w:top w:val="nil"/>
              <w:left w:val="nil"/>
              <w:bottom w:val="single" w:sz="4" w:space="0" w:color="auto"/>
              <w:right w:val="single" w:sz="4" w:space="0" w:color="auto"/>
            </w:tcBorders>
            <w:shd w:val="clear" w:color="auto" w:fill="auto"/>
            <w:vAlign w:val="center"/>
            <w:hideMark/>
          </w:tcPr>
          <w:p w14:paraId="27DEE7F9"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73.516</w:t>
            </w:r>
          </w:p>
        </w:tc>
      </w:tr>
      <w:tr w:rsidR="007E0641" w:rsidRPr="007E0641" w14:paraId="795B6C52"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21EBA686" w14:textId="0CFE2941" w:rsidR="007E0641" w:rsidRPr="007E0641" w:rsidRDefault="009D35C3" w:rsidP="007E0641">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2035.</w:t>
            </w:r>
            <w:r w:rsidR="007E0641" w:rsidRPr="007E0641">
              <w:rPr>
                <w:rFonts w:eastAsia="Times New Roman" w:cs="Segoe UI"/>
                <w:noProof w:val="0"/>
                <w:color w:val="000000"/>
                <w:sz w:val="22"/>
                <w:lang w:val="en-US"/>
              </w:rPr>
              <w:t xml:space="preserve"> god.</w:t>
            </w:r>
          </w:p>
        </w:tc>
        <w:tc>
          <w:tcPr>
            <w:tcW w:w="1680" w:type="dxa"/>
            <w:tcBorders>
              <w:top w:val="nil"/>
              <w:left w:val="nil"/>
              <w:bottom w:val="single" w:sz="4" w:space="0" w:color="auto"/>
              <w:right w:val="single" w:sz="4" w:space="0" w:color="auto"/>
            </w:tcBorders>
            <w:shd w:val="clear" w:color="auto" w:fill="auto"/>
            <w:vAlign w:val="center"/>
            <w:hideMark/>
          </w:tcPr>
          <w:p w14:paraId="6860185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0,35%</w:t>
            </w:r>
          </w:p>
        </w:tc>
        <w:tc>
          <w:tcPr>
            <w:tcW w:w="1680" w:type="dxa"/>
            <w:tcBorders>
              <w:top w:val="nil"/>
              <w:left w:val="nil"/>
              <w:bottom w:val="single" w:sz="4" w:space="0" w:color="auto"/>
              <w:right w:val="single" w:sz="4" w:space="0" w:color="auto"/>
            </w:tcBorders>
            <w:shd w:val="clear" w:color="auto" w:fill="auto"/>
            <w:vAlign w:val="center"/>
            <w:hideMark/>
          </w:tcPr>
          <w:p w14:paraId="49922A7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10.307</w:t>
            </w:r>
          </w:p>
        </w:tc>
        <w:tc>
          <w:tcPr>
            <w:tcW w:w="1680" w:type="dxa"/>
            <w:tcBorders>
              <w:top w:val="nil"/>
              <w:left w:val="nil"/>
              <w:bottom w:val="single" w:sz="4" w:space="0" w:color="auto"/>
              <w:right w:val="single" w:sz="4" w:space="0" w:color="auto"/>
            </w:tcBorders>
            <w:shd w:val="clear" w:color="auto" w:fill="auto"/>
            <w:vAlign w:val="center"/>
            <w:hideMark/>
          </w:tcPr>
          <w:p w14:paraId="0773791D"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73FA004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472</w:t>
            </w:r>
          </w:p>
        </w:tc>
        <w:tc>
          <w:tcPr>
            <w:tcW w:w="1760" w:type="dxa"/>
            <w:tcBorders>
              <w:top w:val="nil"/>
              <w:left w:val="nil"/>
              <w:bottom w:val="single" w:sz="4" w:space="0" w:color="auto"/>
              <w:right w:val="single" w:sz="4" w:space="0" w:color="auto"/>
            </w:tcBorders>
            <w:shd w:val="clear" w:color="auto" w:fill="auto"/>
            <w:vAlign w:val="center"/>
            <w:hideMark/>
          </w:tcPr>
          <w:p w14:paraId="58E8E30E"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74.533</w:t>
            </w:r>
          </w:p>
        </w:tc>
      </w:tr>
      <w:tr w:rsidR="007E0641" w:rsidRPr="007E0641" w14:paraId="50A88E17"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435776A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2034. god.</w:t>
            </w:r>
          </w:p>
        </w:tc>
        <w:tc>
          <w:tcPr>
            <w:tcW w:w="1680" w:type="dxa"/>
            <w:tcBorders>
              <w:top w:val="nil"/>
              <w:left w:val="nil"/>
              <w:bottom w:val="single" w:sz="4" w:space="0" w:color="auto"/>
              <w:right w:val="single" w:sz="4" w:space="0" w:color="auto"/>
            </w:tcBorders>
            <w:shd w:val="clear" w:color="auto" w:fill="auto"/>
            <w:vAlign w:val="center"/>
            <w:hideMark/>
          </w:tcPr>
          <w:p w14:paraId="0D6EED9C"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0,35%</w:t>
            </w:r>
          </w:p>
        </w:tc>
        <w:tc>
          <w:tcPr>
            <w:tcW w:w="1680" w:type="dxa"/>
            <w:tcBorders>
              <w:top w:val="nil"/>
              <w:left w:val="nil"/>
              <w:bottom w:val="single" w:sz="4" w:space="0" w:color="auto"/>
              <w:right w:val="single" w:sz="4" w:space="0" w:color="auto"/>
            </w:tcBorders>
            <w:shd w:val="clear" w:color="auto" w:fill="auto"/>
            <w:vAlign w:val="center"/>
            <w:hideMark/>
          </w:tcPr>
          <w:p w14:paraId="739E3B75"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10.343</w:t>
            </w:r>
          </w:p>
        </w:tc>
        <w:tc>
          <w:tcPr>
            <w:tcW w:w="1680" w:type="dxa"/>
            <w:tcBorders>
              <w:top w:val="nil"/>
              <w:left w:val="nil"/>
              <w:bottom w:val="single" w:sz="4" w:space="0" w:color="auto"/>
              <w:right w:val="single" w:sz="4" w:space="0" w:color="auto"/>
            </w:tcBorders>
            <w:shd w:val="clear" w:color="auto" w:fill="auto"/>
            <w:vAlign w:val="center"/>
            <w:hideMark/>
          </w:tcPr>
          <w:p w14:paraId="185BE3C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183E0EE7"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476</w:t>
            </w:r>
          </w:p>
        </w:tc>
        <w:tc>
          <w:tcPr>
            <w:tcW w:w="1760" w:type="dxa"/>
            <w:tcBorders>
              <w:top w:val="nil"/>
              <w:left w:val="nil"/>
              <w:bottom w:val="single" w:sz="4" w:space="0" w:color="auto"/>
              <w:right w:val="single" w:sz="4" w:space="0" w:color="auto"/>
            </w:tcBorders>
            <w:shd w:val="clear" w:color="auto" w:fill="auto"/>
            <w:vAlign w:val="center"/>
            <w:hideMark/>
          </w:tcPr>
          <w:p w14:paraId="1FCE83F2"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75.564</w:t>
            </w:r>
          </w:p>
        </w:tc>
      </w:tr>
      <w:tr w:rsidR="007E0641" w:rsidRPr="007E0641" w14:paraId="0C16DB4A" w14:textId="77777777" w:rsidTr="007E0641">
        <w:trPr>
          <w:trHeight w:val="336"/>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6D5FE48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2035. god.</w:t>
            </w:r>
          </w:p>
        </w:tc>
        <w:tc>
          <w:tcPr>
            <w:tcW w:w="1680" w:type="dxa"/>
            <w:tcBorders>
              <w:top w:val="nil"/>
              <w:left w:val="nil"/>
              <w:bottom w:val="single" w:sz="4" w:space="0" w:color="auto"/>
              <w:right w:val="single" w:sz="4" w:space="0" w:color="auto"/>
            </w:tcBorders>
            <w:shd w:val="clear" w:color="auto" w:fill="auto"/>
            <w:vAlign w:val="center"/>
            <w:hideMark/>
          </w:tcPr>
          <w:p w14:paraId="12CE85D4"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0,35%</w:t>
            </w:r>
          </w:p>
        </w:tc>
        <w:tc>
          <w:tcPr>
            <w:tcW w:w="1680" w:type="dxa"/>
            <w:tcBorders>
              <w:top w:val="nil"/>
              <w:left w:val="nil"/>
              <w:bottom w:val="single" w:sz="4" w:space="0" w:color="auto"/>
              <w:right w:val="single" w:sz="4" w:space="0" w:color="auto"/>
            </w:tcBorders>
            <w:shd w:val="clear" w:color="auto" w:fill="auto"/>
            <w:vAlign w:val="center"/>
            <w:hideMark/>
          </w:tcPr>
          <w:p w14:paraId="17F0E2D2"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10.379</w:t>
            </w:r>
          </w:p>
        </w:tc>
        <w:tc>
          <w:tcPr>
            <w:tcW w:w="1680" w:type="dxa"/>
            <w:tcBorders>
              <w:top w:val="nil"/>
              <w:left w:val="nil"/>
              <w:bottom w:val="single" w:sz="4" w:space="0" w:color="auto"/>
              <w:right w:val="single" w:sz="4" w:space="0" w:color="auto"/>
            </w:tcBorders>
            <w:shd w:val="clear" w:color="auto" w:fill="auto"/>
            <w:vAlign w:val="center"/>
            <w:hideMark/>
          </w:tcPr>
          <w:p w14:paraId="0F3A4CBD"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0,75%</w:t>
            </w:r>
          </w:p>
        </w:tc>
        <w:tc>
          <w:tcPr>
            <w:tcW w:w="1680" w:type="dxa"/>
            <w:tcBorders>
              <w:top w:val="nil"/>
              <w:left w:val="nil"/>
              <w:bottom w:val="single" w:sz="4" w:space="0" w:color="auto"/>
              <w:right w:val="single" w:sz="4" w:space="0" w:color="auto"/>
            </w:tcBorders>
            <w:shd w:val="clear" w:color="auto" w:fill="auto"/>
            <w:vAlign w:val="center"/>
            <w:hideMark/>
          </w:tcPr>
          <w:p w14:paraId="4A9E95D9" w14:textId="77777777" w:rsidR="007E0641" w:rsidRPr="007E0641" w:rsidRDefault="007E0641" w:rsidP="007E0641">
            <w:pPr>
              <w:widowControl/>
              <w:autoSpaceDE/>
              <w:autoSpaceDN/>
              <w:spacing w:before="0" w:after="0" w:line="240" w:lineRule="auto"/>
              <w:jc w:val="center"/>
              <w:rPr>
                <w:rFonts w:eastAsia="Times New Roman" w:cs="Segoe UI"/>
                <w:noProof w:val="0"/>
                <w:color w:val="000000"/>
                <w:lang w:val="en-US"/>
              </w:rPr>
            </w:pPr>
            <w:r w:rsidRPr="007E0641">
              <w:rPr>
                <w:rFonts w:eastAsia="Times New Roman" w:cs="Segoe UI"/>
                <w:noProof w:val="0"/>
                <w:color w:val="000000"/>
                <w:sz w:val="22"/>
                <w:lang w:val="en-US"/>
              </w:rPr>
              <w:t>479</w:t>
            </w:r>
          </w:p>
        </w:tc>
        <w:tc>
          <w:tcPr>
            <w:tcW w:w="1760" w:type="dxa"/>
            <w:tcBorders>
              <w:top w:val="nil"/>
              <w:left w:val="nil"/>
              <w:bottom w:val="single" w:sz="4" w:space="0" w:color="auto"/>
              <w:right w:val="single" w:sz="4" w:space="0" w:color="auto"/>
            </w:tcBorders>
            <w:shd w:val="clear" w:color="auto" w:fill="auto"/>
            <w:vAlign w:val="center"/>
            <w:hideMark/>
          </w:tcPr>
          <w:p w14:paraId="40E77F99" w14:textId="77777777" w:rsidR="007E0641" w:rsidRPr="007E0641" w:rsidRDefault="007E0641" w:rsidP="007E0641">
            <w:pPr>
              <w:widowControl/>
              <w:autoSpaceDE/>
              <w:autoSpaceDN/>
              <w:spacing w:before="0" w:after="0" w:line="240" w:lineRule="auto"/>
              <w:jc w:val="right"/>
              <w:rPr>
                <w:rFonts w:eastAsia="Times New Roman" w:cs="Segoe UI"/>
                <w:b/>
                <w:bCs/>
                <w:noProof w:val="0"/>
                <w:color w:val="000000"/>
                <w:lang w:val="en-US"/>
              </w:rPr>
            </w:pPr>
            <w:r w:rsidRPr="007E0641">
              <w:rPr>
                <w:rFonts w:eastAsia="Times New Roman" w:cs="Segoe UI"/>
                <w:b/>
                <w:bCs/>
                <w:noProof w:val="0"/>
                <w:color w:val="000000"/>
                <w:sz w:val="22"/>
                <w:lang w:val="en-US"/>
              </w:rPr>
              <w:t>76.612</w:t>
            </w:r>
          </w:p>
        </w:tc>
      </w:tr>
    </w:tbl>
    <w:p w14:paraId="54A42D33" w14:textId="5C55FC51" w:rsidR="00CB13EC" w:rsidRDefault="00CB13EC" w:rsidP="00CB13EC">
      <w:r>
        <w:t xml:space="preserve">U narednih deset godina očekuje se postepeni rast ukupne potrošnje električne energije na teritoriji </w:t>
      </w:r>
      <w:r w:rsidR="00B7730B">
        <w:t>Opštine Zeta</w:t>
      </w:r>
      <w:r>
        <w:t>, pri čemu različiti sektori doprinose ovom povećanju na različite načine.</w:t>
      </w:r>
    </w:p>
    <w:p w14:paraId="70B6FA00" w14:textId="755D0EBD" w:rsidR="00CB13EC" w:rsidRDefault="00CB13EC" w:rsidP="00CB13EC">
      <w:r>
        <w:t>Ukupna potrošnja električne energije, uključujući sektore domaćinstava</w:t>
      </w:r>
      <w:r w:rsidR="007C00B8">
        <w:t xml:space="preserve"> i usluga</w:t>
      </w:r>
      <w:r>
        <w:t>, pokazuje stabilan trend rasta. Počevši od 66.828 MWh u 2025. godini, do 2030. godine prelazi 71.529 MWh, a do 2035. godine dostiže 76.612 MWh. Ovaj predviđeni rast je posljedica povećanja broja stanovnika, rasta specifične potrošnje po domaćinstvu, te blagog povećanja potrošnje u sektoru usluga.</w:t>
      </w:r>
    </w:p>
    <w:p w14:paraId="05A9CF14" w14:textId="1D2D3192" w:rsidR="006F4E34" w:rsidRDefault="00CB13EC" w:rsidP="00CB13EC">
      <w:r>
        <w:t>Očekivano povećanje potrošnje električne energije ukazuje na potrebu za strateškim planiranjem energetskih resursa, potencijalnim mjerama energetske efikasnosti i optimizacijom infrastrukture kako bi se osigurala stabilno i održivo sanbdijevanje energijom za sve sektore.</w:t>
      </w:r>
    </w:p>
    <w:p w14:paraId="3F433190" w14:textId="77777777" w:rsidR="005D0D74" w:rsidRDefault="005D0D74" w:rsidP="00CB13EC"/>
    <w:p w14:paraId="2DB815F6" w14:textId="77777777" w:rsidR="005D0D74" w:rsidRDefault="005D0D74" w:rsidP="00CB13EC"/>
    <w:p w14:paraId="1239E166" w14:textId="77777777" w:rsidR="005D0D74" w:rsidRDefault="005D0D74" w:rsidP="00CB13EC"/>
    <w:p w14:paraId="0ADA9AB2" w14:textId="77777777" w:rsidR="005D0D74" w:rsidRDefault="005D0D74" w:rsidP="00CB13EC"/>
    <w:p w14:paraId="3174D5E8" w14:textId="77777777" w:rsidR="005D0D74" w:rsidRDefault="005D0D74" w:rsidP="00CB13EC"/>
    <w:p w14:paraId="28804789" w14:textId="5E3C335E" w:rsidR="006F4E34" w:rsidRDefault="00CB13EC" w:rsidP="00CB13EC">
      <w:pPr>
        <w:pStyle w:val="Heading2"/>
      </w:pPr>
      <w:bookmarkStart w:id="74" w:name="_TOC_250019"/>
      <w:bookmarkStart w:id="75" w:name="_Toc197542364"/>
      <w:r>
        <w:lastRenderedPageBreak/>
        <w:t>5.2. PROCJENA</w:t>
      </w:r>
      <w:r>
        <w:rPr>
          <w:rFonts w:ascii="Times New Roman" w:hAnsi="Times New Roman"/>
          <w:spacing w:val="-5"/>
        </w:rPr>
        <w:t xml:space="preserve"> </w:t>
      </w:r>
      <w:r>
        <w:t>POTROŠNJE</w:t>
      </w:r>
      <w:r>
        <w:rPr>
          <w:rFonts w:ascii="Times New Roman" w:hAnsi="Times New Roman"/>
          <w:spacing w:val="-3"/>
        </w:rPr>
        <w:t xml:space="preserve"> </w:t>
      </w:r>
      <w:r>
        <w:t>OGRJEVNOG</w:t>
      </w:r>
      <w:r>
        <w:rPr>
          <w:rFonts w:ascii="Times New Roman" w:hAnsi="Times New Roman"/>
          <w:spacing w:val="-5"/>
        </w:rPr>
        <w:t xml:space="preserve"> </w:t>
      </w:r>
      <w:r>
        <w:t>DRVETA</w:t>
      </w:r>
      <w:r>
        <w:rPr>
          <w:rFonts w:ascii="Times New Roman" w:hAnsi="Times New Roman"/>
          <w:spacing w:val="-4"/>
        </w:rPr>
        <w:t xml:space="preserve"> </w:t>
      </w:r>
      <w:r>
        <w:t>I</w:t>
      </w:r>
      <w:r>
        <w:rPr>
          <w:rFonts w:ascii="Times New Roman" w:hAnsi="Times New Roman"/>
        </w:rPr>
        <w:t xml:space="preserve"> </w:t>
      </w:r>
      <w:bookmarkEnd w:id="74"/>
      <w:r>
        <w:t>PELETA</w:t>
      </w:r>
      <w:bookmarkEnd w:id="75"/>
    </w:p>
    <w:p w14:paraId="5C452E08" w14:textId="5D601AC2" w:rsidR="006F4E34" w:rsidRDefault="002B675D" w:rsidP="003D1821">
      <w:r>
        <w:t>Procjena</w:t>
      </w:r>
      <w:r>
        <w:rPr>
          <w:rFonts w:ascii="Times New Roman" w:hAnsi="Times New Roman"/>
        </w:rPr>
        <w:t xml:space="preserve"> </w:t>
      </w:r>
      <w:r>
        <w:t>potrošnje</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i</w:t>
      </w:r>
      <w:r>
        <w:rPr>
          <w:rFonts w:ascii="Times New Roman" w:hAnsi="Times New Roman"/>
        </w:rPr>
        <w:t xml:space="preserve"> </w:t>
      </w:r>
      <w:r>
        <w:t>peleta</w:t>
      </w:r>
      <w:r>
        <w:rPr>
          <w:rFonts w:ascii="Times New Roman" w:hAnsi="Times New Roman"/>
        </w:rPr>
        <w:t xml:space="preserve"> </w:t>
      </w:r>
      <w:r>
        <w:t>u</w:t>
      </w:r>
      <w:r>
        <w:rPr>
          <w:rFonts w:ascii="Times New Roman" w:hAnsi="Times New Roman"/>
        </w:rPr>
        <w:t xml:space="preserve"> </w:t>
      </w:r>
      <w:r>
        <w:t>periodu</w:t>
      </w:r>
      <w:r>
        <w:rPr>
          <w:rFonts w:ascii="Times New Roman" w:hAnsi="Times New Roman"/>
        </w:rPr>
        <w:t xml:space="preserve"> </w:t>
      </w:r>
      <w:r>
        <w:t>202</w:t>
      </w:r>
      <w:r w:rsidR="006410A2">
        <w:t>5</w:t>
      </w:r>
      <w:r w:rsidR="006410A2">
        <w:rPr>
          <w:rFonts w:ascii="Times New Roman" w:hAnsi="Times New Roman"/>
        </w:rPr>
        <w:t>-</w:t>
      </w:r>
      <w:r>
        <w:t>203</w:t>
      </w:r>
      <w:r w:rsidR="006410A2">
        <w:t>5</w:t>
      </w:r>
      <w:r>
        <w:t>.</w:t>
      </w:r>
      <w:r>
        <w:rPr>
          <w:rFonts w:ascii="Times New Roman" w:hAnsi="Times New Roman"/>
        </w:rPr>
        <w:t xml:space="preserve"> </w:t>
      </w:r>
      <w:r>
        <w:t>godine</w:t>
      </w:r>
      <w:r>
        <w:rPr>
          <w:rFonts w:ascii="Times New Roman" w:hAnsi="Times New Roman"/>
        </w:rPr>
        <w:t xml:space="preserve"> </w:t>
      </w:r>
      <w:r>
        <w:t>bazirana</w:t>
      </w:r>
      <w:r>
        <w:rPr>
          <w:rFonts w:ascii="Times New Roman" w:hAnsi="Times New Roman"/>
        </w:rPr>
        <w:t xml:space="preserve"> </w:t>
      </w:r>
      <w:r>
        <w:t>je</w:t>
      </w:r>
      <w:r>
        <w:rPr>
          <w:rFonts w:ascii="Times New Roman" w:hAnsi="Times New Roman"/>
        </w:rPr>
        <w:t xml:space="preserve"> </w:t>
      </w:r>
      <w:r w:rsidR="00522CEE" w:rsidRPr="00522CEE">
        <w:t xml:space="preserve">na </w:t>
      </w:r>
      <w:r>
        <w:t>procijenjenom</w:t>
      </w:r>
      <w:r>
        <w:rPr>
          <w:rFonts w:ascii="Times New Roman" w:hAnsi="Times New Roman"/>
        </w:rPr>
        <w:t xml:space="preserve"> </w:t>
      </w:r>
      <w:r>
        <w:t>broju</w:t>
      </w:r>
      <w:r>
        <w:rPr>
          <w:rFonts w:ascii="Times New Roman" w:hAnsi="Times New Roman"/>
        </w:rPr>
        <w:t xml:space="preserve"> </w:t>
      </w:r>
      <w:r w:rsidR="00522CEE">
        <w:t>domaćinstava koja koriste ogrjevno drvo kao energent</w:t>
      </w:r>
      <w:r w:rsidR="00856BEC">
        <w:t xml:space="preserve">  i prikazana je u Tabeli </w:t>
      </w:r>
      <w:r w:rsidR="005D0D74">
        <w:t>37</w:t>
      </w:r>
      <w:r w:rsidR="007C00B8">
        <w:t>.</w:t>
      </w:r>
    </w:p>
    <w:p w14:paraId="6503CBE2" w14:textId="28FCB3B8" w:rsidR="006F4E34" w:rsidRPr="00856BEC" w:rsidRDefault="002B675D" w:rsidP="003D1821">
      <w:r w:rsidRPr="00856BEC">
        <w:t>Kako</w:t>
      </w:r>
      <w:r w:rsidRPr="00856BEC">
        <w:rPr>
          <w:rFonts w:ascii="Times New Roman" w:hAnsi="Times New Roman"/>
          <w:spacing w:val="-4"/>
        </w:rPr>
        <w:t xml:space="preserve"> </w:t>
      </w:r>
      <w:r w:rsidRPr="00856BEC">
        <w:t>je</w:t>
      </w:r>
      <w:r w:rsidRPr="00856BEC">
        <w:rPr>
          <w:rFonts w:ascii="Times New Roman" w:hAnsi="Times New Roman"/>
          <w:spacing w:val="-4"/>
        </w:rPr>
        <w:t xml:space="preserve"> </w:t>
      </w:r>
      <w:r w:rsidRPr="00856BEC">
        <w:t>navedeno</w:t>
      </w:r>
      <w:r w:rsidRPr="00856BEC">
        <w:rPr>
          <w:rFonts w:ascii="Times New Roman" w:hAnsi="Times New Roman"/>
          <w:spacing w:val="-7"/>
        </w:rPr>
        <w:t xml:space="preserve"> </w:t>
      </w:r>
      <w:r w:rsidRPr="00856BEC">
        <w:t>u</w:t>
      </w:r>
      <w:r w:rsidRPr="00856BEC">
        <w:rPr>
          <w:rFonts w:ascii="Times New Roman" w:hAnsi="Times New Roman"/>
          <w:spacing w:val="-6"/>
        </w:rPr>
        <w:t xml:space="preserve"> </w:t>
      </w:r>
      <w:r w:rsidRPr="00856BEC">
        <w:t>poglavlju</w:t>
      </w:r>
      <w:r w:rsidRPr="00856BEC">
        <w:rPr>
          <w:rFonts w:ascii="Times New Roman" w:hAnsi="Times New Roman"/>
          <w:spacing w:val="-4"/>
        </w:rPr>
        <w:t xml:space="preserve"> </w:t>
      </w:r>
      <w:r w:rsidRPr="00856BEC">
        <w:t>3.1.</w:t>
      </w:r>
      <w:r w:rsidR="007C7F3A" w:rsidRPr="00856BEC">
        <w:t>2.</w:t>
      </w:r>
      <w:r w:rsidRPr="00856BEC">
        <w:rPr>
          <w:rFonts w:ascii="Times New Roman" w:hAnsi="Times New Roman"/>
          <w:spacing w:val="-6"/>
        </w:rPr>
        <w:t xml:space="preserve"> </w:t>
      </w:r>
      <w:r w:rsidRPr="00856BEC">
        <w:t>u</w:t>
      </w:r>
      <w:r w:rsidRPr="00856BEC">
        <w:rPr>
          <w:rFonts w:ascii="Times New Roman" w:hAnsi="Times New Roman"/>
          <w:spacing w:val="-6"/>
        </w:rPr>
        <w:t xml:space="preserve"> </w:t>
      </w:r>
      <w:r w:rsidRPr="00856BEC">
        <w:t>Tabeli</w:t>
      </w:r>
      <w:r w:rsidRPr="00856BEC">
        <w:rPr>
          <w:rFonts w:ascii="Times New Roman" w:hAnsi="Times New Roman"/>
          <w:spacing w:val="-5"/>
        </w:rPr>
        <w:t xml:space="preserve"> </w:t>
      </w:r>
      <w:r w:rsidRPr="00856BEC">
        <w:t>7</w:t>
      </w:r>
      <w:r w:rsidRPr="00856BEC">
        <w:rPr>
          <w:rFonts w:ascii="Times New Roman" w:hAnsi="Times New Roman"/>
          <w:spacing w:val="-6"/>
        </w:rPr>
        <w:t xml:space="preserve"> </w:t>
      </w:r>
      <w:r w:rsidRPr="00856BEC">
        <w:t>potrošnja</w:t>
      </w:r>
      <w:r w:rsidRPr="00856BEC">
        <w:rPr>
          <w:rFonts w:ascii="Times New Roman" w:hAnsi="Times New Roman"/>
          <w:spacing w:val="-7"/>
        </w:rPr>
        <w:t xml:space="preserve"> </w:t>
      </w:r>
      <w:r w:rsidRPr="00856BEC">
        <w:t>ogrjevnog</w:t>
      </w:r>
      <w:r w:rsidRPr="00856BEC">
        <w:rPr>
          <w:rFonts w:ascii="Times New Roman" w:hAnsi="Times New Roman"/>
          <w:spacing w:val="-7"/>
        </w:rPr>
        <w:t xml:space="preserve"> </w:t>
      </w:r>
      <w:r w:rsidRPr="00856BEC">
        <w:t>drveta</w:t>
      </w:r>
      <w:r w:rsidRPr="00856BEC">
        <w:rPr>
          <w:rFonts w:ascii="Times New Roman" w:hAnsi="Times New Roman"/>
          <w:spacing w:val="-7"/>
        </w:rPr>
        <w:t xml:space="preserve"> </w:t>
      </w:r>
      <w:r w:rsidRPr="00856BEC">
        <w:t>na</w:t>
      </w:r>
      <w:r w:rsidRPr="00856BEC">
        <w:rPr>
          <w:rFonts w:ascii="Times New Roman" w:hAnsi="Times New Roman"/>
          <w:spacing w:val="-5"/>
        </w:rPr>
        <w:t xml:space="preserve"> </w:t>
      </w:r>
      <w:r w:rsidRPr="00856BEC">
        <w:t>teritoriji</w:t>
      </w:r>
      <w:r w:rsidRPr="00856BEC">
        <w:rPr>
          <w:rFonts w:ascii="Times New Roman" w:hAnsi="Times New Roman"/>
          <w:spacing w:val="-7"/>
        </w:rPr>
        <w:t xml:space="preserve"> </w:t>
      </w:r>
      <w:r w:rsidR="00B7730B">
        <w:t>Opštine Zeta</w:t>
      </w:r>
      <w:r w:rsidRPr="00856BEC">
        <w:rPr>
          <w:rFonts w:ascii="Times New Roman" w:hAnsi="Times New Roman"/>
          <w:spacing w:val="-9"/>
        </w:rPr>
        <w:t xml:space="preserve"> </w:t>
      </w:r>
      <w:r w:rsidRPr="00856BEC">
        <w:t>u</w:t>
      </w:r>
      <w:r w:rsidRPr="00856BEC">
        <w:rPr>
          <w:rFonts w:ascii="Times New Roman" w:hAnsi="Times New Roman"/>
        </w:rPr>
        <w:t xml:space="preserve"> </w:t>
      </w:r>
      <w:r w:rsidRPr="00856BEC">
        <w:t>202</w:t>
      </w:r>
      <w:r w:rsidR="007C7F3A" w:rsidRPr="00856BEC">
        <w:t>4</w:t>
      </w:r>
      <w:r w:rsidRPr="00856BEC">
        <w:t>.</w:t>
      </w:r>
      <w:r w:rsidRPr="00856BEC">
        <w:rPr>
          <w:rFonts w:ascii="Times New Roman" w:hAnsi="Times New Roman"/>
        </w:rPr>
        <w:t xml:space="preserve"> </w:t>
      </w:r>
      <w:r w:rsidRPr="00856BEC">
        <w:t>godini</w:t>
      </w:r>
      <w:r w:rsidRPr="00856BEC">
        <w:rPr>
          <w:rFonts w:ascii="Times New Roman" w:hAnsi="Times New Roman"/>
        </w:rPr>
        <w:t xml:space="preserve"> </w:t>
      </w:r>
      <w:r w:rsidRPr="00856BEC">
        <w:t>je</w:t>
      </w:r>
      <w:r w:rsidRPr="00856BEC">
        <w:rPr>
          <w:rFonts w:ascii="Times New Roman" w:hAnsi="Times New Roman"/>
        </w:rPr>
        <w:t xml:space="preserve"> </w:t>
      </w:r>
      <w:r w:rsidRPr="00856BEC">
        <w:t>procijenjena</w:t>
      </w:r>
      <w:r w:rsidRPr="00856BEC">
        <w:rPr>
          <w:rFonts w:ascii="Times New Roman" w:hAnsi="Times New Roman"/>
        </w:rPr>
        <w:t xml:space="preserve"> </w:t>
      </w:r>
      <w:r w:rsidRPr="00856BEC">
        <w:t>na</w:t>
      </w:r>
      <w:r w:rsidRPr="00856BEC">
        <w:rPr>
          <w:rFonts w:ascii="Times New Roman" w:hAnsi="Times New Roman"/>
        </w:rPr>
        <w:t xml:space="preserve"> </w:t>
      </w:r>
      <w:r w:rsidR="007C7F3A" w:rsidRPr="00856BEC">
        <w:t>9.793</w:t>
      </w:r>
      <w:r w:rsidRPr="00856BEC">
        <w:rPr>
          <w:rFonts w:ascii="Times New Roman" w:hAnsi="Times New Roman"/>
        </w:rPr>
        <w:t xml:space="preserve"> </w:t>
      </w:r>
      <w:r w:rsidRPr="00856BEC">
        <w:t>m</w:t>
      </w:r>
      <w:r w:rsidRPr="00856BEC">
        <w:rPr>
          <w:vertAlign w:val="superscript"/>
        </w:rPr>
        <w:t>3</w:t>
      </w:r>
      <w:r w:rsidRPr="00856BEC">
        <w:t>,</w:t>
      </w:r>
      <w:r w:rsidRPr="00856BEC">
        <w:rPr>
          <w:rFonts w:ascii="Times New Roman" w:hAnsi="Times New Roman"/>
        </w:rPr>
        <w:t xml:space="preserve"> </w:t>
      </w:r>
      <w:r w:rsidRPr="00856BEC">
        <w:t>od</w:t>
      </w:r>
      <w:r w:rsidRPr="00856BEC">
        <w:rPr>
          <w:rFonts w:ascii="Times New Roman" w:hAnsi="Times New Roman"/>
        </w:rPr>
        <w:t xml:space="preserve"> </w:t>
      </w:r>
      <w:r w:rsidRPr="00856BEC">
        <w:t>čega</w:t>
      </w:r>
      <w:r w:rsidRPr="00856BEC">
        <w:rPr>
          <w:rFonts w:ascii="Times New Roman" w:hAnsi="Times New Roman"/>
        </w:rPr>
        <w:t xml:space="preserve"> </w:t>
      </w:r>
      <w:r w:rsidRPr="00856BEC">
        <w:t>u</w:t>
      </w:r>
      <w:r w:rsidRPr="00856BEC">
        <w:rPr>
          <w:rFonts w:ascii="Times New Roman" w:hAnsi="Times New Roman"/>
        </w:rPr>
        <w:t xml:space="preserve"> </w:t>
      </w:r>
      <w:r w:rsidRPr="00856BEC">
        <w:t>sektoru</w:t>
      </w:r>
      <w:r w:rsidRPr="00856BEC">
        <w:rPr>
          <w:rFonts w:ascii="Times New Roman" w:hAnsi="Times New Roman"/>
        </w:rPr>
        <w:t xml:space="preserve"> </w:t>
      </w:r>
      <w:r w:rsidRPr="00856BEC">
        <w:t>domaćinstava</w:t>
      </w:r>
      <w:r w:rsidRPr="00856BEC">
        <w:rPr>
          <w:rFonts w:ascii="Times New Roman" w:hAnsi="Times New Roman"/>
        </w:rPr>
        <w:t xml:space="preserve"> </w:t>
      </w:r>
      <w:r w:rsidR="007C7F3A" w:rsidRPr="00856BEC">
        <w:t>9.209</w:t>
      </w:r>
      <w:r w:rsidRPr="00856BEC">
        <w:rPr>
          <w:rFonts w:ascii="Times New Roman" w:hAnsi="Times New Roman"/>
        </w:rPr>
        <w:t xml:space="preserve"> </w:t>
      </w:r>
      <w:r w:rsidRPr="00856BEC">
        <w:t>m</w:t>
      </w:r>
      <w:r w:rsidRPr="00856BEC">
        <w:rPr>
          <w:vertAlign w:val="superscript"/>
        </w:rPr>
        <w:t>3</w:t>
      </w:r>
      <w:r w:rsidRPr="00856BEC">
        <w:t>,</w:t>
      </w:r>
      <w:r w:rsidRPr="00856BEC">
        <w:rPr>
          <w:rFonts w:ascii="Times New Roman" w:hAnsi="Times New Roman"/>
        </w:rPr>
        <w:t xml:space="preserve"> </w:t>
      </w:r>
      <w:r w:rsidRPr="00856BEC">
        <w:t>dok</w:t>
      </w:r>
      <w:r w:rsidRPr="00856BEC">
        <w:rPr>
          <w:rFonts w:ascii="Times New Roman" w:hAnsi="Times New Roman"/>
        </w:rPr>
        <w:t xml:space="preserve"> </w:t>
      </w:r>
      <w:r w:rsidRPr="00856BEC">
        <w:t>je</w:t>
      </w:r>
      <w:r w:rsidRPr="00856BEC">
        <w:rPr>
          <w:rFonts w:ascii="Times New Roman" w:hAnsi="Times New Roman"/>
        </w:rPr>
        <w:t xml:space="preserve"> </w:t>
      </w:r>
      <w:r w:rsidRPr="00856BEC">
        <w:t>potrošnja</w:t>
      </w:r>
      <w:r w:rsidRPr="00856BEC">
        <w:rPr>
          <w:rFonts w:ascii="Times New Roman" w:hAnsi="Times New Roman"/>
        </w:rPr>
        <w:t xml:space="preserve"> </w:t>
      </w:r>
      <w:r w:rsidRPr="00856BEC">
        <w:t>u</w:t>
      </w:r>
      <w:r w:rsidRPr="00856BEC">
        <w:rPr>
          <w:rFonts w:ascii="Times New Roman" w:hAnsi="Times New Roman"/>
        </w:rPr>
        <w:t xml:space="preserve"> </w:t>
      </w:r>
      <w:r w:rsidRPr="00856BEC">
        <w:t>sektoru</w:t>
      </w:r>
      <w:r w:rsidRPr="00856BEC">
        <w:rPr>
          <w:rFonts w:ascii="Times New Roman" w:hAnsi="Times New Roman"/>
        </w:rPr>
        <w:t xml:space="preserve"> </w:t>
      </w:r>
      <w:r w:rsidRPr="00856BEC">
        <w:t>usluga</w:t>
      </w:r>
      <w:r w:rsidRPr="00856BEC">
        <w:rPr>
          <w:rFonts w:ascii="Times New Roman" w:hAnsi="Times New Roman"/>
        </w:rPr>
        <w:t xml:space="preserve"> </w:t>
      </w:r>
      <w:r w:rsidRPr="00856BEC">
        <w:t>procijenjena</w:t>
      </w:r>
      <w:r w:rsidRPr="00856BEC">
        <w:rPr>
          <w:rFonts w:ascii="Times New Roman" w:hAnsi="Times New Roman"/>
        </w:rPr>
        <w:t xml:space="preserve"> </w:t>
      </w:r>
      <w:r w:rsidRPr="00856BEC">
        <w:t>na</w:t>
      </w:r>
      <w:r w:rsidRPr="00856BEC">
        <w:rPr>
          <w:rFonts w:ascii="Times New Roman" w:hAnsi="Times New Roman"/>
        </w:rPr>
        <w:t xml:space="preserve"> </w:t>
      </w:r>
      <w:r w:rsidR="007C7F3A" w:rsidRPr="00856BEC">
        <w:t>584</w:t>
      </w:r>
      <w:r w:rsidRPr="00856BEC">
        <w:rPr>
          <w:rFonts w:ascii="Times New Roman" w:hAnsi="Times New Roman"/>
        </w:rPr>
        <w:t xml:space="preserve"> </w:t>
      </w:r>
      <w:r w:rsidRPr="00856BEC">
        <w:t>m</w:t>
      </w:r>
      <w:r w:rsidRPr="00856BEC">
        <w:rPr>
          <w:vertAlign w:val="superscript"/>
        </w:rPr>
        <w:t>3</w:t>
      </w:r>
      <w:r w:rsidRPr="00856BEC">
        <w:t xml:space="preserve">. </w:t>
      </w:r>
      <w:r w:rsidR="00856BEC" w:rsidRPr="00856BEC">
        <w:t xml:space="preserve">Prema procjeni broj domaćinstava koji kao energent koriste ogrjevno drvo je 2.354. </w:t>
      </w:r>
      <w:r w:rsidR="007C7F3A" w:rsidRPr="00856BEC">
        <w:t>Shodno navedenim podacima u poglavlju 3.2.1.</w:t>
      </w:r>
      <w:r w:rsidR="00856BEC" w:rsidRPr="00856BEC">
        <w:t xml:space="preserve"> </w:t>
      </w:r>
      <w:r w:rsidR="007C7F3A" w:rsidRPr="00856BEC">
        <w:t xml:space="preserve">procijenjena potrošnja ogrjevnog drveta po domaćinstvu iznosi </w:t>
      </w:r>
      <w:r w:rsidR="00856BEC" w:rsidRPr="00856BEC">
        <w:t>3,76 m</w:t>
      </w:r>
      <w:r w:rsidR="00856BEC" w:rsidRPr="00856BEC">
        <w:rPr>
          <w:vertAlign w:val="superscript"/>
        </w:rPr>
        <w:t>3</w:t>
      </w:r>
      <w:r w:rsidR="00856BEC" w:rsidRPr="00856BEC">
        <w:t>/(god, stanovniku)</w:t>
      </w:r>
      <w:r w:rsidRPr="00856BEC">
        <w:t xml:space="preserve">. </w:t>
      </w:r>
      <w:r w:rsidR="00856BEC" w:rsidRPr="00856BEC">
        <w:t>Na osnovu ovih pošetnih parametara procijenjena je potrošnja ogrjevnog drveta u narednom desteogodišnjem periodu,  a shodno procjeni godišnje stope pada od 0,50% za prvih pet godina i 1,00% za narednih pet godina.</w:t>
      </w:r>
    </w:p>
    <w:p w14:paraId="0893D459" w14:textId="505EA461" w:rsidR="00E75955" w:rsidRDefault="00E75955" w:rsidP="00E75955">
      <w:pPr>
        <w:pStyle w:val="Caption"/>
        <w:keepNext/>
        <w:jc w:val="left"/>
      </w:pPr>
      <w:r>
        <w:t xml:space="preserve">Tabela </w:t>
      </w:r>
      <w:r>
        <w:fldChar w:fldCharType="begin"/>
      </w:r>
      <w:r>
        <w:instrText xml:space="preserve"> SEQ Tabela \* ARABIC </w:instrText>
      </w:r>
      <w:r>
        <w:fldChar w:fldCharType="separate"/>
      </w:r>
      <w:r w:rsidR="009907D8">
        <w:t>37</w:t>
      </w:r>
      <w:r>
        <w:fldChar w:fldCharType="end"/>
      </w:r>
      <w:r>
        <w:t xml:space="preserve">: </w:t>
      </w:r>
      <w:r w:rsidR="00522CEE" w:rsidRPr="00522CEE">
        <w:t xml:space="preserve">Pregled </w:t>
      </w:r>
      <w:r w:rsidR="00522CEE">
        <w:t xml:space="preserve">potrošnje </w:t>
      </w:r>
      <w:r w:rsidR="00522CEE" w:rsidRPr="00522CEE">
        <w:t>procijenjenih količina ogrjevnog drveta u periodu 202</w:t>
      </w:r>
      <w:r w:rsidR="00522CEE">
        <w:t>5-</w:t>
      </w:r>
      <w:r w:rsidR="00522CEE" w:rsidRPr="00522CEE">
        <w:t>203</w:t>
      </w:r>
      <w:r w:rsidR="00522CEE">
        <w:t>5</w:t>
      </w:r>
      <w:r w:rsidR="00522CEE" w:rsidRPr="00522CEE">
        <w:t>.</w:t>
      </w:r>
    </w:p>
    <w:tbl>
      <w:tblPr>
        <w:tblW w:w="10343" w:type="dxa"/>
        <w:tblInd w:w="113" w:type="dxa"/>
        <w:tblLayout w:type="fixed"/>
        <w:tblLook w:val="04A0" w:firstRow="1" w:lastRow="0" w:firstColumn="1" w:lastColumn="0" w:noHBand="0" w:noVBand="1"/>
      </w:tblPr>
      <w:tblGrid>
        <w:gridCol w:w="941"/>
        <w:gridCol w:w="1254"/>
        <w:gridCol w:w="1610"/>
        <w:gridCol w:w="1327"/>
        <w:gridCol w:w="1454"/>
        <w:gridCol w:w="1489"/>
        <w:gridCol w:w="1134"/>
        <w:gridCol w:w="1134"/>
      </w:tblGrid>
      <w:tr w:rsidR="00320092" w:rsidRPr="00320092" w14:paraId="7DD40399" w14:textId="77777777" w:rsidTr="003D6B9E">
        <w:trPr>
          <w:trHeight w:val="336"/>
        </w:trPr>
        <w:tc>
          <w:tcPr>
            <w:tcW w:w="9209" w:type="dxa"/>
            <w:gridSpan w:val="7"/>
            <w:tcBorders>
              <w:top w:val="single" w:sz="4" w:space="0" w:color="auto"/>
              <w:left w:val="single" w:sz="4" w:space="0" w:color="auto"/>
              <w:bottom w:val="single" w:sz="4" w:space="0" w:color="auto"/>
              <w:right w:val="single" w:sz="4" w:space="0" w:color="auto"/>
            </w:tcBorders>
            <w:shd w:val="clear" w:color="000000" w:fill="DBEFF9"/>
            <w:vAlign w:val="center"/>
            <w:hideMark/>
          </w:tcPr>
          <w:p w14:paraId="095D2ED2"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Broj domaćinstava koja koriste ogrjevno drvo u 2024. godini</w:t>
            </w:r>
          </w:p>
        </w:tc>
        <w:tc>
          <w:tcPr>
            <w:tcW w:w="1134" w:type="dxa"/>
            <w:tcBorders>
              <w:top w:val="single" w:sz="4" w:space="0" w:color="auto"/>
              <w:left w:val="nil"/>
              <w:bottom w:val="single" w:sz="4" w:space="0" w:color="auto"/>
              <w:right w:val="single" w:sz="4" w:space="0" w:color="auto"/>
            </w:tcBorders>
            <w:shd w:val="clear" w:color="000000" w:fill="DBEFF9"/>
            <w:vAlign w:val="center"/>
            <w:hideMark/>
          </w:tcPr>
          <w:p w14:paraId="56D9D52D" w14:textId="77777777" w:rsidR="00320092" w:rsidRPr="00320092" w:rsidRDefault="00320092" w:rsidP="00320092">
            <w:pPr>
              <w:widowControl/>
              <w:autoSpaceDE/>
              <w:autoSpaceDN/>
              <w:spacing w:before="0" w:after="0" w:line="240" w:lineRule="auto"/>
              <w:rPr>
                <w:rFonts w:eastAsia="Times New Roman" w:cs="Segoe UI"/>
                <w:noProof w:val="0"/>
                <w:color w:val="000000"/>
                <w:lang w:val="en-US"/>
              </w:rPr>
            </w:pPr>
            <w:r w:rsidRPr="00320092">
              <w:rPr>
                <w:rFonts w:eastAsia="Times New Roman" w:cs="Segoe UI"/>
                <w:noProof w:val="0"/>
                <w:color w:val="000000"/>
                <w:sz w:val="22"/>
                <w:lang w:val="en-US"/>
              </w:rPr>
              <w:t>2.354</w:t>
            </w:r>
          </w:p>
        </w:tc>
      </w:tr>
      <w:tr w:rsidR="00320092" w:rsidRPr="00320092" w14:paraId="53010598" w14:textId="77777777" w:rsidTr="003D6B9E">
        <w:trPr>
          <w:trHeight w:val="336"/>
        </w:trPr>
        <w:tc>
          <w:tcPr>
            <w:tcW w:w="9209" w:type="dxa"/>
            <w:gridSpan w:val="7"/>
            <w:tcBorders>
              <w:top w:val="single" w:sz="4" w:space="0" w:color="auto"/>
              <w:left w:val="single" w:sz="4" w:space="0" w:color="auto"/>
              <w:bottom w:val="single" w:sz="4" w:space="0" w:color="auto"/>
              <w:right w:val="single" w:sz="4" w:space="0" w:color="auto"/>
            </w:tcBorders>
            <w:shd w:val="clear" w:color="000000" w:fill="DBEFF9"/>
            <w:vAlign w:val="center"/>
            <w:hideMark/>
          </w:tcPr>
          <w:p w14:paraId="499B0622"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 xml:space="preserve">Specifična potrošnja po broju stanovnika u periodu 2022-2024. </w:t>
            </w:r>
          </w:p>
        </w:tc>
        <w:tc>
          <w:tcPr>
            <w:tcW w:w="1134" w:type="dxa"/>
            <w:tcBorders>
              <w:top w:val="nil"/>
              <w:left w:val="nil"/>
              <w:bottom w:val="single" w:sz="4" w:space="0" w:color="auto"/>
              <w:right w:val="single" w:sz="4" w:space="0" w:color="auto"/>
            </w:tcBorders>
            <w:shd w:val="clear" w:color="000000" w:fill="DBEFF9"/>
            <w:vAlign w:val="center"/>
            <w:hideMark/>
          </w:tcPr>
          <w:p w14:paraId="5B472270" w14:textId="77777777" w:rsidR="00320092" w:rsidRPr="00320092" w:rsidRDefault="00320092" w:rsidP="00320092">
            <w:pPr>
              <w:widowControl/>
              <w:autoSpaceDE/>
              <w:autoSpaceDN/>
              <w:spacing w:before="0" w:after="0" w:line="240" w:lineRule="auto"/>
              <w:rPr>
                <w:rFonts w:eastAsia="Times New Roman" w:cs="Segoe UI"/>
                <w:noProof w:val="0"/>
                <w:color w:val="000000"/>
                <w:lang w:val="en-US"/>
              </w:rPr>
            </w:pPr>
            <w:r w:rsidRPr="00320092">
              <w:rPr>
                <w:rFonts w:eastAsia="Times New Roman" w:cs="Segoe UI"/>
                <w:noProof w:val="0"/>
                <w:color w:val="000000"/>
                <w:sz w:val="22"/>
                <w:lang w:val="en-US"/>
              </w:rPr>
              <w:t>3,76</w:t>
            </w:r>
          </w:p>
        </w:tc>
      </w:tr>
      <w:tr w:rsidR="00320092" w:rsidRPr="00320092" w14:paraId="0C7A701F" w14:textId="77777777" w:rsidTr="003D6B9E">
        <w:trPr>
          <w:trHeight w:val="1866"/>
        </w:trPr>
        <w:tc>
          <w:tcPr>
            <w:tcW w:w="941" w:type="dxa"/>
            <w:tcBorders>
              <w:top w:val="nil"/>
              <w:left w:val="single" w:sz="4" w:space="0" w:color="auto"/>
              <w:bottom w:val="single" w:sz="4" w:space="0" w:color="auto"/>
              <w:right w:val="single" w:sz="4" w:space="0" w:color="auto"/>
            </w:tcBorders>
            <w:shd w:val="clear" w:color="000000" w:fill="DBEFF9"/>
            <w:vAlign w:val="center"/>
            <w:hideMark/>
          </w:tcPr>
          <w:p w14:paraId="69406910" w14:textId="77777777" w:rsidR="00320092" w:rsidRPr="00320092" w:rsidRDefault="00320092" w:rsidP="00320092">
            <w:pPr>
              <w:widowControl/>
              <w:autoSpaceDE/>
              <w:autoSpaceDN/>
              <w:spacing w:before="0" w:after="0" w:line="240" w:lineRule="auto"/>
              <w:rPr>
                <w:rFonts w:eastAsia="Times New Roman" w:cs="Segoe UI"/>
                <w:i/>
                <w:iCs/>
                <w:noProof w:val="0"/>
                <w:color w:val="000000"/>
                <w:szCs w:val="24"/>
                <w:lang w:val="en-US"/>
              </w:rPr>
            </w:pPr>
            <w:r w:rsidRPr="00320092">
              <w:rPr>
                <w:rFonts w:eastAsia="Times New Roman" w:cs="Segoe UI"/>
                <w:i/>
                <w:iCs/>
                <w:noProof w:val="0"/>
                <w:color w:val="000000"/>
                <w:szCs w:val="24"/>
                <w:lang w:val="en-US"/>
              </w:rPr>
              <w:t> </w:t>
            </w:r>
          </w:p>
        </w:tc>
        <w:tc>
          <w:tcPr>
            <w:tcW w:w="1254" w:type="dxa"/>
            <w:tcBorders>
              <w:top w:val="nil"/>
              <w:left w:val="nil"/>
              <w:bottom w:val="single" w:sz="4" w:space="0" w:color="auto"/>
              <w:right w:val="single" w:sz="4" w:space="0" w:color="auto"/>
            </w:tcBorders>
            <w:shd w:val="clear" w:color="000000" w:fill="DBEFF9"/>
            <w:vAlign w:val="center"/>
            <w:hideMark/>
          </w:tcPr>
          <w:p w14:paraId="670B8AA3" w14:textId="77777777"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Godišnja stopa rasta/pada broja stanovnika</w:t>
            </w:r>
          </w:p>
        </w:tc>
        <w:tc>
          <w:tcPr>
            <w:tcW w:w="1610" w:type="dxa"/>
            <w:tcBorders>
              <w:top w:val="nil"/>
              <w:left w:val="nil"/>
              <w:bottom w:val="single" w:sz="4" w:space="0" w:color="auto"/>
              <w:right w:val="single" w:sz="4" w:space="0" w:color="auto"/>
            </w:tcBorders>
            <w:shd w:val="clear" w:color="000000" w:fill="DBEFF9"/>
            <w:vAlign w:val="center"/>
            <w:hideMark/>
          </w:tcPr>
          <w:p w14:paraId="40D28AC6" w14:textId="77777777"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Procijenjeni broj domaćinstava koja koriste ogr. drvo prema stopi rasta/pada</w:t>
            </w:r>
          </w:p>
        </w:tc>
        <w:tc>
          <w:tcPr>
            <w:tcW w:w="1327" w:type="dxa"/>
            <w:tcBorders>
              <w:top w:val="nil"/>
              <w:left w:val="nil"/>
              <w:bottom w:val="single" w:sz="4" w:space="0" w:color="auto"/>
              <w:right w:val="single" w:sz="4" w:space="0" w:color="auto"/>
            </w:tcBorders>
            <w:shd w:val="clear" w:color="000000" w:fill="DBEFF9"/>
            <w:vAlign w:val="center"/>
            <w:hideMark/>
          </w:tcPr>
          <w:p w14:paraId="6822958F" w14:textId="6276EB95"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Godišnja stopa rasta</w:t>
            </w:r>
            <w:r>
              <w:rPr>
                <w:rFonts w:eastAsia="Times New Roman" w:cs="Segoe UI"/>
                <w:noProof w:val="0"/>
                <w:color w:val="000000"/>
                <w:sz w:val="22"/>
                <w:lang w:val="en-US"/>
              </w:rPr>
              <w:t>/pada</w:t>
            </w:r>
            <w:r w:rsidRPr="00320092">
              <w:rPr>
                <w:rFonts w:eastAsia="Times New Roman" w:cs="Segoe UI"/>
                <w:noProof w:val="0"/>
                <w:color w:val="000000"/>
                <w:sz w:val="22"/>
                <w:lang w:val="en-US"/>
              </w:rPr>
              <w:t xml:space="preserve"> potrošnje po broju stanovnika</w:t>
            </w:r>
          </w:p>
        </w:tc>
        <w:tc>
          <w:tcPr>
            <w:tcW w:w="1454" w:type="dxa"/>
            <w:tcBorders>
              <w:top w:val="nil"/>
              <w:left w:val="nil"/>
              <w:bottom w:val="single" w:sz="4" w:space="0" w:color="auto"/>
              <w:right w:val="single" w:sz="4" w:space="0" w:color="auto"/>
            </w:tcBorders>
            <w:shd w:val="clear" w:color="000000" w:fill="DBEFF9"/>
            <w:vAlign w:val="center"/>
            <w:hideMark/>
          </w:tcPr>
          <w:p w14:paraId="11D081AB" w14:textId="77777777"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Procijenjena potrošnja po domaćinstvu u godini</w:t>
            </w:r>
          </w:p>
        </w:tc>
        <w:tc>
          <w:tcPr>
            <w:tcW w:w="1489" w:type="dxa"/>
            <w:tcBorders>
              <w:top w:val="nil"/>
              <w:left w:val="nil"/>
              <w:bottom w:val="single" w:sz="4" w:space="0" w:color="auto"/>
              <w:right w:val="single" w:sz="4" w:space="0" w:color="auto"/>
            </w:tcBorders>
            <w:shd w:val="clear" w:color="000000" w:fill="DBEFF9"/>
            <w:vAlign w:val="center"/>
            <w:hideMark/>
          </w:tcPr>
          <w:p w14:paraId="070B341F" w14:textId="77777777"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Procjena potrošnje u sektoru domaćinstava</w:t>
            </w:r>
          </w:p>
        </w:tc>
        <w:tc>
          <w:tcPr>
            <w:tcW w:w="1134" w:type="dxa"/>
            <w:tcBorders>
              <w:top w:val="nil"/>
              <w:left w:val="nil"/>
              <w:bottom w:val="single" w:sz="4" w:space="0" w:color="auto"/>
              <w:right w:val="single" w:sz="4" w:space="0" w:color="auto"/>
            </w:tcBorders>
            <w:shd w:val="clear" w:color="000000" w:fill="DBEFF9"/>
            <w:vAlign w:val="center"/>
            <w:hideMark/>
          </w:tcPr>
          <w:p w14:paraId="53DB492D" w14:textId="77777777"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Procjena potrošnje u sektoru usluga</w:t>
            </w:r>
          </w:p>
        </w:tc>
        <w:tc>
          <w:tcPr>
            <w:tcW w:w="1134" w:type="dxa"/>
            <w:tcBorders>
              <w:top w:val="nil"/>
              <w:left w:val="nil"/>
              <w:bottom w:val="single" w:sz="4" w:space="0" w:color="auto"/>
              <w:right w:val="single" w:sz="4" w:space="0" w:color="auto"/>
            </w:tcBorders>
            <w:shd w:val="clear" w:color="000000" w:fill="DBEFF9"/>
            <w:vAlign w:val="center"/>
            <w:hideMark/>
          </w:tcPr>
          <w:p w14:paraId="1E931ADE" w14:textId="77777777" w:rsidR="00320092" w:rsidRPr="00320092" w:rsidRDefault="00320092" w:rsidP="003D6B9E">
            <w:pPr>
              <w:widowControl/>
              <w:autoSpaceDE/>
              <w:autoSpaceDN/>
              <w:spacing w:before="0" w:after="0" w:line="240" w:lineRule="auto"/>
              <w:ind w:left="-57" w:right="-57"/>
              <w:jc w:val="center"/>
              <w:rPr>
                <w:rFonts w:eastAsia="Times New Roman" w:cs="Segoe UI"/>
                <w:noProof w:val="0"/>
                <w:color w:val="000000"/>
                <w:lang w:val="en-US"/>
              </w:rPr>
            </w:pPr>
            <w:r w:rsidRPr="00320092">
              <w:rPr>
                <w:rFonts w:eastAsia="Times New Roman" w:cs="Segoe UI"/>
                <w:noProof w:val="0"/>
                <w:color w:val="000000"/>
                <w:sz w:val="22"/>
                <w:lang w:val="en-US"/>
              </w:rPr>
              <w:t>Procjena ukupne potrošnje</w:t>
            </w:r>
          </w:p>
        </w:tc>
      </w:tr>
      <w:tr w:rsidR="00320092" w:rsidRPr="00320092" w14:paraId="77956C7A" w14:textId="77777777" w:rsidTr="003D6B9E">
        <w:trPr>
          <w:trHeight w:val="348"/>
        </w:trPr>
        <w:tc>
          <w:tcPr>
            <w:tcW w:w="941" w:type="dxa"/>
            <w:tcBorders>
              <w:top w:val="nil"/>
              <w:left w:val="single" w:sz="4" w:space="0" w:color="auto"/>
              <w:bottom w:val="single" w:sz="4" w:space="0" w:color="auto"/>
              <w:right w:val="single" w:sz="4" w:space="0" w:color="auto"/>
            </w:tcBorders>
            <w:shd w:val="clear" w:color="000000" w:fill="DBEFF9"/>
            <w:vAlign w:val="center"/>
            <w:hideMark/>
          </w:tcPr>
          <w:p w14:paraId="502C14F3"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Godina</w:t>
            </w:r>
          </w:p>
        </w:tc>
        <w:tc>
          <w:tcPr>
            <w:tcW w:w="1254" w:type="dxa"/>
            <w:tcBorders>
              <w:top w:val="nil"/>
              <w:left w:val="nil"/>
              <w:bottom w:val="single" w:sz="4" w:space="0" w:color="auto"/>
              <w:right w:val="single" w:sz="4" w:space="0" w:color="auto"/>
            </w:tcBorders>
            <w:shd w:val="clear" w:color="000000" w:fill="DBEFF9"/>
            <w:vAlign w:val="center"/>
            <w:hideMark/>
          </w:tcPr>
          <w:p w14:paraId="462C974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w:t>
            </w:r>
          </w:p>
        </w:tc>
        <w:tc>
          <w:tcPr>
            <w:tcW w:w="1610" w:type="dxa"/>
            <w:tcBorders>
              <w:top w:val="nil"/>
              <w:left w:val="nil"/>
              <w:bottom w:val="single" w:sz="4" w:space="0" w:color="auto"/>
              <w:right w:val="single" w:sz="4" w:space="0" w:color="auto"/>
            </w:tcBorders>
            <w:shd w:val="clear" w:color="000000" w:fill="DBEFF9"/>
            <w:vAlign w:val="center"/>
            <w:hideMark/>
          </w:tcPr>
          <w:p w14:paraId="37B35E73"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 </w:t>
            </w:r>
          </w:p>
        </w:tc>
        <w:tc>
          <w:tcPr>
            <w:tcW w:w="1327" w:type="dxa"/>
            <w:tcBorders>
              <w:top w:val="nil"/>
              <w:left w:val="nil"/>
              <w:bottom w:val="single" w:sz="4" w:space="0" w:color="auto"/>
              <w:right w:val="single" w:sz="4" w:space="0" w:color="auto"/>
            </w:tcBorders>
            <w:shd w:val="clear" w:color="000000" w:fill="DBEFF9"/>
            <w:vAlign w:val="center"/>
            <w:hideMark/>
          </w:tcPr>
          <w:p w14:paraId="773B2057"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w:t>
            </w:r>
          </w:p>
        </w:tc>
        <w:tc>
          <w:tcPr>
            <w:tcW w:w="1454" w:type="dxa"/>
            <w:tcBorders>
              <w:top w:val="nil"/>
              <w:left w:val="nil"/>
              <w:bottom w:val="single" w:sz="4" w:space="0" w:color="auto"/>
              <w:right w:val="single" w:sz="4" w:space="0" w:color="auto"/>
            </w:tcBorders>
            <w:shd w:val="clear" w:color="000000" w:fill="DBEFF9"/>
            <w:vAlign w:val="center"/>
            <w:hideMark/>
          </w:tcPr>
          <w:p w14:paraId="32549D25"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[m</w:t>
            </w:r>
            <w:r w:rsidRPr="00320092">
              <w:rPr>
                <w:rFonts w:eastAsia="Times New Roman" w:cs="Segoe UI"/>
                <w:noProof w:val="0"/>
                <w:color w:val="000000"/>
                <w:sz w:val="22"/>
                <w:vertAlign w:val="superscript"/>
                <w:lang w:val="en-US"/>
              </w:rPr>
              <w:t>3</w:t>
            </w:r>
            <w:r w:rsidRPr="00320092">
              <w:rPr>
                <w:rFonts w:eastAsia="Times New Roman" w:cs="Segoe UI"/>
                <w:noProof w:val="0"/>
                <w:color w:val="000000"/>
                <w:sz w:val="22"/>
                <w:lang w:val="en-US"/>
              </w:rPr>
              <w:t>/stanov.]</w:t>
            </w:r>
          </w:p>
        </w:tc>
        <w:tc>
          <w:tcPr>
            <w:tcW w:w="1489" w:type="dxa"/>
            <w:tcBorders>
              <w:top w:val="nil"/>
              <w:left w:val="nil"/>
              <w:bottom w:val="single" w:sz="4" w:space="0" w:color="auto"/>
              <w:right w:val="single" w:sz="4" w:space="0" w:color="auto"/>
            </w:tcBorders>
            <w:shd w:val="clear" w:color="000000" w:fill="DBEFF9"/>
            <w:vAlign w:val="center"/>
            <w:hideMark/>
          </w:tcPr>
          <w:p w14:paraId="731D71E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[m</w:t>
            </w:r>
            <w:r w:rsidRPr="00320092">
              <w:rPr>
                <w:rFonts w:eastAsia="Times New Roman" w:cs="Segoe UI"/>
                <w:noProof w:val="0"/>
                <w:color w:val="000000"/>
                <w:sz w:val="22"/>
                <w:vertAlign w:val="superscript"/>
                <w:lang w:val="en-US"/>
              </w:rPr>
              <w:t>3</w:t>
            </w:r>
            <w:r w:rsidRPr="00320092">
              <w:rPr>
                <w:rFonts w:eastAsia="Times New Roman" w:cs="Segoe UI"/>
                <w:noProof w:val="0"/>
                <w:color w:val="000000"/>
                <w:sz w:val="22"/>
                <w:lang w:val="en-US"/>
              </w:rPr>
              <w:t>/god.]</w:t>
            </w:r>
          </w:p>
        </w:tc>
        <w:tc>
          <w:tcPr>
            <w:tcW w:w="1134" w:type="dxa"/>
            <w:tcBorders>
              <w:top w:val="nil"/>
              <w:left w:val="nil"/>
              <w:bottom w:val="single" w:sz="4" w:space="0" w:color="auto"/>
              <w:right w:val="single" w:sz="4" w:space="0" w:color="auto"/>
            </w:tcBorders>
            <w:shd w:val="clear" w:color="000000" w:fill="DBEFF9"/>
            <w:vAlign w:val="center"/>
            <w:hideMark/>
          </w:tcPr>
          <w:p w14:paraId="4BA68B9F" w14:textId="77777777" w:rsidR="00320092" w:rsidRPr="00320092" w:rsidRDefault="00320092" w:rsidP="00320092">
            <w:pPr>
              <w:widowControl/>
              <w:autoSpaceDE/>
              <w:autoSpaceDN/>
              <w:spacing w:before="0" w:after="0" w:line="240" w:lineRule="auto"/>
              <w:jc w:val="center"/>
              <w:rPr>
                <w:rFonts w:ascii="Calibri" w:eastAsia="Times New Roman" w:hAnsi="Calibri"/>
                <w:noProof w:val="0"/>
                <w:color w:val="000000"/>
                <w:lang w:val="en-US"/>
              </w:rPr>
            </w:pPr>
            <w:r w:rsidRPr="00320092">
              <w:rPr>
                <w:rFonts w:ascii="Calibri" w:eastAsia="Times New Roman" w:hAnsi="Calibri"/>
                <w:noProof w:val="0"/>
                <w:color w:val="000000"/>
                <w:sz w:val="22"/>
                <w:lang w:val="en-US"/>
              </w:rPr>
              <w:t>[m</w:t>
            </w:r>
            <w:r w:rsidRPr="00320092">
              <w:rPr>
                <w:rFonts w:ascii="Calibri" w:eastAsia="Times New Roman" w:hAnsi="Calibri"/>
                <w:noProof w:val="0"/>
                <w:color w:val="000000"/>
                <w:sz w:val="22"/>
                <w:vertAlign w:val="superscript"/>
                <w:lang w:val="en-US"/>
              </w:rPr>
              <w:t>3</w:t>
            </w:r>
            <w:r w:rsidRPr="00320092">
              <w:rPr>
                <w:rFonts w:ascii="Calibri" w:eastAsia="Times New Roman" w:hAnsi="Calibri"/>
                <w:noProof w:val="0"/>
                <w:color w:val="000000"/>
                <w:sz w:val="22"/>
                <w:lang w:val="en-US"/>
              </w:rPr>
              <w:t>/god.]</w:t>
            </w:r>
          </w:p>
        </w:tc>
        <w:tc>
          <w:tcPr>
            <w:tcW w:w="1134" w:type="dxa"/>
            <w:tcBorders>
              <w:top w:val="nil"/>
              <w:left w:val="nil"/>
              <w:bottom w:val="single" w:sz="4" w:space="0" w:color="auto"/>
              <w:right w:val="single" w:sz="4" w:space="0" w:color="auto"/>
            </w:tcBorders>
            <w:shd w:val="clear" w:color="000000" w:fill="DBEFF9"/>
            <w:vAlign w:val="center"/>
            <w:hideMark/>
          </w:tcPr>
          <w:p w14:paraId="4F47264E" w14:textId="77777777" w:rsidR="00320092" w:rsidRPr="00320092" w:rsidRDefault="00320092" w:rsidP="00320092">
            <w:pPr>
              <w:widowControl/>
              <w:autoSpaceDE/>
              <w:autoSpaceDN/>
              <w:spacing w:before="0" w:after="0" w:line="240" w:lineRule="auto"/>
              <w:jc w:val="center"/>
              <w:rPr>
                <w:rFonts w:ascii="Calibri" w:eastAsia="Times New Roman" w:hAnsi="Calibri"/>
                <w:noProof w:val="0"/>
                <w:color w:val="000000"/>
                <w:lang w:val="en-US"/>
              </w:rPr>
            </w:pPr>
            <w:r w:rsidRPr="00320092">
              <w:rPr>
                <w:rFonts w:ascii="Calibri" w:eastAsia="Times New Roman" w:hAnsi="Calibri"/>
                <w:noProof w:val="0"/>
                <w:color w:val="000000"/>
                <w:sz w:val="22"/>
                <w:lang w:val="en-US"/>
              </w:rPr>
              <w:t>[m</w:t>
            </w:r>
            <w:r w:rsidRPr="00320092">
              <w:rPr>
                <w:rFonts w:ascii="Calibri" w:eastAsia="Times New Roman" w:hAnsi="Calibri"/>
                <w:noProof w:val="0"/>
                <w:color w:val="000000"/>
                <w:sz w:val="22"/>
                <w:vertAlign w:val="superscript"/>
                <w:lang w:val="en-US"/>
              </w:rPr>
              <w:t>3</w:t>
            </w:r>
            <w:r w:rsidRPr="00320092">
              <w:rPr>
                <w:rFonts w:ascii="Calibri" w:eastAsia="Times New Roman" w:hAnsi="Calibri"/>
                <w:noProof w:val="0"/>
                <w:color w:val="000000"/>
                <w:sz w:val="22"/>
                <w:lang w:val="en-US"/>
              </w:rPr>
              <w:t>/god.]</w:t>
            </w:r>
          </w:p>
        </w:tc>
      </w:tr>
      <w:tr w:rsidR="00320092" w:rsidRPr="00320092" w14:paraId="6FD13C68"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3A6F84F9"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2025.</w:t>
            </w:r>
          </w:p>
        </w:tc>
        <w:tc>
          <w:tcPr>
            <w:tcW w:w="1254" w:type="dxa"/>
            <w:tcBorders>
              <w:top w:val="nil"/>
              <w:left w:val="nil"/>
              <w:bottom w:val="single" w:sz="4" w:space="0" w:color="auto"/>
              <w:right w:val="single" w:sz="4" w:space="0" w:color="auto"/>
            </w:tcBorders>
            <w:shd w:val="clear" w:color="auto" w:fill="auto"/>
            <w:vAlign w:val="center"/>
            <w:hideMark/>
          </w:tcPr>
          <w:p w14:paraId="634D19A6"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1FDDE34D"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2.371</w:t>
            </w:r>
          </w:p>
        </w:tc>
        <w:tc>
          <w:tcPr>
            <w:tcW w:w="1327" w:type="dxa"/>
            <w:tcBorders>
              <w:top w:val="nil"/>
              <w:left w:val="nil"/>
              <w:bottom w:val="single" w:sz="4" w:space="0" w:color="auto"/>
              <w:right w:val="single" w:sz="4" w:space="0" w:color="auto"/>
            </w:tcBorders>
            <w:shd w:val="clear" w:color="auto" w:fill="auto"/>
            <w:vAlign w:val="center"/>
            <w:hideMark/>
          </w:tcPr>
          <w:p w14:paraId="1E65CD54"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-0,50%</w:t>
            </w:r>
          </w:p>
        </w:tc>
        <w:tc>
          <w:tcPr>
            <w:tcW w:w="1454" w:type="dxa"/>
            <w:tcBorders>
              <w:top w:val="nil"/>
              <w:left w:val="nil"/>
              <w:bottom w:val="single" w:sz="4" w:space="0" w:color="auto"/>
              <w:right w:val="single" w:sz="4" w:space="0" w:color="auto"/>
            </w:tcBorders>
            <w:shd w:val="clear" w:color="auto" w:fill="auto"/>
            <w:vAlign w:val="center"/>
            <w:hideMark/>
          </w:tcPr>
          <w:p w14:paraId="4282C683"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3,75</w:t>
            </w:r>
          </w:p>
        </w:tc>
        <w:tc>
          <w:tcPr>
            <w:tcW w:w="1489" w:type="dxa"/>
            <w:tcBorders>
              <w:top w:val="nil"/>
              <w:left w:val="nil"/>
              <w:bottom w:val="single" w:sz="4" w:space="0" w:color="auto"/>
              <w:right w:val="single" w:sz="4" w:space="0" w:color="auto"/>
            </w:tcBorders>
            <w:shd w:val="clear" w:color="auto" w:fill="auto"/>
            <w:vAlign w:val="center"/>
            <w:hideMark/>
          </w:tcPr>
          <w:p w14:paraId="2E0675DE"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8.883</w:t>
            </w:r>
          </w:p>
        </w:tc>
        <w:tc>
          <w:tcPr>
            <w:tcW w:w="1134" w:type="dxa"/>
            <w:tcBorders>
              <w:top w:val="nil"/>
              <w:left w:val="nil"/>
              <w:bottom w:val="single" w:sz="4" w:space="0" w:color="auto"/>
              <w:right w:val="single" w:sz="4" w:space="0" w:color="auto"/>
            </w:tcBorders>
            <w:shd w:val="clear" w:color="auto" w:fill="auto"/>
            <w:vAlign w:val="center"/>
            <w:hideMark/>
          </w:tcPr>
          <w:p w14:paraId="48E49D2A"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563</w:t>
            </w:r>
          </w:p>
        </w:tc>
        <w:tc>
          <w:tcPr>
            <w:tcW w:w="1134" w:type="dxa"/>
            <w:tcBorders>
              <w:top w:val="nil"/>
              <w:left w:val="nil"/>
              <w:bottom w:val="single" w:sz="4" w:space="0" w:color="auto"/>
              <w:right w:val="single" w:sz="4" w:space="0" w:color="auto"/>
            </w:tcBorders>
            <w:shd w:val="clear" w:color="auto" w:fill="auto"/>
            <w:noWrap/>
            <w:vAlign w:val="bottom"/>
            <w:hideMark/>
          </w:tcPr>
          <w:p w14:paraId="056E3418"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9.446</w:t>
            </w:r>
          </w:p>
        </w:tc>
      </w:tr>
      <w:tr w:rsidR="00320092" w:rsidRPr="00320092" w14:paraId="75896B80"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49074AC1"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 xml:space="preserve">2026. </w:t>
            </w:r>
          </w:p>
        </w:tc>
        <w:tc>
          <w:tcPr>
            <w:tcW w:w="1254" w:type="dxa"/>
            <w:tcBorders>
              <w:top w:val="nil"/>
              <w:left w:val="nil"/>
              <w:bottom w:val="single" w:sz="4" w:space="0" w:color="auto"/>
              <w:right w:val="single" w:sz="4" w:space="0" w:color="auto"/>
            </w:tcBorders>
            <w:shd w:val="clear" w:color="auto" w:fill="auto"/>
            <w:vAlign w:val="center"/>
            <w:hideMark/>
          </w:tcPr>
          <w:p w14:paraId="37CBBA63"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1DBA2D8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2.389</w:t>
            </w:r>
          </w:p>
        </w:tc>
        <w:tc>
          <w:tcPr>
            <w:tcW w:w="1327" w:type="dxa"/>
            <w:tcBorders>
              <w:top w:val="nil"/>
              <w:left w:val="nil"/>
              <w:bottom w:val="single" w:sz="4" w:space="0" w:color="auto"/>
              <w:right w:val="single" w:sz="4" w:space="0" w:color="auto"/>
            </w:tcBorders>
            <w:shd w:val="clear" w:color="auto" w:fill="auto"/>
            <w:vAlign w:val="center"/>
            <w:hideMark/>
          </w:tcPr>
          <w:p w14:paraId="0A70508F"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-0,50%</w:t>
            </w:r>
          </w:p>
        </w:tc>
        <w:tc>
          <w:tcPr>
            <w:tcW w:w="1454" w:type="dxa"/>
            <w:tcBorders>
              <w:top w:val="nil"/>
              <w:left w:val="nil"/>
              <w:bottom w:val="single" w:sz="4" w:space="0" w:color="auto"/>
              <w:right w:val="single" w:sz="4" w:space="0" w:color="auto"/>
            </w:tcBorders>
            <w:shd w:val="clear" w:color="auto" w:fill="auto"/>
            <w:vAlign w:val="center"/>
            <w:hideMark/>
          </w:tcPr>
          <w:p w14:paraId="11CF354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3,73</w:t>
            </w:r>
          </w:p>
        </w:tc>
        <w:tc>
          <w:tcPr>
            <w:tcW w:w="1489" w:type="dxa"/>
            <w:tcBorders>
              <w:top w:val="nil"/>
              <w:left w:val="nil"/>
              <w:bottom w:val="single" w:sz="4" w:space="0" w:color="auto"/>
              <w:right w:val="single" w:sz="4" w:space="0" w:color="auto"/>
            </w:tcBorders>
            <w:shd w:val="clear" w:color="auto" w:fill="auto"/>
            <w:vAlign w:val="center"/>
            <w:hideMark/>
          </w:tcPr>
          <w:p w14:paraId="553A8DAC"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8.905</w:t>
            </w:r>
          </w:p>
        </w:tc>
        <w:tc>
          <w:tcPr>
            <w:tcW w:w="1134" w:type="dxa"/>
            <w:tcBorders>
              <w:top w:val="nil"/>
              <w:left w:val="nil"/>
              <w:bottom w:val="single" w:sz="4" w:space="0" w:color="auto"/>
              <w:right w:val="single" w:sz="4" w:space="0" w:color="auto"/>
            </w:tcBorders>
            <w:shd w:val="clear" w:color="auto" w:fill="auto"/>
            <w:vAlign w:val="center"/>
            <w:hideMark/>
          </w:tcPr>
          <w:p w14:paraId="4259ECE1"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564</w:t>
            </w:r>
          </w:p>
        </w:tc>
        <w:tc>
          <w:tcPr>
            <w:tcW w:w="1134" w:type="dxa"/>
            <w:tcBorders>
              <w:top w:val="nil"/>
              <w:left w:val="nil"/>
              <w:bottom w:val="single" w:sz="4" w:space="0" w:color="auto"/>
              <w:right w:val="single" w:sz="4" w:space="0" w:color="auto"/>
            </w:tcBorders>
            <w:shd w:val="clear" w:color="auto" w:fill="auto"/>
            <w:noWrap/>
            <w:vAlign w:val="bottom"/>
            <w:hideMark/>
          </w:tcPr>
          <w:p w14:paraId="0EE15513"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9.469</w:t>
            </w:r>
          </w:p>
        </w:tc>
      </w:tr>
      <w:tr w:rsidR="00320092" w:rsidRPr="00320092" w14:paraId="4AAE0A14"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33EE1725"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2027.</w:t>
            </w:r>
          </w:p>
        </w:tc>
        <w:tc>
          <w:tcPr>
            <w:tcW w:w="1254" w:type="dxa"/>
            <w:tcBorders>
              <w:top w:val="nil"/>
              <w:left w:val="nil"/>
              <w:bottom w:val="single" w:sz="4" w:space="0" w:color="auto"/>
              <w:right w:val="single" w:sz="4" w:space="0" w:color="auto"/>
            </w:tcBorders>
            <w:shd w:val="clear" w:color="auto" w:fill="auto"/>
            <w:vAlign w:val="center"/>
            <w:hideMark/>
          </w:tcPr>
          <w:p w14:paraId="4FFAB3D7"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5FD2314B"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2.407</w:t>
            </w:r>
          </w:p>
        </w:tc>
        <w:tc>
          <w:tcPr>
            <w:tcW w:w="1327" w:type="dxa"/>
            <w:tcBorders>
              <w:top w:val="nil"/>
              <w:left w:val="nil"/>
              <w:bottom w:val="single" w:sz="4" w:space="0" w:color="auto"/>
              <w:right w:val="single" w:sz="4" w:space="0" w:color="auto"/>
            </w:tcBorders>
            <w:shd w:val="clear" w:color="auto" w:fill="auto"/>
            <w:vAlign w:val="center"/>
            <w:hideMark/>
          </w:tcPr>
          <w:p w14:paraId="1DBA038F"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-0,50%</w:t>
            </w:r>
          </w:p>
        </w:tc>
        <w:tc>
          <w:tcPr>
            <w:tcW w:w="1454" w:type="dxa"/>
            <w:tcBorders>
              <w:top w:val="nil"/>
              <w:left w:val="nil"/>
              <w:bottom w:val="single" w:sz="4" w:space="0" w:color="auto"/>
              <w:right w:val="single" w:sz="4" w:space="0" w:color="auto"/>
            </w:tcBorders>
            <w:shd w:val="clear" w:color="auto" w:fill="auto"/>
            <w:vAlign w:val="center"/>
            <w:hideMark/>
          </w:tcPr>
          <w:p w14:paraId="04273B5A"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3,71</w:t>
            </w:r>
          </w:p>
        </w:tc>
        <w:tc>
          <w:tcPr>
            <w:tcW w:w="1489" w:type="dxa"/>
            <w:tcBorders>
              <w:top w:val="nil"/>
              <w:left w:val="nil"/>
              <w:bottom w:val="single" w:sz="4" w:space="0" w:color="auto"/>
              <w:right w:val="single" w:sz="4" w:space="0" w:color="auto"/>
            </w:tcBorders>
            <w:shd w:val="clear" w:color="auto" w:fill="auto"/>
            <w:vAlign w:val="center"/>
            <w:hideMark/>
          </w:tcPr>
          <w:p w14:paraId="701C9A39"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8.927</w:t>
            </w:r>
          </w:p>
        </w:tc>
        <w:tc>
          <w:tcPr>
            <w:tcW w:w="1134" w:type="dxa"/>
            <w:tcBorders>
              <w:top w:val="nil"/>
              <w:left w:val="nil"/>
              <w:bottom w:val="single" w:sz="4" w:space="0" w:color="auto"/>
              <w:right w:val="single" w:sz="4" w:space="0" w:color="auto"/>
            </w:tcBorders>
            <w:shd w:val="clear" w:color="auto" w:fill="auto"/>
            <w:vAlign w:val="center"/>
            <w:hideMark/>
          </w:tcPr>
          <w:p w14:paraId="14557532"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566</w:t>
            </w:r>
          </w:p>
        </w:tc>
        <w:tc>
          <w:tcPr>
            <w:tcW w:w="1134" w:type="dxa"/>
            <w:tcBorders>
              <w:top w:val="nil"/>
              <w:left w:val="nil"/>
              <w:bottom w:val="single" w:sz="4" w:space="0" w:color="auto"/>
              <w:right w:val="single" w:sz="4" w:space="0" w:color="auto"/>
            </w:tcBorders>
            <w:shd w:val="clear" w:color="auto" w:fill="auto"/>
            <w:noWrap/>
            <w:vAlign w:val="bottom"/>
            <w:hideMark/>
          </w:tcPr>
          <w:p w14:paraId="2D7DB5A3"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9.492</w:t>
            </w:r>
          </w:p>
        </w:tc>
      </w:tr>
      <w:tr w:rsidR="00320092" w:rsidRPr="00320092" w14:paraId="43292459"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11C56F45"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2028.</w:t>
            </w:r>
          </w:p>
        </w:tc>
        <w:tc>
          <w:tcPr>
            <w:tcW w:w="1254" w:type="dxa"/>
            <w:tcBorders>
              <w:top w:val="nil"/>
              <w:left w:val="nil"/>
              <w:bottom w:val="single" w:sz="4" w:space="0" w:color="auto"/>
              <w:right w:val="single" w:sz="4" w:space="0" w:color="auto"/>
            </w:tcBorders>
            <w:shd w:val="clear" w:color="auto" w:fill="auto"/>
            <w:vAlign w:val="center"/>
            <w:hideMark/>
          </w:tcPr>
          <w:p w14:paraId="5E4A60EA"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6674C959"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2.425</w:t>
            </w:r>
          </w:p>
        </w:tc>
        <w:tc>
          <w:tcPr>
            <w:tcW w:w="1327" w:type="dxa"/>
            <w:tcBorders>
              <w:top w:val="nil"/>
              <w:left w:val="nil"/>
              <w:bottom w:val="single" w:sz="4" w:space="0" w:color="auto"/>
              <w:right w:val="single" w:sz="4" w:space="0" w:color="auto"/>
            </w:tcBorders>
            <w:shd w:val="clear" w:color="auto" w:fill="auto"/>
            <w:vAlign w:val="center"/>
            <w:hideMark/>
          </w:tcPr>
          <w:p w14:paraId="295D3B18"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-0,50%</w:t>
            </w:r>
          </w:p>
        </w:tc>
        <w:tc>
          <w:tcPr>
            <w:tcW w:w="1454" w:type="dxa"/>
            <w:tcBorders>
              <w:top w:val="nil"/>
              <w:left w:val="nil"/>
              <w:bottom w:val="single" w:sz="4" w:space="0" w:color="auto"/>
              <w:right w:val="single" w:sz="4" w:space="0" w:color="auto"/>
            </w:tcBorders>
            <w:shd w:val="clear" w:color="auto" w:fill="auto"/>
            <w:vAlign w:val="center"/>
            <w:hideMark/>
          </w:tcPr>
          <w:p w14:paraId="78B0C07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3,69</w:t>
            </w:r>
          </w:p>
        </w:tc>
        <w:tc>
          <w:tcPr>
            <w:tcW w:w="1489" w:type="dxa"/>
            <w:tcBorders>
              <w:top w:val="nil"/>
              <w:left w:val="nil"/>
              <w:bottom w:val="single" w:sz="4" w:space="0" w:color="auto"/>
              <w:right w:val="single" w:sz="4" w:space="0" w:color="auto"/>
            </w:tcBorders>
            <w:shd w:val="clear" w:color="auto" w:fill="auto"/>
            <w:vAlign w:val="center"/>
            <w:hideMark/>
          </w:tcPr>
          <w:p w14:paraId="2FD375C9"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8.949</w:t>
            </w:r>
          </w:p>
        </w:tc>
        <w:tc>
          <w:tcPr>
            <w:tcW w:w="1134" w:type="dxa"/>
            <w:tcBorders>
              <w:top w:val="nil"/>
              <w:left w:val="nil"/>
              <w:bottom w:val="single" w:sz="4" w:space="0" w:color="auto"/>
              <w:right w:val="single" w:sz="4" w:space="0" w:color="auto"/>
            </w:tcBorders>
            <w:shd w:val="clear" w:color="auto" w:fill="auto"/>
            <w:vAlign w:val="center"/>
            <w:hideMark/>
          </w:tcPr>
          <w:p w14:paraId="5E5A657A"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567</w:t>
            </w:r>
          </w:p>
        </w:tc>
        <w:tc>
          <w:tcPr>
            <w:tcW w:w="1134" w:type="dxa"/>
            <w:tcBorders>
              <w:top w:val="nil"/>
              <w:left w:val="nil"/>
              <w:bottom w:val="single" w:sz="4" w:space="0" w:color="auto"/>
              <w:right w:val="single" w:sz="4" w:space="0" w:color="auto"/>
            </w:tcBorders>
            <w:shd w:val="clear" w:color="auto" w:fill="auto"/>
            <w:noWrap/>
            <w:vAlign w:val="bottom"/>
            <w:hideMark/>
          </w:tcPr>
          <w:p w14:paraId="4CF3E1C5"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9.516</w:t>
            </w:r>
          </w:p>
        </w:tc>
      </w:tr>
      <w:tr w:rsidR="00320092" w:rsidRPr="00320092" w14:paraId="702A755E"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1C6445BF"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2029.</w:t>
            </w:r>
          </w:p>
        </w:tc>
        <w:tc>
          <w:tcPr>
            <w:tcW w:w="1254" w:type="dxa"/>
            <w:tcBorders>
              <w:top w:val="nil"/>
              <w:left w:val="nil"/>
              <w:bottom w:val="single" w:sz="4" w:space="0" w:color="auto"/>
              <w:right w:val="single" w:sz="4" w:space="0" w:color="auto"/>
            </w:tcBorders>
            <w:shd w:val="clear" w:color="auto" w:fill="auto"/>
            <w:vAlign w:val="center"/>
            <w:hideMark/>
          </w:tcPr>
          <w:p w14:paraId="4DD47AF1"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6B7D3F1F"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2.443</w:t>
            </w:r>
          </w:p>
        </w:tc>
        <w:tc>
          <w:tcPr>
            <w:tcW w:w="1327" w:type="dxa"/>
            <w:tcBorders>
              <w:top w:val="nil"/>
              <w:left w:val="nil"/>
              <w:bottom w:val="single" w:sz="4" w:space="0" w:color="auto"/>
              <w:right w:val="single" w:sz="4" w:space="0" w:color="auto"/>
            </w:tcBorders>
            <w:shd w:val="clear" w:color="auto" w:fill="auto"/>
            <w:vAlign w:val="center"/>
            <w:hideMark/>
          </w:tcPr>
          <w:p w14:paraId="3EEB84B8"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-0,50%</w:t>
            </w:r>
          </w:p>
        </w:tc>
        <w:tc>
          <w:tcPr>
            <w:tcW w:w="1454" w:type="dxa"/>
            <w:tcBorders>
              <w:top w:val="nil"/>
              <w:left w:val="nil"/>
              <w:bottom w:val="single" w:sz="4" w:space="0" w:color="auto"/>
              <w:right w:val="single" w:sz="4" w:space="0" w:color="auto"/>
            </w:tcBorders>
            <w:shd w:val="clear" w:color="auto" w:fill="auto"/>
            <w:vAlign w:val="center"/>
            <w:hideMark/>
          </w:tcPr>
          <w:p w14:paraId="6C4F5571"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3,67</w:t>
            </w:r>
          </w:p>
        </w:tc>
        <w:tc>
          <w:tcPr>
            <w:tcW w:w="1489" w:type="dxa"/>
            <w:tcBorders>
              <w:top w:val="nil"/>
              <w:left w:val="nil"/>
              <w:bottom w:val="single" w:sz="4" w:space="0" w:color="auto"/>
              <w:right w:val="single" w:sz="4" w:space="0" w:color="auto"/>
            </w:tcBorders>
            <w:shd w:val="clear" w:color="auto" w:fill="auto"/>
            <w:vAlign w:val="center"/>
            <w:hideMark/>
          </w:tcPr>
          <w:p w14:paraId="3A8DBEA5"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8.971</w:t>
            </w:r>
          </w:p>
        </w:tc>
        <w:tc>
          <w:tcPr>
            <w:tcW w:w="1134" w:type="dxa"/>
            <w:tcBorders>
              <w:top w:val="nil"/>
              <w:left w:val="nil"/>
              <w:bottom w:val="single" w:sz="4" w:space="0" w:color="auto"/>
              <w:right w:val="single" w:sz="4" w:space="0" w:color="auto"/>
            </w:tcBorders>
            <w:shd w:val="clear" w:color="auto" w:fill="auto"/>
            <w:vAlign w:val="center"/>
            <w:hideMark/>
          </w:tcPr>
          <w:p w14:paraId="6AD79DAD"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569</w:t>
            </w:r>
          </w:p>
        </w:tc>
        <w:tc>
          <w:tcPr>
            <w:tcW w:w="1134" w:type="dxa"/>
            <w:tcBorders>
              <w:top w:val="nil"/>
              <w:left w:val="nil"/>
              <w:bottom w:val="single" w:sz="4" w:space="0" w:color="auto"/>
              <w:right w:val="single" w:sz="4" w:space="0" w:color="auto"/>
            </w:tcBorders>
            <w:shd w:val="clear" w:color="auto" w:fill="auto"/>
            <w:noWrap/>
            <w:vAlign w:val="bottom"/>
            <w:hideMark/>
          </w:tcPr>
          <w:p w14:paraId="6CC8D89A"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9.539</w:t>
            </w:r>
          </w:p>
        </w:tc>
      </w:tr>
      <w:tr w:rsidR="00320092" w:rsidRPr="00320092" w14:paraId="0AF05F44"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27E586DE"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2030.</w:t>
            </w:r>
          </w:p>
        </w:tc>
        <w:tc>
          <w:tcPr>
            <w:tcW w:w="1254" w:type="dxa"/>
            <w:tcBorders>
              <w:top w:val="nil"/>
              <w:left w:val="nil"/>
              <w:bottom w:val="single" w:sz="4" w:space="0" w:color="auto"/>
              <w:right w:val="single" w:sz="4" w:space="0" w:color="auto"/>
            </w:tcBorders>
            <w:shd w:val="clear" w:color="auto" w:fill="auto"/>
            <w:vAlign w:val="center"/>
            <w:hideMark/>
          </w:tcPr>
          <w:p w14:paraId="2B73C5E5"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137BB477"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2.461</w:t>
            </w:r>
          </w:p>
        </w:tc>
        <w:tc>
          <w:tcPr>
            <w:tcW w:w="1327" w:type="dxa"/>
            <w:tcBorders>
              <w:top w:val="nil"/>
              <w:left w:val="nil"/>
              <w:bottom w:val="single" w:sz="4" w:space="0" w:color="auto"/>
              <w:right w:val="single" w:sz="4" w:space="0" w:color="auto"/>
            </w:tcBorders>
            <w:shd w:val="clear" w:color="auto" w:fill="auto"/>
            <w:vAlign w:val="center"/>
            <w:hideMark/>
          </w:tcPr>
          <w:p w14:paraId="0BC6FDA5"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-0,50%</w:t>
            </w:r>
          </w:p>
        </w:tc>
        <w:tc>
          <w:tcPr>
            <w:tcW w:w="1454" w:type="dxa"/>
            <w:tcBorders>
              <w:top w:val="nil"/>
              <w:left w:val="nil"/>
              <w:bottom w:val="single" w:sz="4" w:space="0" w:color="auto"/>
              <w:right w:val="single" w:sz="4" w:space="0" w:color="auto"/>
            </w:tcBorders>
            <w:shd w:val="clear" w:color="auto" w:fill="auto"/>
            <w:vAlign w:val="center"/>
            <w:hideMark/>
          </w:tcPr>
          <w:p w14:paraId="6BFD5032"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3,65</w:t>
            </w:r>
          </w:p>
        </w:tc>
        <w:tc>
          <w:tcPr>
            <w:tcW w:w="1489" w:type="dxa"/>
            <w:tcBorders>
              <w:top w:val="nil"/>
              <w:left w:val="nil"/>
              <w:bottom w:val="single" w:sz="4" w:space="0" w:color="auto"/>
              <w:right w:val="single" w:sz="4" w:space="0" w:color="auto"/>
            </w:tcBorders>
            <w:shd w:val="clear" w:color="auto" w:fill="auto"/>
            <w:vAlign w:val="center"/>
            <w:hideMark/>
          </w:tcPr>
          <w:p w14:paraId="6FFA8346"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8.993</w:t>
            </w:r>
          </w:p>
        </w:tc>
        <w:tc>
          <w:tcPr>
            <w:tcW w:w="1134" w:type="dxa"/>
            <w:tcBorders>
              <w:top w:val="nil"/>
              <w:left w:val="nil"/>
              <w:bottom w:val="single" w:sz="4" w:space="0" w:color="auto"/>
              <w:right w:val="single" w:sz="4" w:space="0" w:color="auto"/>
            </w:tcBorders>
            <w:shd w:val="clear" w:color="auto" w:fill="auto"/>
            <w:vAlign w:val="center"/>
            <w:hideMark/>
          </w:tcPr>
          <w:p w14:paraId="788B1108"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570</w:t>
            </w:r>
          </w:p>
        </w:tc>
        <w:tc>
          <w:tcPr>
            <w:tcW w:w="1134" w:type="dxa"/>
            <w:tcBorders>
              <w:top w:val="nil"/>
              <w:left w:val="nil"/>
              <w:bottom w:val="single" w:sz="4" w:space="0" w:color="auto"/>
              <w:right w:val="single" w:sz="4" w:space="0" w:color="auto"/>
            </w:tcBorders>
            <w:shd w:val="clear" w:color="auto" w:fill="auto"/>
            <w:noWrap/>
            <w:vAlign w:val="bottom"/>
            <w:hideMark/>
          </w:tcPr>
          <w:p w14:paraId="0A1962CF"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9.563</w:t>
            </w:r>
          </w:p>
        </w:tc>
      </w:tr>
      <w:tr w:rsidR="00320092" w:rsidRPr="00320092" w14:paraId="59933B6C"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428372CB"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2031.</w:t>
            </w:r>
          </w:p>
        </w:tc>
        <w:tc>
          <w:tcPr>
            <w:tcW w:w="1254" w:type="dxa"/>
            <w:tcBorders>
              <w:top w:val="nil"/>
              <w:left w:val="nil"/>
              <w:bottom w:val="single" w:sz="4" w:space="0" w:color="auto"/>
              <w:right w:val="single" w:sz="4" w:space="0" w:color="auto"/>
            </w:tcBorders>
            <w:shd w:val="clear" w:color="auto" w:fill="auto"/>
            <w:vAlign w:val="center"/>
            <w:hideMark/>
          </w:tcPr>
          <w:p w14:paraId="47D7AD56"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3821A30B"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2.480</w:t>
            </w:r>
          </w:p>
        </w:tc>
        <w:tc>
          <w:tcPr>
            <w:tcW w:w="1327" w:type="dxa"/>
            <w:tcBorders>
              <w:top w:val="nil"/>
              <w:left w:val="nil"/>
              <w:bottom w:val="single" w:sz="4" w:space="0" w:color="auto"/>
              <w:right w:val="single" w:sz="4" w:space="0" w:color="auto"/>
            </w:tcBorders>
            <w:shd w:val="clear" w:color="auto" w:fill="auto"/>
            <w:vAlign w:val="center"/>
            <w:hideMark/>
          </w:tcPr>
          <w:p w14:paraId="7D78BEED"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-1,00%</w:t>
            </w:r>
          </w:p>
        </w:tc>
        <w:tc>
          <w:tcPr>
            <w:tcW w:w="1454" w:type="dxa"/>
            <w:tcBorders>
              <w:top w:val="nil"/>
              <w:left w:val="nil"/>
              <w:bottom w:val="single" w:sz="4" w:space="0" w:color="auto"/>
              <w:right w:val="single" w:sz="4" w:space="0" w:color="auto"/>
            </w:tcBorders>
            <w:shd w:val="clear" w:color="auto" w:fill="auto"/>
            <w:vAlign w:val="center"/>
            <w:hideMark/>
          </w:tcPr>
          <w:p w14:paraId="1C417373"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3,51</w:t>
            </w:r>
          </w:p>
        </w:tc>
        <w:tc>
          <w:tcPr>
            <w:tcW w:w="1489" w:type="dxa"/>
            <w:tcBorders>
              <w:top w:val="nil"/>
              <w:left w:val="nil"/>
              <w:bottom w:val="single" w:sz="4" w:space="0" w:color="auto"/>
              <w:right w:val="single" w:sz="4" w:space="0" w:color="auto"/>
            </w:tcBorders>
            <w:shd w:val="clear" w:color="auto" w:fill="auto"/>
            <w:vAlign w:val="center"/>
            <w:hideMark/>
          </w:tcPr>
          <w:p w14:paraId="15F6C53E"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8.702</w:t>
            </w:r>
          </w:p>
        </w:tc>
        <w:tc>
          <w:tcPr>
            <w:tcW w:w="1134" w:type="dxa"/>
            <w:tcBorders>
              <w:top w:val="nil"/>
              <w:left w:val="nil"/>
              <w:bottom w:val="single" w:sz="4" w:space="0" w:color="auto"/>
              <w:right w:val="single" w:sz="4" w:space="0" w:color="auto"/>
            </w:tcBorders>
            <w:shd w:val="clear" w:color="auto" w:fill="auto"/>
            <w:vAlign w:val="center"/>
            <w:hideMark/>
          </w:tcPr>
          <w:p w14:paraId="36F9936C"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552</w:t>
            </w:r>
          </w:p>
        </w:tc>
        <w:tc>
          <w:tcPr>
            <w:tcW w:w="1134" w:type="dxa"/>
            <w:tcBorders>
              <w:top w:val="nil"/>
              <w:left w:val="nil"/>
              <w:bottom w:val="single" w:sz="4" w:space="0" w:color="auto"/>
              <w:right w:val="single" w:sz="4" w:space="0" w:color="auto"/>
            </w:tcBorders>
            <w:shd w:val="clear" w:color="auto" w:fill="auto"/>
            <w:noWrap/>
            <w:vAlign w:val="bottom"/>
            <w:hideMark/>
          </w:tcPr>
          <w:p w14:paraId="1F995D0B"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9.254</w:t>
            </w:r>
          </w:p>
        </w:tc>
      </w:tr>
      <w:tr w:rsidR="00320092" w:rsidRPr="00320092" w14:paraId="03487A50"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005B8291"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2032.</w:t>
            </w:r>
          </w:p>
        </w:tc>
        <w:tc>
          <w:tcPr>
            <w:tcW w:w="1254" w:type="dxa"/>
            <w:tcBorders>
              <w:top w:val="nil"/>
              <w:left w:val="nil"/>
              <w:bottom w:val="single" w:sz="4" w:space="0" w:color="auto"/>
              <w:right w:val="single" w:sz="4" w:space="0" w:color="auto"/>
            </w:tcBorders>
            <w:shd w:val="clear" w:color="auto" w:fill="auto"/>
            <w:vAlign w:val="center"/>
            <w:hideMark/>
          </w:tcPr>
          <w:p w14:paraId="51ACB078"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68FAC37C"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2.498</w:t>
            </w:r>
          </w:p>
        </w:tc>
        <w:tc>
          <w:tcPr>
            <w:tcW w:w="1327" w:type="dxa"/>
            <w:tcBorders>
              <w:top w:val="nil"/>
              <w:left w:val="nil"/>
              <w:bottom w:val="single" w:sz="4" w:space="0" w:color="auto"/>
              <w:right w:val="single" w:sz="4" w:space="0" w:color="auto"/>
            </w:tcBorders>
            <w:shd w:val="clear" w:color="auto" w:fill="auto"/>
            <w:vAlign w:val="center"/>
            <w:hideMark/>
          </w:tcPr>
          <w:p w14:paraId="772A56BE"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-1,00%</w:t>
            </w:r>
          </w:p>
        </w:tc>
        <w:tc>
          <w:tcPr>
            <w:tcW w:w="1454" w:type="dxa"/>
            <w:tcBorders>
              <w:top w:val="nil"/>
              <w:left w:val="nil"/>
              <w:bottom w:val="single" w:sz="4" w:space="0" w:color="auto"/>
              <w:right w:val="single" w:sz="4" w:space="0" w:color="auto"/>
            </w:tcBorders>
            <w:shd w:val="clear" w:color="auto" w:fill="auto"/>
            <w:vAlign w:val="center"/>
            <w:hideMark/>
          </w:tcPr>
          <w:p w14:paraId="2E4EAA0A"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3,47</w:t>
            </w:r>
          </w:p>
        </w:tc>
        <w:tc>
          <w:tcPr>
            <w:tcW w:w="1489" w:type="dxa"/>
            <w:tcBorders>
              <w:top w:val="nil"/>
              <w:left w:val="nil"/>
              <w:bottom w:val="single" w:sz="4" w:space="0" w:color="auto"/>
              <w:right w:val="single" w:sz="4" w:space="0" w:color="auto"/>
            </w:tcBorders>
            <w:shd w:val="clear" w:color="auto" w:fill="auto"/>
            <w:vAlign w:val="center"/>
            <w:hideMark/>
          </w:tcPr>
          <w:p w14:paraId="1ADE1495"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8.680</w:t>
            </w:r>
          </w:p>
        </w:tc>
        <w:tc>
          <w:tcPr>
            <w:tcW w:w="1134" w:type="dxa"/>
            <w:tcBorders>
              <w:top w:val="nil"/>
              <w:left w:val="nil"/>
              <w:bottom w:val="single" w:sz="4" w:space="0" w:color="auto"/>
              <w:right w:val="single" w:sz="4" w:space="0" w:color="auto"/>
            </w:tcBorders>
            <w:shd w:val="clear" w:color="auto" w:fill="auto"/>
            <w:vAlign w:val="center"/>
            <w:hideMark/>
          </w:tcPr>
          <w:p w14:paraId="54C84E87"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550</w:t>
            </w:r>
          </w:p>
        </w:tc>
        <w:tc>
          <w:tcPr>
            <w:tcW w:w="1134" w:type="dxa"/>
            <w:tcBorders>
              <w:top w:val="nil"/>
              <w:left w:val="nil"/>
              <w:bottom w:val="single" w:sz="4" w:space="0" w:color="auto"/>
              <w:right w:val="single" w:sz="4" w:space="0" w:color="auto"/>
            </w:tcBorders>
            <w:shd w:val="clear" w:color="auto" w:fill="auto"/>
            <w:noWrap/>
            <w:vAlign w:val="bottom"/>
            <w:hideMark/>
          </w:tcPr>
          <w:p w14:paraId="237965F0"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9.230</w:t>
            </w:r>
          </w:p>
        </w:tc>
      </w:tr>
      <w:tr w:rsidR="00320092" w:rsidRPr="00320092" w14:paraId="1B036E4F"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0E89058A" w14:textId="361B3EAA" w:rsidR="00320092" w:rsidRPr="00320092" w:rsidRDefault="009D35C3" w:rsidP="00320092">
            <w:pPr>
              <w:widowControl/>
              <w:autoSpaceDE/>
              <w:autoSpaceDN/>
              <w:spacing w:before="0" w:after="0" w:line="240" w:lineRule="auto"/>
              <w:jc w:val="center"/>
              <w:rPr>
                <w:rFonts w:eastAsia="Times New Roman" w:cs="Segoe UI"/>
                <w:noProof w:val="0"/>
                <w:color w:val="000000"/>
                <w:lang w:val="en-US"/>
              </w:rPr>
            </w:pPr>
            <w:r>
              <w:rPr>
                <w:rFonts w:eastAsia="Times New Roman" w:cs="Segoe UI"/>
                <w:noProof w:val="0"/>
                <w:color w:val="000000"/>
                <w:sz w:val="22"/>
                <w:lang w:val="en-US"/>
              </w:rPr>
              <w:t>2035.</w:t>
            </w:r>
          </w:p>
        </w:tc>
        <w:tc>
          <w:tcPr>
            <w:tcW w:w="1254" w:type="dxa"/>
            <w:tcBorders>
              <w:top w:val="nil"/>
              <w:left w:val="nil"/>
              <w:bottom w:val="single" w:sz="4" w:space="0" w:color="auto"/>
              <w:right w:val="single" w:sz="4" w:space="0" w:color="auto"/>
            </w:tcBorders>
            <w:shd w:val="clear" w:color="auto" w:fill="auto"/>
            <w:vAlign w:val="center"/>
            <w:hideMark/>
          </w:tcPr>
          <w:p w14:paraId="39A634A2"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383E0FDB"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2.517</w:t>
            </w:r>
          </w:p>
        </w:tc>
        <w:tc>
          <w:tcPr>
            <w:tcW w:w="1327" w:type="dxa"/>
            <w:tcBorders>
              <w:top w:val="nil"/>
              <w:left w:val="nil"/>
              <w:bottom w:val="single" w:sz="4" w:space="0" w:color="auto"/>
              <w:right w:val="single" w:sz="4" w:space="0" w:color="auto"/>
            </w:tcBorders>
            <w:shd w:val="clear" w:color="auto" w:fill="auto"/>
            <w:vAlign w:val="center"/>
            <w:hideMark/>
          </w:tcPr>
          <w:p w14:paraId="3FF318B4"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-1,00%</w:t>
            </w:r>
          </w:p>
        </w:tc>
        <w:tc>
          <w:tcPr>
            <w:tcW w:w="1454" w:type="dxa"/>
            <w:tcBorders>
              <w:top w:val="nil"/>
              <w:left w:val="nil"/>
              <w:bottom w:val="single" w:sz="4" w:space="0" w:color="auto"/>
              <w:right w:val="single" w:sz="4" w:space="0" w:color="auto"/>
            </w:tcBorders>
            <w:shd w:val="clear" w:color="auto" w:fill="auto"/>
            <w:vAlign w:val="center"/>
            <w:hideMark/>
          </w:tcPr>
          <w:p w14:paraId="6C078A8E"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3,44</w:t>
            </w:r>
          </w:p>
        </w:tc>
        <w:tc>
          <w:tcPr>
            <w:tcW w:w="1489" w:type="dxa"/>
            <w:tcBorders>
              <w:top w:val="nil"/>
              <w:left w:val="nil"/>
              <w:bottom w:val="single" w:sz="4" w:space="0" w:color="auto"/>
              <w:right w:val="single" w:sz="4" w:space="0" w:color="auto"/>
            </w:tcBorders>
            <w:shd w:val="clear" w:color="auto" w:fill="auto"/>
            <w:vAlign w:val="center"/>
            <w:hideMark/>
          </w:tcPr>
          <w:p w14:paraId="785B4944"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8.658</w:t>
            </w:r>
          </w:p>
        </w:tc>
        <w:tc>
          <w:tcPr>
            <w:tcW w:w="1134" w:type="dxa"/>
            <w:tcBorders>
              <w:top w:val="nil"/>
              <w:left w:val="nil"/>
              <w:bottom w:val="single" w:sz="4" w:space="0" w:color="auto"/>
              <w:right w:val="single" w:sz="4" w:space="0" w:color="auto"/>
            </w:tcBorders>
            <w:shd w:val="clear" w:color="auto" w:fill="auto"/>
            <w:vAlign w:val="center"/>
            <w:hideMark/>
          </w:tcPr>
          <w:p w14:paraId="6116B441"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549</w:t>
            </w:r>
          </w:p>
        </w:tc>
        <w:tc>
          <w:tcPr>
            <w:tcW w:w="1134" w:type="dxa"/>
            <w:tcBorders>
              <w:top w:val="nil"/>
              <w:left w:val="nil"/>
              <w:bottom w:val="single" w:sz="4" w:space="0" w:color="auto"/>
              <w:right w:val="single" w:sz="4" w:space="0" w:color="auto"/>
            </w:tcBorders>
            <w:shd w:val="clear" w:color="auto" w:fill="auto"/>
            <w:noWrap/>
            <w:vAlign w:val="bottom"/>
            <w:hideMark/>
          </w:tcPr>
          <w:p w14:paraId="3F0E19E0"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9.206</w:t>
            </w:r>
          </w:p>
        </w:tc>
      </w:tr>
      <w:tr w:rsidR="00320092" w:rsidRPr="00320092" w14:paraId="59873237"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6DAB8E8F"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2034.</w:t>
            </w:r>
          </w:p>
        </w:tc>
        <w:tc>
          <w:tcPr>
            <w:tcW w:w="1254" w:type="dxa"/>
            <w:tcBorders>
              <w:top w:val="nil"/>
              <w:left w:val="nil"/>
              <w:bottom w:val="single" w:sz="4" w:space="0" w:color="auto"/>
              <w:right w:val="single" w:sz="4" w:space="0" w:color="auto"/>
            </w:tcBorders>
            <w:shd w:val="clear" w:color="auto" w:fill="auto"/>
            <w:vAlign w:val="center"/>
            <w:hideMark/>
          </w:tcPr>
          <w:p w14:paraId="6988F73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467FD45D"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2.536</w:t>
            </w:r>
          </w:p>
        </w:tc>
        <w:tc>
          <w:tcPr>
            <w:tcW w:w="1327" w:type="dxa"/>
            <w:tcBorders>
              <w:top w:val="nil"/>
              <w:left w:val="nil"/>
              <w:bottom w:val="single" w:sz="4" w:space="0" w:color="auto"/>
              <w:right w:val="single" w:sz="4" w:space="0" w:color="auto"/>
            </w:tcBorders>
            <w:shd w:val="clear" w:color="auto" w:fill="auto"/>
            <w:vAlign w:val="center"/>
            <w:hideMark/>
          </w:tcPr>
          <w:p w14:paraId="3102CB27"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-1,00%</w:t>
            </w:r>
          </w:p>
        </w:tc>
        <w:tc>
          <w:tcPr>
            <w:tcW w:w="1454" w:type="dxa"/>
            <w:tcBorders>
              <w:top w:val="nil"/>
              <w:left w:val="nil"/>
              <w:bottom w:val="single" w:sz="4" w:space="0" w:color="auto"/>
              <w:right w:val="single" w:sz="4" w:space="0" w:color="auto"/>
            </w:tcBorders>
            <w:shd w:val="clear" w:color="auto" w:fill="auto"/>
            <w:vAlign w:val="center"/>
            <w:hideMark/>
          </w:tcPr>
          <w:p w14:paraId="5338691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3,40</w:t>
            </w:r>
          </w:p>
        </w:tc>
        <w:tc>
          <w:tcPr>
            <w:tcW w:w="1489" w:type="dxa"/>
            <w:tcBorders>
              <w:top w:val="nil"/>
              <w:left w:val="nil"/>
              <w:bottom w:val="single" w:sz="4" w:space="0" w:color="auto"/>
              <w:right w:val="single" w:sz="4" w:space="0" w:color="auto"/>
            </w:tcBorders>
            <w:shd w:val="clear" w:color="auto" w:fill="auto"/>
            <w:vAlign w:val="center"/>
            <w:hideMark/>
          </w:tcPr>
          <w:p w14:paraId="3623791C"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8.635</w:t>
            </w:r>
          </w:p>
        </w:tc>
        <w:tc>
          <w:tcPr>
            <w:tcW w:w="1134" w:type="dxa"/>
            <w:tcBorders>
              <w:top w:val="nil"/>
              <w:left w:val="nil"/>
              <w:bottom w:val="single" w:sz="4" w:space="0" w:color="auto"/>
              <w:right w:val="single" w:sz="4" w:space="0" w:color="auto"/>
            </w:tcBorders>
            <w:shd w:val="clear" w:color="auto" w:fill="auto"/>
            <w:vAlign w:val="center"/>
            <w:hideMark/>
          </w:tcPr>
          <w:p w14:paraId="09E9E90A"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547</w:t>
            </w:r>
          </w:p>
        </w:tc>
        <w:tc>
          <w:tcPr>
            <w:tcW w:w="1134" w:type="dxa"/>
            <w:tcBorders>
              <w:top w:val="nil"/>
              <w:left w:val="nil"/>
              <w:bottom w:val="single" w:sz="4" w:space="0" w:color="auto"/>
              <w:right w:val="single" w:sz="4" w:space="0" w:color="auto"/>
            </w:tcBorders>
            <w:shd w:val="clear" w:color="auto" w:fill="auto"/>
            <w:noWrap/>
            <w:vAlign w:val="bottom"/>
            <w:hideMark/>
          </w:tcPr>
          <w:p w14:paraId="6D9DCB25"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9.183</w:t>
            </w:r>
          </w:p>
        </w:tc>
      </w:tr>
      <w:tr w:rsidR="00320092" w:rsidRPr="00320092" w14:paraId="5E3384F6" w14:textId="77777777" w:rsidTr="003D6B9E">
        <w:trPr>
          <w:trHeight w:val="312"/>
        </w:trPr>
        <w:tc>
          <w:tcPr>
            <w:tcW w:w="941" w:type="dxa"/>
            <w:tcBorders>
              <w:top w:val="nil"/>
              <w:left w:val="single" w:sz="4" w:space="0" w:color="auto"/>
              <w:bottom w:val="single" w:sz="4" w:space="0" w:color="auto"/>
              <w:right w:val="single" w:sz="4" w:space="0" w:color="auto"/>
            </w:tcBorders>
            <w:shd w:val="clear" w:color="auto" w:fill="auto"/>
            <w:vAlign w:val="center"/>
            <w:hideMark/>
          </w:tcPr>
          <w:p w14:paraId="329E57D9"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2035.</w:t>
            </w:r>
          </w:p>
        </w:tc>
        <w:tc>
          <w:tcPr>
            <w:tcW w:w="1254" w:type="dxa"/>
            <w:tcBorders>
              <w:top w:val="nil"/>
              <w:left w:val="nil"/>
              <w:bottom w:val="single" w:sz="4" w:space="0" w:color="auto"/>
              <w:right w:val="single" w:sz="4" w:space="0" w:color="auto"/>
            </w:tcBorders>
            <w:shd w:val="clear" w:color="auto" w:fill="auto"/>
            <w:vAlign w:val="center"/>
            <w:hideMark/>
          </w:tcPr>
          <w:p w14:paraId="7F9D00EF"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0,75%</w:t>
            </w:r>
          </w:p>
        </w:tc>
        <w:tc>
          <w:tcPr>
            <w:tcW w:w="1610" w:type="dxa"/>
            <w:tcBorders>
              <w:top w:val="nil"/>
              <w:left w:val="nil"/>
              <w:bottom w:val="single" w:sz="4" w:space="0" w:color="auto"/>
              <w:right w:val="single" w:sz="4" w:space="0" w:color="auto"/>
            </w:tcBorders>
            <w:shd w:val="clear" w:color="auto" w:fill="auto"/>
            <w:vAlign w:val="center"/>
            <w:hideMark/>
          </w:tcPr>
          <w:p w14:paraId="4539E09D"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2.555</w:t>
            </w:r>
          </w:p>
        </w:tc>
        <w:tc>
          <w:tcPr>
            <w:tcW w:w="1327" w:type="dxa"/>
            <w:tcBorders>
              <w:top w:val="nil"/>
              <w:left w:val="nil"/>
              <w:bottom w:val="single" w:sz="4" w:space="0" w:color="auto"/>
              <w:right w:val="single" w:sz="4" w:space="0" w:color="auto"/>
            </w:tcBorders>
            <w:shd w:val="clear" w:color="auto" w:fill="auto"/>
            <w:vAlign w:val="center"/>
            <w:hideMark/>
          </w:tcPr>
          <w:p w14:paraId="586AB064"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-1,00%</w:t>
            </w:r>
          </w:p>
        </w:tc>
        <w:tc>
          <w:tcPr>
            <w:tcW w:w="1454" w:type="dxa"/>
            <w:tcBorders>
              <w:top w:val="nil"/>
              <w:left w:val="nil"/>
              <w:bottom w:val="single" w:sz="4" w:space="0" w:color="auto"/>
              <w:right w:val="single" w:sz="4" w:space="0" w:color="auto"/>
            </w:tcBorders>
            <w:shd w:val="clear" w:color="auto" w:fill="auto"/>
            <w:vAlign w:val="center"/>
            <w:hideMark/>
          </w:tcPr>
          <w:p w14:paraId="0FFDBF80" w14:textId="77777777" w:rsidR="00320092" w:rsidRPr="00320092" w:rsidRDefault="00320092" w:rsidP="00320092">
            <w:pPr>
              <w:widowControl/>
              <w:autoSpaceDE/>
              <w:autoSpaceDN/>
              <w:spacing w:before="0" w:after="0" w:line="240" w:lineRule="auto"/>
              <w:jc w:val="center"/>
              <w:rPr>
                <w:rFonts w:eastAsia="Times New Roman" w:cs="Segoe UI"/>
                <w:noProof w:val="0"/>
                <w:color w:val="000000"/>
                <w:lang w:val="en-US"/>
              </w:rPr>
            </w:pPr>
            <w:r w:rsidRPr="00320092">
              <w:rPr>
                <w:rFonts w:eastAsia="Times New Roman" w:cs="Segoe UI"/>
                <w:noProof w:val="0"/>
                <w:color w:val="000000"/>
                <w:sz w:val="22"/>
                <w:lang w:val="en-US"/>
              </w:rPr>
              <w:t>3,37</w:t>
            </w:r>
          </w:p>
        </w:tc>
        <w:tc>
          <w:tcPr>
            <w:tcW w:w="1489" w:type="dxa"/>
            <w:tcBorders>
              <w:top w:val="nil"/>
              <w:left w:val="nil"/>
              <w:bottom w:val="single" w:sz="4" w:space="0" w:color="auto"/>
              <w:right w:val="single" w:sz="4" w:space="0" w:color="auto"/>
            </w:tcBorders>
            <w:shd w:val="clear" w:color="auto" w:fill="auto"/>
            <w:vAlign w:val="center"/>
            <w:hideMark/>
          </w:tcPr>
          <w:p w14:paraId="14A85CCE"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8.613</w:t>
            </w:r>
          </w:p>
        </w:tc>
        <w:tc>
          <w:tcPr>
            <w:tcW w:w="1134" w:type="dxa"/>
            <w:tcBorders>
              <w:top w:val="nil"/>
              <w:left w:val="nil"/>
              <w:bottom w:val="single" w:sz="4" w:space="0" w:color="auto"/>
              <w:right w:val="single" w:sz="4" w:space="0" w:color="auto"/>
            </w:tcBorders>
            <w:shd w:val="clear" w:color="auto" w:fill="auto"/>
            <w:vAlign w:val="center"/>
            <w:hideMark/>
          </w:tcPr>
          <w:p w14:paraId="19FD135F"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546</w:t>
            </w:r>
          </w:p>
        </w:tc>
        <w:tc>
          <w:tcPr>
            <w:tcW w:w="1134" w:type="dxa"/>
            <w:tcBorders>
              <w:top w:val="nil"/>
              <w:left w:val="nil"/>
              <w:bottom w:val="single" w:sz="4" w:space="0" w:color="auto"/>
              <w:right w:val="single" w:sz="4" w:space="0" w:color="auto"/>
            </w:tcBorders>
            <w:shd w:val="clear" w:color="auto" w:fill="auto"/>
            <w:noWrap/>
            <w:vAlign w:val="bottom"/>
            <w:hideMark/>
          </w:tcPr>
          <w:p w14:paraId="1CDCD065" w14:textId="77777777" w:rsidR="00320092" w:rsidRPr="00320092" w:rsidRDefault="00320092" w:rsidP="00320092">
            <w:pPr>
              <w:widowControl/>
              <w:autoSpaceDE/>
              <w:autoSpaceDN/>
              <w:spacing w:before="0" w:after="0" w:line="240" w:lineRule="auto"/>
              <w:jc w:val="right"/>
              <w:rPr>
                <w:rFonts w:eastAsia="Times New Roman" w:cs="Segoe UI"/>
                <w:noProof w:val="0"/>
                <w:color w:val="000000"/>
                <w:lang w:val="en-US"/>
              </w:rPr>
            </w:pPr>
            <w:r w:rsidRPr="00320092">
              <w:rPr>
                <w:rFonts w:eastAsia="Times New Roman" w:cs="Segoe UI"/>
                <w:noProof w:val="0"/>
                <w:color w:val="000000"/>
                <w:sz w:val="22"/>
                <w:lang w:val="en-US"/>
              </w:rPr>
              <w:t>9.159</w:t>
            </w:r>
          </w:p>
        </w:tc>
      </w:tr>
    </w:tbl>
    <w:p w14:paraId="2331E2EC" w14:textId="7B50155D" w:rsidR="00856BEC" w:rsidRDefault="00856BEC" w:rsidP="00856BEC">
      <w:r>
        <w:t>Procjena potrošnje u sektoru domaćinstava pokazuje postupan rast do 2030. godine, nakon čega dolazi do smanjenja. Od 2025. do 2030. godine, potrošnja u sektoru domaćinstava raste s 8.883 m³ na 8.993 m³, što je rezultat rasta broja domaćinstava koja koriste ogrjevno drvo, uprkos blagom smanjenju potrošnje po stanovniku.</w:t>
      </w:r>
    </w:p>
    <w:p w14:paraId="37738A79" w14:textId="73FA21E6" w:rsidR="00856BEC" w:rsidRDefault="00856BEC" w:rsidP="00856BEC">
      <w:r>
        <w:t xml:space="preserve">Ukupna potrošnja, koja uključuje i sektor usluga, prati sličan trend. Od 2025. do 2030. godine ukupna potrošnja se povećava sa 9.446 m³ na 9.563 m³, a zatim počinje opadati. Do 2035. godine </w:t>
      </w:r>
      <w:r>
        <w:lastRenderedPageBreak/>
        <w:t>ukupna potrošnja dostiže 9.159 m³, što je niže nego u 2025. Procjena je da će potrošnja ogrjevnog drveta kod domaćinstava biti niža zbog upotrebe alternativnih načinima grijanja odnodno  poboljšanja energetske efikasnosti koja smanjuju potrebu za ogrjevnim drvetom.</w:t>
      </w:r>
    </w:p>
    <w:p w14:paraId="65E675D0" w14:textId="4279A8C0" w:rsidR="006F4E34" w:rsidRDefault="002B675D" w:rsidP="000D471E">
      <w:r>
        <w:t>Što</w:t>
      </w:r>
      <w:r>
        <w:rPr>
          <w:rFonts w:ascii="Times New Roman" w:hAnsi="Times New Roman"/>
        </w:rPr>
        <w:t xml:space="preserve"> </w:t>
      </w:r>
      <w:r>
        <w:t>se</w:t>
      </w:r>
      <w:r>
        <w:rPr>
          <w:rFonts w:ascii="Times New Roman" w:hAnsi="Times New Roman"/>
        </w:rPr>
        <w:t xml:space="preserve"> </w:t>
      </w:r>
      <w:r>
        <w:t>tiče</w:t>
      </w:r>
      <w:r>
        <w:rPr>
          <w:rFonts w:ascii="Times New Roman" w:hAnsi="Times New Roman"/>
        </w:rPr>
        <w:t xml:space="preserve"> </w:t>
      </w:r>
      <w:r>
        <w:t>peleta</w:t>
      </w:r>
      <w:r>
        <w:rPr>
          <w:rFonts w:ascii="Times New Roman" w:hAnsi="Times New Roman"/>
        </w:rPr>
        <w:t xml:space="preserve"> </w:t>
      </w:r>
      <w:r>
        <w:t>u</w:t>
      </w:r>
      <w:r>
        <w:rPr>
          <w:rFonts w:ascii="Times New Roman" w:hAnsi="Times New Roman"/>
        </w:rPr>
        <w:t xml:space="preserve"> </w:t>
      </w:r>
      <w:r>
        <w:t>posledenjih</w:t>
      </w:r>
      <w:r>
        <w:rPr>
          <w:rFonts w:ascii="Times New Roman" w:hAnsi="Times New Roman"/>
        </w:rPr>
        <w:t xml:space="preserve"> </w:t>
      </w:r>
      <w:r>
        <w:t>1</w:t>
      </w:r>
      <w:r w:rsidR="000D471E">
        <w:t>5</w:t>
      </w:r>
      <w:r>
        <w:t>-ak</w:t>
      </w:r>
      <w:r>
        <w:rPr>
          <w:rFonts w:ascii="Times New Roman" w:hAnsi="Times New Roman"/>
        </w:rPr>
        <w:t xml:space="preserve"> </w:t>
      </w:r>
      <w:r>
        <w:t>godina</w:t>
      </w:r>
      <w:r>
        <w:rPr>
          <w:rFonts w:ascii="Times New Roman" w:hAnsi="Times New Roman"/>
        </w:rPr>
        <w:t xml:space="preserve"> </w:t>
      </w:r>
      <w:r>
        <w:t>je</w:t>
      </w:r>
      <w:r>
        <w:rPr>
          <w:rFonts w:ascii="Times New Roman" w:hAnsi="Times New Roman"/>
        </w:rPr>
        <w:t xml:space="preserve"> </w:t>
      </w:r>
      <w:r>
        <w:t>postojala</w:t>
      </w:r>
      <w:r>
        <w:rPr>
          <w:rFonts w:ascii="Times New Roman" w:hAnsi="Times New Roman"/>
        </w:rPr>
        <w:t xml:space="preserve"> </w:t>
      </w:r>
      <w:r>
        <w:t>tenedencija</w:t>
      </w:r>
      <w:r>
        <w:rPr>
          <w:rFonts w:ascii="Times New Roman" w:hAnsi="Times New Roman"/>
        </w:rPr>
        <w:t xml:space="preserve"> </w:t>
      </w:r>
      <w:r>
        <w:t>rasta</w:t>
      </w:r>
      <w:r>
        <w:rPr>
          <w:rFonts w:ascii="Times New Roman" w:hAnsi="Times New Roman"/>
        </w:rPr>
        <w:t xml:space="preserve"> </w:t>
      </w:r>
      <w:r>
        <w:t>korištenja</w:t>
      </w:r>
      <w:r>
        <w:rPr>
          <w:rFonts w:ascii="Times New Roman" w:hAnsi="Times New Roman"/>
        </w:rPr>
        <w:t xml:space="preserve"> </w:t>
      </w:r>
      <w:r>
        <w:t>ovog</w:t>
      </w:r>
      <w:r>
        <w:rPr>
          <w:rFonts w:ascii="Times New Roman" w:hAnsi="Times New Roman"/>
        </w:rPr>
        <w:t xml:space="preserve"> </w:t>
      </w:r>
      <w:r>
        <w:t>energenta,</w:t>
      </w:r>
      <w:r>
        <w:rPr>
          <w:rFonts w:ascii="Times New Roman" w:hAnsi="Times New Roman"/>
          <w:spacing w:val="-1"/>
        </w:rPr>
        <w:t xml:space="preserve"> </w:t>
      </w:r>
      <w:r>
        <w:t>ali</w:t>
      </w:r>
      <w:r>
        <w:rPr>
          <w:rFonts w:ascii="Times New Roman" w:hAnsi="Times New Roman"/>
          <w:spacing w:val="-1"/>
        </w:rPr>
        <w:t xml:space="preserve"> </w:t>
      </w:r>
      <w:r>
        <w:t>je</w:t>
      </w:r>
      <w:r>
        <w:rPr>
          <w:rFonts w:ascii="Times New Roman" w:hAnsi="Times New Roman"/>
          <w:spacing w:val="-1"/>
        </w:rPr>
        <w:t xml:space="preserve"> </w:t>
      </w:r>
      <w:r w:rsidR="00413D15">
        <w:t>prema podacima „Monstat“-a u periodu 2021-2023, na nivou cijele Crne Gore, došlo do stagnacije u korištenju ovog energenta</w:t>
      </w:r>
      <w:r>
        <w:t>.</w:t>
      </w:r>
      <w:r>
        <w:rPr>
          <w:rFonts w:ascii="Times New Roman" w:hAnsi="Times New Roman"/>
        </w:rPr>
        <w:t xml:space="preserve"> </w:t>
      </w:r>
      <w:r w:rsidR="00413D15" w:rsidRPr="00413D15">
        <w:t xml:space="preserve">S obzirom na ove činjenice, procjenjuje se da u periodu 2025–2035. neće doći do značajnijeg rasta potrošnje peleta na teritoriji </w:t>
      </w:r>
      <w:r w:rsidR="00B7730B">
        <w:t>Opštine Zeta</w:t>
      </w:r>
      <w:r w:rsidR="00413D15" w:rsidRPr="00413D15">
        <w:t>. Takođe, uzimajući u obzir da ne postoji dokumentovana potrošnja peleta u javnim objektima na području</w:t>
      </w:r>
      <w:r w:rsidR="00413D15">
        <w:t xml:space="preserve"> opštine i da se on </w:t>
      </w:r>
      <w:r w:rsidR="007C00B8">
        <w:t xml:space="preserve">u nešto većem obimu </w:t>
      </w:r>
      <w:r w:rsidR="00413D15">
        <w:t>koristi u sektoru domaćinstava,</w:t>
      </w:r>
      <w:r w:rsidR="00413D15" w:rsidRPr="00413D15">
        <w:t xml:space="preserve"> očekuje se da će njegova potrošnja ostati stabilna, krećući se u rasponu od približno 400 do 500 tona godišnje.</w:t>
      </w:r>
      <w:r w:rsidR="00413D15">
        <w:t xml:space="preserve"> </w:t>
      </w:r>
    </w:p>
    <w:p w14:paraId="62F01466" w14:textId="659F71FA" w:rsidR="006F4E34" w:rsidRPr="00736C50" w:rsidRDefault="002F2D7B" w:rsidP="00736C50">
      <w:pPr>
        <w:pStyle w:val="Heading2"/>
      </w:pPr>
      <w:bookmarkStart w:id="76" w:name="_TOC_250018"/>
      <w:bookmarkStart w:id="77" w:name="_Toc197542365"/>
      <w:r w:rsidRPr="00736C50">
        <w:t xml:space="preserve">5.3. PROCJENA POTROŠNJE NAFTNIH DERIVATA U SEKTORU </w:t>
      </w:r>
      <w:bookmarkEnd w:id="76"/>
      <w:r w:rsidRPr="00736C50">
        <w:t>ZGRADARSTVA</w:t>
      </w:r>
      <w:bookmarkEnd w:id="77"/>
    </w:p>
    <w:p w14:paraId="2F4B8AA3" w14:textId="5CE810C0" w:rsidR="006F4E34" w:rsidRDefault="002B675D" w:rsidP="00736C50">
      <w:r w:rsidRPr="00736C50">
        <w:t xml:space="preserve">Sagledavanjem potrošnje naftnih derivata u sektoru </w:t>
      </w:r>
      <w:r w:rsidR="00736C50">
        <w:t>zgradarstva</w:t>
      </w:r>
      <w:r w:rsidR="00A35C71">
        <w:t>,</w:t>
      </w:r>
      <w:r w:rsidRPr="00736C50">
        <w:t xml:space="preserve"> procjena je da će one </w:t>
      </w:r>
      <w:r w:rsidR="00A35C71">
        <w:t xml:space="preserve">u periodu 2025-2035. </w:t>
      </w:r>
      <w:r w:rsidRPr="00736C50">
        <w:t>ostati na približno istom nivou kao i u periodu 20</w:t>
      </w:r>
      <w:r w:rsidR="00736C50">
        <w:t>22-</w:t>
      </w:r>
      <w:r w:rsidRPr="00736C50">
        <w:t>202</w:t>
      </w:r>
      <w:r w:rsidR="00736C50">
        <w:t>4</w:t>
      </w:r>
      <w:r w:rsidRPr="00736C50">
        <w:t xml:space="preserve">. </w:t>
      </w:r>
      <w:r w:rsidR="00736C50">
        <w:t>odnosno, potrošnj</w:t>
      </w:r>
      <w:r w:rsidR="00A35C71">
        <w:t>a</w:t>
      </w:r>
      <w:r w:rsidR="00736C50">
        <w:t xml:space="preserve"> lakog lož ulja bi se kretala u nivou od oko </w:t>
      </w:r>
      <w:r w:rsidR="00A35C71">
        <w:t xml:space="preserve">6.000 lit/god, a </w:t>
      </w:r>
      <w:r w:rsidR="00681FB8">
        <w:t>LPG</w:t>
      </w:r>
      <w:r w:rsidR="00A35C71">
        <w:t>-a u nivou od oko 13.000 kg/god.</w:t>
      </w:r>
    </w:p>
    <w:p w14:paraId="23AC9B70" w14:textId="6810376F" w:rsidR="005D0D74" w:rsidRPr="00736C50" w:rsidRDefault="005D0D74" w:rsidP="003D6B9E">
      <w:pPr>
        <w:pStyle w:val="Heading2"/>
      </w:pPr>
      <w:bookmarkStart w:id="78" w:name="_Toc197542366"/>
      <w:r>
        <w:t xml:space="preserve">5.4. </w:t>
      </w:r>
      <w:r w:rsidRPr="005D0D74">
        <w:t xml:space="preserve">PROCJENA POTROŠNJE </w:t>
      </w:r>
      <w:r>
        <w:t>ENERGIJE</w:t>
      </w:r>
      <w:r w:rsidRPr="005D0D74">
        <w:t xml:space="preserve"> U SEKTORU </w:t>
      </w:r>
      <w:r>
        <w:t>INDUSTRIJE</w:t>
      </w:r>
      <w:bookmarkEnd w:id="78"/>
    </w:p>
    <w:p w14:paraId="20B05667" w14:textId="77777777" w:rsidR="00DC5A0F" w:rsidRDefault="00DC5A0F" w:rsidP="00DC5A0F">
      <w:r>
        <w:t>Na osnovu prosječnih vrijednosti potrošnje energije u fabrici KAP – Uniprom za period 2022–2024. godine, može se izvršiti okvirna projekcija potrošnje energije u industrijskom sektoru za narednih 10 godina.</w:t>
      </w:r>
    </w:p>
    <w:p w14:paraId="2511A69E" w14:textId="1650998F" w:rsidR="00DC5A0F" w:rsidRDefault="00DC5A0F" w:rsidP="00DC5A0F">
      <w:r>
        <w:t>Prosječna godišnja potrošnja energije iznosila je 51.250 MWh, od čega je 42.920 MWh potrošeno kroz električnu energiju, dok je 25.565 MWh ostvareno sagorijevanjem tečnog prirodnog gasa – LNG. Potrošnja električne energije pokazuje tendenciju opadanja u posljednje tri godine.</w:t>
      </w:r>
    </w:p>
    <w:p w14:paraId="0012532E" w14:textId="6E74408C" w:rsidR="006F4E34" w:rsidRDefault="00DC5A0F" w:rsidP="00DC5A0F">
      <w:r>
        <w:t xml:space="preserve">U narednom desetogodišnjem periodu, ukupna potrošnja energije mogla bi iznositi na nivou od oko 30.000 MWh/god. za period 2025–2035. Međutim, za precizniju procjenu potrebno je uzeti u obzir planove razvoja proizvodnje, moguće proširenje kapaciteta, primjenu mjera energetske efikasnosti i promjene u strukturi energenata. Poseban akcenat </w:t>
      </w:r>
      <w:r w:rsidR="00F82BBA">
        <w:t>predstavlja</w:t>
      </w:r>
      <w:r>
        <w:t xml:space="preserve"> trend prelaska sa električne energije na LNG, koji je primijećen između 2022. i 2024. godine.</w:t>
      </w:r>
    </w:p>
    <w:p w14:paraId="3D4B2752" w14:textId="77777777" w:rsidR="00A35C71" w:rsidRDefault="00A35C71" w:rsidP="00A35C71"/>
    <w:p w14:paraId="02D16F87" w14:textId="77777777" w:rsidR="00A35C71" w:rsidRDefault="00A35C71" w:rsidP="00A35C71"/>
    <w:p w14:paraId="59900F2A" w14:textId="77777777" w:rsidR="00A35C71" w:rsidRDefault="00A35C71" w:rsidP="00A35C71"/>
    <w:p w14:paraId="1EB1B03C" w14:textId="77777777" w:rsidR="00A35C71" w:rsidRDefault="00A35C71" w:rsidP="00A35C71"/>
    <w:p w14:paraId="1AA4BD26" w14:textId="77777777" w:rsidR="00A35C71" w:rsidRDefault="00A35C71" w:rsidP="00A35C71"/>
    <w:p w14:paraId="22847A12" w14:textId="77777777" w:rsidR="00A35C71" w:rsidRDefault="00A35C71" w:rsidP="00A35C71"/>
    <w:p w14:paraId="5A0DB585" w14:textId="7F91BE32" w:rsidR="006F4E34" w:rsidRPr="00A35C71" w:rsidRDefault="00A35C71" w:rsidP="00A35C71">
      <w:pPr>
        <w:pStyle w:val="Heading1"/>
      </w:pPr>
      <w:bookmarkStart w:id="79" w:name="_TOC_250017"/>
      <w:bookmarkStart w:id="80" w:name="_Toc197542367"/>
      <w:r w:rsidRPr="00A35C71">
        <w:t xml:space="preserve">6. PROCJENA MOGUĆNOSTI PROIZVODNJE ENERGIJE NA </w:t>
      </w:r>
      <w:r w:rsidRPr="00A35C71">
        <w:lastRenderedPageBreak/>
        <w:t xml:space="preserve">PODRUČJU </w:t>
      </w:r>
      <w:bookmarkEnd w:id="79"/>
      <w:r w:rsidR="00B7730B">
        <w:t>OPŠTINE ZETA</w:t>
      </w:r>
      <w:bookmarkEnd w:id="80"/>
    </w:p>
    <w:p w14:paraId="5BB8C984" w14:textId="7A2E9E4A" w:rsidR="001357BF" w:rsidRDefault="001357BF" w:rsidP="001357BF">
      <w:r>
        <w:t>Lokalna energetika obuhvata sve aktivnosti vezane za proizvodnju, distribuciju i potrošnju energije na nivou gradova, opština ili regiona. Njena svrha je obezbjeđivanje efikasnog i održivog snabdjevanja energijom uz korišćenje dostupnih resursa na način koji smanjuje negativne uticaje na životnu sredinu. Jedan od glavnih aspekata lokalne energetike je proizvodnja energije iz različitih izvora. To uključuje obnovljive izvore poput solarne, vjetro, hidro i geotermalne energije, ali i lokalne termoelektrane koje koriste fosilna goriva ili biomasu. Kogeneracija, odnosno istovremena proizvodnja električne i toplotne energije, često se koristi za povećanje energetske efikasnosti, posebno u industrijskim zonama i sistemima daljinskog grejanja.</w:t>
      </w:r>
    </w:p>
    <w:p w14:paraId="34CE3246" w14:textId="286214BE" w:rsidR="001357BF" w:rsidRDefault="001357BF" w:rsidP="001357BF">
      <w:r>
        <w:t>Distribucija i upravljanje energijom su takođe ključni segmenti</w:t>
      </w:r>
      <w:r w:rsidR="00385956">
        <w:t>, dok r</w:t>
      </w:r>
      <w:r>
        <w:t xml:space="preserve">azvoj pametnih mreža omogućava efikasnije upravljanje potrošnjom, bolju integraciju obnovljivih izvora i smanjenje gubitaka u mreži. </w:t>
      </w:r>
    </w:p>
    <w:p w14:paraId="3151F117" w14:textId="3495B784" w:rsidR="006F4E34" w:rsidRDefault="001357BF" w:rsidP="001357BF">
      <w:r>
        <w:t>Pored tehničkih aspekata, lokalna energetika obuhvata i upravljanje energetskom politikom, donošenje strategija za smanjenje potrošnje energije i povećanje energetske nezavisnosti lokalnih zajednica. Aktivno uključivanje građana, kompanija i institucija u energetske projekte, poput instalacije solarnih panela na krovovima ili ulaganja u energetske zadruge, može značajno doprinijeti održivom razvoju i smanjenju zavisnosti od centralizovanih izvora energije.</w:t>
      </w:r>
    </w:p>
    <w:p w14:paraId="2F9AD00E" w14:textId="033C61B9" w:rsidR="006F4E34" w:rsidRPr="001357BF" w:rsidRDefault="001357BF" w:rsidP="001357BF">
      <w:pPr>
        <w:pStyle w:val="Heading2"/>
      </w:pPr>
      <w:bookmarkStart w:id="81" w:name="_TOC_250016"/>
      <w:bookmarkStart w:id="82" w:name="_Toc197542368"/>
      <w:r w:rsidRPr="001357BF">
        <w:t xml:space="preserve">6.1. ANALIZA MOGUĆNOSTI PROIZVODNJE ENERGIJE NA TERITORIJI </w:t>
      </w:r>
      <w:bookmarkEnd w:id="81"/>
      <w:r w:rsidR="00B7730B">
        <w:t>OPŠTINE ZETA</w:t>
      </w:r>
      <w:bookmarkEnd w:id="82"/>
    </w:p>
    <w:p w14:paraId="6FC1B65B" w14:textId="7345AE61" w:rsidR="00142418" w:rsidRDefault="00142418" w:rsidP="00142418">
      <w:r>
        <w:t xml:space="preserve">Na teritoriji </w:t>
      </w:r>
      <w:r w:rsidR="00B7730B">
        <w:t>Opštine Zeta</w:t>
      </w:r>
      <w:r>
        <w:t xml:space="preserve"> trenutno ne postoje kapaciteti za proizvodnju energije iz konvencionalnih izvora, poput hidroelektrana, termoelektrana ili velikih kotlova za sisteme daljinskog grijanja, osim manjeg broja individualnih fotonaponskih sistema, koje uglavnom koriste građani i objekti u sektoru usluga za sopstvene potrebe.</w:t>
      </w:r>
    </w:p>
    <w:p w14:paraId="0DA146F8" w14:textId="4D6CBD25" w:rsidR="008C18A1" w:rsidRDefault="008C18A1" w:rsidP="00142418">
      <w:r w:rsidRPr="008C18A1">
        <w:t xml:space="preserve">U ranijim prostornim planovima, posebno u „Prostorno-urbanističkom planu Glavnog grada Podgorice do 2025. godine“, na teritoriji </w:t>
      </w:r>
      <w:r w:rsidR="00B7730B">
        <w:t>Opštine Zeta</w:t>
      </w:r>
      <w:r w:rsidRPr="008C18A1">
        <w:t xml:space="preserve"> (koja je u tom planu bila opština u okviru Glavnog grada Golubovci), nisu bili predviđeni objekti za proizvodnju energije.</w:t>
      </w:r>
      <w:r w:rsidR="00A728C5">
        <w:t xml:space="preserve"> </w:t>
      </w:r>
    </w:p>
    <w:p w14:paraId="55C15ABE" w14:textId="41F842F5" w:rsidR="00050852" w:rsidRPr="004063DB" w:rsidRDefault="00050852" w:rsidP="00142418">
      <w:pPr>
        <w:rPr>
          <w:lang w:val="en-US"/>
        </w:rPr>
      </w:pPr>
      <w:r>
        <w:t xml:space="preserve">U </w:t>
      </w:r>
      <w:r>
        <w:rPr>
          <w:rFonts w:cs="Segoe UI"/>
        </w:rPr>
        <w:t>„</w:t>
      </w:r>
      <w:r w:rsidRPr="004063DB">
        <w:t>Strategiji upravljanja vodama Crne Gore</w:t>
      </w:r>
      <w:r>
        <w:t>“</w:t>
      </w:r>
      <w:r w:rsidRPr="004063DB">
        <w:t xml:space="preserve"> i</w:t>
      </w:r>
      <w:r>
        <w:t>z</w:t>
      </w:r>
      <w:r w:rsidRPr="004063DB">
        <w:t xml:space="preserve"> 2017. godine</w:t>
      </w:r>
      <w:r>
        <w:rPr>
          <w:rStyle w:val="FootnoteReference"/>
        </w:rPr>
        <w:footnoteReference w:id="21"/>
      </w:r>
      <w:r>
        <w:t xml:space="preserve"> kao ni u dokumentu </w:t>
      </w:r>
      <w:r>
        <w:rPr>
          <w:rFonts w:cs="Segoe UI"/>
        </w:rPr>
        <w:t>„</w:t>
      </w:r>
      <w:r>
        <w:t>Vodoprivredna osnova Crne Gore“ nije identifikovan t</w:t>
      </w:r>
      <w:r w:rsidRPr="00050852">
        <w:t>ehnički iskoristiv hidropotencijal</w:t>
      </w:r>
      <w:r>
        <w:t xml:space="preserve"> na teritoriji </w:t>
      </w:r>
      <w:r w:rsidR="00B7730B">
        <w:t>Opštine Zeta</w:t>
      </w:r>
      <w:r>
        <w:t>.</w:t>
      </w:r>
    </w:p>
    <w:p w14:paraId="11BC1B81" w14:textId="281ACA54" w:rsidR="006F4E34" w:rsidRDefault="00142418" w:rsidP="00306378">
      <w:r w:rsidRPr="00142418">
        <w:t>Jedini plan koji predviđa izgradnju objekta za proizvodnju energije</w:t>
      </w:r>
      <w:r w:rsidR="0076719A">
        <w:t>,</w:t>
      </w:r>
      <w:r w:rsidRPr="00142418">
        <w:t xml:space="preserve"> nalazi se na lokaciji fabrike KAP-Uniprom, koja se još uvijek nalazi u području razgraničenja sa teritorijom Glavnog grada Podgorica. Prema „Master planu razvoja gasnog transportnog sistema (gasifikacije)“, na ovoj lokaciji planirana je izgradnja gasne elektrane snage 400 MW, kao i razvoj distributivne mreže za snabdijevanje naselja na teritoriji </w:t>
      </w:r>
      <w:r w:rsidR="00B7730B">
        <w:t>Opštine Zeta</w:t>
      </w:r>
      <w:r w:rsidRPr="00142418">
        <w:t>.</w:t>
      </w:r>
    </w:p>
    <w:p w14:paraId="242E4DFF" w14:textId="2ED5FBC6" w:rsidR="00A728C5" w:rsidRDefault="00A728C5" w:rsidP="00A728C5">
      <w:r>
        <w:t xml:space="preserve">Cjelokupna teritorija </w:t>
      </w:r>
      <w:r w:rsidR="00B7730B">
        <w:t>Opštine Zeta</w:t>
      </w:r>
      <w:r>
        <w:t xml:space="preserve"> raspolaže značajnim potencijalom sunčevog zračenja koji se </w:t>
      </w:r>
      <w:r>
        <w:lastRenderedPageBreak/>
        <w:t>može koristiti za proizvodnju električne energije, zagrijavaje vode u kolektorima u cilju direktnog korišćenja i/ili za grijanje prostora.</w:t>
      </w:r>
    </w:p>
    <w:p w14:paraId="0FE9DF3D" w14:textId="1ABEEB38" w:rsidR="00516FC6" w:rsidRDefault="00A728C5" w:rsidP="00A728C5">
      <w:r>
        <w:t xml:space="preserve">Zavisno od tehnologije koja se koristi, solarna energija se može koristiti za proizvodnju električne energije u solarnim elektranama, koja se uključuje u sistem, kao i u domaćinstvima, industriji i ugostiteljstvu, i posebno u slučajevima gdje niskonaponska mreža nije dostupna ili je kvalitet napajanja nizak. </w:t>
      </w:r>
    </w:p>
    <w:p w14:paraId="69C7D7FF" w14:textId="40EB75F8" w:rsidR="006F4E34" w:rsidRPr="003D1DBD" w:rsidRDefault="003D1DBD" w:rsidP="003D1DBD">
      <w:pPr>
        <w:pStyle w:val="Heading2"/>
      </w:pPr>
      <w:bookmarkStart w:id="83" w:name="_Toc197542369"/>
      <w:r w:rsidRPr="003D1DBD">
        <w:t xml:space="preserve">6.2. PROCJENA POTENCIJALA POTROŠNJE GASA (PREGLED PODATAKA IZ MASTER PLANA RAZVOJA GASNOG TRANSPORTNOG SISTEMA (GASIFIKACIJE) CRNE GORE – PODACI ZA </w:t>
      </w:r>
      <w:r>
        <w:t>OPŠTINU ZETA</w:t>
      </w:r>
      <w:r w:rsidRPr="003D1DBD">
        <w:t>)</w:t>
      </w:r>
      <w:bookmarkEnd w:id="83"/>
    </w:p>
    <w:p w14:paraId="686D2549" w14:textId="69F9775A" w:rsidR="003D1DBD" w:rsidRDefault="003D1DBD" w:rsidP="003D1DBD">
      <w:r w:rsidRPr="003D1DBD">
        <w:t>Crna Gora trenutno nema pristup izvorima prirodnog gasa, ni infrastrukturu koja bi podržala njegovo korišćenje. Strategija razvoja energetike jasno prepoznaje prirodni gas kao važan energent, koji bi doprinio diver</w:t>
      </w:r>
      <w:r w:rsidR="00F5284E">
        <w:t>z</w:t>
      </w:r>
      <w:r w:rsidRPr="003D1DBD">
        <w:t xml:space="preserve">ifikaciji crnogorskog energetskog miksa. Planirano je da se prirodni gas koristi kao supstitucija za druge oblike energije, a posebno za upotrebu električne energije i uglja za grijanje i hlađenje. Prirodni gas se smatra ekološki najprihvatljivijim gorivom jer u poređenju sa ostalim fosilnim gorivima ima najmanji koeficijent emisije ugljendioksida po jedinici oslobođene energije. Kao takav, u odnosu na ostala fosilna goriva, manje zagađuje okolinu i lako se koristi, te zbog toga sve više dobija na važnosti kako se zalihe postojećih fosilnih energenata smanjuju.  </w:t>
      </w:r>
    </w:p>
    <w:p w14:paraId="17009D14" w14:textId="575F8F9C" w:rsidR="003D1DBD" w:rsidRDefault="003D1DBD" w:rsidP="003D1DBD">
      <w:r w:rsidRPr="003D1DBD">
        <w:t>Vlada Crne Gore je 2017. godine usvojila Master plan gasifikacije Crne Gore</w:t>
      </w:r>
      <w:r w:rsidR="00FA6622">
        <w:rPr>
          <w:rStyle w:val="FootnoteReference"/>
        </w:rPr>
        <w:footnoteReference w:id="22"/>
      </w:r>
      <w:r w:rsidRPr="003D1DBD">
        <w:t xml:space="preserve"> koji, zajedno sa Izvještajem o strateškoj procjeni uticaja na životnu sredinu i Smjernicama za planiranje prioritetnih investicija u projekte gasovoda, čini krovni dokument za sektor prirodnog gasa u Crnoj Gori. Pomenuti master plan razmatra moguće scenarije snabdijevanja Crne Gore gasom i u njemu se zaključuje da je najrealnije da se Crna Gora snabdijeva prirodnim gasom izgradnjom Jonskojadranskog gasovoda ((Ionian Adriatic Pipeline - u daljem tekstu: IAP) i valorizacijom svojih gasnih rezervi iz jadranskog podmorja. </w:t>
      </w:r>
    </w:p>
    <w:p w14:paraId="32B638D0" w14:textId="769678A6" w:rsidR="006F4E34" w:rsidRDefault="002B675D" w:rsidP="003D1DBD">
      <w:r>
        <w:t>Pitanja</w:t>
      </w:r>
      <w:r>
        <w:rPr>
          <w:rFonts w:ascii="Times New Roman"/>
        </w:rPr>
        <w:t xml:space="preserve"> </w:t>
      </w:r>
      <w:r>
        <w:t>koja</w:t>
      </w:r>
      <w:r>
        <w:rPr>
          <w:rFonts w:ascii="Times New Roman"/>
        </w:rPr>
        <w:t xml:space="preserve"> </w:t>
      </w:r>
      <w:r>
        <w:t>su</w:t>
      </w:r>
      <w:r>
        <w:rPr>
          <w:rFonts w:ascii="Times New Roman"/>
        </w:rPr>
        <w:t xml:space="preserve"> </w:t>
      </w:r>
      <w:r>
        <w:t>analizirana</w:t>
      </w:r>
      <w:r>
        <w:rPr>
          <w:rFonts w:ascii="Times New Roman"/>
        </w:rPr>
        <w:t xml:space="preserve"> </w:t>
      </w:r>
      <w:r>
        <w:t>kroz</w:t>
      </w:r>
      <w:r>
        <w:rPr>
          <w:rFonts w:ascii="Times New Roman"/>
        </w:rPr>
        <w:t xml:space="preserve"> </w:t>
      </w:r>
      <w:r>
        <w:t>Master</w:t>
      </w:r>
      <w:r>
        <w:rPr>
          <w:rFonts w:ascii="Times New Roman"/>
        </w:rPr>
        <w:t xml:space="preserve"> </w:t>
      </w:r>
      <w:r>
        <w:t>plan</w:t>
      </w:r>
      <w:r>
        <w:rPr>
          <w:rFonts w:ascii="Times New Roman"/>
        </w:rPr>
        <w:t xml:space="preserve"> </w:t>
      </w:r>
      <w:r>
        <w:t>gasifikacije</w:t>
      </w:r>
      <w:r>
        <w:rPr>
          <w:rFonts w:ascii="Times New Roman"/>
        </w:rPr>
        <w:t xml:space="preserve"> </w:t>
      </w:r>
      <w:r>
        <w:t>su:</w:t>
      </w:r>
    </w:p>
    <w:p w14:paraId="13AE61FA" w14:textId="77777777" w:rsidR="006F4E34" w:rsidRPr="003D1DBD" w:rsidRDefault="002B675D" w:rsidP="002B675D">
      <w:pPr>
        <w:pStyle w:val="ListParagraph"/>
        <w:numPr>
          <w:ilvl w:val="0"/>
          <w:numId w:val="22"/>
        </w:numPr>
      </w:pPr>
      <w:r w:rsidRPr="003D1DBD">
        <w:t>Scenariji razvoja gasovodne infrastrukture, koji su određeni u odnosu na potrebe za snabdijevanje gasom u pojedinim djelovima Crne Gore, za potrebe snabdijevanja Kosova i južnog dijela Srbije;</w:t>
      </w:r>
    </w:p>
    <w:p w14:paraId="23F16234" w14:textId="77777777" w:rsidR="006F4E34" w:rsidRPr="003D1DBD" w:rsidRDefault="002B675D" w:rsidP="002B675D">
      <w:pPr>
        <w:pStyle w:val="ListParagraph"/>
        <w:numPr>
          <w:ilvl w:val="0"/>
          <w:numId w:val="22"/>
        </w:numPr>
      </w:pPr>
      <w:r w:rsidRPr="003D1DBD">
        <w:t>Koncept razvoja gasne transportne mreže kroz Crnu Goru, uključujući i broj i smještaj mjerno-redukcionih stanica;</w:t>
      </w:r>
    </w:p>
    <w:p w14:paraId="7E512912" w14:textId="77777777" w:rsidR="006F4E34" w:rsidRPr="003D1DBD" w:rsidRDefault="002B675D" w:rsidP="002B675D">
      <w:pPr>
        <w:pStyle w:val="ListParagraph"/>
        <w:numPr>
          <w:ilvl w:val="0"/>
          <w:numId w:val="22"/>
        </w:numPr>
      </w:pPr>
      <w:r w:rsidRPr="003D1DBD">
        <w:t>Potreba i veličina potencijalnog podzemnog skladišta ili drugih rješenja za očuvanje fleksibilnosti snabdijevanja/potražnje;</w:t>
      </w:r>
    </w:p>
    <w:p w14:paraId="0AA1A2FC" w14:textId="77777777" w:rsidR="006F4E34" w:rsidRDefault="002B675D" w:rsidP="002B675D">
      <w:pPr>
        <w:pStyle w:val="ListParagraph"/>
        <w:numPr>
          <w:ilvl w:val="0"/>
          <w:numId w:val="22"/>
        </w:numPr>
      </w:pPr>
      <w:r w:rsidRPr="003D1DBD">
        <w:lastRenderedPageBreak/>
        <w:t>Koncept razvoja distributivne mreže gasovoda u Crnoj Gori.</w:t>
      </w:r>
    </w:p>
    <w:p w14:paraId="75F6525E" w14:textId="1E5E80B5" w:rsidR="006F4E34" w:rsidRDefault="002B675D" w:rsidP="003D1DBD">
      <w:r>
        <w:t>Gasovod</w:t>
      </w:r>
      <w:r>
        <w:rPr>
          <w:rFonts w:ascii="Times New Roman" w:hAnsi="Times New Roman"/>
        </w:rPr>
        <w:t xml:space="preserve"> </w:t>
      </w:r>
      <w:r>
        <w:t>IAP</w:t>
      </w:r>
      <w:r>
        <w:rPr>
          <w:rFonts w:ascii="Times New Roman" w:hAnsi="Times New Roman"/>
        </w:rPr>
        <w:t xml:space="preserve"> </w:t>
      </w:r>
      <w:r>
        <w:t>predstavlja</w:t>
      </w:r>
      <w:r>
        <w:rPr>
          <w:rFonts w:ascii="Times New Roman" w:hAnsi="Times New Roman"/>
        </w:rPr>
        <w:t xml:space="preserve"> </w:t>
      </w:r>
      <w:r>
        <w:t>zapadnu</w:t>
      </w:r>
      <w:r>
        <w:rPr>
          <w:rFonts w:ascii="Times New Roman" w:hAnsi="Times New Roman"/>
        </w:rPr>
        <w:t xml:space="preserve"> </w:t>
      </w:r>
      <w:r>
        <w:t>dionicu</w:t>
      </w:r>
      <w:r>
        <w:rPr>
          <w:rFonts w:ascii="Times New Roman" w:hAnsi="Times New Roman"/>
        </w:rPr>
        <w:t xml:space="preserve"> </w:t>
      </w:r>
      <w:r>
        <w:t>Južnog</w:t>
      </w:r>
      <w:r>
        <w:rPr>
          <w:rFonts w:ascii="Times New Roman" w:hAnsi="Times New Roman"/>
        </w:rPr>
        <w:t xml:space="preserve"> </w:t>
      </w:r>
      <w:r>
        <w:t>gasnog</w:t>
      </w:r>
      <w:r>
        <w:rPr>
          <w:rFonts w:ascii="Times New Roman" w:hAnsi="Times New Roman"/>
        </w:rPr>
        <w:t xml:space="preserve"> </w:t>
      </w:r>
      <w:r>
        <w:t>koridora,</w:t>
      </w:r>
      <w:r>
        <w:rPr>
          <w:rFonts w:ascii="Times New Roman" w:hAnsi="Times New Roman"/>
        </w:rPr>
        <w:t xml:space="preserve"> </w:t>
      </w:r>
      <w:r>
        <w:t>složenog</w:t>
      </w:r>
      <w:r>
        <w:rPr>
          <w:rFonts w:ascii="Times New Roman" w:hAnsi="Times New Roman"/>
        </w:rPr>
        <w:t xml:space="preserve"> </w:t>
      </w:r>
      <w:r>
        <w:t>lanca</w:t>
      </w:r>
      <w:r>
        <w:rPr>
          <w:rFonts w:ascii="Times New Roman" w:hAnsi="Times New Roman"/>
        </w:rPr>
        <w:t xml:space="preserve"> </w:t>
      </w:r>
      <w:r>
        <w:t>vrijednosti</w:t>
      </w:r>
      <w:r>
        <w:rPr>
          <w:rFonts w:ascii="Times New Roman" w:hAnsi="Times New Roman"/>
        </w:rPr>
        <w:t xml:space="preserve"> </w:t>
      </w:r>
      <w:r>
        <w:t>energetskih</w:t>
      </w:r>
      <w:r>
        <w:rPr>
          <w:rFonts w:ascii="Times New Roman" w:hAnsi="Times New Roman"/>
        </w:rPr>
        <w:t xml:space="preserve"> </w:t>
      </w:r>
      <w:r>
        <w:t>projekata</w:t>
      </w:r>
      <w:r>
        <w:rPr>
          <w:rFonts w:ascii="Times New Roman" w:hAnsi="Times New Roman"/>
        </w:rPr>
        <w:t xml:space="preserve"> </w:t>
      </w:r>
      <w:r>
        <w:t>koji</w:t>
      </w:r>
      <w:r>
        <w:rPr>
          <w:rFonts w:ascii="Times New Roman" w:hAnsi="Times New Roman"/>
        </w:rPr>
        <w:t xml:space="preserve"> </w:t>
      </w:r>
      <w:r>
        <w:t>povezuje</w:t>
      </w:r>
      <w:r>
        <w:rPr>
          <w:rFonts w:ascii="Times New Roman" w:hAnsi="Times New Roman"/>
        </w:rPr>
        <w:t xml:space="preserve"> </w:t>
      </w:r>
      <w:r>
        <w:t>zalihe</w:t>
      </w:r>
      <w:r>
        <w:rPr>
          <w:rFonts w:ascii="Times New Roman" w:hAnsi="Times New Roman"/>
        </w:rPr>
        <w:t xml:space="preserve"> </w:t>
      </w:r>
      <w:r>
        <w:t>prirodnog</w:t>
      </w:r>
      <w:r>
        <w:rPr>
          <w:rFonts w:ascii="Times New Roman" w:hAnsi="Times New Roman"/>
        </w:rPr>
        <w:t xml:space="preserve"> </w:t>
      </w:r>
      <w:r>
        <w:t>gasa</w:t>
      </w:r>
      <w:r>
        <w:rPr>
          <w:rFonts w:ascii="Times New Roman" w:hAnsi="Times New Roman"/>
        </w:rPr>
        <w:t xml:space="preserve"> </w:t>
      </w:r>
      <w:r>
        <w:t>iz</w:t>
      </w:r>
      <w:r>
        <w:rPr>
          <w:rFonts w:ascii="Times New Roman" w:hAnsi="Times New Roman"/>
        </w:rPr>
        <w:t xml:space="preserve"> </w:t>
      </w:r>
      <w:r>
        <w:t>druge</w:t>
      </w:r>
      <w:r>
        <w:rPr>
          <w:rFonts w:ascii="Times New Roman" w:hAnsi="Times New Roman"/>
        </w:rPr>
        <w:t xml:space="preserve"> </w:t>
      </w:r>
      <w:r>
        <w:t>faze</w:t>
      </w:r>
      <w:r>
        <w:rPr>
          <w:rFonts w:ascii="Times New Roman" w:hAnsi="Times New Roman"/>
        </w:rPr>
        <w:t xml:space="preserve"> </w:t>
      </w:r>
      <w:r>
        <w:t>razvoja</w:t>
      </w:r>
      <w:r>
        <w:rPr>
          <w:rFonts w:ascii="Times New Roman" w:hAnsi="Times New Roman"/>
          <w:spacing w:val="-2"/>
        </w:rPr>
        <w:t xml:space="preserve"> </w:t>
      </w:r>
      <w:r>
        <w:t>polja</w:t>
      </w:r>
      <w:r>
        <w:rPr>
          <w:rFonts w:ascii="Times New Roman" w:hAnsi="Times New Roman"/>
        </w:rPr>
        <w:t xml:space="preserve"> </w:t>
      </w:r>
      <w:r>
        <w:t>Šah</w:t>
      </w:r>
      <w:r>
        <w:rPr>
          <w:rFonts w:ascii="Times New Roman" w:hAnsi="Times New Roman"/>
        </w:rPr>
        <w:t xml:space="preserve"> </w:t>
      </w:r>
      <w:r>
        <w:t>Deniz</w:t>
      </w:r>
      <w:r>
        <w:rPr>
          <w:rFonts w:ascii="Times New Roman" w:hAnsi="Times New Roman"/>
        </w:rPr>
        <w:t xml:space="preserve"> </w:t>
      </w:r>
      <w:r>
        <w:t>u</w:t>
      </w:r>
      <w:r>
        <w:rPr>
          <w:rFonts w:ascii="Times New Roman" w:hAnsi="Times New Roman"/>
        </w:rPr>
        <w:t xml:space="preserve"> </w:t>
      </w:r>
      <w:r>
        <w:t>Azerbejdžanu</w:t>
      </w:r>
      <w:r>
        <w:rPr>
          <w:rFonts w:ascii="Times New Roman" w:hAnsi="Times New Roman"/>
        </w:rPr>
        <w:t xml:space="preserve"> </w:t>
      </w:r>
      <w:r>
        <w:t>s</w:t>
      </w:r>
      <w:r>
        <w:rPr>
          <w:rFonts w:ascii="Times New Roman" w:hAnsi="Times New Roman"/>
        </w:rPr>
        <w:t xml:space="preserve"> </w:t>
      </w:r>
      <w:r>
        <w:t>Evropom.</w:t>
      </w:r>
      <w:r w:rsidR="00952A24">
        <w:t xml:space="preserve"> </w:t>
      </w:r>
      <w:r w:rsidR="00952A24" w:rsidRPr="003B1D6D">
        <w:t>Na</w:t>
      </w:r>
      <w:r w:rsidR="00952A24" w:rsidRPr="003B1D6D">
        <w:rPr>
          <w:rFonts w:ascii="Times New Roman" w:hAnsi="Times New Roman"/>
          <w:spacing w:val="-14"/>
        </w:rPr>
        <w:t xml:space="preserve"> </w:t>
      </w:r>
      <w:r w:rsidR="003B1D6D" w:rsidRPr="003B1D6D">
        <w:t>S</w:t>
      </w:r>
      <w:r w:rsidR="00952A24" w:rsidRPr="003B1D6D">
        <w:t>lici</w:t>
      </w:r>
      <w:r w:rsidR="00952A24" w:rsidRPr="003B1D6D">
        <w:rPr>
          <w:rFonts w:ascii="Times New Roman" w:hAnsi="Times New Roman"/>
          <w:spacing w:val="-15"/>
        </w:rPr>
        <w:t xml:space="preserve"> </w:t>
      </w:r>
      <w:r w:rsidR="003B1D6D" w:rsidRPr="003B1D6D">
        <w:t>4</w:t>
      </w:r>
      <w:r w:rsidR="00952A24">
        <w:rPr>
          <w:rFonts w:ascii="Times New Roman" w:hAnsi="Times New Roman"/>
          <w:spacing w:val="-9"/>
        </w:rPr>
        <w:t xml:space="preserve"> </w:t>
      </w:r>
      <w:r w:rsidR="00952A24">
        <w:t>su</w:t>
      </w:r>
      <w:r w:rsidR="00952A24">
        <w:rPr>
          <w:rFonts w:ascii="Times New Roman" w:hAnsi="Times New Roman"/>
          <w:spacing w:val="-15"/>
        </w:rPr>
        <w:t xml:space="preserve"> </w:t>
      </w:r>
      <w:r w:rsidR="00952A24">
        <w:t>prikazane</w:t>
      </w:r>
      <w:r w:rsidR="00952A24">
        <w:rPr>
          <w:rFonts w:ascii="Times New Roman" w:hAnsi="Times New Roman"/>
          <w:spacing w:val="-13"/>
        </w:rPr>
        <w:t xml:space="preserve"> </w:t>
      </w:r>
      <w:r w:rsidR="00952A24">
        <w:t>trase</w:t>
      </w:r>
      <w:r w:rsidR="00952A24">
        <w:rPr>
          <w:rFonts w:ascii="Times New Roman" w:hAnsi="Times New Roman"/>
          <w:spacing w:val="-9"/>
        </w:rPr>
        <w:t xml:space="preserve"> </w:t>
      </w:r>
      <w:r w:rsidR="00952A24">
        <w:t>gasovoda</w:t>
      </w:r>
      <w:r w:rsidR="00952A24">
        <w:rPr>
          <w:rFonts w:ascii="Times New Roman" w:hAnsi="Times New Roman"/>
          <w:spacing w:val="-15"/>
        </w:rPr>
        <w:t xml:space="preserve"> </w:t>
      </w:r>
      <w:r w:rsidR="00952A24">
        <w:t>koje</w:t>
      </w:r>
      <w:r w:rsidR="00952A24">
        <w:rPr>
          <w:rFonts w:ascii="Times New Roman" w:hAnsi="Times New Roman"/>
          <w:spacing w:val="-13"/>
        </w:rPr>
        <w:t xml:space="preserve"> </w:t>
      </w:r>
      <w:r w:rsidR="00952A24">
        <w:t>su</w:t>
      </w:r>
      <w:r w:rsidR="00952A24">
        <w:rPr>
          <w:rFonts w:ascii="Times New Roman" w:hAnsi="Times New Roman"/>
          <w:spacing w:val="-15"/>
        </w:rPr>
        <w:t xml:space="preserve"> </w:t>
      </w:r>
      <w:r w:rsidR="00952A24">
        <w:t>planirane</w:t>
      </w:r>
      <w:r w:rsidR="00952A24">
        <w:rPr>
          <w:rFonts w:ascii="Times New Roman" w:hAnsi="Times New Roman"/>
          <w:spacing w:val="-15"/>
        </w:rPr>
        <w:t xml:space="preserve"> </w:t>
      </w:r>
      <w:r w:rsidR="00952A24">
        <w:t>da</w:t>
      </w:r>
      <w:r w:rsidR="00952A24">
        <w:rPr>
          <w:rFonts w:ascii="Times New Roman" w:hAnsi="Times New Roman"/>
          <w:spacing w:val="-13"/>
        </w:rPr>
        <w:t xml:space="preserve"> </w:t>
      </w:r>
      <w:r w:rsidR="00952A24">
        <w:t>prođu</w:t>
      </w:r>
      <w:r w:rsidR="00952A24">
        <w:rPr>
          <w:rFonts w:ascii="Times New Roman" w:hAnsi="Times New Roman"/>
          <w:spacing w:val="-13"/>
        </w:rPr>
        <w:t xml:space="preserve"> </w:t>
      </w:r>
      <w:r w:rsidR="00952A24">
        <w:t>kroz</w:t>
      </w:r>
      <w:r w:rsidR="00952A24">
        <w:rPr>
          <w:rFonts w:ascii="Times New Roman" w:hAnsi="Times New Roman"/>
          <w:spacing w:val="-11"/>
        </w:rPr>
        <w:t xml:space="preserve"> </w:t>
      </w:r>
      <w:r w:rsidR="00952A24">
        <w:t>Crnu</w:t>
      </w:r>
      <w:r w:rsidR="00952A24">
        <w:rPr>
          <w:rFonts w:ascii="Times New Roman" w:hAnsi="Times New Roman"/>
          <w:spacing w:val="-9"/>
        </w:rPr>
        <w:t xml:space="preserve"> </w:t>
      </w:r>
      <w:r w:rsidR="00952A24">
        <w:rPr>
          <w:spacing w:val="-2"/>
        </w:rPr>
        <w:t>Goru.</w:t>
      </w:r>
    </w:p>
    <w:p w14:paraId="00FAAFD7" w14:textId="77777777" w:rsidR="00FA6622" w:rsidRDefault="00FA6622" w:rsidP="00FA6622">
      <w:pPr>
        <w:keepNext/>
        <w:spacing w:before="39"/>
        <w:ind w:left="4" w:right="145"/>
        <w:jc w:val="center"/>
      </w:pPr>
      <w:r w:rsidRPr="00FA6622">
        <w:rPr>
          <w:i/>
          <w:color w:val="006FBF"/>
          <w:lang w:eastAsia="sr-Latn-ME"/>
        </w:rPr>
        <w:drawing>
          <wp:inline distT="0" distB="0" distL="0" distR="0" wp14:anchorId="25DC45A5" wp14:editId="6BFCAC01">
            <wp:extent cx="3379392" cy="4032000"/>
            <wp:effectExtent l="0" t="0" r="0" b="6985"/>
            <wp:docPr id="190449317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79392" cy="4032000"/>
                    </a:xfrm>
                    <a:prstGeom prst="rect">
                      <a:avLst/>
                    </a:prstGeom>
                    <a:noFill/>
                    <a:ln>
                      <a:noFill/>
                    </a:ln>
                  </pic:spPr>
                </pic:pic>
              </a:graphicData>
            </a:graphic>
          </wp:inline>
        </w:drawing>
      </w:r>
    </w:p>
    <w:p w14:paraId="20790A9E" w14:textId="01BDA556" w:rsidR="006F4E34" w:rsidRPr="00FA6622" w:rsidRDefault="00FA6622" w:rsidP="00FA6622">
      <w:pPr>
        <w:pStyle w:val="Caption"/>
      </w:pPr>
      <w:r w:rsidRPr="00FA6622">
        <w:t xml:space="preserve">Slika </w:t>
      </w:r>
      <w:r w:rsidRPr="00FA6622">
        <w:fldChar w:fldCharType="begin"/>
      </w:r>
      <w:r w:rsidRPr="00FA6622">
        <w:instrText xml:space="preserve"> SEQ Slika \* ARABIC </w:instrText>
      </w:r>
      <w:r w:rsidRPr="00FA6622">
        <w:fldChar w:fldCharType="separate"/>
      </w:r>
      <w:r w:rsidR="009907D8">
        <w:t>4</w:t>
      </w:r>
      <w:r w:rsidRPr="00FA6622">
        <w:fldChar w:fldCharType="end"/>
      </w:r>
      <w:r w:rsidRPr="00FA6622">
        <w:t>: Koridori gasovoda u Crnoj Gori planirani Master planom gasifikacije</w:t>
      </w:r>
    </w:p>
    <w:p w14:paraId="5A49549C" w14:textId="4DFA4CDD" w:rsidR="006F4E34" w:rsidRDefault="002B675D" w:rsidP="00FA6622">
      <w:r>
        <w:t>IAP</w:t>
      </w:r>
      <w:r>
        <w:rPr>
          <w:rFonts w:ascii="Times New Roman" w:hAnsi="Times New Roman"/>
        </w:rPr>
        <w:t xml:space="preserve"> </w:t>
      </w:r>
      <w:r>
        <w:t>bi</w:t>
      </w:r>
      <w:r>
        <w:rPr>
          <w:rFonts w:ascii="Times New Roman" w:hAnsi="Times New Roman"/>
        </w:rPr>
        <w:t xml:space="preserve"> </w:t>
      </w:r>
      <w:r>
        <w:t>predstavljao</w:t>
      </w:r>
      <w:r>
        <w:rPr>
          <w:rFonts w:ascii="Times New Roman" w:hAnsi="Times New Roman"/>
        </w:rPr>
        <w:t xml:space="preserve"> </w:t>
      </w:r>
      <w:r>
        <w:t>budući</w:t>
      </w:r>
      <w:r>
        <w:rPr>
          <w:rFonts w:ascii="Times New Roman" w:hAnsi="Times New Roman"/>
        </w:rPr>
        <w:t xml:space="preserve"> </w:t>
      </w:r>
      <w:r>
        <w:t>dio</w:t>
      </w:r>
      <w:r>
        <w:rPr>
          <w:rFonts w:ascii="Times New Roman" w:hAnsi="Times New Roman"/>
        </w:rPr>
        <w:t xml:space="preserve"> </w:t>
      </w:r>
      <w:r>
        <w:t>TANAP</w:t>
      </w:r>
      <w:r>
        <w:rPr>
          <w:rFonts w:ascii="Times New Roman" w:hAnsi="Times New Roman"/>
        </w:rPr>
        <w:t xml:space="preserve"> </w:t>
      </w:r>
      <w:r>
        <w:t>gasovoda</w:t>
      </w:r>
      <w:r>
        <w:rPr>
          <w:rFonts w:ascii="Times New Roman" w:hAnsi="Times New Roman"/>
        </w:rPr>
        <w:t xml:space="preserve"> </w:t>
      </w:r>
      <w:r>
        <w:t>–</w:t>
      </w:r>
      <w:r>
        <w:rPr>
          <w:rFonts w:ascii="Times New Roman" w:hAnsi="Times New Roman"/>
        </w:rPr>
        <w:t xml:space="preserve"> </w:t>
      </w:r>
      <w:r>
        <w:t>Trans</w:t>
      </w:r>
      <w:r>
        <w:rPr>
          <w:rFonts w:ascii="Times New Roman" w:hAnsi="Times New Roman"/>
        </w:rPr>
        <w:t xml:space="preserve"> </w:t>
      </w:r>
      <w:r>
        <w:t>jadranskog</w:t>
      </w:r>
      <w:r>
        <w:rPr>
          <w:rFonts w:ascii="Times New Roman" w:hAnsi="Times New Roman"/>
        </w:rPr>
        <w:t xml:space="preserve"> </w:t>
      </w:r>
      <w:r>
        <w:t>gasovoda</w:t>
      </w:r>
      <w:r>
        <w:rPr>
          <w:rFonts w:ascii="Times New Roman" w:hAnsi="Times New Roman"/>
        </w:rPr>
        <w:t xml:space="preserve"> </w:t>
      </w:r>
      <w:r>
        <w:t>(TAP),</w:t>
      </w:r>
      <w:r>
        <w:rPr>
          <w:rFonts w:ascii="Times New Roman" w:hAnsi="Times New Roman"/>
        </w:rPr>
        <w:t xml:space="preserve"> </w:t>
      </w:r>
      <w:r>
        <w:t>koji</w:t>
      </w:r>
      <w:r>
        <w:rPr>
          <w:rFonts w:ascii="Times New Roman" w:hAnsi="Times New Roman"/>
        </w:rPr>
        <w:t xml:space="preserve"> </w:t>
      </w:r>
      <w:r>
        <w:t>bi</w:t>
      </w:r>
      <w:r>
        <w:rPr>
          <w:rFonts w:ascii="Times New Roman" w:hAnsi="Times New Roman"/>
        </w:rPr>
        <w:t xml:space="preserve"> </w:t>
      </w:r>
      <w:r>
        <w:t>transportovao</w:t>
      </w:r>
      <w:r>
        <w:rPr>
          <w:rFonts w:ascii="Times New Roman" w:hAnsi="Times New Roman"/>
        </w:rPr>
        <w:t xml:space="preserve"> </w:t>
      </w:r>
      <w:r>
        <w:t>gas</w:t>
      </w:r>
      <w:r>
        <w:rPr>
          <w:rFonts w:ascii="Times New Roman" w:hAnsi="Times New Roman"/>
        </w:rPr>
        <w:t xml:space="preserve"> </w:t>
      </w:r>
      <w:r>
        <w:t>iz</w:t>
      </w:r>
      <w:r>
        <w:rPr>
          <w:rFonts w:ascii="Times New Roman" w:hAnsi="Times New Roman"/>
        </w:rPr>
        <w:t xml:space="preserve"> </w:t>
      </w:r>
      <w:r>
        <w:t>Turske</w:t>
      </w:r>
      <w:r>
        <w:rPr>
          <w:rFonts w:ascii="Times New Roman" w:hAnsi="Times New Roman"/>
        </w:rPr>
        <w:t xml:space="preserve"> </w:t>
      </w:r>
      <w:r>
        <w:t>preko</w:t>
      </w:r>
      <w:r>
        <w:rPr>
          <w:rFonts w:ascii="Times New Roman" w:hAnsi="Times New Roman"/>
        </w:rPr>
        <w:t xml:space="preserve"> </w:t>
      </w:r>
      <w:r>
        <w:t>Grčke</w:t>
      </w:r>
      <w:r>
        <w:rPr>
          <w:rFonts w:ascii="Times New Roman" w:hAnsi="Times New Roman"/>
        </w:rPr>
        <w:t xml:space="preserve"> </w:t>
      </w:r>
      <w:r>
        <w:t>i</w:t>
      </w:r>
      <w:r>
        <w:rPr>
          <w:rFonts w:ascii="Times New Roman" w:hAnsi="Times New Roman"/>
        </w:rPr>
        <w:t xml:space="preserve"> </w:t>
      </w:r>
      <w:r>
        <w:t>Albanije</w:t>
      </w:r>
      <w:r>
        <w:rPr>
          <w:rFonts w:ascii="Times New Roman" w:hAnsi="Times New Roman"/>
        </w:rPr>
        <w:t xml:space="preserve"> </w:t>
      </w:r>
      <w:r>
        <w:t>u</w:t>
      </w:r>
      <w:r>
        <w:rPr>
          <w:rFonts w:ascii="Times New Roman" w:hAnsi="Times New Roman"/>
        </w:rPr>
        <w:t xml:space="preserve"> </w:t>
      </w:r>
      <w:r>
        <w:t>Italiju.</w:t>
      </w:r>
      <w:r>
        <w:rPr>
          <w:rFonts w:ascii="Times New Roman" w:hAnsi="Times New Roman"/>
        </w:rPr>
        <w:t xml:space="preserve"> </w:t>
      </w:r>
      <w:r>
        <w:t>Jedan</w:t>
      </w:r>
      <w:r>
        <w:rPr>
          <w:rFonts w:ascii="Times New Roman" w:hAnsi="Times New Roman"/>
        </w:rPr>
        <w:t xml:space="preserve"> </w:t>
      </w:r>
      <w:r>
        <w:t>krak</w:t>
      </w:r>
      <w:r>
        <w:rPr>
          <w:rFonts w:ascii="Times New Roman" w:hAnsi="Times New Roman"/>
        </w:rPr>
        <w:t xml:space="preserve"> </w:t>
      </w:r>
      <w:r>
        <w:t>-</w:t>
      </w:r>
      <w:r>
        <w:rPr>
          <w:rFonts w:ascii="Times New Roman" w:hAnsi="Times New Roman"/>
        </w:rPr>
        <w:t xml:space="preserve"> </w:t>
      </w:r>
      <w:r>
        <w:t>Jonsko-jadranski</w:t>
      </w:r>
      <w:r>
        <w:rPr>
          <w:rFonts w:ascii="Times New Roman" w:hAnsi="Times New Roman"/>
        </w:rPr>
        <w:t xml:space="preserve"> </w:t>
      </w:r>
      <w:r>
        <w:t>gasovod</w:t>
      </w:r>
      <w:r>
        <w:rPr>
          <w:rFonts w:ascii="Times New Roman" w:hAnsi="Times New Roman"/>
        </w:rPr>
        <w:t xml:space="preserve"> </w:t>
      </w:r>
      <w:r>
        <w:t>(IAP)</w:t>
      </w:r>
      <w:r>
        <w:rPr>
          <w:rFonts w:ascii="Times New Roman" w:hAnsi="Times New Roman"/>
          <w:spacing w:val="-6"/>
        </w:rPr>
        <w:t xml:space="preserve"> </w:t>
      </w:r>
      <w:r>
        <w:t>u</w:t>
      </w:r>
      <w:r>
        <w:rPr>
          <w:rFonts w:ascii="Times New Roman" w:hAnsi="Times New Roman"/>
          <w:spacing w:val="-4"/>
        </w:rPr>
        <w:t xml:space="preserve"> </w:t>
      </w:r>
      <w:r>
        <w:t>dužini</w:t>
      </w:r>
      <w:r>
        <w:rPr>
          <w:rFonts w:ascii="Times New Roman" w:hAnsi="Times New Roman"/>
          <w:spacing w:val="-5"/>
        </w:rPr>
        <w:t xml:space="preserve"> </w:t>
      </w:r>
      <w:r>
        <w:t>od</w:t>
      </w:r>
      <w:r>
        <w:rPr>
          <w:rFonts w:ascii="Times New Roman" w:hAnsi="Times New Roman"/>
          <w:spacing w:val="-4"/>
        </w:rPr>
        <w:t xml:space="preserve"> </w:t>
      </w:r>
      <w:r>
        <w:t>511</w:t>
      </w:r>
      <w:r>
        <w:rPr>
          <w:rFonts w:ascii="Times New Roman" w:hAnsi="Times New Roman"/>
          <w:spacing w:val="-4"/>
        </w:rPr>
        <w:t xml:space="preserve"> </w:t>
      </w:r>
      <w:r>
        <w:t>km</w:t>
      </w:r>
      <w:r>
        <w:rPr>
          <w:rFonts w:ascii="Times New Roman" w:hAnsi="Times New Roman"/>
          <w:spacing w:val="-7"/>
        </w:rPr>
        <w:t xml:space="preserve"> </w:t>
      </w:r>
      <w:r>
        <w:t>prolazio</w:t>
      </w:r>
      <w:r>
        <w:rPr>
          <w:rFonts w:ascii="Times New Roman" w:hAnsi="Times New Roman"/>
          <w:spacing w:val="-7"/>
        </w:rPr>
        <w:t xml:space="preserve"> </w:t>
      </w:r>
      <w:r>
        <w:t>bi</w:t>
      </w:r>
      <w:r>
        <w:rPr>
          <w:rFonts w:ascii="Times New Roman" w:hAnsi="Times New Roman"/>
          <w:spacing w:val="-5"/>
        </w:rPr>
        <w:t xml:space="preserve"> </w:t>
      </w:r>
      <w:r>
        <w:t>kroz</w:t>
      </w:r>
      <w:r>
        <w:rPr>
          <w:rFonts w:ascii="Times New Roman" w:hAnsi="Times New Roman"/>
          <w:spacing w:val="-6"/>
        </w:rPr>
        <w:t xml:space="preserve"> </w:t>
      </w:r>
      <w:r>
        <w:t>Albaniju,</w:t>
      </w:r>
      <w:r>
        <w:rPr>
          <w:rFonts w:ascii="Times New Roman" w:hAnsi="Times New Roman"/>
          <w:spacing w:val="-7"/>
        </w:rPr>
        <w:t xml:space="preserve"> </w:t>
      </w:r>
      <w:r>
        <w:t>Hrvatsku,</w:t>
      </w:r>
      <w:r>
        <w:rPr>
          <w:rFonts w:ascii="Times New Roman" w:hAnsi="Times New Roman"/>
          <w:spacing w:val="-5"/>
        </w:rPr>
        <w:t xml:space="preserve"> </w:t>
      </w:r>
      <w:r>
        <w:t>Crnu</w:t>
      </w:r>
      <w:r>
        <w:rPr>
          <w:rFonts w:ascii="Times New Roman" w:hAnsi="Times New Roman"/>
          <w:spacing w:val="-6"/>
        </w:rPr>
        <w:t xml:space="preserve"> </w:t>
      </w:r>
      <w:r>
        <w:t>Goru</w:t>
      </w:r>
      <w:r>
        <w:rPr>
          <w:rFonts w:ascii="Times New Roman" w:hAnsi="Times New Roman"/>
          <w:spacing w:val="-4"/>
        </w:rPr>
        <w:t xml:space="preserve"> </w:t>
      </w:r>
      <w:r>
        <w:t>i</w:t>
      </w:r>
      <w:r>
        <w:rPr>
          <w:rFonts w:ascii="Times New Roman" w:hAnsi="Times New Roman"/>
          <w:spacing w:val="-5"/>
        </w:rPr>
        <w:t xml:space="preserve"> </w:t>
      </w:r>
      <w:r>
        <w:t>Bosnu</w:t>
      </w:r>
      <w:r>
        <w:rPr>
          <w:rFonts w:ascii="Times New Roman" w:hAnsi="Times New Roman"/>
          <w:spacing w:val="-4"/>
        </w:rPr>
        <w:t xml:space="preserve"> </w:t>
      </w:r>
      <w:r>
        <w:t>i</w:t>
      </w:r>
      <w:r>
        <w:rPr>
          <w:rFonts w:ascii="Times New Roman" w:hAnsi="Times New Roman"/>
          <w:spacing w:val="-7"/>
        </w:rPr>
        <w:t xml:space="preserve"> </w:t>
      </w:r>
      <w:r>
        <w:t>Hercegovinu,</w:t>
      </w:r>
      <w:r>
        <w:rPr>
          <w:rFonts w:ascii="Times New Roman" w:hAnsi="Times New Roman"/>
          <w:spacing w:val="-5"/>
        </w:rPr>
        <w:t xml:space="preserve"> </w:t>
      </w:r>
      <w:r>
        <w:t>čime</w:t>
      </w:r>
      <w:r>
        <w:rPr>
          <w:rFonts w:ascii="Times New Roman" w:hAnsi="Times New Roman"/>
        </w:rPr>
        <w:t xml:space="preserve"> </w:t>
      </w:r>
      <w:r>
        <w:t>bi</w:t>
      </w:r>
      <w:r>
        <w:rPr>
          <w:rFonts w:ascii="Times New Roman" w:hAnsi="Times New Roman"/>
        </w:rPr>
        <w:t xml:space="preserve"> </w:t>
      </w:r>
      <w:r>
        <w:t>bila</w:t>
      </w:r>
      <w:r>
        <w:rPr>
          <w:rFonts w:ascii="Times New Roman" w:hAnsi="Times New Roman"/>
        </w:rPr>
        <w:t xml:space="preserve"> </w:t>
      </w:r>
      <w:r>
        <w:t>omogućena</w:t>
      </w:r>
      <w:r>
        <w:rPr>
          <w:rFonts w:ascii="Times New Roman" w:hAnsi="Times New Roman"/>
        </w:rPr>
        <w:t xml:space="preserve"> </w:t>
      </w:r>
      <w:r>
        <w:t>gasifikacija</w:t>
      </w:r>
      <w:r>
        <w:rPr>
          <w:rFonts w:ascii="Times New Roman" w:hAnsi="Times New Roman"/>
        </w:rPr>
        <w:t xml:space="preserve"> </w:t>
      </w:r>
      <w:r>
        <w:t>ovog</w:t>
      </w:r>
      <w:r>
        <w:rPr>
          <w:rFonts w:ascii="Times New Roman" w:hAnsi="Times New Roman"/>
        </w:rPr>
        <w:t xml:space="preserve"> </w:t>
      </w:r>
      <w:r>
        <w:t>regiona</w:t>
      </w:r>
      <w:r>
        <w:rPr>
          <w:rFonts w:ascii="Times New Roman" w:hAnsi="Times New Roman"/>
        </w:rPr>
        <w:t xml:space="preserve"> </w:t>
      </w:r>
      <w:r>
        <w:t>i</w:t>
      </w:r>
      <w:r>
        <w:rPr>
          <w:rFonts w:ascii="Times New Roman" w:hAnsi="Times New Roman"/>
        </w:rPr>
        <w:t xml:space="preserve"> </w:t>
      </w:r>
      <w:r>
        <w:t>otvorena</w:t>
      </w:r>
      <w:r>
        <w:rPr>
          <w:rFonts w:ascii="Times New Roman" w:hAnsi="Times New Roman"/>
        </w:rPr>
        <w:t xml:space="preserve"> </w:t>
      </w:r>
      <w:r>
        <w:t>mogućnost</w:t>
      </w:r>
      <w:r>
        <w:rPr>
          <w:rFonts w:ascii="Times New Roman" w:hAnsi="Times New Roman"/>
        </w:rPr>
        <w:t xml:space="preserve"> </w:t>
      </w:r>
      <w:r>
        <w:t>za</w:t>
      </w:r>
      <w:r>
        <w:rPr>
          <w:rFonts w:ascii="Times New Roman" w:hAnsi="Times New Roman"/>
        </w:rPr>
        <w:t xml:space="preserve"> </w:t>
      </w:r>
      <w:r>
        <w:t>plasman</w:t>
      </w:r>
      <w:r>
        <w:rPr>
          <w:rFonts w:ascii="Times New Roman" w:hAnsi="Times New Roman"/>
        </w:rPr>
        <w:t xml:space="preserve"> </w:t>
      </w:r>
      <w:r>
        <w:t>sopstvenog</w:t>
      </w:r>
      <w:r>
        <w:rPr>
          <w:rFonts w:ascii="Times New Roman" w:hAnsi="Times New Roman"/>
        </w:rPr>
        <w:t xml:space="preserve"> </w:t>
      </w:r>
      <w:r>
        <w:t>gasa.</w:t>
      </w:r>
    </w:p>
    <w:p w14:paraId="4A3FD583" w14:textId="77777777" w:rsidR="006F4E34" w:rsidRDefault="002B675D" w:rsidP="00FA6622">
      <w:r>
        <w:t>Analiza</w:t>
      </w:r>
      <w:r>
        <w:rPr>
          <w:rFonts w:ascii="Times New Roman" w:hAnsi="Times New Roman"/>
        </w:rPr>
        <w:t xml:space="preserve"> </w:t>
      </w:r>
      <w:r>
        <w:t>za</w:t>
      </w:r>
      <w:r>
        <w:rPr>
          <w:rFonts w:ascii="Times New Roman" w:hAnsi="Times New Roman"/>
        </w:rPr>
        <w:t xml:space="preserve"> </w:t>
      </w:r>
      <w:r>
        <w:t>Jonsko-jadranski</w:t>
      </w:r>
      <w:r>
        <w:rPr>
          <w:rFonts w:ascii="Times New Roman" w:hAnsi="Times New Roman"/>
        </w:rPr>
        <w:t xml:space="preserve"> </w:t>
      </w:r>
      <w:r>
        <w:t>gasovod</w:t>
      </w:r>
      <w:r>
        <w:rPr>
          <w:rFonts w:ascii="Times New Roman" w:hAnsi="Times New Roman"/>
        </w:rPr>
        <w:t xml:space="preserve"> </w:t>
      </w:r>
      <w:r>
        <w:t>(IAP)</w:t>
      </w:r>
      <w:r>
        <w:rPr>
          <w:rFonts w:ascii="Times New Roman" w:hAnsi="Times New Roman"/>
        </w:rPr>
        <w:t xml:space="preserve"> </w:t>
      </w:r>
      <w:r>
        <w:t>u</w:t>
      </w:r>
      <w:r>
        <w:rPr>
          <w:rFonts w:ascii="Times New Roman" w:hAnsi="Times New Roman"/>
        </w:rPr>
        <w:t xml:space="preserve"> </w:t>
      </w:r>
      <w:r>
        <w:t>Crnoj</w:t>
      </w:r>
      <w:r>
        <w:rPr>
          <w:rFonts w:ascii="Times New Roman" w:hAnsi="Times New Roman"/>
        </w:rPr>
        <w:t xml:space="preserve"> </w:t>
      </w:r>
      <w:r>
        <w:t>Gori</w:t>
      </w:r>
      <w:r>
        <w:rPr>
          <w:rFonts w:ascii="Times New Roman" w:hAnsi="Times New Roman"/>
        </w:rPr>
        <w:t xml:space="preserve"> </w:t>
      </w:r>
      <w:r>
        <w:t>iz</w:t>
      </w:r>
      <w:r>
        <w:rPr>
          <w:rFonts w:ascii="Times New Roman" w:hAnsi="Times New Roman"/>
        </w:rPr>
        <w:t xml:space="preserve"> </w:t>
      </w:r>
      <w:r>
        <w:t>marta</w:t>
      </w:r>
      <w:r>
        <w:rPr>
          <w:rFonts w:ascii="Times New Roman" w:hAnsi="Times New Roman"/>
        </w:rPr>
        <w:t xml:space="preserve"> </w:t>
      </w:r>
      <w:r>
        <w:t>2014.</w:t>
      </w:r>
      <w:r>
        <w:rPr>
          <w:rFonts w:ascii="Times New Roman" w:hAnsi="Times New Roman"/>
        </w:rPr>
        <w:t xml:space="preserve"> </w:t>
      </w:r>
      <w:r>
        <w:t>predviđa</w:t>
      </w:r>
      <w:r>
        <w:rPr>
          <w:rFonts w:ascii="Times New Roman" w:hAnsi="Times New Roman"/>
        </w:rPr>
        <w:t xml:space="preserve"> </w:t>
      </w:r>
      <w:r>
        <w:t>izgradnju</w:t>
      </w:r>
      <w:r>
        <w:rPr>
          <w:rFonts w:ascii="Times New Roman" w:hAnsi="Times New Roman"/>
        </w:rPr>
        <w:t xml:space="preserve"> </w:t>
      </w:r>
      <w:r>
        <w:t>gasnih</w:t>
      </w:r>
      <w:r>
        <w:rPr>
          <w:rFonts w:ascii="Times New Roman" w:hAnsi="Times New Roman"/>
        </w:rPr>
        <w:t xml:space="preserve"> </w:t>
      </w:r>
      <w:r>
        <w:t>postrojenja,</w:t>
      </w:r>
      <w:r>
        <w:rPr>
          <w:rFonts w:ascii="Times New Roman" w:hAnsi="Times New Roman"/>
        </w:rPr>
        <w:t xml:space="preserve"> </w:t>
      </w:r>
      <w:r>
        <w:t>uključujući</w:t>
      </w:r>
      <w:r>
        <w:rPr>
          <w:rFonts w:ascii="Times New Roman" w:hAnsi="Times New Roman"/>
        </w:rPr>
        <w:t xml:space="preserve"> </w:t>
      </w:r>
      <w:r>
        <w:t>mjerno-redukcione</w:t>
      </w:r>
      <w:r>
        <w:rPr>
          <w:rFonts w:ascii="Times New Roman" w:hAnsi="Times New Roman"/>
        </w:rPr>
        <w:t xml:space="preserve"> </w:t>
      </w:r>
      <w:r>
        <w:t>stanice</w:t>
      </w:r>
      <w:r>
        <w:rPr>
          <w:rFonts w:ascii="Times New Roman" w:hAnsi="Times New Roman"/>
        </w:rPr>
        <w:t xml:space="preserve"> </w:t>
      </w:r>
      <w:r>
        <w:t>(PRMS)</w:t>
      </w:r>
      <w:r>
        <w:rPr>
          <w:rFonts w:ascii="Times New Roman" w:hAnsi="Times New Roman"/>
        </w:rPr>
        <w:t xml:space="preserve"> </w:t>
      </w:r>
      <w:r>
        <w:t>koje</w:t>
      </w:r>
      <w:r>
        <w:rPr>
          <w:rFonts w:ascii="Times New Roman" w:hAnsi="Times New Roman"/>
        </w:rPr>
        <w:t xml:space="preserve"> </w:t>
      </w:r>
      <w:r>
        <w:t>će</w:t>
      </w:r>
      <w:r>
        <w:rPr>
          <w:rFonts w:ascii="Times New Roman" w:hAnsi="Times New Roman"/>
        </w:rPr>
        <w:t xml:space="preserve"> </w:t>
      </w:r>
      <w:r>
        <w:t>poslužiti</w:t>
      </w:r>
      <w:r>
        <w:rPr>
          <w:rFonts w:ascii="Times New Roman" w:hAnsi="Times New Roman"/>
        </w:rPr>
        <w:t xml:space="preserve"> </w:t>
      </w:r>
      <w:r>
        <w:t>u</w:t>
      </w:r>
      <w:r>
        <w:rPr>
          <w:rFonts w:ascii="Times New Roman" w:hAnsi="Times New Roman"/>
        </w:rPr>
        <w:t xml:space="preserve"> </w:t>
      </w:r>
      <w:r>
        <w:t>svrhu</w:t>
      </w:r>
      <w:r>
        <w:rPr>
          <w:rFonts w:ascii="Times New Roman" w:hAnsi="Times New Roman"/>
        </w:rPr>
        <w:t xml:space="preserve"> </w:t>
      </w:r>
      <w:r>
        <w:t>realizacije</w:t>
      </w:r>
      <w:r>
        <w:rPr>
          <w:rFonts w:ascii="Times New Roman" w:hAnsi="Times New Roman"/>
        </w:rPr>
        <w:t xml:space="preserve"> </w:t>
      </w:r>
      <w:r>
        <w:t>snabdijevanja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prirodnim</w:t>
      </w:r>
      <w:r>
        <w:rPr>
          <w:rFonts w:ascii="Times New Roman" w:hAnsi="Times New Roman"/>
        </w:rPr>
        <w:t xml:space="preserve"> </w:t>
      </w:r>
      <w:r>
        <w:t>gasom.</w:t>
      </w:r>
      <w:r>
        <w:rPr>
          <w:rFonts w:ascii="Times New Roman" w:hAnsi="Times New Roman"/>
        </w:rPr>
        <w:t xml:space="preserve"> </w:t>
      </w:r>
      <w:r>
        <w:t>Prenosnim</w:t>
      </w:r>
      <w:r>
        <w:rPr>
          <w:rFonts w:ascii="Times New Roman" w:hAnsi="Times New Roman"/>
        </w:rPr>
        <w:t xml:space="preserve"> </w:t>
      </w:r>
      <w:r>
        <w:t>sistemom</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povezaće</w:t>
      </w:r>
      <w:r>
        <w:rPr>
          <w:rFonts w:ascii="Times New Roman" w:hAnsi="Times New Roman"/>
        </w:rPr>
        <w:t xml:space="preserve"> </w:t>
      </w:r>
      <w:r>
        <w:t>se</w:t>
      </w:r>
      <w:r>
        <w:rPr>
          <w:rFonts w:ascii="Times New Roman" w:hAnsi="Times New Roman"/>
        </w:rPr>
        <w:t xml:space="preserve"> </w:t>
      </w:r>
      <w:r>
        <w:t>mjerno-</w:t>
      </w:r>
      <w:r>
        <w:rPr>
          <w:rFonts w:ascii="Times New Roman" w:hAnsi="Times New Roman"/>
        </w:rPr>
        <w:t xml:space="preserve"> </w:t>
      </w:r>
      <w:r>
        <w:t>redukcione</w:t>
      </w:r>
      <w:r>
        <w:rPr>
          <w:rFonts w:ascii="Times New Roman" w:hAnsi="Times New Roman"/>
          <w:spacing w:val="-1"/>
        </w:rPr>
        <w:t xml:space="preserve"> </w:t>
      </w:r>
      <w:r>
        <w:t>stanice</w:t>
      </w:r>
      <w:r>
        <w:rPr>
          <w:rFonts w:ascii="Times New Roman" w:hAnsi="Times New Roman"/>
          <w:spacing w:val="-1"/>
        </w:rPr>
        <w:t xml:space="preserve"> </w:t>
      </w:r>
      <w:r>
        <w:t>osigurane</w:t>
      </w:r>
      <w:r>
        <w:rPr>
          <w:rFonts w:ascii="Times New Roman" w:hAnsi="Times New Roman"/>
          <w:spacing w:val="-1"/>
        </w:rPr>
        <w:t xml:space="preserve"> </w:t>
      </w:r>
      <w:r>
        <w:t>kroz</w:t>
      </w:r>
      <w:r>
        <w:rPr>
          <w:rFonts w:ascii="Times New Roman" w:hAnsi="Times New Roman"/>
          <w:spacing w:val="-1"/>
        </w:rPr>
        <w:t xml:space="preserve"> </w:t>
      </w:r>
      <w:r>
        <w:t>sistem</w:t>
      </w:r>
      <w:r>
        <w:rPr>
          <w:rFonts w:ascii="Times New Roman" w:hAnsi="Times New Roman"/>
          <w:spacing w:val="-2"/>
        </w:rPr>
        <w:t xml:space="preserve"> </w:t>
      </w:r>
      <w:r>
        <w:t>IAP.</w:t>
      </w:r>
      <w:r>
        <w:rPr>
          <w:rFonts w:ascii="Times New Roman" w:hAnsi="Times New Roman"/>
          <w:spacing w:val="-2"/>
        </w:rPr>
        <w:t xml:space="preserve"> </w:t>
      </w:r>
      <w:r>
        <w:t>Osim</w:t>
      </w:r>
      <w:r>
        <w:rPr>
          <w:rFonts w:ascii="Times New Roman" w:hAnsi="Times New Roman"/>
          <w:spacing w:val="-2"/>
        </w:rPr>
        <w:t xml:space="preserve"> </w:t>
      </w:r>
      <w:r>
        <w:t>snabdijevanja</w:t>
      </w:r>
      <w:r>
        <w:rPr>
          <w:rFonts w:ascii="Times New Roman" w:hAnsi="Times New Roman"/>
          <w:spacing w:val="-2"/>
        </w:rPr>
        <w:t xml:space="preserve"> </w:t>
      </w:r>
      <w:r>
        <w:t>prenosnog</w:t>
      </w:r>
      <w:r>
        <w:rPr>
          <w:rFonts w:ascii="Times New Roman" w:hAnsi="Times New Roman"/>
          <w:spacing w:val="-2"/>
        </w:rPr>
        <w:t xml:space="preserve"> </w:t>
      </w:r>
      <w:r>
        <w:t>sistema,</w:t>
      </w:r>
      <w:r>
        <w:rPr>
          <w:rFonts w:ascii="Times New Roman" w:hAnsi="Times New Roman"/>
          <w:spacing w:val="-2"/>
        </w:rPr>
        <w:t xml:space="preserve"> </w:t>
      </w:r>
      <w:r>
        <w:t>IAP</w:t>
      </w:r>
      <w:r>
        <w:rPr>
          <w:rFonts w:ascii="Times New Roman" w:hAnsi="Times New Roman"/>
          <w:spacing w:val="-3"/>
        </w:rPr>
        <w:t xml:space="preserve"> </w:t>
      </w:r>
      <w:r>
        <w:t>mjerno-</w:t>
      </w:r>
      <w:r>
        <w:rPr>
          <w:rFonts w:ascii="Times New Roman" w:hAnsi="Times New Roman"/>
        </w:rPr>
        <w:t xml:space="preserve"> </w:t>
      </w:r>
      <w:r>
        <w:t>redukcione</w:t>
      </w:r>
      <w:r>
        <w:rPr>
          <w:rFonts w:ascii="Times New Roman" w:hAnsi="Times New Roman"/>
        </w:rPr>
        <w:t xml:space="preserve"> </w:t>
      </w:r>
      <w:r>
        <w:t>stanice</w:t>
      </w:r>
      <w:r>
        <w:rPr>
          <w:rFonts w:ascii="Times New Roman" w:hAnsi="Times New Roman"/>
        </w:rPr>
        <w:t xml:space="preserve"> </w:t>
      </w:r>
      <w:r>
        <w:t>koje</w:t>
      </w:r>
      <w:r>
        <w:rPr>
          <w:rFonts w:ascii="Times New Roman" w:hAnsi="Times New Roman"/>
        </w:rPr>
        <w:t xml:space="preserve"> </w:t>
      </w:r>
      <w:r>
        <w:t>se</w:t>
      </w:r>
      <w:r>
        <w:rPr>
          <w:rFonts w:ascii="Times New Roman" w:hAnsi="Times New Roman"/>
        </w:rPr>
        <w:t xml:space="preserve"> </w:t>
      </w:r>
      <w:r>
        <w:t>nalaze</w:t>
      </w:r>
      <w:r>
        <w:rPr>
          <w:rFonts w:ascii="Times New Roman" w:hAnsi="Times New Roman"/>
        </w:rPr>
        <w:t xml:space="preserve"> </w:t>
      </w:r>
      <w:r>
        <w:t>u</w:t>
      </w:r>
      <w:r>
        <w:rPr>
          <w:rFonts w:ascii="Times New Roman" w:hAnsi="Times New Roman"/>
        </w:rPr>
        <w:t xml:space="preserve"> </w:t>
      </w:r>
      <w:r>
        <w:t>blizini</w:t>
      </w:r>
      <w:r>
        <w:rPr>
          <w:rFonts w:ascii="Times New Roman" w:hAnsi="Times New Roman"/>
        </w:rPr>
        <w:t xml:space="preserve"> </w:t>
      </w:r>
      <w:r>
        <w:t>većih</w:t>
      </w:r>
      <w:r>
        <w:rPr>
          <w:rFonts w:ascii="Times New Roman" w:hAnsi="Times New Roman"/>
        </w:rPr>
        <w:t xml:space="preserve"> </w:t>
      </w:r>
      <w:r>
        <w:t>gradova</w:t>
      </w:r>
      <w:r>
        <w:rPr>
          <w:rFonts w:ascii="Times New Roman" w:hAnsi="Times New Roman"/>
        </w:rPr>
        <w:t xml:space="preserve"> </w:t>
      </w:r>
      <w:r>
        <w:t>poslužiće</w:t>
      </w:r>
      <w:r>
        <w:rPr>
          <w:rFonts w:ascii="Times New Roman" w:hAnsi="Times New Roman"/>
        </w:rPr>
        <w:t xml:space="preserve"> </w:t>
      </w:r>
      <w:r>
        <w:t>za</w:t>
      </w:r>
      <w:r>
        <w:rPr>
          <w:rFonts w:ascii="Times New Roman" w:hAnsi="Times New Roman"/>
        </w:rPr>
        <w:t xml:space="preserve"> </w:t>
      </w:r>
      <w:r>
        <w:t>snabdijevanje</w:t>
      </w:r>
      <w:r>
        <w:rPr>
          <w:rFonts w:ascii="Times New Roman" w:hAnsi="Times New Roman"/>
        </w:rPr>
        <w:t xml:space="preserve"> </w:t>
      </w:r>
      <w:r>
        <w:t>tih</w:t>
      </w:r>
      <w:r>
        <w:rPr>
          <w:rFonts w:ascii="Times New Roman" w:hAnsi="Times New Roman"/>
        </w:rPr>
        <w:t xml:space="preserve"> </w:t>
      </w:r>
      <w:r>
        <w:t>gradova</w:t>
      </w:r>
      <w:r>
        <w:rPr>
          <w:rFonts w:ascii="Times New Roman" w:hAnsi="Times New Roman"/>
        </w:rPr>
        <w:t xml:space="preserve"> </w:t>
      </w:r>
      <w:r>
        <w:t>direktno</w:t>
      </w:r>
      <w:r>
        <w:rPr>
          <w:rFonts w:ascii="Times New Roman" w:hAnsi="Times New Roman"/>
        </w:rPr>
        <w:t xml:space="preserve"> </w:t>
      </w:r>
      <w:r>
        <w:t>kroz</w:t>
      </w:r>
      <w:r>
        <w:rPr>
          <w:rFonts w:ascii="Times New Roman" w:hAnsi="Times New Roman"/>
        </w:rPr>
        <w:t xml:space="preserve"> </w:t>
      </w:r>
      <w:r>
        <w:t>distributivni</w:t>
      </w:r>
      <w:r>
        <w:rPr>
          <w:rFonts w:ascii="Times New Roman" w:hAnsi="Times New Roman"/>
        </w:rPr>
        <w:t xml:space="preserve"> </w:t>
      </w:r>
      <w:r>
        <w:t>cjevovod.</w:t>
      </w:r>
    </w:p>
    <w:p w14:paraId="22B5D52A" w14:textId="337FB652" w:rsidR="006F4E34" w:rsidRDefault="002B675D" w:rsidP="00FA6622">
      <w:r>
        <w:t>Planirano</w:t>
      </w:r>
      <w:r>
        <w:rPr>
          <w:rFonts w:ascii="Times New Roman" w:hAnsi="Times New Roman"/>
          <w:spacing w:val="-2"/>
        </w:rPr>
        <w:t xml:space="preserve"> </w:t>
      </w:r>
      <w:r>
        <w:t>je</w:t>
      </w:r>
      <w:r>
        <w:rPr>
          <w:rFonts w:ascii="Times New Roman" w:hAnsi="Times New Roman"/>
          <w:spacing w:val="-4"/>
        </w:rPr>
        <w:t xml:space="preserve"> </w:t>
      </w:r>
      <w:r>
        <w:t>da</w:t>
      </w:r>
      <w:r>
        <w:rPr>
          <w:rFonts w:ascii="Times New Roman" w:hAnsi="Times New Roman"/>
          <w:spacing w:val="-2"/>
        </w:rPr>
        <w:t xml:space="preserve"> </w:t>
      </w:r>
      <w:r>
        <w:t>se</w:t>
      </w:r>
      <w:r>
        <w:rPr>
          <w:rFonts w:ascii="Times New Roman" w:hAnsi="Times New Roman"/>
          <w:spacing w:val="-4"/>
        </w:rPr>
        <w:t xml:space="preserve"> </w:t>
      </w:r>
      <w:r>
        <w:t>proces</w:t>
      </w:r>
      <w:r>
        <w:rPr>
          <w:rFonts w:ascii="Times New Roman" w:hAnsi="Times New Roman"/>
          <w:spacing w:val="-5"/>
        </w:rPr>
        <w:t xml:space="preserve"> </w:t>
      </w:r>
      <w:r>
        <w:t>gasifikacije</w:t>
      </w:r>
      <w:r>
        <w:rPr>
          <w:rFonts w:ascii="Times New Roman" w:hAnsi="Times New Roman"/>
          <w:spacing w:val="-2"/>
        </w:rPr>
        <w:t xml:space="preserve"> </w:t>
      </w:r>
      <w:r>
        <w:t>Crne</w:t>
      </w:r>
      <w:r>
        <w:rPr>
          <w:rFonts w:ascii="Times New Roman" w:hAnsi="Times New Roman"/>
          <w:spacing w:val="-2"/>
        </w:rPr>
        <w:t xml:space="preserve"> </w:t>
      </w:r>
      <w:r>
        <w:t>Gore</w:t>
      </w:r>
      <w:r>
        <w:rPr>
          <w:rFonts w:ascii="Times New Roman" w:hAnsi="Times New Roman"/>
          <w:spacing w:val="-4"/>
        </w:rPr>
        <w:t xml:space="preserve"> </w:t>
      </w:r>
      <w:r>
        <w:t>odvija</w:t>
      </w:r>
      <w:r>
        <w:rPr>
          <w:rFonts w:ascii="Times New Roman" w:hAnsi="Times New Roman"/>
          <w:spacing w:val="-2"/>
        </w:rPr>
        <w:t xml:space="preserve"> </w:t>
      </w:r>
      <w:r>
        <w:t>u</w:t>
      </w:r>
      <w:r>
        <w:rPr>
          <w:rFonts w:ascii="Times New Roman" w:hAnsi="Times New Roman"/>
          <w:spacing w:val="-1"/>
        </w:rPr>
        <w:t xml:space="preserve"> </w:t>
      </w:r>
      <w:r>
        <w:t>četiri</w:t>
      </w:r>
      <w:r>
        <w:rPr>
          <w:rFonts w:ascii="Times New Roman" w:hAnsi="Times New Roman"/>
          <w:spacing w:val="-2"/>
        </w:rPr>
        <w:t xml:space="preserve"> </w:t>
      </w:r>
      <w:r>
        <w:t>faze,</w:t>
      </w:r>
      <w:r>
        <w:rPr>
          <w:rFonts w:ascii="Times New Roman" w:hAnsi="Times New Roman"/>
          <w:spacing w:val="-5"/>
        </w:rPr>
        <w:t xml:space="preserve"> </w:t>
      </w:r>
      <w:r>
        <w:t>pri</w:t>
      </w:r>
      <w:r>
        <w:rPr>
          <w:rFonts w:ascii="Times New Roman" w:hAnsi="Times New Roman"/>
          <w:spacing w:val="-2"/>
        </w:rPr>
        <w:t xml:space="preserve"> </w:t>
      </w:r>
      <w:r>
        <w:t>čemu</w:t>
      </w:r>
      <w:r>
        <w:rPr>
          <w:rFonts w:ascii="Times New Roman" w:hAnsi="Times New Roman"/>
          <w:spacing w:val="-1"/>
        </w:rPr>
        <w:t xml:space="preserve"> </w:t>
      </w:r>
      <w:r>
        <w:t>gasifikaciju</w:t>
      </w:r>
      <w:r>
        <w:rPr>
          <w:rFonts w:ascii="Times New Roman" w:hAnsi="Times New Roman"/>
          <w:spacing w:val="-4"/>
        </w:rPr>
        <w:t xml:space="preserve"> </w:t>
      </w:r>
      <w:r>
        <w:t>priobalnih</w:t>
      </w:r>
      <w:r>
        <w:rPr>
          <w:rFonts w:ascii="Times New Roman" w:hAnsi="Times New Roman"/>
        </w:rPr>
        <w:t xml:space="preserve"> </w:t>
      </w:r>
      <w:r>
        <w:t>naselja</w:t>
      </w:r>
      <w:r>
        <w:rPr>
          <w:rFonts w:ascii="Times New Roman" w:hAnsi="Times New Roman"/>
          <w:spacing w:val="-7"/>
        </w:rPr>
        <w:t xml:space="preserve"> </w:t>
      </w:r>
      <w:r>
        <w:t>treba</w:t>
      </w:r>
      <w:r>
        <w:rPr>
          <w:rFonts w:ascii="Times New Roman" w:hAnsi="Times New Roman"/>
          <w:spacing w:val="-7"/>
        </w:rPr>
        <w:t xml:space="preserve"> </w:t>
      </w:r>
      <w:r>
        <w:t>smatrati</w:t>
      </w:r>
      <w:r>
        <w:rPr>
          <w:rFonts w:ascii="Times New Roman" w:hAnsi="Times New Roman"/>
          <w:spacing w:val="-7"/>
        </w:rPr>
        <w:t xml:space="preserve"> </w:t>
      </w:r>
      <w:r>
        <w:t>prvom</w:t>
      </w:r>
      <w:r>
        <w:rPr>
          <w:rFonts w:ascii="Times New Roman" w:hAnsi="Times New Roman"/>
          <w:spacing w:val="-4"/>
        </w:rPr>
        <w:t xml:space="preserve"> </w:t>
      </w:r>
      <w:r>
        <w:t>fazom</w:t>
      </w:r>
      <w:r>
        <w:rPr>
          <w:rFonts w:ascii="Times New Roman" w:hAnsi="Times New Roman"/>
          <w:spacing w:val="-7"/>
        </w:rPr>
        <w:t xml:space="preserve"> </w:t>
      </w:r>
      <w:r>
        <w:t>realizacije</w:t>
      </w:r>
      <w:r>
        <w:rPr>
          <w:rFonts w:ascii="Times New Roman" w:hAnsi="Times New Roman"/>
          <w:spacing w:val="-7"/>
        </w:rPr>
        <w:t xml:space="preserve"> </w:t>
      </w:r>
      <w:r>
        <w:t>sistema,</w:t>
      </w:r>
      <w:r>
        <w:rPr>
          <w:rFonts w:ascii="Times New Roman" w:hAnsi="Times New Roman"/>
          <w:spacing w:val="-7"/>
        </w:rPr>
        <w:t xml:space="preserve"> </w:t>
      </w:r>
      <w:r>
        <w:rPr>
          <w:b/>
        </w:rPr>
        <w:t>cjevovode</w:t>
      </w:r>
      <w:r>
        <w:rPr>
          <w:rFonts w:ascii="Times New Roman" w:hAnsi="Times New Roman"/>
          <w:spacing w:val="-8"/>
        </w:rPr>
        <w:t xml:space="preserve"> </w:t>
      </w:r>
      <w:r>
        <w:rPr>
          <w:b/>
        </w:rPr>
        <w:t>prema</w:t>
      </w:r>
      <w:r>
        <w:rPr>
          <w:rFonts w:ascii="Times New Roman" w:hAnsi="Times New Roman"/>
          <w:spacing w:val="-8"/>
        </w:rPr>
        <w:t xml:space="preserve"> </w:t>
      </w:r>
      <w:r>
        <w:rPr>
          <w:b/>
        </w:rPr>
        <w:t>Podgorici</w:t>
      </w:r>
      <w:r>
        <w:rPr>
          <w:rFonts w:ascii="Times New Roman" w:hAnsi="Times New Roman"/>
          <w:spacing w:val="-6"/>
        </w:rPr>
        <w:t xml:space="preserve"> </w:t>
      </w:r>
      <w:r>
        <w:rPr>
          <w:b/>
        </w:rPr>
        <w:t>drugom</w:t>
      </w:r>
      <w:r>
        <w:rPr>
          <w:rFonts w:ascii="Times New Roman" w:hAnsi="Times New Roman"/>
          <w:spacing w:val="-8"/>
        </w:rPr>
        <w:t xml:space="preserve"> </w:t>
      </w:r>
      <w:r>
        <w:rPr>
          <w:b/>
        </w:rPr>
        <w:lastRenderedPageBreak/>
        <w:t>fazom</w:t>
      </w:r>
      <w:r>
        <w:rPr>
          <w:rFonts w:ascii="Times New Roman" w:hAnsi="Times New Roman"/>
        </w:rPr>
        <w:t xml:space="preserve"> </w:t>
      </w:r>
      <w:r>
        <w:rPr>
          <w:b/>
        </w:rPr>
        <w:t>realizacije</w:t>
      </w:r>
      <w:r>
        <w:rPr>
          <w:rFonts w:ascii="Times New Roman" w:hAnsi="Times New Roman"/>
        </w:rPr>
        <w:t xml:space="preserve"> </w:t>
      </w:r>
      <w:r>
        <w:rPr>
          <w:b/>
        </w:rPr>
        <w:t>sistema</w:t>
      </w:r>
      <w:r>
        <w:rPr>
          <w:rFonts w:ascii="Times New Roman" w:hAnsi="Times New Roman"/>
        </w:rPr>
        <w:t xml:space="preserve"> </w:t>
      </w:r>
      <w:r>
        <w:rPr>
          <w:b/>
        </w:rPr>
        <w:t>(ova</w:t>
      </w:r>
      <w:r>
        <w:rPr>
          <w:rFonts w:ascii="Times New Roman" w:hAnsi="Times New Roman"/>
        </w:rPr>
        <w:t xml:space="preserve"> </w:t>
      </w:r>
      <w:r w:rsidRPr="00393B0D">
        <w:rPr>
          <w:b/>
          <w:bCs/>
        </w:rPr>
        <w:t>faza se</w:t>
      </w:r>
      <w:r w:rsidRPr="00393B0D">
        <w:rPr>
          <w:b/>
        </w:rPr>
        <w:t xml:space="preserve"> </w:t>
      </w:r>
      <w:r>
        <w:rPr>
          <w:b/>
        </w:rPr>
        <w:t>odnosi</w:t>
      </w:r>
      <w:r>
        <w:rPr>
          <w:rFonts w:ascii="Times New Roman" w:hAnsi="Times New Roman"/>
        </w:rPr>
        <w:t xml:space="preserve"> </w:t>
      </w:r>
      <w:r>
        <w:rPr>
          <w:b/>
        </w:rPr>
        <w:t>na</w:t>
      </w:r>
      <w:r>
        <w:rPr>
          <w:rFonts w:ascii="Times New Roman" w:hAnsi="Times New Roman"/>
        </w:rPr>
        <w:t xml:space="preserve"> </w:t>
      </w:r>
      <w:r w:rsidR="00FA6622">
        <w:rPr>
          <w:b/>
        </w:rPr>
        <w:t>opštinu Zeta</w:t>
      </w:r>
      <w:r w:rsidR="00845BFF">
        <w:rPr>
          <w:rStyle w:val="FootnoteReference"/>
          <w:b/>
        </w:rPr>
        <w:footnoteReference w:id="23"/>
      </w:r>
      <w:r>
        <w:rPr>
          <w:b/>
        </w:rPr>
        <w:t>)</w:t>
      </w:r>
      <w:r>
        <w:t>,</w:t>
      </w:r>
      <w:r>
        <w:rPr>
          <w:rFonts w:ascii="Times New Roman" w:hAnsi="Times New Roman"/>
        </w:rPr>
        <w:t xml:space="preserve"> </w:t>
      </w:r>
      <w:r>
        <w:t>ogranak</w:t>
      </w:r>
      <w:r>
        <w:rPr>
          <w:rFonts w:ascii="Times New Roman" w:hAnsi="Times New Roman"/>
        </w:rPr>
        <w:t xml:space="preserve"> </w:t>
      </w:r>
      <w:r>
        <w:t>Nikšić</w:t>
      </w:r>
      <w:r>
        <w:rPr>
          <w:rFonts w:ascii="Times New Roman" w:hAnsi="Times New Roman"/>
        </w:rPr>
        <w:t xml:space="preserve"> </w:t>
      </w:r>
      <w:r>
        <w:t>kao</w:t>
      </w:r>
      <w:r>
        <w:rPr>
          <w:rFonts w:ascii="Times New Roman" w:hAnsi="Times New Roman"/>
        </w:rPr>
        <w:t xml:space="preserve"> </w:t>
      </w:r>
      <w:r>
        <w:t>treću</w:t>
      </w:r>
      <w:r>
        <w:rPr>
          <w:rFonts w:ascii="Times New Roman" w:hAnsi="Times New Roman"/>
        </w:rPr>
        <w:t xml:space="preserve"> </w:t>
      </w:r>
      <w:r>
        <w:t>fazu</w:t>
      </w:r>
      <w:r>
        <w:rPr>
          <w:rFonts w:ascii="Times New Roman" w:hAnsi="Times New Roman"/>
        </w:rPr>
        <w:t xml:space="preserve"> </w:t>
      </w:r>
      <w:r>
        <w:t>realizacije</w:t>
      </w:r>
      <w:r>
        <w:rPr>
          <w:rFonts w:ascii="Times New Roman" w:hAnsi="Times New Roman"/>
        </w:rPr>
        <w:t xml:space="preserve"> </w:t>
      </w:r>
      <w:r>
        <w:t>projekta</w:t>
      </w:r>
      <w:r>
        <w:rPr>
          <w:rFonts w:ascii="Times New Roman" w:hAnsi="Times New Roman"/>
          <w:spacing w:val="-5"/>
        </w:rPr>
        <w:t xml:space="preserve"> </w:t>
      </w:r>
      <w:r>
        <w:t>i</w:t>
      </w:r>
      <w:r>
        <w:rPr>
          <w:rFonts w:ascii="Times New Roman" w:hAnsi="Times New Roman"/>
          <w:spacing w:val="-7"/>
        </w:rPr>
        <w:t xml:space="preserve"> </w:t>
      </w:r>
      <w:r>
        <w:t>prenosne</w:t>
      </w:r>
      <w:r>
        <w:rPr>
          <w:rFonts w:ascii="Times New Roman" w:hAnsi="Times New Roman"/>
          <w:spacing w:val="-4"/>
        </w:rPr>
        <w:t xml:space="preserve"> </w:t>
      </w:r>
      <w:r>
        <w:t>gasovode</w:t>
      </w:r>
      <w:r>
        <w:rPr>
          <w:rFonts w:ascii="Times New Roman" w:hAnsi="Times New Roman"/>
          <w:spacing w:val="-4"/>
        </w:rPr>
        <w:t xml:space="preserve"> </w:t>
      </w:r>
      <w:r>
        <w:t>prema</w:t>
      </w:r>
      <w:r>
        <w:rPr>
          <w:rFonts w:ascii="Times New Roman" w:hAnsi="Times New Roman"/>
          <w:spacing w:val="-5"/>
        </w:rPr>
        <w:t xml:space="preserve"> </w:t>
      </w:r>
      <w:r>
        <w:t>planinskim</w:t>
      </w:r>
      <w:r>
        <w:rPr>
          <w:rFonts w:ascii="Times New Roman" w:hAnsi="Times New Roman"/>
          <w:spacing w:val="-7"/>
        </w:rPr>
        <w:t xml:space="preserve"> </w:t>
      </w:r>
      <w:r>
        <w:t>naseljima</w:t>
      </w:r>
      <w:r>
        <w:rPr>
          <w:rFonts w:ascii="Times New Roman" w:hAnsi="Times New Roman"/>
          <w:spacing w:val="-5"/>
        </w:rPr>
        <w:t xml:space="preserve"> </w:t>
      </w:r>
      <w:r>
        <w:t>Crne</w:t>
      </w:r>
      <w:r>
        <w:rPr>
          <w:rFonts w:ascii="Times New Roman" w:hAnsi="Times New Roman"/>
          <w:spacing w:val="-4"/>
        </w:rPr>
        <w:t xml:space="preserve"> </w:t>
      </w:r>
      <w:r>
        <w:t>Gore</w:t>
      </w:r>
      <w:r>
        <w:rPr>
          <w:rFonts w:ascii="Times New Roman" w:hAnsi="Times New Roman"/>
          <w:spacing w:val="-4"/>
        </w:rPr>
        <w:t xml:space="preserve"> </w:t>
      </w:r>
      <w:r>
        <w:t>treba</w:t>
      </w:r>
      <w:r>
        <w:rPr>
          <w:rFonts w:ascii="Times New Roman" w:hAnsi="Times New Roman"/>
          <w:spacing w:val="-5"/>
        </w:rPr>
        <w:t xml:space="preserve"> </w:t>
      </w:r>
      <w:r>
        <w:t>razvijati</w:t>
      </w:r>
      <w:r>
        <w:rPr>
          <w:rFonts w:ascii="Times New Roman" w:hAnsi="Times New Roman"/>
          <w:spacing w:val="-5"/>
        </w:rPr>
        <w:t xml:space="preserve"> </w:t>
      </w:r>
      <w:r>
        <w:t>samo</w:t>
      </w:r>
      <w:r>
        <w:rPr>
          <w:rFonts w:ascii="Times New Roman" w:hAnsi="Times New Roman"/>
          <w:spacing w:val="-4"/>
        </w:rPr>
        <w:t xml:space="preserve"> </w:t>
      </w:r>
      <w:r>
        <w:t>u</w:t>
      </w:r>
      <w:r>
        <w:rPr>
          <w:rFonts w:ascii="Times New Roman" w:hAnsi="Times New Roman"/>
          <w:spacing w:val="-4"/>
        </w:rPr>
        <w:t xml:space="preserve"> </w:t>
      </w:r>
      <w:r>
        <w:t>slučaju</w:t>
      </w:r>
      <w:r>
        <w:rPr>
          <w:rFonts w:ascii="Times New Roman" w:hAnsi="Times New Roman"/>
        </w:rPr>
        <w:t xml:space="preserve"> </w:t>
      </w:r>
      <w:r>
        <w:t>da</w:t>
      </w:r>
      <w:r>
        <w:rPr>
          <w:rFonts w:ascii="Times New Roman" w:hAnsi="Times New Roman"/>
        </w:rPr>
        <w:t xml:space="preserve"> </w:t>
      </w:r>
      <w:r>
        <w:t>je</w:t>
      </w:r>
      <w:r>
        <w:rPr>
          <w:rFonts w:ascii="Times New Roman" w:hAnsi="Times New Roman"/>
        </w:rPr>
        <w:t xml:space="preserve"> </w:t>
      </w:r>
      <w:r>
        <w:t>gasovod</w:t>
      </w:r>
      <w:r>
        <w:rPr>
          <w:rFonts w:ascii="Times New Roman" w:hAnsi="Times New Roman"/>
        </w:rPr>
        <w:t xml:space="preserve"> </w:t>
      </w:r>
      <w:r>
        <w:t>dio</w:t>
      </w:r>
      <w:r>
        <w:rPr>
          <w:rFonts w:ascii="Times New Roman" w:hAnsi="Times New Roman"/>
        </w:rPr>
        <w:t xml:space="preserve"> </w:t>
      </w:r>
      <w:r>
        <w:t>međunarodne</w:t>
      </w:r>
      <w:r>
        <w:rPr>
          <w:rFonts w:ascii="Times New Roman" w:hAnsi="Times New Roman"/>
        </w:rPr>
        <w:t xml:space="preserve"> </w:t>
      </w:r>
      <w:r>
        <w:t>veze</w:t>
      </w:r>
      <w:r>
        <w:rPr>
          <w:rFonts w:ascii="Times New Roman" w:hAnsi="Times New Roman"/>
        </w:rPr>
        <w:t xml:space="preserve"> </w:t>
      </w:r>
      <w:r>
        <w:t>prema</w:t>
      </w:r>
      <w:r>
        <w:rPr>
          <w:rFonts w:ascii="Times New Roman" w:hAnsi="Times New Roman"/>
        </w:rPr>
        <w:t xml:space="preserve"> </w:t>
      </w:r>
      <w:r>
        <w:t>Kosovu</w:t>
      </w:r>
      <w:r>
        <w:rPr>
          <w:rFonts w:ascii="Times New Roman" w:hAnsi="Times New Roman"/>
        </w:rPr>
        <w:t xml:space="preserve"> </w:t>
      </w:r>
      <w:r>
        <w:t>i</w:t>
      </w:r>
      <w:r>
        <w:rPr>
          <w:rFonts w:ascii="Times New Roman" w:hAnsi="Times New Roman"/>
        </w:rPr>
        <w:t xml:space="preserve"> </w:t>
      </w:r>
      <w:r>
        <w:t>Srbiji.</w:t>
      </w:r>
    </w:p>
    <w:p w14:paraId="34BF7A69" w14:textId="3F782B69" w:rsidR="006F4E34" w:rsidRDefault="002B675D" w:rsidP="00615EF0">
      <w:pPr>
        <w:rPr>
          <w:spacing w:val="-2"/>
        </w:rPr>
      </w:pPr>
      <w:r>
        <w:t>Za</w:t>
      </w:r>
      <w:r>
        <w:rPr>
          <w:rFonts w:ascii="Times New Roman" w:hAnsi="Times New Roman"/>
          <w:spacing w:val="-2"/>
        </w:rPr>
        <w:t xml:space="preserve"> </w:t>
      </w:r>
      <w:r>
        <w:t>dionicu</w:t>
      </w:r>
      <w:r>
        <w:rPr>
          <w:rFonts w:ascii="Times New Roman" w:hAnsi="Times New Roman"/>
          <w:spacing w:val="-4"/>
        </w:rPr>
        <w:t xml:space="preserve"> </w:t>
      </w:r>
      <w:r>
        <w:t>gasovoda</w:t>
      </w:r>
      <w:r>
        <w:rPr>
          <w:rFonts w:ascii="Times New Roman" w:hAnsi="Times New Roman"/>
          <w:spacing w:val="-5"/>
        </w:rPr>
        <w:t xml:space="preserve"> </w:t>
      </w:r>
      <w:r>
        <w:t>koji</w:t>
      </w:r>
      <w:r>
        <w:rPr>
          <w:rFonts w:ascii="Times New Roman" w:hAnsi="Times New Roman"/>
          <w:spacing w:val="-5"/>
        </w:rPr>
        <w:t xml:space="preserve"> </w:t>
      </w:r>
      <w:r>
        <w:t>bi</w:t>
      </w:r>
      <w:r>
        <w:rPr>
          <w:rFonts w:ascii="Times New Roman" w:hAnsi="Times New Roman"/>
          <w:spacing w:val="-5"/>
        </w:rPr>
        <w:t xml:space="preserve"> </w:t>
      </w:r>
      <w:r>
        <w:t>povezivao</w:t>
      </w:r>
      <w:r>
        <w:rPr>
          <w:rFonts w:ascii="Times New Roman" w:hAnsi="Times New Roman"/>
          <w:spacing w:val="-2"/>
        </w:rPr>
        <w:t xml:space="preserve"> </w:t>
      </w:r>
      <w:r>
        <w:t>IAP</w:t>
      </w:r>
      <w:r>
        <w:rPr>
          <w:rFonts w:ascii="Times New Roman" w:hAnsi="Times New Roman"/>
          <w:spacing w:val="-2"/>
        </w:rPr>
        <w:t xml:space="preserve"> </w:t>
      </w:r>
      <w:r>
        <w:t>i</w:t>
      </w:r>
      <w:r>
        <w:rPr>
          <w:rFonts w:ascii="Times New Roman" w:hAnsi="Times New Roman"/>
          <w:spacing w:val="-5"/>
        </w:rPr>
        <w:t xml:space="preserve"> </w:t>
      </w:r>
      <w:r>
        <w:t>Podgoricu,</w:t>
      </w:r>
      <w:r>
        <w:rPr>
          <w:rFonts w:ascii="Times New Roman" w:hAnsi="Times New Roman"/>
          <w:spacing w:val="-5"/>
        </w:rPr>
        <w:t xml:space="preserve"> </w:t>
      </w:r>
      <w:r>
        <w:t>Master</w:t>
      </w:r>
      <w:r>
        <w:rPr>
          <w:rFonts w:ascii="Times New Roman" w:hAnsi="Times New Roman"/>
          <w:spacing w:val="-7"/>
        </w:rPr>
        <w:t xml:space="preserve"> </w:t>
      </w:r>
      <w:r>
        <w:t>planom</w:t>
      </w:r>
      <w:r>
        <w:rPr>
          <w:rFonts w:ascii="Times New Roman" w:hAnsi="Times New Roman"/>
          <w:spacing w:val="-2"/>
        </w:rPr>
        <w:t xml:space="preserve"> </w:t>
      </w:r>
      <w:r>
        <w:t>gasifikacije</w:t>
      </w:r>
      <w:r>
        <w:rPr>
          <w:rFonts w:ascii="Times New Roman" w:hAnsi="Times New Roman"/>
          <w:spacing w:val="-2"/>
        </w:rPr>
        <w:t xml:space="preserve"> </w:t>
      </w:r>
      <w:r>
        <w:t>su</w:t>
      </w:r>
      <w:r>
        <w:rPr>
          <w:rFonts w:ascii="Times New Roman" w:hAnsi="Times New Roman"/>
          <w:spacing w:val="-4"/>
        </w:rPr>
        <w:t xml:space="preserve"> </w:t>
      </w:r>
      <w:r>
        <w:t>predložena</w:t>
      </w:r>
      <w:r>
        <w:rPr>
          <w:rFonts w:ascii="Times New Roman" w:hAnsi="Times New Roman"/>
          <w:spacing w:val="-5"/>
        </w:rPr>
        <w:t xml:space="preserve"> </w:t>
      </w:r>
      <w:r>
        <w:t>tri</w:t>
      </w:r>
      <w:r>
        <w:rPr>
          <w:rFonts w:ascii="Times New Roman" w:hAnsi="Times New Roman"/>
        </w:rPr>
        <w:t xml:space="preserve"> </w:t>
      </w:r>
      <w:r>
        <w:t>varijantna</w:t>
      </w:r>
      <w:r>
        <w:rPr>
          <w:rFonts w:ascii="Times New Roman" w:hAnsi="Times New Roman"/>
        </w:rPr>
        <w:t xml:space="preserve"> </w:t>
      </w:r>
      <w:r>
        <w:t>rješenja</w:t>
      </w:r>
      <w:r>
        <w:rPr>
          <w:rFonts w:ascii="Times New Roman" w:hAnsi="Times New Roman"/>
        </w:rPr>
        <w:t xml:space="preserve"> </w:t>
      </w:r>
      <w:r>
        <w:t>(V1,</w:t>
      </w:r>
      <w:r>
        <w:rPr>
          <w:rFonts w:ascii="Times New Roman" w:hAnsi="Times New Roman"/>
        </w:rPr>
        <w:t xml:space="preserve"> </w:t>
      </w:r>
      <w:r>
        <w:t>V2A</w:t>
      </w:r>
      <w:r>
        <w:rPr>
          <w:rFonts w:ascii="Times New Roman" w:hAnsi="Times New Roman"/>
        </w:rPr>
        <w:t xml:space="preserve"> </w:t>
      </w:r>
      <w:r>
        <w:t>i</w:t>
      </w:r>
      <w:r>
        <w:rPr>
          <w:rFonts w:ascii="Times New Roman" w:hAnsi="Times New Roman"/>
        </w:rPr>
        <w:t xml:space="preserve"> </w:t>
      </w:r>
      <w:r>
        <w:t>V2B</w:t>
      </w:r>
      <w:r w:rsidR="00615EF0">
        <w:t xml:space="preserve">) i u sve tri varijante </w:t>
      </w:r>
      <w:r>
        <w:t>je</w:t>
      </w:r>
      <w:r>
        <w:rPr>
          <w:rFonts w:ascii="Times New Roman" w:hAnsi="Times New Roman"/>
        </w:rPr>
        <w:t xml:space="preserve"> </w:t>
      </w:r>
      <w:r w:rsidR="00615EF0">
        <w:t xml:space="preserve">predviđeno snabdijevanje </w:t>
      </w:r>
      <w:r>
        <w:t>gasom</w:t>
      </w:r>
      <w:r>
        <w:rPr>
          <w:rFonts w:ascii="Times New Roman" w:hAnsi="Times New Roman"/>
          <w:spacing w:val="-4"/>
        </w:rPr>
        <w:t xml:space="preserve"> </w:t>
      </w:r>
      <w:r w:rsidR="00615EF0">
        <w:t xml:space="preserve">naselja u </w:t>
      </w:r>
      <w:r w:rsidR="00B16544">
        <w:t>Opštini Zeta</w:t>
      </w:r>
      <w:r>
        <w:rPr>
          <w:spacing w:val="-2"/>
        </w:rPr>
        <w:t>.</w:t>
      </w:r>
      <w:r w:rsidR="00615EF0">
        <w:rPr>
          <w:spacing w:val="-2"/>
        </w:rPr>
        <w:t xml:space="preserve"> Putem o</w:t>
      </w:r>
      <w:r w:rsidR="00615EF0" w:rsidRPr="00615EF0">
        <w:rPr>
          <w:spacing w:val="-2"/>
        </w:rPr>
        <w:t>gran</w:t>
      </w:r>
      <w:r w:rsidR="00615EF0">
        <w:rPr>
          <w:spacing w:val="-2"/>
        </w:rPr>
        <w:t>ka</w:t>
      </w:r>
      <w:r w:rsidR="00615EF0" w:rsidRPr="00615EF0">
        <w:rPr>
          <w:spacing w:val="-2"/>
        </w:rPr>
        <w:t xml:space="preserve"> Goljemadi – Podgorica jug</w:t>
      </w:r>
      <w:r w:rsidR="00615EF0">
        <w:rPr>
          <w:spacing w:val="-2"/>
        </w:rPr>
        <w:t xml:space="preserve"> dugog</w:t>
      </w:r>
      <w:r w:rsidR="00615EF0" w:rsidRPr="00615EF0">
        <w:rPr>
          <w:spacing w:val="-2"/>
        </w:rPr>
        <w:t xml:space="preserve"> 6,2 km ulazi</w:t>
      </w:r>
      <w:r w:rsidR="00615EF0">
        <w:rPr>
          <w:spacing w:val="-2"/>
        </w:rPr>
        <w:t xml:space="preserve">lo bi se </w:t>
      </w:r>
      <w:r w:rsidR="00615EF0" w:rsidRPr="00615EF0">
        <w:rPr>
          <w:spacing w:val="-2"/>
        </w:rPr>
        <w:t>u industrijsku zonu Podgorice</w:t>
      </w:r>
      <w:r w:rsidR="00615EF0">
        <w:rPr>
          <w:spacing w:val="-2"/>
        </w:rPr>
        <w:t xml:space="preserve"> </w:t>
      </w:r>
      <w:r w:rsidR="00615EF0" w:rsidRPr="00615EF0">
        <w:rPr>
          <w:spacing w:val="-2"/>
        </w:rPr>
        <w:t>gdje stiže do Kombinata aluminijuma Podgorica</w:t>
      </w:r>
      <w:r w:rsidR="00762F8E">
        <w:rPr>
          <w:spacing w:val="-2"/>
        </w:rPr>
        <w:t xml:space="preserve"> – „KAP Uniprom“-a</w:t>
      </w:r>
      <w:r w:rsidR="00615EF0" w:rsidRPr="00615EF0">
        <w:rPr>
          <w:spacing w:val="-2"/>
        </w:rPr>
        <w:t xml:space="preserve"> </w:t>
      </w:r>
      <w:r w:rsidR="00762F8E" w:rsidRPr="00762F8E">
        <w:rPr>
          <w:spacing w:val="-2"/>
        </w:rPr>
        <w:t>(od 2022. godine teritorij</w:t>
      </w:r>
      <w:r w:rsidR="00D4532B">
        <w:rPr>
          <w:spacing w:val="-2"/>
        </w:rPr>
        <w:t>a koja je predmet razgraničenja između</w:t>
      </w:r>
      <w:r w:rsidR="00762F8E" w:rsidRPr="00762F8E">
        <w:rPr>
          <w:spacing w:val="-2"/>
        </w:rPr>
        <w:t xml:space="preserve"> </w:t>
      </w:r>
      <w:r w:rsidR="00B7730B">
        <w:rPr>
          <w:spacing w:val="-2"/>
        </w:rPr>
        <w:t>Opštine Zeta</w:t>
      </w:r>
      <w:r w:rsidR="00D4532B">
        <w:rPr>
          <w:spacing w:val="-2"/>
        </w:rPr>
        <w:t xml:space="preserve"> i Glavnog grada Podgorica</w:t>
      </w:r>
      <w:r w:rsidR="00762F8E" w:rsidRPr="00762F8E">
        <w:rPr>
          <w:spacing w:val="-2"/>
        </w:rPr>
        <w:t xml:space="preserve">) </w:t>
      </w:r>
      <w:r w:rsidR="00762F8E">
        <w:rPr>
          <w:spacing w:val="-2"/>
        </w:rPr>
        <w:t xml:space="preserve">gdje je planirana izgradnja </w:t>
      </w:r>
      <w:r w:rsidR="00615EF0" w:rsidRPr="00615EF0">
        <w:rPr>
          <w:spacing w:val="-2"/>
        </w:rPr>
        <w:t xml:space="preserve">elektrane </w:t>
      </w:r>
      <w:r w:rsidR="00762F8E">
        <w:rPr>
          <w:spacing w:val="-2"/>
        </w:rPr>
        <w:t xml:space="preserve">na gas </w:t>
      </w:r>
      <w:r w:rsidR="00615EF0" w:rsidRPr="00615EF0">
        <w:rPr>
          <w:spacing w:val="-2"/>
        </w:rPr>
        <w:t>snage 400 MW</w:t>
      </w:r>
      <w:r w:rsidR="00952A24">
        <w:rPr>
          <w:spacing w:val="-2"/>
        </w:rPr>
        <w:t xml:space="preserve">, kao i razvoj distributivne mreže za naselja na teritoriji </w:t>
      </w:r>
      <w:r w:rsidR="00B7730B">
        <w:rPr>
          <w:spacing w:val="-2"/>
        </w:rPr>
        <w:t>Opštine Zeta</w:t>
      </w:r>
      <w:r w:rsidR="00762F8E">
        <w:rPr>
          <w:spacing w:val="-2"/>
        </w:rPr>
        <w:t>.</w:t>
      </w:r>
    </w:p>
    <w:p w14:paraId="50E40524" w14:textId="5594B02A" w:rsidR="00E23F1B" w:rsidRDefault="00E23F1B" w:rsidP="00E23F1B">
      <w:pPr>
        <w:rPr>
          <w:spacing w:val="-2"/>
        </w:rPr>
      </w:pPr>
      <w:r w:rsidRPr="00E23F1B">
        <w:rPr>
          <w:spacing w:val="-2"/>
        </w:rPr>
        <w:t xml:space="preserve">Trasa se nalazi unutar </w:t>
      </w:r>
      <w:r>
        <w:rPr>
          <w:spacing w:val="-2"/>
        </w:rPr>
        <w:t>p</w:t>
      </w:r>
      <w:r w:rsidRPr="00E23F1B">
        <w:rPr>
          <w:spacing w:val="-2"/>
        </w:rPr>
        <w:t>redjela skadarskog basena, u sklopu Ravničarskih</w:t>
      </w:r>
      <w:r>
        <w:rPr>
          <w:spacing w:val="-2"/>
        </w:rPr>
        <w:t xml:space="preserve"> </w:t>
      </w:r>
      <w:r w:rsidRPr="00E23F1B">
        <w:rPr>
          <w:spacing w:val="-2"/>
        </w:rPr>
        <w:t>predjela Zetsko-bjelopavlićke ravnice (regionalni nivo). Na lokalnom nivou,</w:t>
      </w:r>
      <w:r>
        <w:rPr>
          <w:spacing w:val="-2"/>
        </w:rPr>
        <w:t xml:space="preserve"> </w:t>
      </w:r>
      <w:r w:rsidRPr="00E23F1B">
        <w:rPr>
          <w:spacing w:val="-2"/>
        </w:rPr>
        <w:t>prvi dio trase od spoja s IAP-Podgorica V1 prema istoku prolazi kroz</w:t>
      </w:r>
      <w:r>
        <w:rPr>
          <w:spacing w:val="-2"/>
        </w:rPr>
        <w:t xml:space="preserve"> </w:t>
      </w:r>
      <w:r w:rsidRPr="00E23F1B">
        <w:rPr>
          <w:spacing w:val="-2"/>
        </w:rPr>
        <w:t>brdovite predjele Komana, a drugi dio trase kroz ravničarski predio</w:t>
      </w:r>
      <w:r>
        <w:rPr>
          <w:spacing w:val="-2"/>
        </w:rPr>
        <w:t xml:space="preserve"> </w:t>
      </w:r>
      <w:r w:rsidRPr="00E23F1B">
        <w:rPr>
          <w:spacing w:val="-2"/>
        </w:rPr>
        <w:t>područja Podgorice. Brdoviti predio obuhvata zaravnjeni teren Selišta i</w:t>
      </w:r>
      <w:r>
        <w:rPr>
          <w:spacing w:val="-2"/>
        </w:rPr>
        <w:t xml:space="preserve"> </w:t>
      </w:r>
      <w:r w:rsidRPr="00E23F1B">
        <w:rPr>
          <w:spacing w:val="-2"/>
        </w:rPr>
        <w:t>jarugu prema dolini rijeke Morače. U dolini rijeke Morače, trasa prolazi uz</w:t>
      </w:r>
      <w:r>
        <w:rPr>
          <w:spacing w:val="-2"/>
        </w:rPr>
        <w:t xml:space="preserve"> </w:t>
      </w:r>
      <w:r w:rsidRPr="00E23F1B">
        <w:rPr>
          <w:spacing w:val="-2"/>
        </w:rPr>
        <w:t>njenu desnu obalu, preko vodotoka Sitnica, zatim naglo skreće preko rijek</w:t>
      </w:r>
      <w:r>
        <w:rPr>
          <w:spacing w:val="-2"/>
        </w:rPr>
        <w:t xml:space="preserve">e </w:t>
      </w:r>
      <w:r w:rsidRPr="00E23F1B">
        <w:rPr>
          <w:spacing w:val="-2"/>
        </w:rPr>
        <w:t>Morače prema jugu, pa se završava kod manje akumulacije uz industrijsku</w:t>
      </w:r>
      <w:r>
        <w:rPr>
          <w:spacing w:val="-2"/>
        </w:rPr>
        <w:t xml:space="preserve"> </w:t>
      </w:r>
      <w:r w:rsidRPr="00E23F1B">
        <w:rPr>
          <w:spacing w:val="-2"/>
        </w:rPr>
        <w:t>zonu grada Podgorice</w:t>
      </w:r>
      <w:r>
        <w:rPr>
          <w:spacing w:val="-2"/>
        </w:rPr>
        <w:t xml:space="preserve"> (</w:t>
      </w:r>
      <w:r w:rsidR="0038369B">
        <w:rPr>
          <w:spacing w:val="-2"/>
        </w:rPr>
        <w:t>kao što je već navedeno, teritorija</w:t>
      </w:r>
      <w:r w:rsidR="0038369B" w:rsidRPr="0038369B">
        <w:rPr>
          <w:spacing w:val="-2"/>
        </w:rPr>
        <w:t xml:space="preserve"> koja je predmet razgraničenja između </w:t>
      </w:r>
      <w:r w:rsidR="00B7730B">
        <w:rPr>
          <w:spacing w:val="-2"/>
        </w:rPr>
        <w:t>Opštine Zeta</w:t>
      </w:r>
      <w:r w:rsidR="0038369B" w:rsidRPr="0038369B">
        <w:rPr>
          <w:spacing w:val="-2"/>
        </w:rPr>
        <w:t xml:space="preserve"> i Glavnog grada Podgorica</w:t>
      </w:r>
      <w:r>
        <w:rPr>
          <w:spacing w:val="-2"/>
        </w:rPr>
        <w:t>)</w:t>
      </w:r>
      <w:r w:rsidRPr="00E23F1B">
        <w:rPr>
          <w:spacing w:val="-2"/>
        </w:rPr>
        <w:t xml:space="preserve">. </w:t>
      </w:r>
    </w:p>
    <w:p w14:paraId="231A5EE9" w14:textId="189C064E" w:rsidR="00762F8E" w:rsidRDefault="00762F8E" w:rsidP="00F16F7A">
      <w:pPr>
        <w:spacing w:after="0"/>
        <w:rPr>
          <w:spacing w:val="-2"/>
        </w:rPr>
      </w:pPr>
      <w:r w:rsidRPr="00762F8E">
        <w:rPr>
          <w:spacing w:val="-2"/>
        </w:rPr>
        <w:t>Izgled distributivne mreže</w:t>
      </w:r>
      <w:r>
        <w:rPr>
          <w:spacing w:val="-2"/>
        </w:rPr>
        <w:t>,</w:t>
      </w:r>
      <w:r w:rsidRPr="00762F8E">
        <w:rPr>
          <w:spacing w:val="-2"/>
        </w:rPr>
        <w:t xml:space="preserve"> </w:t>
      </w:r>
      <w:r>
        <w:rPr>
          <w:spacing w:val="-2"/>
        </w:rPr>
        <w:t xml:space="preserve">prikazane u Master planu, </w:t>
      </w:r>
      <w:r w:rsidRPr="00762F8E">
        <w:rPr>
          <w:spacing w:val="-2"/>
        </w:rPr>
        <w:t>za naselja: Goričani, Ljajkovići, Mataguži, Mahala,</w:t>
      </w:r>
      <w:r>
        <w:rPr>
          <w:spacing w:val="-2"/>
        </w:rPr>
        <w:t xml:space="preserve"> </w:t>
      </w:r>
      <w:r w:rsidRPr="00762F8E">
        <w:rPr>
          <w:spacing w:val="-2"/>
        </w:rPr>
        <w:t>Mitrovići, Mojanovići, Srpska, Golubov</w:t>
      </w:r>
      <w:r w:rsidR="00393B0D">
        <w:rPr>
          <w:spacing w:val="-2"/>
        </w:rPr>
        <w:t>c</w:t>
      </w:r>
      <w:r w:rsidRPr="00762F8E">
        <w:rPr>
          <w:spacing w:val="-2"/>
        </w:rPr>
        <w:t>i, Šušunja i Balabani</w:t>
      </w:r>
      <w:r>
        <w:rPr>
          <w:spacing w:val="-2"/>
        </w:rPr>
        <w:t xml:space="preserve"> </w:t>
      </w:r>
      <w:r w:rsidRPr="00762F8E">
        <w:rPr>
          <w:spacing w:val="-2"/>
        </w:rPr>
        <w:t>nalazi se unutar područja opštine Podgorice</w:t>
      </w:r>
      <w:r>
        <w:rPr>
          <w:spacing w:val="-2"/>
        </w:rPr>
        <w:t xml:space="preserve"> i prikazan je </w:t>
      </w:r>
      <w:r w:rsidRPr="003B1D6D">
        <w:rPr>
          <w:spacing w:val="-2"/>
        </w:rPr>
        <w:t xml:space="preserve">na </w:t>
      </w:r>
      <w:r w:rsidR="003B1D6D" w:rsidRPr="003B1D6D">
        <w:rPr>
          <w:spacing w:val="-2"/>
        </w:rPr>
        <w:t>S</w:t>
      </w:r>
      <w:r w:rsidRPr="003B1D6D">
        <w:rPr>
          <w:spacing w:val="-2"/>
        </w:rPr>
        <w:t xml:space="preserve">lici </w:t>
      </w:r>
      <w:r w:rsidR="003B1D6D" w:rsidRPr="003B1D6D">
        <w:rPr>
          <w:spacing w:val="-2"/>
        </w:rPr>
        <w:t>5</w:t>
      </w:r>
      <w:r w:rsidRPr="003B1D6D">
        <w:rPr>
          <w:spacing w:val="-2"/>
        </w:rPr>
        <w:t>.</w:t>
      </w:r>
    </w:p>
    <w:tbl>
      <w:tblPr>
        <w:tblStyle w:val="TableGrid"/>
        <w:tblW w:w="0" w:type="auto"/>
        <w:tblLook w:val="04A0" w:firstRow="1" w:lastRow="0" w:firstColumn="1" w:lastColumn="0" w:noHBand="0" w:noVBand="1"/>
      </w:tblPr>
      <w:tblGrid>
        <w:gridCol w:w="9858"/>
      </w:tblGrid>
      <w:tr w:rsidR="00027E98" w14:paraId="4D2C6753" w14:textId="77777777" w:rsidTr="00E83DE7">
        <w:tc>
          <w:tcPr>
            <w:tcW w:w="9858" w:type="dxa"/>
            <w:tcBorders>
              <w:top w:val="nil"/>
              <w:left w:val="nil"/>
              <w:bottom w:val="nil"/>
              <w:right w:val="nil"/>
            </w:tcBorders>
            <w:vAlign w:val="center"/>
          </w:tcPr>
          <w:p w14:paraId="1E8771FB" w14:textId="120FB416" w:rsidR="00027E98" w:rsidRDefault="00F16F7A" w:rsidP="00027E98">
            <w:pPr>
              <w:jc w:val="center"/>
              <w:rPr>
                <w:spacing w:val="-2"/>
              </w:rPr>
            </w:pPr>
            <w:r w:rsidRPr="00027E98">
              <w:rPr>
                <w:spacing w:val="-2"/>
                <w:lang w:eastAsia="sr-Latn-ME"/>
              </w:rPr>
              <w:lastRenderedPageBreak/>
              <w:drawing>
                <wp:anchor distT="0" distB="0" distL="114300" distR="114300" simplePos="0" relativeHeight="251660288" behindDoc="0" locked="0" layoutInCell="1" allowOverlap="1" wp14:anchorId="139B82B2" wp14:editId="0490D8D1">
                  <wp:simplePos x="0" y="0"/>
                  <wp:positionH relativeFrom="column">
                    <wp:posOffset>3764915</wp:posOffset>
                  </wp:positionH>
                  <wp:positionV relativeFrom="paragraph">
                    <wp:posOffset>76200</wp:posOffset>
                  </wp:positionV>
                  <wp:extent cx="1932305" cy="1905000"/>
                  <wp:effectExtent l="0" t="0" r="0" b="0"/>
                  <wp:wrapThrough wrapText="bothSides">
                    <wp:wrapPolygon edited="0">
                      <wp:start x="0" y="0"/>
                      <wp:lineTo x="0" y="21384"/>
                      <wp:lineTo x="21295" y="21384"/>
                      <wp:lineTo x="21295" y="0"/>
                      <wp:lineTo x="0" y="0"/>
                    </wp:wrapPolygon>
                  </wp:wrapThrough>
                  <wp:docPr id="97851235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r="3391" b="27134"/>
                          <a:stretch/>
                        </pic:blipFill>
                        <pic:spPr bwMode="auto">
                          <a:xfrm>
                            <a:off x="0" y="0"/>
                            <a:ext cx="1932305"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2A24">
              <w:rPr>
                <w:spacing w:val="-2"/>
                <w:lang w:eastAsia="sr-Latn-ME"/>
              </w:rPr>
              <w:drawing>
                <wp:anchor distT="0" distB="0" distL="114300" distR="114300" simplePos="0" relativeHeight="251658240" behindDoc="1" locked="0" layoutInCell="1" allowOverlap="1" wp14:anchorId="7408E531" wp14:editId="6F1E9D99">
                  <wp:simplePos x="0" y="0"/>
                  <wp:positionH relativeFrom="column">
                    <wp:posOffset>871855</wp:posOffset>
                  </wp:positionH>
                  <wp:positionV relativeFrom="paragraph">
                    <wp:posOffset>65405</wp:posOffset>
                  </wp:positionV>
                  <wp:extent cx="4838065" cy="4823460"/>
                  <wp:effectExtent l="0" t="0" r="635" b="0"/>
                  <wp:wrapTight wrapText="bothSides">
                    <wp:wrapPolygon edited="0">
                      <wp:start x="0" y="0"/>
                      <wp:lineTo x="0" y="21498"/>
                      <wp:lineTo x="21518" y="21498"/>
                      <wp:lineTo x="21518" y="0"/>
                      <wp:lineTo x="0" y="0"/>
                    </wp:wrapPolygon>
                  </wp:wrapTight>
                  <wp:docPr id="127035878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l="9216" r="4110"/>
                          <a:stretch/>
                        </pic:blipFill>
                        <pic:spPr bwMode="auto">
                          <a:xfrm>
                            <a:off x="0" y="0"/>
                            <a:ext cx="4838065" cy="482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7E98" w:rsidRPr="00952A24">
              <w:rPr>
                <w:spacing w:val="-2"/>
              </w:rPr>
              <w:t xml:space="preserve"> </w:t>
            </w:r>
          </w:p>
        </w:tc>
      </w:tr>
    </w:tbl>
    <w:p w14:paraId="4502E027" w14:textId="46831DBC" w:rsidR="00952A24" w:rsidRDefault="00952A24" w:rsidP="00F16F7A">
      <w:pPr>
        <w:pStyle w:val="Caption"/>
        <w:spacing w:before="0"/>
      </w:pPr>
      <w:r>
        <w:t xml:space="preserve">Slika </w:t>
      </w:r>
      <w:r>
        <w:fldChar w:fldCharType="begin"/>
      </w:r>
      <w:r>
        <w:instrText xml:space="preserve"> SEQ Slika \* ARABIC </w:instrText>
      </w:r>
      <w:r>
        <w:fldChar w:fldCharType="separate"/>
      </w:r>
      <w:r w:rsidR="009907D8">
        <w:t>5</w:t>
      </w:r>
      <w:r>
        <w:fldChar w:fldCharType="end"/>
      </w:r>
      <w:r>
        <w:t xml:space="preserve">: </w:t>
      </w:r>
      <w:r w:rsidRPr="00952A24">
        <w:t xml:space="preserve">Izgled planirane distributivne mreža za teritoriju </w:t>
      </w:r>
      <w:r w:rsidR="00B7730B">
        <w:t>Opštine Zeta</w:t>
      </w:r>
      <w:r>
        <w:t xml:space="preserve"> </w:t>
      </w:r>
    </w:p>
    <w:p w14:paraId="6924C9E7" w14:textId="33A9F284" w:rsidR="006F4E34" w:rsidRDefault="00971277" w:rsidP="00E83DE7">
      <w:r w:rsidRPr="00971277">
        <w:t xml:space="preserve">Prema podacima iz Master plana gasifikacije, potencijalna potrošnja prirodnog gasa za sektore domaćinstava, usluga i industrije na teritoriji </w:t>
      </w:r>
      <w:r w:rsidR="00B7730B">
        <w:t>Opštine Zeta</w:t>
      </w:r>
      <w:r w:rsidRPr="00971277">
        <w:t xml:space="preserve"> nije prikazana zasebno, već je uključena u ukupnu potrošnju za Glavni grad Podgoricu. Zbog toga nije moguće precizno izdvojiti procijenjenu buduću potrošnju gasa isključivo za opštinu Zeta.</w:t>
      </w:r>
      <w:r w:rsidR="007255D3">
        <w:t xml:space="preserve"> U </w:t>
      </w:r>
      <w:r w:rsidR="003B1D6D">
        <w:t>T</w:t>
      </w:r>
      <w:r w:rsidR="007255D3">
        <w:t xml:space="preserve">abeli </w:t>
      </w:r>
      <w:r w:rsidR="0034285A">
        <w:t xml:space="preserve">38 </w:t>
      </w:r>
      <w:r w:rsidR="007255D3">
        <w:t xml:space="preserve">su prikazani podaci o planiranim dužinama mreže kroz pojedina naselja na teritoriji </w:t>
      </w:r>
      <w:r w:rsidR="00B7730B">
        <w:t>Opštine Zeta</w:t>
      </w:r>
      <w:r w:rsidR="007255D3">
        <w:t>.</w:t>
      </w:r>
    </w:p>
    <w:p w14:paraId="70D5AB02" w14:textId="48A6228C" w:rsidR="00051A0D" w:rsidRPr="00051A0D" w:rsidRDefault="007255D3" w:rsidP="00051A0D">
      <w:pPr>
        <w:pStyle w:val="Caption"/>
        <w:keepNext/>
        <w:jc w:val="left"/>
      </w:pPr>
      <w:r>
        <w:t xml:space="preserve">Tabela </w:t>
      </w:r>
      <w:r>
        <w:fldChar w:fldCharType="begin"/>
      </w:r>
      <w:r>
        <w:instrText xml:space="preserve"> SEQ Tabela \* ARABIC </w:instrText>
      </w:r>
      <w:r>
        <w:fldChar w:fldCharType="separate"/>
      </w:r>
      <w:r w:rsidR="009907D8">
        <w:t>38</w:t>
      </w:r>
      <w:r>
        <w:fldChar w:fldCharType="end"/>
      </w:r>
      <w:r>
        <w:t xml:space="preserve">: Pregled dužina mreže za pojedina naselja sa teritorije </w:t>
      </w:r>
      <w:r w:rsidR="00B7730B">
        <w:t>Opštine Zeta</w:t>
      </w:r>
      <w:r w:rsidR="00051A0D">
        <w:t xml:space="preserve"> (mreža srednjeg pritiska)</w:t>
      </w:r>
    </w:p>
    <w:tbl>
      <w:tblPr>
        <w:tblW w:w="3513" w:type="dxa"/>
        <w:jc w:val="center"/>
        <w:tblLook w:val="04A0" w:firstRow="1" w:lastRow="0" w:firstColumn="1" w:lastColumn="0" w:noHBand="0" w:noVBand="1"/>
      </w:tblPr>
      <w:tblGrid>
        <w:gridCol w:w="2065"/>
        <w:gridCol w:w="1448"/>
      </w:tblGrid>
      <w:tr w:rsidR="007255D3" w:rsidRPr="007255D3" w14:paraId="6BA7998C" w14:textId="77777777" w:rsidTr="007255D3">
        <w:trPr>
          <w:trHeight w:val="445"/>
          <w:jc w:val="center"/>
        </w:trPr>
        <w:tc>
          <w:tcPr>
            <w:tcW w:w="2065"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5BC49120" w14:textId="77777777" w:rsidR="007255D3" w:rsidRPr="007255D3" w:rsidRDefault="007255D3" w:rsidP="007255D3">
            <w:pPr>
              <w:widowControl/>
              <w:autoSpaceDE/>
              <w:autoSpaceDN/>
              <w:spacing w:before="0" w:after="0" w:line="240" w:lineRule="auto"/>
              <w:jc w:val="center"/>
              <w:rPr>
                <w:rFonts w:eastAsia="Times New Roman" w:cs="Segoe UI"/>
                <w:b/>
                <w:bCs/>
                <w:color w:val="000000"/>
                <w:sz w:val="20"/>
                <w:szCs w:val="20"/>
              </w:rPr>
            </w:pPr>
            <w:r w:rsidRPr="007255D3">
              <w:rPr>
                <w:rFonts w:eastAsia="Times New Roman" w:cs="Segoe UI"/>
                <w:b/>
                <w:bCs/>
                <w:color w:val="000000"/>
                <w:sz w:val="20"/>
                <w:szCs w:val="20"/>
              </w:rPr>
              <w:t>Naselje</w:t>
            </w:r>
          </w:p>
        </w:tc>
        <w:tc>
          <w:tcPr>
            <w:tcW w:w="1448" w:type="dxa"/>
            <w:tcBorders>
              <w:top w:val="single" w:sz="4" w:space="0" w:color="auto"/>
              <w:left w:val="nil"/>
              <w:bottom w:val="single" w:sz="4" w:space="0" w:color="auto"/>
              <w:right w:val="single" w:sz="4" w:space="0" w:color="auto"/>
            </w:tcBorders>
            <w:shd w:val="clear" w:color="000000" w:fill="DCE6F1"/>
            <w:vAlign w:val="center"/>
            <w:hideMark/>
          </w:tcPr>
          <w:p w14:paraId="1F005AC9" w14:textId="77777777" w:rsidR="007255D3" w:rsidRPr="007255D3" w:rsidRDefault="007255D3" w:rsidP="007255D3">
            <w:pPr>
              <w:widowControl/>
              <w:autoSpaceDE/>
              <w:autoSpaceDN/>
              <w:spacing w:before="0" w:after="0" w:line="240" w:lineRule="auto"/>
              <w:jc w:val="center"/>
              <w:rPr>
                <w:rFonts w:eastAsia="Times New Roman" w:cs="Segoe UI"/>
                <w:b/>
                <w:bCs/>
                <w:color w:val="000000"/>
                <w:sz w:val="20"/>
                <w:szCs w:val="20"/>
              </w:rPr>
            </w:pPr>
            <w:r w:rsidRPr="007255D3">
              <w:rPr>
                <w:rFonts w:eastAsia="Times New Roman" w:cs="Segoe UI"/>
                <w:b/>
                <w:bCs/>
                <w:color w:val="000000"/>
                <w:sz w:val="20"/>
                <w:szCs w:val="20"/>
              </w:rPr>
              <w:t>MP mreža</w:t>
            </w:r>
          </w:p>
        </w:tc>
      </w:tr>
      <w:tr w:rsidR="007255D3" w:rsidRPr="007255D3" w14:paraId="1769F2EE"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000000" w:fill="DCE6F1"/>
            <w:vAlign w:val="center"/>
            <w:hideMark/>
          </w:tcPr>
          <w:p w14:paraId="17BA8979" w14:textId="77777777" w:rsidR="007255D3" w:rsidRPr="007255D3" w:rsidRDefault="007255D3" w:rsidP="007255D3">
            <w:pPr>
              <w:widowControl/>
              <w:autoSpaceDE/>
              <w:autoSpaceDN/>
              <w:spacing w:before="0" w:after="0" w:line="240" w:lineRule="auto"/>
              <w:jc w:val="center"/>
              <w:rPr>
                <w:rFonts w:eastAsia="Times New Roman" w:cs="Segoe UI"/>
                <w:b/>
                <w:bCs/>
                <w:color w:val="000000"/>
                <w:sz w:val="20"/>
                <w:szCs w:val="20"/>
              </w:rPr>
            </w:pPr>
            <w:r w:rsidRPr="007255D3">
              <w:rPr>
                <w:rFonts w:eastAsia="Times New Roman" w:cs="Segoe UI"/>
                <w:b/>
                <w:bCs/>
                <w:color w:val="000000"/>
                <w:sz w:val="20"/>
                <w:szCs w:val="20"/>
              </w:rPr>
              <w:t> </w:t>
            </w:r>
          </w:p>
        </w:tc>
        <w:tc>
          <w:tcPr>
            <w:tcW w:w="1448" w:type="dxa"/>
            <w:tcBorders>
              <w:top w:val="nil"/>
              <w:left w:val="nil"/>
              <w:bottom w:val="single" w:sz="4" w:space="0" w:color="auto"/>
              <w:right w:val="single" w:sz="4" w:space="0" w:color="auto"/>
            </w:tcBorders>
            <w:shd w:val="clear" w:color="000000" w:fill="DCE6F1"/>
            <w:vAlign w:val="center"/>
            <w:hideMark/>
          </w:tcPr>
          <w:p w14:paraId="6A3892F0" w14:textId="77777777" w:rsidR="007255D3" w:rsidRPr="007255D3" w:rsidRDefault="007255D3" w:rsidP="007255D3">
            <w:pPr>
              <w:widowControl/>
              <w:autoSpaceDE/>
              <w:autoSpaceDN/>
              <w:spacing w:before="0" w:after="0" w:line="240" w:lineRule="auto"/>
              <w:jc w:val="center"/>
              <w:rPr>
                <w:rFonts w:eastAsia="Times New Roman" w:cs="Segoe UI"/>
                <w:b/>
                <w:bCs/>
                <w:color w:val="000000"/>
                <w:sz w:val="20"/>
                <w:szCs w:val="20"/>
              </w:rPr>
            </w:pPr>
            <w:r w:rsidRPr="007255D3">
              <w:rPr>
                <w:rFonts w:eastAsia="Times New Roman" w:cs="Segoe UI"/>
                <w:b/>
                <w:bCs/>
                <w:color w:val="000000"/>
                <w:sz w:val="20"/>
                <w:szCs w:val="20"/>
              </w:rPr>
              <w:t>m</w:t>
            </w:r>
          </w:p>
        </w:tc>
      </w:tr>
      <w:tr w:rsidR="007255D3" w:rsidRPr="007255D3" w14:paraId="7538EB6B"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569963F5"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Golubovci</w:t>
            </w:r>
          </w:p>
        </w:tc>
        <w:tc>
          <w:tcPr>
            <w:tcW w:w="1448" w:type="dxa"/>
            <w:tcBorders>
              <w:top w:val="nil"/>
              <w:left w:val="nil"/>
              <w:bottom w:val="single" w:sz="4" w:space="0" w:color="auto"/>
              <w:right w:val="single" w:sz="4" w:space="0" w:color="auto"/>
            </w:tcBorders>
            <w:shd w:val="clear" w:color="auto" w:fill="auto"/>
            <w:vAlign w:val="center"/>
            <w:hideMark/>
          </w:tcPr>
          <w:p w14:paraId="559CA37E"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40.411</w:t>
            </w:r>
          </w:p>
        </w:tc>
      </w:tr>
      <w:tr w:rsidR="007255D3" w:rsidRPr="007255D3" w14:paraId="34A34CF1"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23AC4F20"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 xml:space="preserve">Goričani </w:t>
            </w:r>
          </w:p>
        </w:tc>
        <w:tc>
          <w:tcPr>
            <w:tcW w:w="1448" w:type="dxa"/>
            <w:tcBorders>
              <w:top w:val="nil"/>
              <w:left w:val="nil"/>
              <w:bottom w:val="single" w:sz="4" w:space="0" w:color="auto"/>
              <w:right w:val="single" w:sz="4" w:space="0" w:color="auto"/>
            </w:tcBorders>
            <w:shd w:val="clear" w:color="auto" w:fill="auto"/>
            <w:vAlign w:val="center"/>
            <w:hideMark/>
          </w:tcPr>
          <w:p w14:paraId="24643DCB"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25.654</w:t>
            </w:r>
          </w:p>
        </w:tc>
      </w:tr>
      <w:tr w:rsidR="007255D3" w:rsidRPr="007255D3" w14:paraId="708CE97C"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77CB9C3A"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Ljajkovići</w:t>
            </w:r>
          </w:p>
        </w:tc>
        <w:tc>
          <w:tcPr>
            <w:tcW w:w="1448" w:type="dxa"/>
            <w:tcBorders>
              <w:top w:val="nil"/>
              <w:left w:val="nil"/>
              <w:bottom w:val="single" w:sz="4" w:space="0" w:color="auto"/>
              <w:right w:val="single" w:sz="4" w:space="0" w:color="auto"/>
            </w:tcBorders>
            <w:shd w:val="clear" w:color="auto" w:fill="auto"/>
            <w:vAlign w:val="center"/>
            <w:hideMark/>
          </w:tcPr>
          <w:p w14:paraId="593565BD"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8.538</w:t>
            </w:r>
          </w:p>
        </w:tc>
      </w:tr>
      <w:tr w:rsidR="007255D3" w:rsidRPr="007255D3" w14:paraId="36316F49"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68E6347A"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Mahala</w:t>
            </w:r>
          </w:p>
        </w:tc>
        <w:tc>
          <w:tcPr>
            <w:tcW w:w="1448" w:type="dxa"/>
            <w:tcBorders>
              <w:top w:val="nil"/>
              <w:left w:val="nil"/>
              <w:bottom w:val="single" w:sz="4" w:space="0" w:color="auto"/>
              <w:right w:val="single" w:sz="4" w:space="0" w:color="auto"/>
            </w:tcBorders>
            <w:shd w:val="clear" w:color="auto" w:fill="auto"/>
            <w:vAlign w:val="center"/>
            <w:hideMark/>
          </w:tcPr>
          <w:p w14:paraId="62782507"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39.521</w:t>
            </w:r>
          </w:p>
        </w:tc>
      </w:tr>
      <w:tr w:rsidR="007255D3" w:rsidRPr="007255D3" w14:paraId="2B467133"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21871305"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Mataguži</w:t>
            </w:r>
          </w:p>
        </w:tc>
        <w:tc>
          <w:tcPr>
            <w:tcW w:w="1448" w:type="dxa"/>
            <w:tcBorders>
              <w:top w:val="nil"/>
              <w:left w:val="nil"/>
              <w:bottom w:val="single" w:sz="4" w:space="0" w:color="auto"/>
              <w:right w:val="single" w:sz="4" w:space="0" w:color="auto"/>
            </w:tcBorders>
            <w:shd w:val="clear" w:color="auto" w:fill="auto"/>
            <w:vAlign w:val="center"/>
            <w:hideMark/>
          </w:tcPr>
          <w:p w14:paraId="55F175F1"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15.663</w:t>
            </w:r>
          </w:p>
        </w:tc>
      </w:tr>
      <w:tr w:rsidR="007255D3" w:rsidRPr="007255D3" w14:paraId="6A69A216"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4871726A"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Mitrovići</w:t>
            </w:r>
          </w:p>
        </w:tc>
        <w:tc>
          <w:tcPr>
            <w:tcW w:w="1448" w:type="dxa"/>
            <w:tcBorders>
              <w:top w:val="nil"/>
              <w:left w:val="nil"/>
              <w:bottom w:val="single" w:sz="4" w:space="0" w:color="auto"/>
              <w:right w:val="single" w:sz="4" w:space="0" w:color="auto"/>
            </w:tcBorders>
            <w:shd w:val="clear" w:color="auto" w:fill="auto"/>
            <w:vAlign w:val="center"/>
            <w:hideMark/>
          </w:tcPr>
          <w:p w14:paraId="433F31E3"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17.785</w:t>
            </w:r>
          </w:p>
        </w:tc>
      </w:tr>
      <w:tr w:rsidR="007255D3" w:rsidRPr="007255D3" w14:paraId="3BB1FB55" w14:textId="77777777" w:rsidTr="007255D3">
        <w:trPr>
          <w:trHeight w:val="300"/>
          <w:jc w:val="center"/>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717C10EA" w14:textId="77777777" w:rsidR="007255D3" w:rsidRPr="007255D3" w:rsidRDefault="007255D3" w:rsidP="007255D3">
            <w:pPr>
              <w:widowControl/>
              <w:autoSpaceDE/>
              <w:autoSpaceDN/>
              <w:spacing w:before="0" w:after="0" w:line="240" w:lineRule="auto"/>
              <w:jc w:val="left"/>
              <w:rPr>
                <w:rFonts w:eastAsia="Times New Roman" w:cs="Segoe UI"/>
                <w:color w:val="000000"/>
                <w:sz w:val="20"/>
                <w:szCs w:val="20"/>
              </w:rPr>
            </w:pPr>
            <w:r w:rsidRPr="007255D3">
              <w:rPr>
                <w:rFonts w:eastAsia="Times New Roman" w:cs="Segoe UI"/>
                <w:color w:val="000000"/>
                <w:sz w:val="20"/>
                <w:szCs w:val="20"/>
              </w:rPr>
              <w:t>Mojanovići</w:t>
            </w:r>
          </w:p>
        </w:tc>
        <w:tc>
          <w:tcPr>
            <w:tcW w:w="1448" w:type="dxa"/>
            <w:tcBorders>
              <w:top w:val="nil"/>
              <w:left w:val="nil"/>
              <w:bottom w:val="single" w:sz="4" w:space="0" w:color="auto"/>
              <w:right w:val="single" w:sz="4" w:space="0" w:color="auto"/>
            </w:tcBorders>
            <w:shd w:val="clear" w:color="auto" w:fill="auto"/>
            <w:vAlign w:val="center"/>
            <w:hideMark/>
          </w:tcPr>
          <w:p w14:paraId="3FA1C291" w14:textId="77777777" w:rsidR="007255D3" w:rsidRPr="007255D3" w:rsidRDefault="007255D3" w:rsidP="007255D3">
            <w:pPr>
              <w:widowControl/>
              <w:autoSpaceDE/>
              <w:autoSpaceDN/>
              <w:spacing w:before="0" w:after="0" w:line="240" w:lineRule="auto"/>
              <w:jc w:val="right"/>
              <w:rPr>
                <w:rFonts w:eastAsia="Times New Roman" w:cs="Segoe UI"/>
                <w:color w:val="000000"/>
                <w:sz w:val="20"/>
                <w:szCs w:val="20"/>
              </w:rPr>
            </w:pPr>
            <w:r w:rsidRPr="007255D3">
              <w:rPr>
                <w:rFonts w:eastAsia="Times New Roman" w:cs="Segoe UI"/>
                <w:color w:val="000000"/>
                <w:sz w:val="20"/>
                <w:szCs w:val="20"/>
              </w:rPr>
              <w:t>4.223</w:t>
            </w:r>
          </w:p>
        </w:tc>
      </w:tr>
    </w:tbl>
    <w:p w14:paraId="7C9A500C" w14:textId="75223D85" w:rsidR="003F091C" w:rsidRDefault="003F091C" w:rsidP="003B1D6D"/>
    <w:p w14:paraId="32B6F880" w14:textId="2FEEFF5C" w:rsidR="006F4E34" w:rsidRPr="00DE46F7" w:rsidRDefault="003B1D6D" w:rsidP="00DE46F7">
      <w:pPr>
        <w:pStyle w:val="Heading1"/>
      </w:pPr>
      <w:bookmarkStart w:id="84" w:name="_TOC_250015"/>
      <w:bookmarkStart w:id="85" w:name="_Toc197542370"/>
      <w:r w:rsidRPr="00DE46F7">
        <w:lastRenderedPageBreak/>
        <w:t xml:space="preserve">7. PROCJENA MOGUĆNOSTI KORIŠĆENJA MJERA ENERGETSKE </w:t>
      </w:r>
      <w:bookmarkEnd w:id="84"/>
      <w:r w:rsidRPr="00DE46F7">
        <w:t>EFIKASNOSTI</w:t>
      </w:r>
      <w:bookmarkEnd w:id="85"/>
    </w:p>
    <w:p w14:paraId="31AE13C2" w14:textId="77777777" w:rsidR="00546DEA" w:rsidRPr="00546DEA" w:rsidRDefault="00546DEA" w:rsidP="00546DEA">
      <w:pPr>
        <w:rPr>
          <w:lang w:val="en-US"/>
        </w:rPr>
      </w:pPr>
      <w:r w:rsidRPr="00546DEA">
        <w:rPr>
          <w:lang w:val="en-US"/>
        </w:rPr>
        <w:t>Mjere energetske efikasnosti obuhvataju radnje i aktivnosti koje doprinose ostvarivanju ušteda i racionalnom korišćenju raspoložive energije. Takođe, uključuju inicijative usmjerene na promociju značaja sprovođenja ovih mjera.</w:t>
      </w:r>
    </w:p>
    <w:p w14:paraId="7E38D602" w14:textId="2D8C38B4" w:rsidR="00546DEA" w:rsidRPr="00546DEA" w:rsidRDefault="00546DEA" w:rsidP="00546DEA">
      <w:pPr>
        <w:rPr>
          <w:lang w:val="en-US"/>
        </w:rPr>
      </w:pPr>
      <w:r w:rsidRPr="00546DEA">
        <w:rPr>
          <w:lang w:val="en-US"/>
        </w:rPr>
        <w:t xml:space="preserve">Prema važećem </w:t>
      </w:r>
      <w:r w:rsidR="0034285A">
        <w:rPr>
          <w:lang w:val="en-US"/>
        </w:rPr>
        <w:t>Z</w:t>
      </w:r>
      <w:r w:rsidR="0034285A" w:rsidRPr="00546DEA">
        <w:rPr>
          <w:lang w:val="en-US"/>
        </w:rPr>
        <w:t xml:space="preserve">akonu </w:t>
      </w:r>
      <w:r w:rsidR="0034285A">
        <w:rPr>
          <w:lang w:val="en-US"/>
        </w:rPr>
        <w:t>o</w:t>
      </w:r>
      <w:r w:rsidRPr="00546DEA">
        <w:rPr>
          <w:lang w:val="en-US"/>
        </w:rPr>
        <w:t xml:space="preserve"> efikasno</w:t>
      </w:r>
      <w:r w:rsidR="0034285A">
        <w:rPr>
          <w:lang w:val="en-US"/>
        </w:rPr>
        <w:t>m</w:t>
      </w:r>
      <w:r w:rsidRPr="00546DEA">
        <w:rPr>
          <w:lang w:val="en-US"/>
        </w:rPr>
        <w:t xml:space="preserve"> </w:t>
      </w:r>
      <w:r w:rsidR="0034285A" w:rsidRPr="00546DEA">
        <w:rPr>
          <w:lang w:val="en-US"/>
        </w:rPr>
        <w:t>korišćenj</w:t>
      </w:r>
      <w:r w:rsidR="0034285A">
        <w:rPr>
          <w:lang w:val="en-US"/>
        </w:rPr>
        <w:t>u</w:t>
      </w:r>
      <w:r w:rsidR="0034285A" w:rsidRPr="00546DEA">
        <w:rPr>
          <w:lang w:val="en-US"/>
        </w:rPr>
        <w:t xml:space="preserve"> </w:t>
      </w:r>
      <w:r w:rsidRPr="00546DEA">
        <w:rPr>
          <w:lang w:val="en-US"/>
        </w:rPr>
        <w:t>energije, mjere energetske efikasnosti uključuju:</w:t>
      </w:r>
    </w:p>
    <w:p w14:paraId="65771771" w14:textId="77777777" w:rsidR="00546DEA" w:rsidRPr="00546DEA" w:rsidRDefault="00546DEA" w:rsidP="002B675D">
      <w:pPr>
        <w:pStyle w:val="ListParagraph"/>
        <w:numPr>
          <w:ilvl w:val="0"/>
          <w:numId w:val="23"/>
        </w:numPr>
        <w:rPr>
          <w:lang w:val="en-US"/>
        </w:rPr>
      </w:pPr>
      <w:r w:rsidRPr="00546DEA">
        <w:rPr>
          <w:lang w:val="en-US"/>
        </w:rPr>
        <w:t>aktivnosti i postupke koji podstiču poboljšanje energetske efikasnosti, a mogu se provjeriti, izmjeriti ili procijeniti;</w:t>
      </w:r>
    </w:p>
    <w:p w14:paraId="24CB28B0" w14:textId="77777777" w:rsidR="00546DEA" w:rsidRPr="00546DEA" w:rsidRDefault="00546DEA" w:rsidP="002B675D">
      <w:pPr>
        <w:pStyle w:val="ListParagraph"/>
        <w:numPr>
          <w:ilvl w:val="0"/>
          <w:numId w:val="23"/>
        </w:numPr>
        <w:rPr>
          <w:lang w:val="en-US"/>
        </w:rPr>
      </w:pPr>
      <w:r w:rsidRPr="00546DEA">
        <w:rPr>
          <w:lang w:val="en-US"/>
        </w:rPr>
        <w:t>proizvodnju električne i toplotne energije iz obnovljivih izvora, pod uslovom da se proizvedena energija koristi za sopstvene potrebe;</w:t>
      </w:r>
    </w:p>
    <w:p w14:paraId="20E4AB3A" w14:textId="0BB334C0" w:rsidR="00546DEA" w:rsidRPr="00546DEA" w:rsidRDefault="00546DEA" w:rsidP="002B675D">
      <w:pPr>
        <w:pStyle w:val="ListParagraph"/>
        <w:numPr>
          <w:ilvl w:val="0"/>
          <w:numId w:val="23"/>
        </w:numPr>
        <w:rPr>
          <w:lang w:val="en-US"/>
        </w:rPr>
      </w:pPr>
      <w:r w:rsidRPr="00546DEA">
        <w:rPr>
          <w:lang w:val="en-US"/>
        </w:rPr>
        <w:t>edukativne i informativne kampanje s ciljem jačanja svijesti pravnih i fizičkih lica o značaju, efektima i mogućnostima unapr</w:t>
      </w:r>
      <w:r w:rsidR="006521D0">
        <w:rPr>
          <w:lang w:val="en-US"/>
        </w:rPr>
        <w:t>j</w:t>
      </w:r>
      <w:r w:rsidRPr="00546DEA">
        <w:rPr>
          <w:lang w:val="en-US"/>
        </w:rPr>
        <w:t>eđenja energetske efikasnosti.</w:t>
      </w:r>
    </w:p>
    <w:p w14:paraId="14D5B2C1" w14:textId="5A86775E" w:rsidR="001D432E" w:rsidRDefault="006521D0" w:rsidP="00FA00D7">
      <w:pPr>
        <w:rPr>
          <w:spacing w:val="-2"/>
        </w:rPr>
      </w:pPr>
      <w:r>
        <w:rPr>
          <w:spacing w:val="-2"/>
        </w:rPr>
        <w:t>Dakle, m</w:t>
      </w:r>
      <w:r w:rsidR="001D432E" w:rsidRPr="001D432E">
        <w:rPr>
          <w:spacing w:val="-2"/>
        </w:rPr>
        <w:t>jere energetske efikasnosti mogu uključivati širok spektar aktivnosti</w:t>
      </w:r>
      <w:r w:rsidR="00DB0D4A">
        <w:rPr>
          <w:spacing w:val="-2"/>
        </w:rPr>
        <w:t xml:space="preserve"> od </w:t>
      </w:r>
      <w:r>
        <w:rPr>
          <w:spacing w:val="-2"/>
        </w:rPr>
        <w:t xml:space="preserve">edukaciono-informacionih, preko onih koje se odnose na </w:t>
      </w:r>
      <w:r w:rsidR="001D432E" w:rsidRPr="001D432E">
        <w:rPr>
          <w:spacing w:val="-2"/>
        </w:rPr>
        <w:t>poboljšanj</w:t>
      </w:r>
      <w:r w:rsidR="00DB0D4A">
        <w:rPr>
          <w:spacing w:val="-2"/>
        </w:rPr>
        <w:t>e</w:t>
      </w:r>
      <w:r w:rsidR="001D432E" w:rsidRPr="001D432E">
        <w:rPr>
          <w:spacing w:val="-2"/>
        </w:rPr>
        <w:t xml:space="preserve"> </w:t>
      </w:r>
      <w:r w:rsidR="001D432E">
        <w:rPr>
          <w:spacing w:val="-2"/>
        </w:rPr>
        <w:t>toplotnih karakteristika elemenata omotača</w:t>
      </w:r>
      <w:r w:rsidR="001D432E" w:rsidRPr="001D432E">
        <w:rPr>
          <w:spacing w:val="-2"/>
        </w:rPr>
        <w:t xml:space="preserve"> objekata, zam</w:t>
      </w:r>
      <w:r w:rsidR="00546DEA">
        <w:rPr>
          <w:spacing w:val="-2"/>
        </w:rPr>
        <w:t>j</w:t>
      </w:r>
      <w:r w:rsidR="001D432E" w:rsidRPr="001D432E">
        <w:rPr>
          <w:spacing w:val="-2"/>
        </w:rPr>
        <w:t>ene energetski ne</w:t>
      </w:r>
      <w:r w:rsidR="001D432E">
        <w:rPr>
          <w:spacing w:val="-2"/>
        </w:rPr>
        <w:t>efikasni</w:t>
      </w:r>
      <w:r w:rsidR="001D432E" w:rsidRPr="001D432E">
        <w:rPr>
          <w:spacing w:val="-2"/>
        </w:rPr>
        <w:t>h uređaja, do prim</w:t>
      </w:r>
      <w:r w:rsidR="001D432E">
        <w:rPr>
          <w:spacing w:val="-2"/>
        </w:rPr>
        <w:t>j</w:t>
      </w:r>
      <w:r w:rsidR="001D432E" w:rsidRPr="001D432E">
        <w:rPr>
          <w:spacing w:val="-2"/>
        </w:rPr>
        <w:t xml:space="preserve">ene obnovljivih izvora energije poput </w:t>
      </w:r>
      <w:r w:rsidR="001D432E">
        <w:rPr>
          <w:spacing w:val="-2"/>
        </w:rPr>
        <w:t xml:space="preserve">fotonaponskih i </w:t>
      </w:r>
      <w:r w:rsidR="001D432E" w:rsidRPr="001D432E">
        <w:rPr>
          <w:spacing w:val="-2"/>
        </w:rPr>
        <w:t>solarnih panela i toplotnih pumpi.</w:t>
      </w:r>
    </w:p>
    <w:p w14:paraId="30682044" w14:textId="52835EB9" w:rsidR="006F4E34" w:rsidRDefault="002B675D" w:rsidP="00FA00D7">
      <w:r>
        <w:rPr>
          <w:spacing w:val="-2"/>
        </w:rPr>
        <w:t>Osnov</w:t>
      </w:r>
      <w:r>
        <w:rPr>
          <w:rFonts w:ascii="Times New Roman" w:hAnsi="Times New Roman"/>
          <w:spacing w:val="-7"/>
        </w:rPr>
        <w:t xml:space="preserve"> </w:t>
      </w:r>
      <w:r>
        <w:rPr>
          <w:spacing w:val="-2"/>
        </w:rPr>
        <w:t>za</w:t>
      </w:r>
      <w:r>
        <w:rPr>
          <w:rFonts w:ascii="Times New Roman" w:hAnsi="Times New Roman"/>
          <w:spacing w:val="-2"/>
        </w:rPr>
        <w:t xml:space="preserve"> </w:t>
      </w:r>
      <w:r>
        <w:rPr>
          <w:spacing w:val="-2"/>
        </w:rPr>
        <w:t>uspješno</w:t>
      </w:r>
      <w:r>
        <w:rPr>
          <w:rFonts w:ascii="Times New Roman" w:hAnsi="Times New Roman"/>
          <w:spacing w:val="-3"/>
        </w:rPr>
        <w:t xml:space="preserve"> </w:t>
      </w:r>
      <w:r>
        <w:rPr>
          <w:spacing w:val="-2"/>
        </w:rPr>
        <w:t>sprovođenje</w:t>
      </w:r>
      <w:r>
        <w:rPr>
          <w:rFonts w:ascii="Times New Roman" w:hAnsi="Times New Roman"/>
          <w:spacing w:val="-2"/>
        </w:rPr>
        <w:t xml:space="preserve"> </w:t>
      </w:r>
      <w:r>
        <w:rPr>
          <w:spacing w:val="-2"/>
        </w:rPr>
        <w:t>politike</w:t>
      </w:r>
      <w:r>
        <w:rPr>
          <w:rFonts w:ascii="Times New Roman" w:hAnsi="Times New Roman"/>
          <w:spacing w:val="-3"/>
        </w:rPr>
        <w:t xml:space="preserve"> </w:t>
      </w:r>
      <w:r>
        <w:rPr>
          <w:spacing w:val="-2"/>
        </w:rPr>
        <w:t>unaprjeđenja</w:t>
      </w:r>
      <w:r>
        <w:rPr>
          <w:rFonts w:ascii="Times New Roman" w:hAnsi="Times New Roman"/>
          <w:spacing w:val="-2"/>
        </w:rPr>
        <w:t xml:space="preserve"> </w:t>
      </w:r>
      <w:r>
        <w:rPr>
          <w:spacing w:val="-2"/>
        </w:rPr>
        <w:t>energetske</w:t>
      </w:r>
      <w:r>
        <w:rPr>
          <w:rFonts w:ascii="Times New Roman" w:hAnsi="Times New Roman"/>
          <w:spacing w:val="-2"/>
        </w:rPr>
        <w:t xml:space="preserve"> </w:t>
      </w:r>
      <w:r>
        <w:rPr>
          <w:spacing w:val="-2"/>
        </w:rPr>
        <w:t>efikasnosti</w:t>
      </w:r>
      <w:r>
        <w:rPr>
          <w:rFonts w:ascii="Times New Roman" w:hAnsi="Times New Roman"/>
          <w:spacing w:val="-2"/>
        </w:rPr>
        <w:t xml:space="preserve"> </w:t>
      </w:r>
      <w:r>
        <w:rPr>
          <w:spacing w:val="-2"/>
        </w:rPr>
        <w:t>sektora</w:t>
      </w:r>
      <w:r>
        <w:rPr>
          <w:rFonts w:ascii="Times New Roman" w:hAnsi="Times New Roman"/>
          <w:spacing w:val="-2"/>
        </w:rPr>
        <w:t xml:space="preserve"> </w:t>
      </w:r>
      <w:r w:rsidR="00DE46F7">
        <w:rPr>
          <w:spacing w:val="-2"/>
        </w:rPr>
        <w:t>zgradarstva</w:t>
      </w:r>
      <w:r>
        <w:rPr>
          <w:rFonts w:ascii="Times New Roman" w:hAnsi="Times New Roman"/>
          <w:spacing w:val="-2"/>
        </w:rPr>
        <w:t xml:space="preserve"> </w:t>
      </w:r>
      <w:r>
        <w:t>u</w:t>
      </w:r>
      <w:r>
        <w:rPr>
          <w:rFonts w:ascii="Times New Roman" w:hAnsi="Times New Roman"/>
          <w:spacing w:val="-3"/>
        </w:rPr>
        <w:t xml:space="preserve"> </w:t>
      </w:r>
      <w:r>
        <w:t>jednoj</w:t>
      </w:r>
      <w:r>
        <w:rPr>
          <w:rFonts w:ascii="Times New Roman" w:hAnsi="Times New Roman"/>
          <w:spacing w:val="-4"/>
        </w:rPr>
        <w:t xml:space="preserve"> </w:t>
      </w:r>
      <w:r>
        <w:t>lokalnoj</w:t>
      </w:r>
      <w:r>
        <w:rPr>
          <w:rFonts w:ascii="Times New Roman" w:hAnsi="Times New Roman"/>
          <w:spacing w:val="-4"/>
        </w:rPr>
        <w:t xml:space="preserve"> </w:t>
      </w:r>
      <w:r>
        <w:t>samoupravi,</w:t>
      </w:r>
      <w:r>
        <w:rPr>
          <w:rFonts w:ascii="Times New Roman" w:hAnsi="Times New Roman"/>
          <w:spacing w:val="-4"/>
        </w:rPr>
        <w:t xml:space="preserve"> </w:t>
      </w:r>
      <w:r>
        <w:t>predstavlja</w:t>
      </w:r>
      <w:r>
        <w:rPr>
          <w:rFonts w:ascii="Times New Roman" w:hAnsi="Times New Roman"/>
          <w:spacing w:val="-4"/>
        </w:rPr>
        <w:t xml:space="preserve"> </w:t>
      </w:r>
      <w:r>
        <w:t>posjedovanje</w:t>
      </w:r>
      <w:r>
        <w:rPr>
          <w:rFonts w:ascii="Times New Roman" w:hAnsi="Times New Roman"/>
          <w:spacing w:val="-4"/>
        </w:rPr>
        <w:t xml:space="preserve"> </w:t>
      </w:r>
      <w:r>
        <w:t>relevantnih</w:t>
      </w:r>
      <w:r>
        <w:rPr>
          <w:rFonts w:ascii="Times New Roman" w:hAnsi="Times New Roman"/>
          <w:spacing w:val="-3"/>
        </w:rPr>
        <w:t xml:space="preserve"> </w:t>
      </w:r>
      <w:r>
        <w:t>podataka</w:t>
      </w:r>
      <w:r>
        <w:rPr>
          <w:rFonts w:ascii="Times New Roman" w:hAnsi="Times New Roman"/>
          <w:spacing w:val="-4"/>
        </w:rPr>
        <w:t xml:space="preserve"> </w:t>
      </w:r>
      <w:r>
        <w:t>o</w:t>
      </w:r>
      <w:r>
        <w:rPr>
          <w:rFonts w:ascii="Times New Roman" w:hAnsi="Times New Roman"/>
          <w:spacing w:val="-4"/>
        </w:rPr>
        <w:t xml:space="preserve"> </w:t>
      </w:r>
      <w:r>
        <w:t>postojećem</w:t>
      </w:r>
      <w:r>
        <w:rPr>
          <w:rFonts w:ascii="Times New Roman" w:hAnsi="Times New Roman"/>
          <w:spacing w:val="-4"/>
        </w:rPr>
        <w:t xml:space="preserve"> </w:t>
      </w:r>
      <w:r>
        <w:t>stanju,</w:t>
      </w:r>
      <w:r>
        <w:rPr>
          <w:rFonts w:ascii="Times New Roman" w:hAnsi="Times New Roman"/>
        </w:rPr>
        <w:t xml:space="preserve"> </w:t>
      </w:r>
      <w:r>
        <w:t>svijest</w:t>
      </w:r>
      <w:r>
        <w:rPr>
          <w:rFonts w:ascii="Times New Roman" w:hAnsi="Times New Roman"/>
          <w:spacing w:val="-1"/>
        </w:rPr>
        <w:t xml:space="preserve"> </w:t>
      </w:r>
      <w:r>
        <w:t>o</w:t>
      </w:r>
      <w:r>
        <w:rPr>
          <w:rFonts w:ascii="Times New Roman" w:hAnsi="Times New Roman"/>
          <w:spacing w:val="-2"/>
        </w:rPr>
        <w:t xml:space="preserve"> </w:t>
      </w:r>
      <w:r>
        <w:t>realnim</w:t>
      </w:r>
      <w:r>
        <w:rPr>
          <w:rFonts w:ascii="Times New Roman" w:hAnsi="Times New Roman"/>
          <w:spacing w:val="-2"/>
        </w:rPr>
        <w:t xml:space="preserve"> </w:t>
      </w:r>
      <w:r>
        <w:t>mogućnostima</w:t>
      </w:r>
      <w:r>
        <w:rPr>
          <w:rFonts w:ascii="Times New Roman" w:hAnsi="Times New Roman"/>
          <w:spacing w:val="-5"/>
        </w:rPr>
        <w:t xml:space="preserve"> </w:t>
      </w:r>
      <w:r>
        <w:t>za</w:t>
      </w:r>
      <w:r>
        <w:rPr>
          <w:rFonts w:ascii="Times New Roman" w:hAnsi="Times New Roman"/>
          <w:spacing w:val="-2"/>
        </w:rPr>
        <w:t xml:space="preserve"> </w:t>
      </w:r>
      <w:r>
        <w:t>sprovođenje</w:t>
      </w:r>
      <w:r>
        <w:rPr>
          <w:rFonts w:ascii="Times New Roman" w:hAnsi="Times New Roman"/>
          <w:spacing w:val="-7"/>
        </w:rPr>
        <w:t xml:space="preserve"> </w:t>
      </w:r>
      <w:r>
        <w:t>mjera</w:t>
      </w:r>
      <w:r>
        <w:rPr>
          <w:rFonts w:ascii="Times New Roman" w:hAnsi="Times New Roman"/>
          <w:spacing w:val="-2"/>
        </w:rPr>
        <w:t xml:space="preserve"> </w:t>
      </w:r>
      <w:r>
        <w:t>energetske</w:t>
      </w:r>
      <w:r>
        <w:rPr>
          <w:rFonts w:ascii="Times New Roman" w:hAnsi="Times New Roman"/>
          <w:spacing w:val="-2"/>
        </w:rPr>
        <w:t xml:space="preserve"> </w:t>
      </w:r>
      <w:r>
        <w:t>efikasnosti</w:t>
      </w:r>
      <w:r>
        <w:rPr>
          <w:rFonts w:ascii="Times New Roman" w:hAnsi="Times New Roman"/>
          <w:spacing w:val="-2"/>
        </w:rPr>
        <w:t xml:space="preserve"> </w:t>
      </w:r>
      <w:r>
        <w:t>i</w:t>
      </w:r>
      <w:r>
        <w:rPr>
          <w:rFonts w:ascii="Times New Roman" w:hAnsi="Times New Roman"/>
          <w:spacing w:val="-5"/>
        </w:rPr>
        <w:t xml:space="preserve"> </w:t>
      </w:r>
      <w:r>
        <w:t>objektivna</w:t>
      </w:r>
      <w:r>
        <w:rPr>
          <w:rFonts w:ascii="Times New Roman" w:hAnsi="Times New Roman"/>
          <w:spacing w:val="-5"/>
        </w:rPr>
        <w:t xml:space="preserve"> </w:t>
      </w:r>
      <w:r>
        <w:t>procjena</w:t>
      </w:r>
      <w:r>
        <w:rPr>
          <w:rFonts w:ascii="Times New Roman" w:hAnsi="Times New Roman"/>
        </w:rPr>
        <w:t xml:space="preserve"> </w:t>
      </w:r>
      <w:r>
        <w:t>efekata</w:t>
      </w:r>
      <w:r>
        <w:rPr>
          <w:rFonts w:ascii="Times New Roman" w:hAnsi="Times New Roman"/>
        </w:rPr>
        <w:t xml:space="preserve"> </w:t>
      </w:r>
      <w:r>
        <w:t>njihove</w:t>
      </w:r>
      <w:r>
        <w:rPr>
          <w:rFonts w:ascii="Times New Roman" w:hAnsi="Times New Roman"/>
        </w:rPr>
        <w:t xml:space="preserve"> </w:t>
      </w:r>
      <w:r>
        <w:t>realizacije.</w:t>
      </w:r>
    </w:p>
    <w:p w14:paraId="3C685EF0" w14:textId="057FA571" w:rsidR="000E3C82" w:rsidRDefault="000E3C82" w:rsidP="000E3C82">
      <w:pPr>
        <w:pStyle w:val="Heading2"/>
      </w:pPr>
      <w:bookmarkStart w:id="86" w:name="_Toc197542371"/>
      <w:r>
        <w:t>7.1. Domaćinstva</w:t>
      </w:r>
      <w:bookmarkEnd w:id="86"/>
    </w:p>
    <w:p w14:paraId="077F77DF" w14:textId="18086076" w:rsidR="000F4C48" w:rsidRDefault="000F4C48" w:rsidP="006521D0">
      <w:r w:rsidRPr="000F4C48">
        <w:t>Kao sektor s dominantnom potrošnjom energije, posebno električne energije i energije dobivene sagorijevanjem ogrjevnog drveta</w:t>
      </w:r>
      <w:r>
        <w:t xml:space="preserve"> i peleta</w:t>
      </w:r>
      <w:r w:rsidRPr="000F4C48">
        <w:t>, najveći potencijal za primjenu mjera energetske efikasnosti uočava se upravo u sektoru domaćinstava.</w:t>
      </w:r>
    </w:p>
    <w:p w14:paraId="61DFD7BF" w14:textId="6F360C36" w:rsidR="00636CF8" w:rsidRDefault="00636CF8" w:rsidP="006521D0">
      <w:r w:rsidRPr="00636CF8">
        <w:t xml:space="preserve">Glavna odlika stambene izgradnje u </w:t>
      </w:r>
      <w:r w:rsidR="00B16544">
        <w:t>Opštini Zeta</w:t>
      </w:r>
      <w:r w:rsidRPr="00636CF8">
        <w:t xml:space="preserve"> jeste odsustvo višespratnih stambenih zgrada, odnosno zgrada kolektivnog stanovanja. Osim nekoliko javnih objekata i nešto većeg broja objekata iz sektora usluga, u ukupnom fondu objekata dominiraju individualne stambene jedinice, odnosno porodični stambeni objekti. U ovom slučaju, primjena mjera energetske efikasnosti zavisi od individualnih investicija, podrške lokalnih i državnih vlasti i dostupnosti subvencija.</w:t>
      </w:r>
    </w:p>
    <w:p w14:paraId="4F1D1AA4" w14:textId="11894F39" w:rsidR="004E0534" w:rsidRDefault="004E0534" w:rsidP="006521D0">
      <w:r w:rsidRPr="000771FF">
        <w:t xml:space="preserve">Na teritoriji </w:t>
      </w:r>
      <w:r w:rsidR="00B7730B">
        <w:t>Opštine Zeta</w:t>
      </w:r>
      <w:r w:rsidRPr="000771FF">
        <w:t>, prema podacima iz popisa</w:t>
      </w:r>
      <w:r w:rsidRPr="000771FF">
        <w:rPr>
          <w:vertAlign w:val="superscript"/>
        </w:rPr>
        <w:footnoteReference w:id="24"/>
      </w:r>
      <w:r w:rsidRPr="000771FF">
        <w:t xml:space="preserve"> iz 2023. godine, nalazi se 6.179 stanova, pri čemu je odnos broja stanova prema broju domaćinstava 1,31. S obzirom na nedostatak podataka o periodu izgradnje stanova u </w:t>
      </w:r>
      <w:r w:rsidR="00B16544">
        <w:t>Opštini Zeta</w:t>
      </w:r>
      <w:r w:rsidRPr="000771FF">
        <w:t xml:space="preserve">, a imajući u vidu da su svi relevantni i dostupni podaci vezani za Glavni grad Podgoricu, može se realno pretpostaviti da se period izgradnje stanova u </w:t>
      </w:r>
      <w:r w:rsidR="00B16544">
        <w:t>Opštini Zeta</w:t>
      </w:r>
      <w:r w:rsidRPr="000771FF">
        <w:t xml:space="preserve"> odvijao u sličnim vremenskim okvirima kao i u Podgorici, uzimajući u obzir </w:t>
      </w:r>
      <w:r w:rsidRPr="000771FF">
        <w:lastRenderedPageBreak/>
        <w:t>demografski rast, urbanizaciju i infrastrukturni razvoj ovog područja.</w:t>
      </w:r>
      <w:r>
        <w:t xml:space="preserve"> </w:t>
      </w:r>
      <w:r w:rsidRPr="00440D35">
        <w:t xml:space="preserve">Uzimajući u obzir ovu činjenicu, može se zaključiti da je najveći broj stanova na teritoriji </w:t>
      </w:r>
      <w:r w:rsidR="00B7730B">
        <w:t>Opštine Zeta</w:t>
      </w:r>
      <w:r w:rsidRPr="00440D35">
        <w:t xml:space="preserve"> izgrađen u periodu od 1961. do 1980. godine. S obzirom na to da su propisi o toplotnoj zaštiti</w:t>
      </w:r>
      <w:r>
        <w:t xml:space="preserve"> (zahtjevima energetske efikasnosti)</w:t>
      </w:r>
      <w:r w:rsidRPr="00440D35">
        <w:t xml:space="preserve"> u tom periodu bili manje striktni, </w:t>
      </w:r>
      <w:r>
        <w:t>elementi omotača građevinskih konstrukcija (</w:t>
      </w:r>
      <w:r w:rsidRPr="00440D35">
        <w:t>spoljni zidovi, krov</w:t>
      </w:r>
      <w:r>
        <w:t>,</w:t>
      </w:r>
      <w:r w:rsidRPr="00440D35">
        <w:t xml:space="preserve"> konstrukcije prema negrijanim prostorima</w:t>
      </w:r>
      <w:r>
        <w:t>)</w:t>
      </w:r>
      <w:r w:rsidRPr="00440D35">
        <w:t xml:space="preserve"> često nemaju adekvatnu toplotnu izolaciju</w:t>
      </w:r>
      <w:r w:rsidR="00A31879">
        <w:t xml:space="preserve"> dok su prozori energetski neefikasni</w:t>
      </w:r>
      <w:r w:rsidRPr="00440D35">
        <w:t>.</w:t>
      </w:r>
      <w:r>
        <w:t xml:space="preserve"> Takođe se zaključuje da toplotna</w:t>
      </w:r>
      <w:r w:rsidRPr="002A7D2E">
        <w:t xml:space="preserve"> zaštita u većini objekata za stanovanje nije rađena prilikom izgradnje, </w:t>
      </w:r>
      <w:r>
        <w:t>već pri kasnijim rekonstrukcijama, kada su primijenjivane mjere termoiz</w:t>
      </w:r>
      <w:r w:rsidR="001B6AB5">
        <w:t>o</w:t>
      </w:r>
      <w:r>
        <w:t>lacije spoljnih zidova i zamjene prozora efikasnijim.</w:t>
      </w:r>
    </w:p>
    <w:p w14:paraId="6944A4DC" w14:textId="016BB369" w:rsidR="004E0534" w:rsidRDefault="001B6AB5" w:rsidP="006521D0">
      <w:r>
        <w:t>Kao i većina objekata u Crnoj gori, o</w:t>
      </w:r>
      <w:r w:rsidR="004E0534" w:rsidRPr="004E0534">
        <w:t xml:space="preserve">bjekti za stanovanje su većinom izgrađeni od kombinacije blok opeke, pune opeke, kamena i betona. </w:t>
      </w:r>
      <w:r w:rsidR="004E0534">
        <w:t>S</w:t>
      </w:r>
      <w:r w:rsidR="004E0534" w:rsidRPr="004E0534">
        <w:t xml:space="preserve">tariji objekti individualnog stanovanja </w:t>
      </w:r>
      <w:r w:rsidR="004E0534">
        <w:t xml:space="preserve">prosječno </w:t>
      </w:r>
      <w:r w:rsidR="004E0534" w:rsidRPr="004E0534">
        <w:t xml:space="preserve">godišnje troše </w:t>
      </w:r>
      <w:r w:rsidR="004E0534">
        <w:t xml:space="preserve">u rasponu od </w:t>
      </w:r>
      <w:r w:rsidR="00DE1F31">
        <w:t>200-300 kWh/(m</w:t>
      </w:r>
      <w:r w:rsidR="00DE1F31" w:rsidRPr="00DE1F31">
        <w:rPr>
          <w:vertAlign w:val="superscript"/>
        </w:rPr>
        <w:t>2</w:t>
      </w:r>
      <w:r w:rsidR="00DE1F31">
        <w:rPr>
          <w:rFonts w:cs="Segoe UI"/>
        </w:rPr>
        <w:t>·</w:t>
      </w:r>
      <w:r w:rsidR="00DE1F31">
        <w:t>god)</w:t>
      </w:r>
      <w:r w:rsidR="004E0534" w:rsidRPr="004E0534">
        <w:t xml:space="preserve"> energije za grijanje, standardno izolovan</w:t>
      </w:r>
      <w:r w:rsidR="00DE1F31">
        <w:t>i</w:t>
      </w:r>
      <w:r w:rsidR="004E0534" w:rsidRPr="004E0534">
        <w:t xml:space="preserve"> </w:t>
      </w:r>
      <w:r w:rsidR="00DE1F31">
        <w:t>individualni objekti</w:t>
      </w:r>
      <w:r w:rsidR="004E0534" w:rsidRPr="004E0534">
        <w:t xml:space="preserve"> ispod</w:t>
      </w:r>
      <w:r>
        <w:t xml:space="preserve"> </w:t>
      </w:r>
      <w:r w:rsidR="00DE1F31">
        <w:t>100 kWh/(m</w:t>
      </w:r>
      <w:r w:rsidR="00DE1F31" w:rsidRPr="00DE1F31">
        <w:rPr>
          <w:vertAlign w:val="superscript"/>
        </w:rPr>
        <w:t>2</w:t>
      </w:r>
      <w:r w:rsidR="00DE1F31">
        <w:rPr>
          <w:rFonts w:cs="Segoe UI"/>
        </w:rPr>
        <w:t>·</w:t>
      </w:r>
      <w:r w:rsidR="00DE1F31">
        <w:t>god)</w:t>
      </w:r>
      <w:r w:rsidR="004E0534" w:rsidRPr="004E0534">
        <w:t xml:space="preserve">, </w:t>
      </w:r>
      <w:r w:rsidR="00DE1F31">
        <w:t xml:space="preserve">a objekti sa boljim energetksim karakteristikama </w:t>
      </w:r>
      <w:r w:rsidR="004E0534" w:rsidRPr="004E0534">
        <w:t xml:space="preserve">ispod </w:t>
      </w:r>
      <w:r w:rsidR="00DE1F31">
        <w:t>50 kWh/(m</w:t>
      </w:r>
      <w:r w:rsidR="00DE1F31" w:rsidRPr="00DE1F31">
        <w:rPr>
          <w:vertAlign w:val="superscript"/>
        </w:rPr>
        <w:t>2</w:t>
      </w:r>
      <w:r w:rsidR="00DE1F31">
        <w:rPr>
          <w:rFonts w:cs="Segoe UI"/>
        </w:rPr>
        <w:t>·</w:t>
      </w:r>
      <w:r w:rsidR="00DE1F31">
        <w:t>god).</w:t>
      </w:r>
    </w:p>
    <w:p w14:paraId="30A1E644" w14:textId="4B3BE2C1" w:rsidR="006521D0" w:rsidRDefault="00DB0D4A" w:rsidP="006521D0">
      <w:r>
        <w:t>Ukoliko se analizira</w:t>
      </w:r>
      <w:r w:rsidR="006521D0">
        <w:t xml:space="preserve"> karakteristika velikog dijela stambenog fonda kako u Crnoj Gori</w:t>
      </w:r>
      <w:r>
        <w:t>,</w:t>
      </w:r>
      <w:r w:rsidR="006521D0">
        <w:t xml:space="preserve"> tako i u </w:t>
      </w:r>
      <w:r w:rsidR="00B16544">
        <w:t>Opštini Zeta</w:t>
      </w:r>
      <w:r w:rsidR="006521D0">
        <w:t xml:space="preserve">, </w:t>
      </w:r>
      <w:r>
        <w:t>onda se može uočiti</w:t>
      </w:r>
      <w:r w:rsidR="006521D0">
        <w:t xml:space="preserve"> neracionalno velika potrošnja svih tipova energije, prvenstveno za grijanje, a u poslednje vrijeme zbog porasta srednjih temperatura tokom ljetnjih mjeseci i za hlađenje. Visok nivo potrošnje energije za grijanje posljedica je nedovoljne toplotne zaštite </w:t>
      </w:r>
      <w:r w:rsidR="000638CF">
        <w:t>stambenih objekata</w:t>
      </w:r>
      <w:r w:rsidR="006521D0">
        <w:t xml:space="preserve">. </w:t>
      </w:r>
    </w:p>
    <w:p w14:paraId="2DB7005E" w14:textId="549DD3FF" w:rsidR="006521D0" w:rsidRDefault="00530E97" w:rsidP="006521D0">
      <w:r w:rsidRPr="00530E97">
        <w:t>Poboljšanje energetske efikasnosti moguće je kroz primjenu različitih mjera, pri čemu je važno uzeti u obzir njihove finansijske efekte. Svaki objekat, bilo novi ili postojeći, može se optimizovati do nivoa niske potrošnje energije, ali visoki investicioni troškovi često mogu biti neisplativi. Zato je neophodan sistematičan pristup u odabiru mjera koje će smanjiti godišnju potrošnju energije, a istovremeno biti ekonomski isplative.</w:t>
      </w:r>
    </w:p>
    <w:p w14:paraId="5526227E" w14:textId="097916E5" w:rsidR="002A7D2E" w:rsidRDefault="002A7D2E" w:rsidP="002A7D2E">
      <w:r w:rsidRPr="002A7D2E">
        <w:t xml:space="preserve">Prilikom izgradnje novih stambenih objekata i rekonstrukcije postojećih, neophodno je pridržavati se uslova propisanih </w:t>
      </w:r>
      <w:r>
        <w:rPr>
          <w:rFonts w:cs="Segoe UI"/>
        </w:rPr>
        <w:t>„</w:t>
      </w:r>
      <w:r w:rsidRPr="002A7D2E">
        <w:t>Pravilnikom o minimalnim zahtjevima energetske efikasnosti zgrada</w:t>
      </w:r>
      <w:r>
        <w:t>“</w:t>
      </w:r>
      <w:r>
        <w:rPr>
          <w:rStyle w:val="FootnoteReference"/>
        </w:rPr>
        <w:footnoteReference w:id="25"/>
      </w:r>
      <w:r w:rsidRPr="002A7D2E">
        <w:t xml:space="preserve">, koji definiše standarde i kriterijume koje </w:t>
      </w:r>
      <w:r w:rsidR="007E5A50">
        <w:t xml:space="preserve">i individualni stambeni </w:t>
      </w:r>
      <w:r w:rsidRPr="002A7D2E">
        <w:t>objekti moraju ispuniti</w:t>
      </w:r>
      <w:r w:rsidR="00F25BCC">
        <w:t xml:space="preserve"> u pogledu toplotnih karakteristika elemenata omotača</w:t>
      </w:r>
      <w:r w:rsidR="00696496">
        <w:t>.</w:t>
      </w:r>
    </w:p>
    <w:p w14:paraId="6BD8A9EB" w14:textId="10014A04" w:rsidR="00696496" w:rsidRDefault="00696496" w:rsidP="000C431E">
      <w:r w:rsidRPr="00696496">
        <w:t xml:space="preserve">Procjenjuje se da više od 70% od ukupno 6.179 stanova nema građevinske omotače sa zadovoljavajućim karakteristikama. Iz toga proizlazi značajan potencijal za uštedu i efikasnije korišćenje energije u sektoru domaćinstava, posebno kroz unapređenje energetskih </w:t>
      </w:r>
      <w:r>
        <w:t>karakteristika</w:t>
      </w:r>
      <w:r w:rsidRPr="00696496">
        <w:t xml:space="preserve"> elemenata građevinskih konstrukcija.</w:t>
      </w:r>
      <w:r w:rsidR="000C431E">
        <w:t xml:space="preserve"> </w:t>
      </w:r>
    </w:p>
    <w:p w14:paraId="20D86933" w14:textId="63862424" w:rsidR="000C431E" w:rsidRDefault="000C431E" w:rsidP="000C431E">
      <w:r>
        <w:t xml:space="preserve">Kako veći broj stanovništva koristi neku vrstu čvrstog goriva za grijanje i pripremu hrane i tople vode, potencijal ušteda se nalazi i u načinu korišćenja energenta, odnosno ogrijevnog drveta i okoraka i načinu korišćenja i vrsti uređaja koji se koristi u domaćinstvima. Pri implementaciji mjera EE dolazi i do poboljšanja komfora u stambenim objektima samim tim što se može korišćenjem jednake ili manje energije zagrijati cjelokupan stambeni prostor, umjesto 50% kako je to trenutno </w:t>
      </w:r>
      <w:r>
        <w:lastRenderedPageBreak/>
        <w:t>slučaj.</w:t>
      </w:r>
    </w:p>
    <w:p w14:paraId="69671856" w14:textId="77777777" w:rsidR="002D7899" w:rsidRDefault="00D45CD4" w:rsidP="000C431E">
      <w:r w:rsidRPr="00D45CD4">
        <w:t xml:space="preserve">Direktivom 2010/30/EU o označavanju proizvoda koji imaju uticaj na potrošnju energije i Direktivom 2009/125/EC o ekodizajnu proizvoda koji imaju uticaj na potrošnju energije je definisano, između ostalog, da svi kućni aparati moraju sadržati oznaku o energetskom razredu kome taj uređaj pripada. </w:t>
      </w:r>
    </w:p>
    <w:p w14:paraId="1758B76A" w14:textId="32D3260A" w:rsidR="00D45CD4" w:rsidRDefault="00D45CD4" w:rsidP="000C431E">
      <w:r w:rsidRPr="00D45CD4">
        <w:t xml:space="preserve">Ministarstvo </w:t>
      </w:r>
      <w:r>
        <w:t>energetike</w:t>
      </w:r>
      <w:r w:rsidRPr="00D45CD4">
        <w:t xml:space="preserve"> </w:t>
      </w:r>
      <w:r>
        <w:t xml:space="preserve">(ranije Ministarstvo ekonomije) </w:t>
      </w:r>
      <w:r w:rsidRPr="00D45CD4">
        <w:t>je u skladu sa pomenutim Direktivama, donijelo niz propisa kojima su bliže definisane obaveze proizvođača i uvoznika uređaja za domaćinstvo, koje obavezuju njihovo energetsko obilježavanje.</w:t>
      </w:r>
    </w:p>
    <w:p w14:paraId="5E41591E" w14:textId="5CCC6E84" w:rsidR="00DB0D4A" w:rsidRDefault="00696496" w:rsidP="00696496">
      <w:pPr>
        <w:pStyle w:val="Heading2"/>
      </w:pPr>
      <w:bookmarkStart w:id="87" w:name="_Toc197542372"/>
      <w:r>
        <w:t xml:space="preserve">7.2. </w:t>
      </w:r>
      <w:r w:rsidR="00BA6492">
        <w:t>S</w:t>
      </w:r>
      <w:r w:rsidR="000B76BB">
        <w:t>e</w:t>
      </w:r>
      <w:r w:rsidR="00BA6492">
        <w:t>ktor usluga</w:t>
      </w:r>
      <w:bookmarkEnd w:id="87"/>
      <w:r w:rsidR="00BA6492">
        <w:t xml:space="preserve"> </w:t>
      </w:r>
    </w:p>
    <w:p w14:paraId="24F0BCD6" w14:textId="5C7EB872" w:rsidR="000B76BB" w:rsidRDefault="000B76BB" w:rsidP="000B76BB">
      <w:r w:rsidRPr="000B76BB">
        <w:t>Sektor usluga uključuje s jedne strane privredne djelatnosti koje se bave uslugama, a sa druge strane javne djelatnosti, kao što su rad lokalne i državne uprave i obrazovnih i zdravstvenih institucija. S obzirom da se prema svojim energetskim potrebama, kao i odgovornosti za implementaciju mjera znatno razlikuju, u ovom potpoglavlju biće analizirane odvojeno.</w:t>
      </w:r>
    </w:p>
    <w:p w14:paraId="4D7AB709" w14:textId="77777777" w:rsidR="00CD2EF6" w:rsidRDefault="00CD2EF6" w:rsidP="00CD2EF6">
      <w:r>
        <w:t>Sektor usluga je svakako oblast u kojoj postoje veliki potencijali za unapređivanje energetske efikasnosti.</w:t>
      </w:r>
    </w:p>
    <w:p w14:paraId="77CCC542" w14:textId="77682CE0" w:rsidR="00CD2EF6" w:rsidRDefault="00CD2EF6" w:rsidP="00CD2EF6">
      <w:r>
        <w:t>Međutim, sektor usluga (hoteli, ugostiteljski objekti, registrovani privatni smještaj, marketi, prodavnice</w:t>
      </w:r>
      <w:r w:rsidR="008F0BA9">
        <w:t xml:space="preserve"> i sl.</w:t>
      </w:r>
      <w:r>
        <w:t>) je istovremeno i oblast gdje Opština Zet</w:t>
      </w:r>
      <w:r w:rsidR="008F0BA9">
        <w:t>a</w:t>
      </w:r>
      <w:r>
        <w:t xml:space="preserve"> ne može mnogo djelovati kada je u pitanju energetska efikasnost. Obim djelovanja Opštine u sektoru usluga, svodi se na ukazivanje i davanje smjernica za intervencije sa ciljem povećanja energetske efikasnosti, dok njihova stvarna realizacija zavisi prevashodno od vlasnika tih objekata.</w:t>
      </w:r>
    </w:p>
    <w:p w14:paraId="05B871E3" w14:textId="5F60619F" w:rsidR="00CD2EF6" w:rsidRDefault="00CD2EF6" w:rsidP="00CD2EF6">
      <w:r>
        <w:t>Smjernice koje bi Opština definisala kada su u pitanju generalno objekti iz sektora usluga, odnose se na preporuku da se njihova rekonstrukcija u smislu obnavljanja omotača objekta i spoljašnje bravarije, kao i redovna edukacija zaposlenih sa ciljem promjene ponašanja i odnosa prema energiji.</w:t>
      </w:r>
    </w:p>
    <w:p w14:paraId="2FE51272" w14:textId="616630AC" w:rsidR="00CD2EF6" w:rsidRDefault="00CD2EF6" w:rsidP="00CD2EF6">
      <w:r>
        <w:t>Sljedeća bitna smjernica kada je u pitanju sektor usluga jeste preporuka da se prilikom kupovine električnih aparata poseban akcenat stavi na energetski razred samih aparata. Električni aparati kao što su mašine za pranje posuđa, pranje i sušenje rublja, električni štednjaci, rashladni uređaji i sl. imaju značajan udio u potrošnji energije, naročito izražen u sektoru usluga. Pažljivim odabirom i nabavkom energetski efikasnih uređaja, u prilično velikoj mjeri mogu se postići energetske uštede.</w:t>
      </w:r>
    </w:p>
    <w:p w14:paraId="4B26266C" w14:textId="708E2EB7" w:rsidR="000B76BB" w:rsidRDefault="000B76BB" w:rsidP="000B76BB">
      <w:pPr>
        <w:pStyle w:val="Heading3"/>
      </w:pPr>
      <w:bookmarkStart w:id="88" w:name="_Toc197542373"/>
      <w:r>
        <w:t>7.2.1. Javne zgrade</w:t>
      </w:r>
      <w:bookmarkEnd w:id="88"/>
    </w:p>
    <w:p w14:paraId="594EF422" w14:textId="6966F243" w:rsidR="00B16544" w:rsidRPr="00CD2EF6" w:rsidRDefault="001E5922" w:rsidP="00B16544">
      <w:r w:rsidRPr="00CD2EF6">
        <w:t xml:space="preserve">Javne uslužne djelatnosti u Opštini Zeta obuhvataju </w:t>
      </w:r>
      <w:r w:rsidR="00EB5900" w:rsidRPr="00CD2EF6">
        <w:t>aktivnosti koje imaju za cilj pružanje osnovnih usluga građanima i zajednici, a organizuju ih i finansiraju država ili lokalna samouprava ili javna preduzeća.</w:t>
      </w:r>
    </w:p>
    <w:p w14:paraId="18629C03" w14:textId="0D8691F2" w:rsidR="00EB5900" w:rsidRPr="00CD2EF6" w:rsidRDefault="00EB5900" w:rsidP="00EB5900">
      <w:r w:rsidRPr="00CD2EF6">
        <w:t xml:space="preserve">Direktive EU, kao i domaća legislativa posebno obavezuje lokalne samouprave da budu dobar primjer u demonstriranju i primjeni mjera </w:t>
      </w:r>
      <w:r w:rsidR="00F43595" w:rsidRPr="00CD2EF6">
        <w:t>energetske efikasnosti</w:t>
      </w:r>
      <w:r w:rsidRPr="00CD2EF6">
        <w:t xml:space="preserve">. Tako se članom </w:t>
      </w:r>
      <w:r w:rsidR="00F43595" w:rsidRPr="00CD2EF6">
        <w:t>11</w:t>
      </w:r>
      <w:r w:rsidRPr="00CD2EF6">
        <w:t xml:space="preserve"> Zakona o </w:t>
      </w:r>
      <w:r w:rsidR="00F43595" w:rsidRPr="00CD2EF6">
        <w:lastRenderedPageBreak/>
        <w:t>efikasnom korišćenju e</w:t>
      </w:r>
      <w:r w:rsidR="00CD2EF6" w:rsidRPr="00CD2EF6">
        <w:t>ne</w:t>
      </w:r>
      <w:r w:rsidR="00F43595" w:rsidRPr="00CD2EF6">
        <w:t>rgije</w:t>
      </w:r>
      <w:r w:rsidRPr="00CD2EF6">
        <w:t xml:space="preserve"> obavezuju jedinice lokalne samouprave da za period od tri godine donesu program poboljšanja EE, </w:t>
      </w:r>
      <w:r w:rsidR="00CD2EF6" w:rsidRPr="00CD2EF6">
        <w:t xml:space="preserve">koji bi bio u skladu sa Nacionalnim energetskim i klimatskim planom, a </w:t>
      </w:r>
      <w:r w:rsidRPr="00CD2EF6">
        <w:t>pored dinamike i sredstava, sadržavao</w:t>
      </w:r>
      <w:r w:rsidR="00CD2EF6" w:rsidRPr="00CD2EF6">
        <w:t xml:space="preserve"> bi</w:t>
      </w:r>
      <w:r w:rsidRPr="00CD2EF6">
        <w:t>:</w:t>
      </w:r>
    </w:p>
    <w:p w14:paraId="3A90060E" w14:textId="6C4197F2" w:rsidR="00EB5900" w:rsidRPr="00CD2EF6" w:rsidRDefault="00EB5900" w:rsidP="002B675D">
      <w:pPr>
        <w:pStyle w:val="ListParagraph"/>
        <w:numPr>
          <w:ilvl w:val="3"/>
          <w:numId w:val="24"/>
        </w:numPr>
        <w:ind w:left="340" w:hanging="340"/>
      </w:pPr>
      <w:r w:rsidRPr="00CD2EF6">
        <w:t>plan adaptacije i održavanja zgrada koje koriste za obavljanje djelatnosti organi lokalne samouprave, javne službe i javna preduzeća čiji je osnivač lokalna samouprava,</w:t>
      </w:r>
    </w:p>
    <w:p w14:paraId="6DE819FA" w14:textId="17FF3CCF" w:rsidR="00EB5900" w:rsidRPr="00CD2EF6" w:rsidRDefault="00EB5900" w:rsidP="002B675D">
      <w:pPr>
        <w:pStyle w:val="ListParagraph"/>
        <w:numPr>
          <w:ilvl w:val="3"/>
          <w:numId w:val="24"/>
        </w:numPr>
        <w:ind w:left="340" w:hanging="340"/>
      </w:pPr>
      <w:r w:rsidRPr="00CD2EF6">
        <w:t>planove unaprjeđenja sistema komunalnih usluga (javna rasvjeta, vodosnabdijevanje, upravljanje otpadom i saobraćaja),</w:t>
      </w:r>
    </w:p>
    <w:p w14:paraId="3071E662" w14:textId="77777777" w:rsidR="00CD2EF6" w:rsidRPr="00CD2EF6" w:rsidRDefault="00EB5900" w:rsidP="002B675D">
      <w:pPr>
        <w:pStyle w:val="ListParagraph"/>
        <w:numPr>
          <w:ilvl w:val="3"/>
          <w:numId w:val="24"/>
        </w:numPr>
        <w:ind w:left="340" w:hanging="340"/>
      </w:pPr>
      <w:r w:rsidRPr="00CD2EF6">
        <w:t>specifične mjere EE u zgradama koje su zaštićene kao kulturno dobro</w:t>
      </w:r>
      <w:r w:rsidR="00CD2EF6" w:rsidRPr="00CD2EF6">
        <w:t>,</w:t>
      </w:r>
    </w:p>
    <w:p w14:paraId="2AA61645" w14:textId="666FC5FC" w:rsidR="00EB5900" w:rsidRPr="006A4BCF" w:rsidRDefault="00CD2EF6" w:rsidP="002B675D">
      <w:pPr>
        <w:pStyle w:val="ListParagraph"/>
        <w:numPr>
          <w:ilvl w:val="3"/>
          <w:numId w:val="24"/>
        </w:numPr>
        <w:ind w:left="340" w:hanging="340"/>
      </w:pPr>
      <w:r w:rsidRPr="006A4BCF">
        <w:t>druge mjere energetske efikasnosti koje će se sprovesti na području lokalne samouprave</w:t>
      </w:r>
      <w:r w:rsidR="00EB5900" w:rsidRPr="006A4BCF">
        <w:t>.</w:t>
      </w:r>
    </w:p>
    <w:p w14:paraId="2D3A0070" w14:textId="6CA3B8C0" w:rsidR="00A32BEB" w:rsidRDefault="00A32BEB" w:rsidP="00A32BEB">
      <w:r w:rsidRPr="003542D6">
        <w:t xml:space="preserve">Kao što je navedeno u poglavlju 3.2.1. karakteristično za opštinu Zeta je prisustvo relativno malog broja javnih objekata. </w:t>
      </w:r>
      <w:r w:rsidR="00F879D4" w:rsidRPr="003542D6">
        <w:t>M</w:t>
      </w:r>
      <w:r w:rsidRPr="003542D6">
        <w:t>eđu javnim zgradama najbrojniji su objekti koji su pod nadležnošću Ministarstva prosvjete, nauke i inovacija, a to su: dječji vrtić „Zvjezdani vrt“, objekti O.Š. „Milan Vukotić“ – Golubovci, O.Š. „Vladika Danilo“ – Srpska sa manjim objektom područnog odjeljenja u Botunu, O.Š. „Zarija Vujošević“ u Matagužima</w:t>
      </w:r>
      <w:r w:rsidR="00F879D4" w:rsidRPr="003542D6">
        <w:t xml:space="preserve">, </w:t>
      </w:r>
      <w:r w:rsidRPr="003542D6">
        <w:t xml:space="preserve"> </w:t>
      </w:r>
      <w:r w:rsidR="00F879D4" w:rsidRPr="003542D6">
        <w:t xml:space="preserve">O.Š. „Niko Maraš“ u Bijelom Polju </w:t>
      </w:r>
      <w:r w:rsidR="009524E6" w:rsidRPr="003542D6">
        <w:t xml:space="preserve">sa manjim objektom područnog odjeljenja u Ponarima </w:t>
      </w:r>
      <w:r w:rsidRPr="003542D6">
        <w:t>i SMŠ „Golubovci“.</w:t>
      </w:r>
    </w:p>
    <w:p w14:paraId="10282F86" w14:textId="61288F19" w:rsidR="003542D6" w:rsidRDefault="00B91AE6" w:rsidP="00A32BEB">
      <w:r w:rsidRPr="00B91AE6">
        <w:t xml:space="preserve">Zgrade </w:t>
      </w:r>
      <w:r>
        <w:t>škola u kojim su smještene</w:t>
      </w:r>
      <w:r w:rsidRPr="00B91AE6">
        <w:t xml:space="preserve"> ove institucije su uglavnom starijeg datuma izgradnje, ali na većini su rađene rekonstrukcije u više navrata</w:t>
      </w:r>
      <w:r>
        <w:t>.</w:t>
      </w:r>
    </w:p>
    <w:p w14:paraId="7DD7C917" w14:textId="728E8542" w:rsidR="00B91AE6" w:rsidRDefault="009019B0" w:rsidP="00A32BEB">
      <w:r>
        <w:t>O.Š.</w:t>
      </w:r>
      <w:r w:rsidR="00B91AE6" w:rsidRPr="00B91AE6">
        <w:t xml:space="preserve"> „</w:t>
      </w:r>
      <w:r w:rsidR="00B91AE6">
        <w:t>Milan Vukotić</w:t>
      </w:r>
      <w:r w:rsidR="00B91AE6" w:rsidRPr="00B91AE6">
        <w:t>“ pored centralne škole ima i područn</w:t>
      </w:r>
      <w:r w:rsidR="00B91AE6">
        <w:t>o</w:t>
      </w:r>
      <w:r w:rsidR="00B91AE6" w:rsidRPr="00B91AE6">
        <w:t xml:space="preserve"> odjeljenj</w:t>
      </w:r>
      <w:r w:rsidR="00B91AE6">
        <w:t xml:space="preserve">e </w:t>
      </w:r>
      <w:r w:rsidR="00B91AE6" w:rsidRPr="003542D6">
        <w:t>sa manjim objektom u Vukovcima</w:t>
      </w:r>
      <w:r w:rsidR="00B91AE6" w:rsidRPr="00B91AE6">
        <w:t xml:space="preserve">. Centralna škola je </w:t>
      </w:r>
      <w:r w:rsidR="00B91AE6">
        <w:t xml:space="preserve">najstariji </w:t>
      </w:r>
      <w:r w:rsidR="003C0526">
        <w:t xml:space="preserve">školski </w:t>
      </w:r>
      <w:r w:rsidR="00B91AE6">
        <w:t xml:space="preserve">objekat </w:t>
      </w:r>
      <w:r w:rsidR="003C0526">
        <w:t>u opštini</w:t>
      </w:r>
      <w:r w:rsidR="006E703A">
        <w:t xml:space="preserve"> i ima površinu od 3.247 m</w:t>
      </w:r>
      <w:r w:rsidR="006E703A" w:rsidRPr="006E703A">
        <w:rPr>
          <w:vertAlign w:val="superscript"/>
        </w:rPr>
        <w:t>2</w:t>
      </w:r>
      <w:r w:rsidR="003C0526">
        <w:t>. T</w:t>
      </w:r>
      <w:r w:rsidR="00B91AE6">
        <w:t xml:space="preserve">okom 2024. godine je izvršena zamjena dotrajale </w:t>
      </w:r>
      <w:r w:rsidR="00B91AE6" w:rsidRPr="00B91AE6">
        <w:t>drven</w:t>
      </w:r>
      <w:r w:rsidR="00B91AE6">
        <w:t>e</w:t>
      </w:r>
      <w:r w:rsidR="00B91AE6" w:rsidRPr="00B91AE6">
        <w:t xml:space="preserve"> stolarij</w:t>
      </w:r>
      <w:r w:rsidR="00B91AE6">
        <w:t>e</w:t>
      </w:r>
      <w:r w:rsidR="00B91AE6" w:rsidRPr="00B91AE6">
        <w:t xml:space="preserve">, </w:t>
      </w:r>
      <w:r w:rsidR="00B91AE6">
        <w:t xml:space="preserve">koja je </w:t>
      </w:r>
      <w:r w:rsidR="00B91AE6" w:rsidRPr="00B91AE6">
        <w:t xml:space="preserve">zamjenjena </w:t>
      </w:r>
      <w:r w:rsidR="00B91AE6">
        <w:t>novom sa PVC okvirima. Spoljni zidovi</w:t>
      </w:r>
      <w:r w:rsidR="00B91AE6" w:rsidRPr="00B91AE6">
        <w:t xml:space="preserve"> i krov centralne škole nisu rekonstruisani. Preporuka za centralnu školu</w:t>
      </w:r>
      <w:r w:rsidR="00B91AE6">
        <w:t xml:space="preserve"> i</w:t>
      </w:r>
      <w:r w:rsidR="00B91AE6" w:rsidRPr="00B91AE6">
        <w:t xml:space="preserve"> bez </w:t>
      </w:r>
      <w:r w:rsidR="00635774">
        <w:t xml:space="preserve">vršenja </w:t>
      </w:r>
      <w:r w:rsidR="00B91AE6" w:rsidRPr="00B91AE6">
        <w:t>detaljnog energetskog pregleda</w:t>
      </w:r>
      <w:r w:rsidR="00B91AE6">
        <w:t>,</w:t>
      </w:r>
      <w:r w:rsidR="00B91AE6" w:rsidRPr="00B91AE6">
        <w:t xml:space="preserve"> je da je potrebno izvršiti </w:t>
      </w:r>
      <w:r w:rsidR="00B91AE6">
        <w:t xml:space="preserve">primjenu mjera toplotne izolacije spoljnih zidova i toplotne izolacije međuspratne konstrukcije ka negrijanom tavanskom prostoru. </w:t>
      </w:r>
      <w:r w:rsidR="006B74C2">
        <w:t xml:space="preserve">Kotlovi u školi su na </w:t>
      </w:r>
      <w:r w:rsidR="00681FB8">
        <w:t>LPG</w:t>
      </w:r>
      <w:r w:rsidR="006B74C2">
        <w:t>.</w:t>
      </w:r>
    </w:p>
    <w:p w14:paraId="1722EF21" w14:textId="6DF19726" w:rsidR="00855B9E" w:rsidRDefault="00855B9E" w:rsidP="00A32BEB">
      <w:r w:rsidRPr="00855B9E">
        <w:t>O.Š. „Zarija Vujošević“</w:t>
      </w:r>
      <w:r>
        <w:t xml:space="preserve"> </w:t>
      </w:r>
      <w:r w:rsidRPr="00855B9E">
        <w:t>u Matagužima</w:t>
      </w:r>
      <w:r>
        <w:t xml:space="preserve"> </w:t>
      </w:r>
      <w:r w:rsidR="006E703A" w:rsidRPr="006E703A">
        <w:t>je izgrađen 1992. godine</w:t>
      </w:r>
      <w:r w:rsidR="006E703A">
        <w:t xml:space="preserve"> i površinu 1.403 m</w:t>
      </w:r>
      <w:r w:rsidR="006E703A" w:rsidRPr="006E703A">
        <w:rPr>
          <w:vertAlign w:val="superscript"/>
        </w:rPr>
        <w:t>2</w:t>
      </w:r>
      <w:r w:rsidR="006E703A">
        <w:t xml:space="preserve">, </w:t>
      </w:r>
      <w:r>
        <w:t xml:space="preserve">ima novije prozore sa PVC okvirima. </w:t>
      </w:r>
      <w:r w:rsidRPr="00855B9E">
        <w:t>Potencijal EE u ov</w:t>
      </w:r>
      <w:r>
        <w:t>om</w:t>
      </w:r>
      <w:r w:rsidRPr="00855B9E">
        <w:t xml:space="preserve"> objekt</w:t>
      </w:r>
      <w:r>
        <w:t>u</w:t>
      </w:r>
      <w:r w:rsidRPr="00855B9E">
        <w:t xml:space="preserve"> se zasniva na smanjenju gubitaka toplote primjen</w:t>
      </w:r>
      <w:r>
        <w:t>om</w:t>
      </w:r>
      <w:r w:rsidRPr="00855B9E">
        <w:t xml:space="preserve"> mjer</w:t>
      </w:r>
      <w:r>
        <w:t>e</w:t>
      </w:r>
      <w:r w:rsidRPr="00855B9E">
        <w:t xml:space="preserve"> toplotne izolacije spoljnih zidova </w:t>
      </w:r>
      <w:r>
        <w:t>i zamjenom postojećeg grejnog sistema sa TA pećima novim</w:t>
      </w:r>
      <w:r w:rsidRPr="00855B9E">
        <w:t>.</w:t>
      </w:r>
    </w:p>
    <w:p w14:paraId="571AC573" w14:textId="660666E3" w:rsidR="001A30D7" w:rsidRDefault="006B74C2" w:rsidP="00A32BEB">
      <w:r w:rsidRPr="003542D6">
        <w:t>O.Š. „Vladika Danilo“ – Srpska</w:t>
      </w:r>
      <w:r>
        <w:t xml:space="preserve"> je </w:t>
      </w:r>
      <w:r w:rsidRPr="006B74C2">
        <w:t>izgrađen 2005</w:t>
      </w:r>
      <w:r>
        <w:t>. godine</w:t>
      </w:r>
      <w:r w:rsidRPr="006B74C2">
        <w:t xml:space="preserve">, a dograđen 2011. </w:t>
      </w:r>
      <w:r>
        <w:t>g</w:t>
      </w:r>
      <w:r w:rsidRPr="006B74C2">
        <w:t>odine</w:t>
      </w:r>
      <w:r w:rsidR="006E703A">
        <w:t xml:space="preserve"> i površine je od 1.200 m</w:t>
      </w:r>
      <w:r w:rsidR="006E703A" w:rsidRPr="006E703A">
        <w:rPr>
          <w:vertAlign w:val="superscript"/>
        </w:rPr>
        <w:t>2</w:t>
      </w:r>
      <w:r w:rsidR="006E703A">
        <w:t>.</w:t>
      </w:r>
      <w:r w:rsidRPr="006B74C2">
        <w:t xml:space="preserve"> </w:t>
      </w:r>
      <w:r>
        <w:t>Spoljni zidovi su termoizolovani, a spoljna bravarija je u dobrom stanju izvedena od aluminijumskih profila.</w:t>
      </w:r>
    </w:p>
    <w:p w14:paraId="74584C06" w14:textId="34573AA6" w:rsidR="00B91AE6" w:rsidRDefault="00855B9E" w:rsidP="00A32BEB">
      <w:r>
        <w:t>O.Š. „Niko Maraš“ je izgrađena</w:t>
      </w:r>
      <w:r w:rsidR="006E703A">
        <w:t xml:space="preserve"> i ima površinu od</w:t>
      </w:r>
      <w:r>
        <w:t xml:space="preserve"> </w:t>
      </w:r>
      <w:r w:rsidR="006E703A" w:rsidRPr="006E703A">
        <w:t>611 m</w:t>
      </w:r>
      <w:r w:rsidR="006E703A" w:rsidRPr="006E703A">
        <w:rPr>
          <w:vertAlign w:val="superscript"/>
        </w:rPr>
        <w:t>2</w:t>
      </w:r>
      <w:r w:rsidR="006E703A">
        <w:t xml:space="preserve">. Potencijal mjera EE se ogledaju u primjeni toplotne izolacije spoljnih zidova </w:t>
      </w:r>
      <w:r w:rsidR="00F02859" w:rsidRPr="00F02859">
        <w:t>i toplotne izolacije međuspratne konstrukcije ka negrijanom tavanskom prostoru</w:t>
      </w:r>
      <w:r w:rsidR="006E703A" w:rsidRPr="006E703A">
        <w:t xml:space="preserve">. </w:t>
      </w:r>
    </w:p>
    <w:p w14:paraId="3DC06CA7" w14:textId="3B8DC6AF" w:rsidR="003542D6" w:rsidRDefault="00F02859" w:rsidP="00A32BEB">
      <w:r>
        <w:t>S.M.Š. „Golubovci“ je izgrađena 2019. godine</w:t>
      </w:r>
      <w:r w:rsidR="00280618">
        <w:t xml:space="preserve"> i ima površinu od oko 5.500 m</w:t>
      </w:r>
      <w:r w:rsidR="00280618" w:rsidRPr="00280618">
        <w:rPr>
          <w:vertAlign w:val="superscript"/>
        </w:rPr>
        <w:t>2</w:t>
      </w:r>
      <w:r w:rsidR="00280618">
        <w:t xml:space="preserve"> dok je grijana površina oko 3.000 m</w:t>
      </w:r>
      <w:r w:rsidR="00280618" w:rsidRPr="00280618">
        <w:rPr>
          <w:vertAlign w:val="superscript"/>
        </w:rPr>
        <w:t>2</w:t>
      </w:r>
      <w:r w:rsidR="00280618">
        <w:t>.</w:t>
      </w:r>
      <w:r>
        <w:t xml:space="preserve"> </w:t>
      </w:r>
      <w:r w:rsidR="00280618">
        <w:t>N</w:t>
      </w:r>
      <w:r>
        <w:t>a objektu su prilikom izgradnje primijenjene mjere EE, tako da su spoljni zidovi termoizolovan</w:t>
      </w:r>
      <w:r w:rsidR="00280618">
        <w:t>i</w:t>
      </w:r>
      <w:r>
        <w:t xml:space="preserve">, prozori su sa PVC okvirima dok je grijanje škole </w:t>
      </w:r>
      <w:r w:rsidR="009363FF">
        <w:t xml:space="preserve">izvedeno </w:t>
      </w:r>
      <w:r>
        <w:t>sa kotlom pelet.</w:t>
      </w:r>
    </w:p>
    <w:p w14:paraId="0EE0C196" w14:textId="3200CD44" w:rsidR="009D59AF" w:rsidRDefault="009D59AF" w:rsidP="00A32BEB">
      <w:r>
        <w:lastRenderedPageBreak/>
        <w:t>Osim navedenih potencijalnih mjera EE na krovovima svih objekata se preporučuje izgradnja fotonaponskih sistema za proizvodnju električne energije.</w:t>
      </w:r>
    </w:p>
    <w:p w14:paraId="252F926B" w14:textId="1FE93C5F" w:rsidR="00A32BEB" w:rsidRDefault="00A32BEB" w:rsidP="00A32BEB">
      <w:r w:rsidRPr="00415C12">
        <w:t xml:space="preserve">Pored obrazovnih ustanova, u </w:t>
      </w:r>
      <w:r w:rsidR="003542D6" w:rsidRPr="00415C12">
        <w:t xml:space="preserve">Opštini </w:t>
      </w:r>
      <w:r w:rsidRPr="00415C12">
        <w:t>Zet</w:t>
      </w:r>
      <w:r w:rsidR="003542D6" w:rsidRPr="00415C12">
        <w:t>a</w:t>
      </w:r>
      <w:r w:rsidRPr="00415C12">
        <w:t xml:space="preserve"> se nalazi i zgrada Doma zdravlja Golubovci, koja je pod ingerencijom Ministarstva zdravlja. </w:t>
      </w:r>
      <w:r w:rsidR="00415C12" w:rsidRPr="00415C12">
        <w:t>Objekat je tokom 2023. godine rekonstruisan kada je kroz program energetske efikasnosti u javnim zgradama zamijenjena spoljna bravarija, izvršena termoizolacija spoljnuih zidova izvršeno i instaliranje sistema centralnog grijanja i hlađenja.</w:t>
      </w:r>
    </w:p>
    <w:p w14:paraId="2683F062" w14:textId="77777777" w:rsidR="009D59AF" w:rsidRDefault="00415C12" w:rsidP="00415C12">
      <w:r w:rsidRPr="00415C12">
        <w:t xml:space="preserve">Što se tiče objekata u nadležnosti same Opštine Zeta, među njima su: </w:t>
      </w:r>
    </w:p>
    <w:p w14:paraId="0DD3DC00" w14:textId="5A843C51" w:rsidR="009D59AF" w:rsidRDefault="009D59AF" w:rsidP="00415C12">
      <w:r>
        <w:t xml:space="preserve">- </w:t>
      </w:r>
      <w:r w:rsidR="00415C12" w:rsidRPr="00415C12">
        <w:t xml:space="preserve">zgrada Doma kulture u okviru koje su smještene prostorije dijela opštinske administracije, kao i Kulturno-informativnog centra </w:t>
      </w:r>
      <w:r>
        <w:rPr>
          <w:rFonts w:cs="Segoe UI"/>
        </w:rPr>
        <w:t>„</w:t>
      </w:r>
      <w:r w:rsidR="00415C12" w:rsidRPr="00415C12">
        <w:t>Zeta</w:t>
      </w:r>
      <w:r>
        <w:t xml:space="preserve">“ i </w:t>
      </w:r>
    </w:p>
    <w:p w14:paraId="64818AE7" w14:textId="442D22E5" w:rsidR="00415C12" w:rsidRDefault="009D59AF" w:rsidP="00415C12">
      <w:r>
        <w:t xml:space="preserve">- objekat u kojem je </w:t>
      </w:r>
      <w:r w:rsidR="00415C12" w:rsidRPr="00415C12">
        <w:t>smješten JU „Centar za pružanje usluga iz oblasti socijalne i dječije zaštite za Opštinu Zeta“</w:t>
      </w:r>
      <w:r w:rsidR="003446A9">
        <w:t xml:space="preserve"> je površine 388 m</w:t>
      </w:r>
      <w:r w:rsidR="003446A9" w:rsidRPr="003446A9">
        <w:rPr>
          <w:vertAlign w:val="superscript"/>
        </w:rPr>
        <w:t>2</w:t>
      </w:r>
      <w:r w:rsidR="003446A9">
        <w:t xml:space="preserve"> i izgrađen je 2019. godine. Objekat je izveden u skladu sa standardima u pogledu primijenjeih mjera na omotaču objekta. Kao mjera EE se predlaže </w:t>
      </w:r>
    </w:p>
    <w:p w14:paraId="468DAEB1" w14:textId="0E94A50A" w:rsidR="009D59AF" w:rsidRDefault="009D59AF" w:rsidP="009D59AF">
      <w:r>
        <w:t>Zgrada KIC Zeta se sastoji iz prizemlja, dva sprata i potkrovlja. Objekat je izgrađen 1973. godine i ima površinu od 4.452 m</w:t>
      </w:r>
      <w:r w:rsidRPr="009D59AF">
        <w:rPr>
          <w:vertAlign w:val="superscript"/>
        </w:rPr>
        <w:t>2</w:t>
      </w:r>
      <w:r>
        <w:t>. Kompletan objekat je renoviran 2005. godine, kada je i dograđen drugi sprat. Tokom 2015. izvršena je i rekonstrukcija krova kada je stavljen novi limeni krovni prekrivač preko tegole ali krov nije termoizolovan.</w:t>
      </w:r>
    </w:p>
    <w:p w14:paraId="44739371" w14:textId="00015B11" w:rsidR="009D59AF" w:rsidRDefault="009D59AF" w:rsidP="009D59AF">
      <w:r>
        <w:t>Spoljašnji zidovi su samo djelimično termoizolovani slojem EPS-a debljine 5 cm, a spoljašnja bravarija je od alumijumskih profila sa dvostrukim zastakljenjem koji su konstruktivno gledano u dobrom stanju. Potencijal u primjeni mjera EE se zasniva na primjeni toplotne izolacije kompletnog objekta zajedno sa salom KIC Zeta, toplotnoj izolaciji krovne konstrukcije</w:t>
      </w:r>
      <w:r w:rsidR="003446A9">
        <w:t xml:space="preserve"> </w:t>
      </w:r>
      <w:r>
        <w:t xml:space="preserve">kao i </w:t>
      </w:r>
      <w:r w:rsidR="003446A9">
        <w:t>instalaciji</w:t>
      </w:r>
      <w:r>
        <w:t xml:space="preserve"> fotonaponskog sistema </w:t>
      </w:r>
      <w:r w:rsidR="003446A9" w:rsidRPr="003446A9">
        <w:t xml:space="preserve">za proizvodnju električne energije </w:t>
      </w:r>
      <w:r w:rsidR="003446A9">
        <w:t>na krovu objekta.</w:t>
      </w:r>
    </w:p>
    <w:p w14:paraId="21631F14" w14:textId="31C96132" w:rsidR="003446A9" w:rsidRDefault="009D59AF" w:rsidP="003446A9">
      <w:r>
        <w:t xml:space="preserve">Kao generatori toplotne energije u zimskom periodu i „rashladne“ energije za hlađenje objekta u ljetnjem periodu koriste se „split“ sistemi (ukupno 24 kom.) kapaciteta između 9.000 i 12.000 BTU/h.   </w:t>
      </w:r>
    </w:p>
    <w:p w14:paraId="14FF69CB" w14:textId="069BFA10" w:rsidR="003446A9" w:rsidRDefault="003446A9" w:rsidP="003446A9">
      <w:r>
        <w:t xml:space="preserve">Objekat </w:t>
      </w:r>
      <w:r w:rsidRPr="003446A9">
        <w:t>JU „Centar za pružanje usluga iz oblasti socijalne i dječije zaštite za Opštinu Zeta“ je površine 388 m</w:t>
      </w:r>
      <w:r w:rsidRPr="003446A9">
        <w:rPr>
          <w:vertAlign w:val="superscript"/>
        </w:rPr>
        <w:t>2</w:t>
      </w:r>
      <w:r w:rsidRPr="003446A9">
        <w:t xml:space="preserve"> i izgrađen je 2019. godine. Objekat je izveden u skladu sa standardima u pogledu primijenje</w:t>
      </w:r>
      <w:r>
        <w:t>n</w:t>
      </w:r>
      <w:r w:rsidRPr="003446A9">
        <w:t xml:space="preserve">ih mjera na omotaču objekta. Kao mjera EE se </w:t>
      </w:r>
      <w:r>
        <w:t>preporučuje instalacija fotonaponskog sistema na krovu objekta.</w:t>
      </w:r>
    </w:p>
    <w:p w14:paraId="7A5CC27D" w14:textId="0EB116AB" w:rsidR="00415C12" w:rsidRDefault="000F4C48" w:rsidP="00415C12">
      <w:r>
        <w:t>U o</w:t>
      </w:r>
      <w:r w:rsidR="00415C12" w:rsidRPr="00415C12">
        <w:t>stali</w:t>
      </w:r>
      <w:r>
        <w:t>m</w:t>
      </w:r>
      <w:r w:rsidR="00415C12" w:rsidRPr="00415C12">
        <w:t xml:space="preserve"> objekti</w:t>
      </w:r>
      <w:r>
        <w:t>ma</w:t>
      </w:r>
      <w:r w:rsidR="00415C12" w:rsidRPr="00415C12">
        <w:t xml:space="preserve"> </w:t>
      </w:r>
      <w:r>
        <w:t xml:space="preserve">u nadležnosti Opštine </w:t>
      </w:r>
      <w:r w:rsidR="00415C12" w:rsidRPr="00415C12">
        <w:t>omladinski domovi u naseljima Mataguži, Mojanovići, Golubovci, Ljajkovići, Mahala</w:t>
      </w:r>
      <w:r>
        <w:t xml:space="preserve"> </w:t>
      </w:r>
      <w:r w:rsidR="00415C12" w:rsidRPr="00415C12">
        <w:t>trenutno nema značajnih aktivnosti koje utiču na potrošnju energije ovih objekata</w:t>
      </w:r>
      <w:r w:rsidR="00415C12">
        <w:t xml:space="preserve"> i ne uočavaju se potencijali za primjenu mjera EE jer je najveći dio ovih objekata u dosta lošem stanju te zahtijeva značajnija ulaganja u rekonstrukcije</w:t>
      </w:r>
      <w:r w:rsidR="00415C12" w:rsidRPr="00415C12">
        <w:t>.</w:t>
      </w:r>
    </w:p>
    <w:p w14:paraId="366C5826" w14:textId="77777777" w:rsidR="00B27031" w:rsidRDefault="00B27031" w:rsidP="00415C12"/>
    <w:p w14:paraId="127E585A" w14:textId="77777777" w:rsidR="008F0BA9" w:rsidRDefault="008F0BA9" w:rsidP="00415C12"/>
    <w:p w14:paraId="31A94BB8" w14:textId="1B8E1691" w:rsidR="00B27031" w:rsidRPr="00415C12" w:rsidRDefault="00B27031" w:rsidP="00E13606">
      <w:pPr>
        <w:pStyle w:val="Heading3"/>
      </w:pPr>
      <w:bookmarkStart w:id="89" w:name="_Toc197542374"/>
      <w:r>
        <w:t xml:space="preserve">7.2.2. Komercijalne </w:t>
      </w:r>
      <w:r w:rsidR="00332EC7">
        <w:t xml:space="preserve">i ostale </w:t>
      </w:r>
      <w:r>
        <w:t>usluge</w:t>
      </w:r>
      <w:bookmarkEnd w:id="89"/>
    </w:p>
    <w:p w14:paraId="276F917D" w14:textId="609B26CA" w:rsidR="00E13606" w:rsidRDefault="00E13606" w:rsidP="00E13606">
      <w:r w:rsidRPr="00E13606">
        <w:t xml:space="preserve">Sektor </w:t>
      </w:r>
      <w:r w:rsidR="00332EC7">
        <w:t xml:space="preserve">komercijalnih i ostalih </w:t>
      </w:r>
      <w:r w:rsidRPr="00E13606">
        <w:t xml:space="preserve">usluga je oblast u kojoj postoje </w:t>
      </w:r>
      <w:r w:rsidR="007C1CAD">
        <w:t>veći</w:t>
      </w:r>
      <w:r w:rsidR="007C1CAD" w:rsidRPr="00E13606">
        <w:t xml:space="preserve"> </w:t>
      </w:r>
      <w:r w:rsidRPr="00E13606">
        <w:t xml:space="preserve">potencijali za unapređivanje </w:t>
      </w:r>
      <w:r w:rsidRPr="00E13606">
        <w:lastRenderedPageBreak/>
        <w:t>energetske efikasnosti.</w:t>
      </w:r>
      <w:r>
        <w:t xml:space="preserve"> Za sektor zgrada komercijalnih djelatnosti na području teritorije Opštine Zeta </w:t>
      </w:r>
      <w:r w:rsidR="00332EC7">
        <w:t>mogu se</w:t>
      </w:r>
      <w:r>
        <w:t xml:space="preserve"> identifikovati mjere energetske efikasnosti koje se mogu primjeniti na nove i na postojeće zgrade.</w:t>
      </w:r>
    </w:p>
    <w:p w14:paraId="63BC3AEA" w14:textId="77777777" w:rsidR="00332EC7" w:rsidRDefault="00E13606" w:rsidP="00E13606">
      <w:r>
        <w:t>Predlog mjera za postojeće zgrade ovog podsektora odnose se na iznalaženja modela koji bi podrazumjevao podsticaje za poboljšanje toplotne izolacije zgrad</w:t>
      </w:r>
      <w:r w:rsidR="00332EC7">
        <w:t>a,</w:t>
      </w:r>
      <w:r>
        <w:t xml:space="preserve"> za korišćenje obnovljivih izvora energije (fotonaponski sistemi</w:t>
      </w:r>
      <w:r w:rsidR="00332EC7">
        <w:t>,</w:t>
      </w:r>
      <w:r>
        <w:t xml:space="preserve"> toplotne pumpe i solarni kolektori) i sličnih in</w:t>
      </w:r>
      <w:r w:rsidR="00332EC7">
        <w:t>s</w:t>
      </w:r>
      <w:r>
        <w:t xml:space="preserve">talacija. </w:t>
      </w:r>
    </w:p>
    <w:p w14:paraId="5AEC8294" w14:textId="12C9D34F" w:rsidR="00332EC7" w:rsidRDefault="00E13606" w:rsidP="00E13606">
      <w:r>
        <w:t>Kao potencijal</w:t>
      </w:r>
      <w:r w:rsidR="00332EC7">
        <w:t>i</w:t>
      </w:r>
      <w:r>
        <w:t xml:space="preserve"> </w:t>
      </w:r>
      <w:r w:rsidR="00332EC7">
        <w:t xml:space="preserve">mogu se </w:t>
      </w:r>
      <w:r>
        <w:t>prepoznati</w:t>
      </w:r>
      <w:r w:rsidR="00332EC7">
        <w:t xml:space="preserve"> </w:t>
      </w:r>
      <w:r>
        <w:t>mjere</w:t>
      </w:r>
      <w:r w:rsidR="00332EC7">
        <w:t xml:space="preserve"> </w:t>
      </w:r>
      <w:r>
        <w:t>koje</w:t>
      </w:r>
      <w:r w:rsidR="00332EC7">
        <w:t xml:space="preserve"> </w:t>
      </w:r>
      <w:r>
        <w:t>podrazumjevaju</w:t>
      </w:r>
      <w:r w:rsidR="00332EC7">
        <w:t xml:space="preserve"> </w:t>
      </w:r>
      <w:r>
        <w:t>primjenu</w:t>
      </w:r>
      <w:r w:rsidR="00332EC7">
        <w:t xml:space="preserve"> </w:t>
      </w:r>
      <w:r>
        <w:t>svih</w:t>
      </w:r>
      <w:r w:rsidR="00332EC7">
        <w:t xml:space="preserve"> </w:t>
      </w:r>
      <w:r>
        <w:t>zakonskih</w:t>
      </w:r>
      <w:r w:rsidR="00332EC7">
        <w:t xml:space="preserve"> i podzakonskih </w:t>
      </w:r>
      <w:r>
        <w:t>akata</w:t>
      </w:r>
      <w:r w:rsidR="00332EC7">
        <w:t xml:space="preserve"> </w:t>
      </w:r>
      <w:r>
        <w:t>koji</w:t>
      </w:r>
      <w:r w:rsidR="00332EC7">
        <w:t xml:space="preserve"> </w:t>
      </w:r>
      <w:r>
        <w:t>se</w:t>
      </w:r>
      <w:r w:rsidR="00332EC7">
        <w:t xml:space="preserve"> </w:t>
      </w:r>
      <w:r>
        <w:t>odnose</w:t>
      </w:r>
      <w:r w:rsidR="00332EC7">
        <w:t xml:space="preserve"> </w:t>
      </w:r>
      <w:r>
        <w:t>na</w:t>
      </w:r>
      <w:r w:rsidR="00332EC7">
        <w:t xml:space="preserve"> </w:t>
      </w:r>
      <w:r>
        <w:t>uređenje</w:t>
      </w:r>
      <w:r w:rsidR="00332EC7">
        <w:t xml:space="preserve"> </w:t>
      </w:r>
      <w:r>
        <w:t>prostora</w:t>
      </w:r>
      <w:r w:rsidR="00332EC7">
        <w:t xml:space="preserve"> </w:t>
      </w:r>
      <w:r>
        <w:t>i</w:t>
      </w:r>
      <w:r w:rsidR="00332EC7">
        <w:t xml:space="preserve"> </w:t>
      </w:r>
      <w:r>
        <w:t>izgradnji</w:t>
      </w:r>
      <w:r w:rsidR="00332EC7">
        <w:t xml:space="preserve"> </w:t>
      </w:r>
      <w:r>
        <w:t>objekata</w:t>
      </w:r>
      <w:r w:rsidR="00332EC7">
        <w:t xml:space="preserve"> </w:t>
      </w:r>
      <w:r>
        <w:t>i</w:t>
      </w:r>
      <w:r w:rsidR="00332EC7">
        <w:t xml:space="preserve"> </w:t>
      </w:r>
      <w:r>
        <w:t>energetsku</w:t>
      </w:r>
      <w:r w:rsidR="00332EC7">
        <w:t xml:space="preserve"> </w:t>
      </w:r>
      <w:r>
        <w:t>efikasnost</w:t>
      </w:r>
      <w:r w:rsidR="00332EC7">
        <w:t xml:space="preserve">, </w:t>
      </w:r>
      <w:r>
        <w:t>sprovođenje</w:t>
      </w:r>
      <w:r w:rsidR="00332EC7">
        <w:t xml:space="preserve"> </w:t>
      </w:r>
      <w:r>
        <w:t>redovnih</w:t>
      </w:r>
      <w:r w:rsidR="00332EC7">
        <w:t xml:space="preserve"> </w:t>
      </w:r>
      <w:r>
        <w:t>energetskih</w:t>
      </w:r>
      <w:r w:rsidR="00332EC7">
        <w:t xml:space="preserve"> </w:t>
      </w:r>
      <w:r>
        <w:t>pregleda</w:t>
      </w:r>
      <w:r w:rsidR="00332EC7">
        <w:t xml:space="preserve"> </w:t>
      </w:r>
      <w:r>
        <w:t>sistema</w:t>
      </w:r>
      <w:r w:rsidR="00332EC7">
        <w:t xml:space="preserve"> </w:t>
      </w:r>
      <w:r>
        <w:t>za</w:t>
      </w:r>
      <w:r w:rsidR="00332EC7">
        <w:t xml:space="preserve"> grijanje i </w:t>
      </w:r>
      <w:r>
        <w:t>klimatizaciju</w:t>
      </w:r>
      <w:r w:rsidR="00332EC7">
        <w:t xml:space="preserve">, </w:t>
      </w:r>
      <w:r>
        <w:t>kontinuirano</w:t>
      </w:r>
      <w:r w:rsidR="00332EC7">
        <w:t xml:space="preserve"> </w:t>
      </w:r>
      <w:r>
        <w:t>sprovođenje</w:t>
      </w:r>
      <w:r w:rsidR="00332EC7">
        <w:t xml:space="preserve"> </w:t>
      </w:r>
      <w:r>
        <w:t>kampanje</w:t>
      </w:r>
      <w:r w:rsidR="00332EC7">
        <w:t xml:space="preserve"> </w:t>
      </w:r>
      <w:r>
        <w:t>za</w:t>
      </w:r>
      <w:r w:rsidR="00332EC7">
        <w:t xml:space="preserve"> </w:t>
      </w:r>
      <w:r>
        <w:t>podizanje</w:t>
      </w:r>
      <w:r w:rsidR="00332EC7">
        <w:t xml:space="preserve"> </w:t>
      </w:r>
      <w:r>
        <w:t>svijesti</w:t>
      </w:r>
      <w:r w:rsidR="00332EC7">
        <w:t xml:space="preserve"> </w:t>
      </w:r>
      <w:r>
        <w:t>zaposlenih</w:t>
      </w:r>
      <w:r w:rsidR="00332EC7">
        <w:t xml:space="preserve"> </w:t>
      </w:r>
      <w:r>
        <w:t>u</w:t>
      </w:r>
      <w:r w:rsidR="00332EC7">
        <w:t xml:space="preserve"> </w:t>
      </w:r>
      <w:r>
        <w:t>uslužnom</w:t>
      </w:r>
      <w:r w:rsidR="00332EC7">
        <w:t xml:space="preserve"> </w:t>
      </w:r>
      <w:r>
        <w:t>sektoru</w:t>
      </w:r>
      <w:r w:rsidR="00332EC7">
        <w:t xml:space="preserve">, </w:t>
      </w:r>
      <w:r>
        <w:t>utvrđivanje</w:t>
      </w:r>
      <w:r w:rsidR="00332EC7">
        <w:t xml:space="preserve"> </w:t>
      </w:r>
      <w:r>
        <w:t>poreskih,</w:t>
      </w:r>
      <w:r w:rsidR="00332EC7">
        <w:t xml:space="preserve"> </w:t>
      </w:r>
      <w:r>
        <w:t>carinskih</w:t>
      </w:r>
      <w:r w:rsidR="00332EC7">
        <w:t xml:space="preserve"> </w:t>
      </w:r>
      <w:r>
        <w:t>i</w:t>
      </w:r>
      <w:r w:rsidR="00332EC7">
        <w:t xml:space="preserve"> </w:t>
      </w:r>
      <w:r>
        <w:t>drugih</w:t>
      </w:r>
      <w:r w:rsidR="00332EC7">
        <w:t xml:space="preserve"> </w:t>
      </w:r>
      <w:r>
        <w:t>olakšica</w:t>
      </w:r>
      <w:r w:rsidR="00332EC7">
        <w:t xml:space="preserve"> </w:t>
      </w:r>
      <w:r>
        <w:t>za</w:t>
      </w:r>
      <w:r w:rsidR="00332EC7">
        <w:t xml:space="preserve"> </w:t>
      </w:r>
      <w:r>
        <w:t>pravna</w:t>
      </w:r>
      <w:r w:rsidR="00332EC7">
        <w:t xml:space="preserve"> </w:t>
      </w:r>
      <w:r>
        <w:t>lica</w:t>
      </w:r>
      <w:r w:rsidR="00332EC7">
        <w:t xml:space="preserve"> </w:t>
      </w:r>
      <w:r>
        <w:t>i</w:t>
      </w:r>
      <w:r w:rsidR="00332EC7">
        <w:t xml:space="preserve"> </w:t>
      </w:r>
      <w:r>
        <w:t>preduzetnike</w:t>
      </w:r>
      <w:r w:rsidR="00332EC7">
        <w:t xml:space="preserve"> </w:t>
      </w:r>
      <w:r>
        <w:t>koji</w:t>
      </w:r>
      <w:r w:rsidR="00332EC7">
        <w:t xml:space="preserve"> </w:t>
      </w:r>
      <w:r>
        <w:t>primjenjuju</w:t>
      </w:r>
      <w:r w:rsidR="00332EC7">
        <w:t xml:space="preserve"> </w:t>
      </w:r>
      <w:r>
        <w:t>tehnologije,</w:t>
      </w:r>
      <w:r w:rsidR="00332EC7">
        <w:t xml:space="preserve"> </w:t>
      </w:r>
      <w:r>
        <w:t>proizvode</w:t>
      </w:r>
      <w:r w:rsidR="00332EC7">
        <w:t xml:space="preserve"> </w:t>
      </w:r>
      <w:r>
        <w:t>i</w:t>
      </w:r>
      <w:r w:rsidR="00332EC7">
        <w:t xml:space="preserve"> </w:t>
      </w:r>
      <w:r>
        <w:t>stavljaju</w:t>
      </w:r>
      <w:r w:rsidR="00332EC7">
        <w:t xml:space="preserve"> </w:t>
      </w:r>
      <w:r>
        <w:t>u</w:t>
      </w:r>
      <w:r w:rsidR="00332EC7">
        <w:t xml:space="preserve"> </w:t>
      </w:r>
      <w:r>
        <w:t>promet</w:t>
      </w:r>
      <w:r w:rsidR="00332EC7">
        <w:t xml:space="preserve"> </w:t>
      </w:r>
      <w:r>
        <w:t>proizvode</w:t>
      </w:r>
      <w:r w:rsidR="00332EC7">
        <w:t xml:space="preserve"> </w:t>
      </w:r>
      <w:r>
        <w:t>koji</w:t>
      </w:r>
      <w:r w:rsidR="00332EC7">
        <w:t xml:space="preserve"> </w:t>
      </w:r>
      <w:r>
        <w:t>doprinose</w:t>
      </w:r>
      <w:r w:rsidR="00332EC7">
        <w:t xml:space="preserve"> </w:t>
      </w:r>
      <w:r>
        <w:t>poboljšanju</w:t>
      </w:r>
      <w:r w:rsidR="00332EC7">
        <w:t xml:space="preserve"> </w:t>
      </w:r>
      <w:r>
        <w:t>energetske</w:t>
      </w:r>
      <w:r w:rsidR="00332EC7">
        <w:t xml:space="preserve"> </w:t>
      </w:r>
      <w:r>
        <w:t>efikasnosti</w:t>
      </w:r>
      <w:r w:rsidR="00332EC7">
        <w:t xml:space="preserve"> </w:t>
      </w:r>
      <w:r>
        <w:t>i</w:t>
      </w:r>
      <w:r w:rsidR="00332EC7">
        <w:t xml:space="preserve"> </w:t>
      </w:r>
      <w:r>
        <w:t>dr.</w:t>
      </w:r>
    </w:p>
    <w:p w14:paraId="0D067173" w14:textId="1EF3F0BD" w:rsidR="00037B25" w:rsidRDefault="00037B25" w:rsidP="00037B25">
      <w:pPr>
        <w:pStyle w:val="Heading2"/>
      </w:pPr>
      <w:bookmarkStart w:id="90" w:name="_Toc197542375"/>
      <w:r>
        <w:t>7.3. Javna rasvjeta</w:t>
      </w:r>
      <w:bookmarkEnd w:id="90"/>
    </w:p>
    <w:p w14:paraId="54BE6068" w14:textId="2C3B397B" w:rsidR="00037B25" w:rsidRDefault="00037B25" w:rsidP="00037B25">
      <w:r w:rsidRPr="00037B25">
        <w:t xml:space="preserve">Na teritoriji </w:t>
      </w:r>
      <w:r>
        <w:t>Opštine Zeta</w:t>
      </w:r>
      <w:r w:rsidRPr="00037B25">
        <w:t xml:space="preserve">, javna rasvjeta pokriva uži i širi centar grada, kao i prigradska naselja. Povećanje izgrađenosti i naseljenosti </w:t>
      </w:r>
      <w:r>
        <w:t>teritorije opštine</w:t>
      </w:r>
      <w:r w:rsidRPr="00037B25">
        <w:t xml:space="preserve"> uzrokovalo je neophodno širenje javne rasvjete. Javnom rasvjetom upravlja i istu održava preduzeće</w:t>
      </w:r>
      <w:r>
        <w:t xml:space="preserve"> </w:t>
      </w:r>
      <w:r>
        <w:rPr>
          <w:rFonts w:cs="Segoe UI"/>
        </w:rPr>
        <w:t>„</w:t>
      </w:r>
      <w:r>
        <w:t>Komunalne usluge</w:t>
      </w:r>
      <w:r w:rsidR="003E7574">
        <w:t>“ d.o.o. Podgorica</w:t>
      </w:r>
      <w:r w:rsidRPr="00037B25">
        <w:t xml:space="preserve">. </w:t>
      </w:r>
    </w:p>
    <w:p w14:paraId="4655632A" w14:textId="5307B323" w:rsidR="003E7574" w:rsidRDefault="003E7574" w:rsidP="003E7574">
      <w:r>
        <w:t>Poslednjih nekoliko godina, prilikom intervencija u smislu zamjene svjetiljki usled njihovog prestanka rada, vodilo se računa o energetskoj efikasnosti i to je rezultiralo smanjenju ukupne potrošnje energije po sijaličnom mjestu. Dakle, mjere energetske efikasnosti u javnoj rasvjeti su sprovedene i sprovode se, ali još uvijek u početnoj fazi.</w:t>
      </w:r>
    </w:p>
    <w:p w14:paraId="13BD3B20" w14:textId="390B679E" w:rsidR="003E7574" w:rsidRDefault="003E7574" w:rsidP="003E7574">
      <w:r>
        <w:t>Kada je u pitanju upravljanje i održavanje javne rasvjete, potencijal se uočava u implementaciji geografskog informacionog sistema (GIS) javne rasvjete. Izradom takvog sistema, biće u mnogome olakšano održavanje, ali i kreiranje studija i planova intervencija u sistemu. U perspektivi, GIS javne rasvjete će poslužiti kao podloga za sistem daljinskog upravljanja i kontrole javne rasvjete.</w:t>
      </w:r>
    </w:p>
    <w:p w14:paraId="6D7E6CB5" w14:textId="2BBF29AA" w:rsidR="003E7574" w:rsidRDefault="003E7574" w:rsidP="003E7574">
      <w:r w:rsidRPr="003E7574">
        <w:t xml:space="preserve">U postojećem sistemu </w:t>
      </w:r>
      <w:r>
        <w:t>potencijalne</w:t>
      </w:r>
      <w:r w:rsidRPr="003E7574">
        <w:t xml:space="preserve"> energetske uštede se mogu postići primjenom efikasnijeg upravljanja javnom rasvjetom. Postojeći sistem upravljanja javnom rasvjetom se koncipira na automatizmu kada je u pitanju uključivanje/isključivanje javne rasvjete, koristeći astronomski časovnik. U tom smislu prostor za nadogradnju sistema bi bio implementacija pametnih kontrolera koji bi, osim vremena uključenja/isključenja javne rasvjete vršili i regulaciju intenziteta osvjetljenosti u skladu sa potrebama u toku noći</w:t>
      </w:r>
    </w:p>
    <w:p w14:paraId="34AAD1B6" w14:textId="77777777" w:rsidR="003E7574" w:rsidRPr="00037B25" w:rsidRDefault="003E7574" w:rsidP="003E7574"/>
    <w:p w14:paraId="4B7FCA83" w14:textId="0AE1FDE1" w:rsidR="006F4E34" w:rsidRPr="006A4BCF" w:rsidRDefault="00BA44A0" w:rsidP="006A4BCF">
      <w:pPr>
        <w:pStyle w:val="Heading1"/>
      </w:pPr>
      <w:bookmarkStart w:id="91" w:name="_TOC_250014"/>
      <w:bookmarkStart w:id="92" w:name="_Toc197542376"/>
      <w:r w:rsidRPr="006A4BCF">
        <w:t xml:space="preserve">8. PROCJENA POTENCIJALA I MOGUĆNOST POVEĆANJA KORIŠĆENJA OBNOVLJIVIH IZVORA </w:t>
      </w:r>
      <w:bookmarkEnd w:id="91"/>
      <w:r w:rsidRPr="006A4BCF">
        <w:t>ENERGIJE</w:t>
      </w:r>
      <w:bookmarkEnd w:id="92"/>
    </w:p>
    <w:p w14:paraId="0088F39D" w14:textId="1F73D94A" w:rsidR="006F4E34" w:rsidRDefault="002B675D" w:rsidP="00CF5D32">
      <w:r>
        <w:lastRenderedPageBreak/>
        <w:t>Posebnu</w:t>
      </w:r>
      <w:r>
        <w:rPr>
          <w:rFonts w:ascii="Times New Roman" w:hAnsi="Times New Roman"/>
        </w:rPr>
        <w:t xml:space="preserve"> </w:t>
      </w:r>
      <w:r>
        <w:t>ulogu</w:t>
      </w:r>
      <w:r>
        <w:rPr>
          <w:rFonts w:ascii="Times New Roman" w:hAnsi="Times New Roman"/>
        </w:rPr>
        <w:t xml:space="preserve"> </w:t>
      </w:r>
      <w:r>
        <w:t>u</w:t>
      </w:r>
      <w:r>
        <w:rPr>
          <w:rFonts w:ascii="Times New Roman" w:hAnsi="Times New Roman"/>
        </w:rPr>
        <w:t xml:space="preserve"> </w:t>
      </w:r>
      <w:r>
        <w:t>promociji</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imaju</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jer</w:t>
      </w:r>
      <w:r>
        <w:rPr>
          <w:rFonts w:ascii="Times New Roman" w:hAnsi="Times New Roman"/>
        </w:rPr>
        <w:t xml:space="preserve"> </w:t>
      </w:r>
      <w:r>
        <w:t>su</w:t>
      </w:r>
      <w:r>
        <w:rPr>
          <w:rFonts w:ascii="Times New Roman" w:hAnsi="Times New Roman"/>
        </w:rPr>
        <w:t xml:space="preserve"> </w:t>
      </w:r>
      <w:r>
        <w:t>spona</w:t>
      </w:r>
      <w:r>
        <w:rPr>
          <w:rFonts w:ascii="Times New Roman" w:hAnsi="Times New Roman"/>
        </w:rPr>
        <w:t xml:space="preserve"> </w:t>
      </w:r>
      <w:r>
        <w:t>između</w:t>
      </w:r>
      <w:r>
        <w:rPr>
          <w:rFonts w:ascii="Times New Roman" w:hAnsi="Times New Roman"/>
        </w:rPr>
        <w:t xml:space="preserve"> </w:t>
      </w:r>
      <w:r>
        <w:t>države</w:t>
      </w:r>
      <w:r>
        <w:rPr>
          <w:rFonts w:ascii="Times New Roman" w:hAnsi="Times New Roman"/>
        </w:rPr>
        <w:t xml:space="preserve"> </w:t>
      </w:r>
      <w:r>
        <w:t>i</w:t>
      </w:r>
      <w:r>
        <w:rPr>
          <w:rFonts w:ascii="Times New Roman" w:hAnsi="Times New Roman"/>
        </w:rPr>
        <w:t xml:space="preserve"> </w:t>
      </w:r>
      <w:r>
        <w:t>njenih</w:t>
      </w:r>
      <w:r>
        <w:rPr>
          <w:rFonts w:ascii="Times New Roman" w:hAnsi="Times New Roman"/>
        </w:rPr>
        <w:t xml:space="preserve"> </w:t>
      </w:r>
      <w:r>
        <w:t>građana.</w:t>
      </w:r>
      <w:r>
        <w:rPr>
          <w:rFonts w:ascii="Times New Roman" w:hAnsi="Times New Roman"/>
        </w:rPr>
        <w:t xml:space="preserve"> </w:t>
      </w:r>
      <w:r>
        <w:t>U</w:t>
      </w:r>
      <w:r>
        <w:rPr>
          <w:rFonts w:ascii="Times New Roman" w:hAnsi="Times New Roman"/>
        </w:rPr>
        <w:t xml:space="preserve"> </w:t>
      </w:r>
      <w:r>
        <w:t>tom</w:t>
      </w:r>
      <w:r>
        <w:rPr>
          <w:rFonts w:ascii="Times New Roman" w:hAnsi="Times New Roman"/>
        </w:rPr>
        <w:t xml:space="preserve"> </w:t>
      </w:r>
      <w:r>
        <w:t>pravcu</w:t>
      </w:r>
      <w:r>
        <w:rPr>
          <w:rFonts w:ascii="Times New Roman" w:hAnsi="Times New Roman"/>
        </w:rPr>
        <w:t xml:space="preserve"> </w:t>
      </w:r>
      <w:r>
        <w:t>i</w:t>
      </w:r>
      <w:r>
        <w:rPr>
          <w:rFonts w:ascii="Times New Roman" w:hAnsi="Times New Roman"/>
        </w:rPr>
        <w:t xml:space="preserve"> </w:t>
      </w:r>
      <w:r>
        <w:t>lokalna</w:t>
      </w:r>
      <w:r>
        <w:rPr>
          <w:rFonts w:ascii="Times New Roman" w:hAnsi="Times New Roman"/>
        </w:rPr>
        <w:t xml:space="preserve"> </w:t>
      </w:r>
      <w:r>
        <w:t>samouprava</w:t>
      </w:r>
      <w:r>
        <w:rPr>
          <w:rFonts w:ascii="Times New Roman" w:hAnsi="Times New Roman"/>
        </w:rPr>
        <w:t xml:space="preserve"> </w:t>
      </w:r>
      <w:r w:rsidR="00B7730B">
        <w:t>Opštine Zeta</w:t>
      </w:r>
      <w:r>
        <w:rPr>
          <w:rFonts w:ascii="Times New Roman" w:hAnsi="Times New Roman"/>
        </w:rPr>
        <w:t xml:space="preserve"> </w:t>
      </w:r>
      <w:r>
        <w:t>mora</w:t>
      </w:r>
      <w:r>
        <w:rPr>
          <w:rFonts w:ascii="Times New Roman" w:hAnsi="Times New Roman"/>
        </w:rPr>
        <w:t xml:space="preserve"> </w:t>
      </w:r>
      <w:r>
        <w:t>raditi</w:t>
      </w:r>
      <w:r>
        <w:rPr>
          <w:rFonts w:ascii="Times New Roman" w:hAnsi="Times New Roman"/>
        </w:rPr>
        <w:t xml:space="preserve"> </w:t>
      </w:r>
      <w:r>
        <w:t>na</w:t>
      </w:r>
      <w:r>
        <w:rPr>
          <w:rFonts w:ascii="Times New Roman" w:hAnsi="Times New Roman"/>
        </w:rPr>
        <w:t xml:space="preserve"> </w:t>
      </w:r>
      <w:r>
        <w:t>edukaciji</w:t>
      </w:r>
      <w:r>
        <w:rPr>
          <w:rFonts w:ascii="Times New Roman" w:hAnsi="Times New Roman"/>
        </w:rPr>
        <w:t xml:space="preserve"> </w:t>
      </w:r>
      <w:r>
        <w:t>i</w:t>
      </w:r>
      <w:r>
        <w:rPr>
          <w:rFonts w:ascii="Times New Roman" w:hAnsi="Times New Roman"/>
        </w:rPr>
        <w:t xml:space="preserve"> </w:t>
      </w:r>
      <w:r>
        <w:t>informisanju</w:t>
      </w:r>
      <w:r>
        <w:rPr>
          <w:rFonts w:ascii="Times New Roman" w:hAnsi="Times New Roman"/>
        </w:rPr>
        <w:t xml:space="preserve"> </w:t>
      </w:r>
      <w:r>
        <w:t>građana,</w:t>
      </w:r>
      <w:r>
        <w:rPr>
          <w:rFonts w:ascii="Times New Roman" w:hAnsi="Times New Roman"/>
        </w:rPr>
        <w:t xml:space="preserve"> </w:t>
      </w:r>
      <w:r>
        <w:t>putem</w:t>
      </w:r>
      <w:r>
        <w:rPr>
          <w:rFonts w:ascii="Times New Roman" w:hAnsi="Times New Roman"/>
        </w:rPr>
        <w:t xml:space="preserve"> </w:t>
      </w:r>
      <w:r>
        <w:t>lokalnog</w:t>
      </w:r>
      <w:r>
        <w:rPr>
          <w:rFonts w:ascii="Times New Roman" w:hAnsi="Times New Roman"/>
        </w:rPr>
        <w:t xml:space="preserve"> </w:t>
      </w:r>
      <w:r>
        <w:t>energetskog</w:t>
      </w:r>
      <w:r>
        <w:rPr>
          <w:rFonts w:ascii="Times New Roman" w:hAnsi="Times New Roman"/>
        </w:rPr>
        <w:t xml:space="preserve"> </w:t>
      </w:r>
      <w:r>
        <w:t>planiranja</w:t>
      </w:r>
      <w:r>
        <w:rPr>
          <w:rFonts w:ascii="Times New Roman" w:hAnsi="Times New Roman"/>
        </w:rPr>
        <w:t xml:space="preserve"> </w:t>
      </w:r>
      <w:r>
        <w:t>i</w:t>
      </w:r>
      <w:r>
        <w:rPr>
          <w:rFonts w:ascii="Times New Roman" w:hAnsi="Times New Roman"/>
        </w:rPr>
        <w:t xml:space="preserve"> </w:t>
      </w:r>
      <w:r>
        <w:t>energetskog</w:t>
      </w:r>
      <w:r>
        <w:rPr>
          <w:rFonts w:ascii="Times New Roman" w:hAnsi="Times New Roman"/>
        </w:rPr>
        <w:t xml:space="preserve"> </w:t>
      </w:r>
      <w:r>
        <w:t>menadžmenta,</w:t>
      </w:r>
      <w:r>
        <w:rPr>
          <w:rFonts w:ascii="Times New Roman" w:hAnsi="Times New Roman"/>
        </w:rPr>
        <w:t xml:space="preserve"> </w:t>
      </w:r>
      <w:r>
        <w:t>a</w:t>
      </w:r>
      <w:r>
        <w:rPr>
          <w:rFonts w:ascii="Times New Roman" w:hAnsi="Times New Roman"/>
        </w:rPr>
        <w:t xml:space="preserve"> </w:t>
      </w:r>
      <w:r>
        <w:t>kroz</w:t>
      </w:r>
      <w:r>
        <w:rPr>
          <w:rFonts w:ascii="Times New Roman" w:hAnsi="Times New Roman"/>
        </w:rPr>
        <w:t xml:space="preserve"> </w:t>
      </w:r>
      <w:r>
        <w:t>definisanje</w:t>
      </w:r>
      <w:r>
        <w:rPr>
          <w:rFonts w:ascii="Times New Roman" w:hAnsi="Times New Roman"/>
        </w:rPr>
        <w:t xml:space="preserve"> </w:t>
      </w:r>
      <w:r>
        <w:t>i</w:t>
      </w:r>
      <w:r>
        <w:rPr>
          <w:rFonts w:ascii="Times New Roman" w:hAnsi="Times New Roman"/>
        </w:rPr>
        <w:t xml:space="preserve"> </w:t>
      </w:r>
      <w:r>
        <w:t>implementaciju</w:t>
      </w:r>
      <w:r>
        <w:rPr>
          <w:rFonts w:ascii="Times New Roman" w:hAnsi="Times New Roman"/>
        </w:rPr>
        <w:t xml:space="preserve"> </w:t>
      </w:r>
      <w:r>
        <w:t>strategije</w:t>
      </w:r>
      <w:r>
        <w:rPr>
          <w:rFonts w:ascii="Times New Roman" w:hAnsi="Times New Roman"/>
        </w:rPr>
        <w:t xml:space="preserve"> </w:t>
      </w:r>
      <w:r>
        <w:t>komunikacije</w:t>
      </w:r>
      <w:r>
        <w:rPr>
          <w:rFonts w:ascii="Times New Roman" w:hAnsi="Times New Roman"/>
        </w:rPr>
        <w:t xml:space="preserve"> </w:t>
      </w:r>
      <w:r>
        <w:t>usmjerenu</w:t>
      </w:r>
      <w:r>
        <w:rPr>
          <w:rFonts w:ascii="Times New Roman" w:hAnsi="Times New Roman"/>
        </w:rPr>
        <w:t xml:space="preserve"> </w:t>
      </w:r>
      <w:r>
        <w:t>na</w:t>
      </w:r>
      <w:r>
        <w:rPr>
          <w:rFonts w:ascii="Times New Roman" w:hAnsi="Times New Roman"/>
        </w:rPr>
        <w:t xml:space="preserve"> </w:t>
      </w:r>
      <w:r>
        <w:t>promovisanje</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postizanje</w:t>
      </w:r>
      <w:r>
        <w:rPr>
          <w:rFonts w:ascii="Times New Roman" w:hAnsi="Times New Roman"/>
        </w:rPr>
        <w:t xml:space="preserve"> </w:t>
      </w:r>
      <w:r>
        <w:t>energetske</w:t>
      </w:r>
      <w:r>
        <w:rPr>
          <w:rFonts w:ascii="Times New Roman" w:hAnsi="Times New Roman"/>
        </w:rPr>
        <w:t xml:space="preserve"> </w:t>
      </w:r>
      <w:r>
        <w:t>efikasnosti.</w:t>
      </w:r>
    </w:p>
    <w:p w14:paraId="29410DE1" w14:textId="632F9491" w:rsidR="006F4E34" w:rsidRDefault="002B675D" w:rsidP="00CF5D32">
      <w:r>
        <w:t>Veće</w:t>
      </w:r>
      <w:r>
        <w:rPr>
          <w:rFonts w:ascii="Times New Roman" w:hAnsi="Times New Roman"/>
        </w:rPr>
        <w:t xml:space="preserve"> </w:t>
      </w:r>
      <w:r>
        <w:t>korišćenje</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moguće</w:t>
      </w:r>
      <w:r>
        <w:rPr>
          <w:rFonts w:ascii="Times New Roman" w:hAnsi="Times New Roman"/>
        </w:rPr>
        <w:t xml:space="preserve"> </w:t>
      </w:r>
      <w:r>
        <w:t>je</w:t>
      </w:r>
      <w:r>
        <w:rPr>
          <w:rFonts w:ascii="Times New Roman" w:hAnsi="Times New Roman"/>
        </w:rPr>
        <w:t xml:space="preserve"> </w:t>
      </w:r>
      <w:r>
        <w:t>ako</w:t>
      </w:r>
      <w:r>
        <w:rPr>
          <w:rFonts w:ascii="Times New Roman" w:hAnsi="Times New Roman"/>
        </w:rPr>
        <w:t xml:space="preserve"> </w:t>
      </w:r>
      <w:r>
        <w:t>se</w:t>
      </w:r>
      <w:r>
        <w:rPr>
          <w:rFonts w:ascii="Times New Roman" w:hAnsi="Times New Roman"/>
        </w:rPr>
        <w:t xml:space="preserve"> </w:t>
      </w:r>
      <w:r>
        <w:t>razvije</w:t>
      </w:r>
      <w:r>
        <w:rPr>
          <w:rFonts w:ascii="Times New Roman" w:hAnsi="Times New Roman"/>
        </w:rPr>
        <w:t xml:space="preserve"> </w:t>
      </w:r>
      <w:r>
        <w:t>svijest</w:t>
      </w:r>
      <w:r>
        <w:rPr>
          <w:rFonts w:ascii="Times New Roman" w:hAnsi="Times New Roman"/>
        </w:rPr>
        <w:t xml:space="preserve"> </w:t>
      </w:r>
      <w:r>
        <w:t>svakog</w:t>
      </w:r>
      <w:r>
        <w:rPr>
          <w:rFonts w:ascii="Times New Roman" w:hAnsi="Times New Roman"/>
        </w:rPr>
        <w:t xml:space="preserve"> </w:t>
      </w:r>
      <w:r>
        <w:t>pojedinca</w:t>
      </w:r>
      <w:r>
        <w:rPr>
          <w:rFonts w:ascii="Times New Roman" w:hAnsi="Times New Roman"/>
        </w:rPr>
        <w:t xml:space="preserve"> </w:t>
      </w:r>
      <w:r>
        <w:t>o</w:t>
      </w:r>
      <w:r>
        <w:rPr>
          <w:rFonts w:ascii="Times New Roman" w:hAnsi="Times New Roman"/>
        </w:rPr>
        <w:t xml:space="preserve"> </w:t>
      </w:r>
      <w:r>
        <w:t>neophodnosti</w:t>
      </w:r>
      <w:r>
        <w:rPr>
          <w:rFonts w:ascii="Times New Roman" w:hAnsi="Times New Roman"/>
          <w:spacing w:val="-2"/>
        </w:rPr>
        <w:t xml:space="preserve"> </w:t>
      </w:r>
      <w:r>
        <w:t>prelaska</w:t>
      </w:r>
      <w:r>
        <w:rPr>
          <w:rFonts w:ascii="Times New Roman" w:hAnsi="Times New Roman"/>
          <w:spacing w:val="-2"/>
        </w:rPr>
        <w:t xml:space="preserve"> </w:t>
      </w:r>
      <w:r>
        <w:t>sa</w:t>
      </w:r>
      <w:r>
        <w:rPr>
          <w:rFonts w:ascii="Times New Roman" w:hAnsi="Times New Roman"/>
        </w:rPr>
        <w:t xml:space="preserve"> </w:t>
      </w:r>
      <w:r>
        <w:t>neobnovljivih</w:t>
      </w:r>
      <w:r>
        <w:rPr>
          <w:rFonts w:ascii="Times New Roman" w:hAnsi="Times New Roman"/>
          <w:spacing w:val="-1"/>
        </w:rPr>
        <w:t xml:space="preserve"> </w:t>
      </w:r>
      <w:r>
        <w:t>na</w:t>
      </w:r>
      <w:r>
        <w:rPr>
          <w:rFonts w:ascii="Times New Roman" w:hAnsi="Times New Roman"/>
          <w:spacing w:val="-2"/>
        </w:rPr>
        <w:t xml:space="preserve"> </w:t>
      </w:r>
      <w:r>
        <w:t>obnovljive</w:t>
      </w:r>
      <w:r>
        <w:rPr>
          <w:rFonts w:ascii="Times New Roman" w:hAnsi="Times New Roman"/>
        </w:rPr>
        <w:t xml:space="preserve"> </w:t>
      </w:r>
      <w:r>
        <w:t>izvore.</w:t>
      </w:r>
      <w:r>
        <w:rPr>
          <w:rFonts w:ascii="Times New Roman" w:hAnsi="Times New Roman"/>
          <w:spacing w:val="-3"/>
        </w:rPr>
        <w:t xml:space="preserve"> </w:t>
      </w:r>
      <w:r>
        <w:t>Da</w:t>
      </w:r>
      <w:r>
        <w:rPr>
          <w:rFonts w:ascii="Times New Roman" w:hAnsi="Times New Roman"/>
          <w:spacing w:val="-2"/>
        </w:rPr>
        <w:t xml:space="preserve"> </w:t>
      </w:r>
      <w:r>
        <w:t>bi</w:t>
      </w:r>
      <w:r>
        <w:rPr>
          <w:rFonts w:ascii="Times New Roman" w:hAnsi="Times New Roman"/>
        </w:rPr>
        <w:t xml:space="preserve"> </w:t>
      </w:r>
      <w:r>
        <w:t>se</w:t>
      </w:r>
      <w:r>
        <w:rPr>
          <w:rFonts w:ascii="Times New Roman" w:hAnsi="Times New Roman"/>
          <w:spacing w:val="-2"/>
        </w:rPr>
        <w:t xml:space="preserve"> </w:t>
      </w:r>
      <w:r>
        <w:t>taj</w:t>
      </w:r>
      <w:r>
        <w:rPr>
          <w:rFonts w:ascii="Times New Roman" w:hAnsi="Times New Roman"/>
          <w:spacing w:val="-5"/>
        </w:rPr>
        <w:t xml:space="preserve"> </w:t>
      </w:r>
      <w:r>
        <w:t>cilj</w:t>
      </w:r>
      <w:r>
        <w:rPr>
          <w:rFonts w:ascii="Times New Roman" w:hAnsi="Times New Roman"/>
        </w:rPr>
        <w:t xml:space="preserve"> </w:t>
      </w:r>
      <w:r>
        <w:t>ostvario,</w:t>
      </w:r>
      <w:r>
        <w:rPr>
          <w:rFonts w:ascii="Times New Roman" w:hAnsi="Times New Roman"/>
          <w:spacing w:val="-2"/>
        </w:rPr>
        <w:t xml:space="preserve"> </w:t>
      </w:r>
      <w:r>
        <w:t>neopodna</w:t>
      </w:r>
      <w:r>
        <w:rPr>
          <w:rFonts w:ascii="Times New Roman" w:hAnsi="Times New Roman"/>
          <w:spacing w:val="-2"/>
        </w:rPr>
        <w:t xml:space="preserve"> </w:t>
      </w:r>
      <w:r>
        <w:t>je</w:t>
      </w:r>
      <w:r>
        <w:rPr>
          <w:rFonts w:ascii="Times New Roman" w:hAnsi="Times New Roman"/>
        </w:rPr>
        <w:t xml:space="preserve"> </w:t>
      </w:r>
      <w:r>
        <w:t>strategija</w:t>
      </w:r>
      <w:r>
        <w:rPr>
          <w:rFonts w:ascii="Times New Roman" w:hAnsi="Times New Roman"/>
        </w:rPr>
        <w:t xml:space="preserve"> </w:t>
      </w:r>
      <w:r>
        <w:t>komunikacije</w:t>
      </w:r>
      <w:r>
        <w:rPr>
          <w:rFonts w:ascii="Times New Roman" w:hAnsi="Times New Roman"/>
        </w:rPr>
        <w:t xml:space="preserve"> </w:t>
      </w:r>
      <w:r>
        <w:t>sa</w:t>
      </w:r>
      <w:r>
        <w:rPr>
          <w:rFonts w:ascii="Times New Roman" w:hAnsi="Times New Roman"/>
        </w:rPr>
        <w:t xml:space="preserve"> </w:t>
      </w:r>
      <w:r>
        <w:t>jasno</w:t>
      </w:r>
      <w:r>
        <w:rPr>
          <w:rFonts w:ascii="Times New Roman" w:hAnsi="Times New Roman"/>
        </w:rPr>
        <w:t xml:space="preserve"> </w:t>
      </w:r>
      <w:r>
        <w:t>utvrđenim</w:t>
      </w:r>
      <w:r>
        <w:rPr>
          <w:rFonts w:ascii="Times New Roman" w:hAnsi="Times New Roman"/>
        </w:rPr>
        <w:t xml:space="preserve"> </w:t>
      </w:r>
      <w:r>
        <w:t>fazama,</w:t>
      </w:r>
      <w:r>
        <w:rPr>
          <w:rFonts w:ascii="Times New Roman" w:hAnsi="Times New Roman"/>
        </w:rPr>
        <w:t xml:space="preserve"> </w:t>
      </w:r>
      <w:r>
        <w:t>koja</w:t>
      </w:r>
      <w:r>
        <w:rPr>
          <w:rFonts w:ascii="Times New Roman" w:hAnsi="Times New Roman"/>
        </w:rPr>
        <w:t xml:space="preserve"> </w:t>
      </w:r>
      <w:r>
        <w:t>će</w:t>
      </w:r>
      <w:r>
        <w:rPr>
          <w:rFonts w:ascii="Times New Roman" w:hAnsi="Times New Roman"/>
        </w:rPr>
        <w:t xml:space="preserve"> </w:t>
      </w:r>
      <w:r>
        <w:t>omogućiti</w:t>
      </w:r>
      <w:r>
        <w:rPr>
          <w:rFonts w:ascii="Times New Roman" w:hAnsi="Times New Roman"/>
        </w:rPr>
        <w:t xml:space="preserve"> </w:t>
      </w:r>
      <w:r>
        <w:t>bolje</w:t>
      </w:r>
      <w:r>
        <w:rPr>
          <w:rFonts w:ascii="Times New Roman" w:hAnsi="Times New Roman"/>
        </w:rPr>
        <w:t xml:space="preserve"> </w:t>
      </w:r>
      <w:r>
        <w:t>razumijevanje</w:t>
      </w:r>
      <w:r>
        <w:rPr>
          <w:rFonts w:ascii="Times New Roman" w:hAnsi="Times New Roman"/>
        </w:rPr>
        <w:t xml:space="preserve"> </w:t>
      </w:r>
      <w:r>
        <w:rPr>
          <w:spacing w:val="-2"/>
        </w:rPr>
        <w:t>neophodnosti</w:t>
      </w:r>
      <w:r>
        <w:rPr>
          <w:rFonts w:ascii="Times New Roman" w:hAnsi="Times New Roman"/>
          <w:spacing w:val="-2"/>
        </w:rPr>
        <w:t xml:space="preserve"> </w:t>
      </w:r>
      <w:r>
        <w:rPr>
          <w:spacing w:val="-2"/>
        </w:rPr>
        <w:t>većeg</w:t>
      </w:r>
      <w:r>
        <w:rPr>
          <w:rFonts w:ascii="Times New Roman" w:hAnsi="Times New Roman"/>
          <w:spacing w:val="-2"/>
        </w:rPr>
        <w:t xml:space="preserve"> </w:t>
      </w:r>
      <w:r>
        <w:rPr>
          <w:spacing w:val="-2"/>
        </w:rPr>
        <w:t>korišćenja</w:t>
      </w:r>
      <w:r>
        <w:rPr>
          <w:rFonts w:ascii="Times New Roman" w:hAnsi="Times New Roman"/>
          <w:spacing w:val="-2"/>
        </w:rPr>
        <w:t xml:space="preserve"> </w:t>
      </w:r>
      <w:r>
        <w:rPr>
          <w:spacing w:val="-2"/>
        </w:rPr>
        <w:t>obnovljivih</w:t>
      </w:r>
      <w:r>
        <w:rPr>
          <w:rFonts w:ascii="Times New Roman" w:hAnsi="Times New Roman"/>
          <w:spacing w:val="-2"/>
        </w:rPr>
        <w:t xml:space="preserve"> </w:t>
      </w:r>
      <w:r>
        <w:rPr>
          <w:spacing w:val="-2"/>
        </w:rPr>
        <w:t>izvora</w:t>
      </w:r>
      <w:r>
        <w:rPr>
          <w:rFonts w:ascii="Times New Roman" w:hAnsi="Times New Roman"/>
          <w:spacing w:val="-5"/>
        </w:rPr>
        <w:t xml:space="preserve"> </w:t>
      </w:r>
      <w:r>
        <w:rPr>
          <w:spacing w:val="-2"/>
        </w:rPr>
        <w:t>energije,</w:t>
      </w:r>
      <w:r>
        <w:rPr>
          <w:rFonts w:ascii="Times New Roman" w:hAnsi="Times New Roman"/>
          <w:spacing w:val="-3"/>
        </w:rPr>
        <w:t xml:space="preserve"> </w:t>
      </w:r>
      <w:r>
        <w:rPr>
          <w:spacing w:val="-2"/>
        </w:rPr>
        <w:t>stvaranjem</w:t>
      </w:r>
      <w:r>
        <w:rPr>
          <w:rFonts w:ascii="Times New Roman" w:hAnsi="Times New Roman"/>
          <w:spacing w:val="-2"/>
        </w:rPr>
        <w:t xml:space="preserve"> </w:t>
      </w:r>
      <w:r>
        <w:rPr>
          <w:spacing w:val="-2"/>
        </w:rPr>
        <w:t>komunikacionog</w:t>
      </w:r>
      <w:r>
        <w:rPr>
          <w:rFonts w:ascii="Times New Roman" w:hAnsi="Times New Roman"/>
          <w:spacing w:val="-3"/>
        </w:rPr>
        <w:t xml:space="preserve"> </w:t>
      </w:r>
      <w:r>
        <w:rPr>
          <w:spacing w:val="-2"/>
        </w:rPr>
        <w:t>modela,</w:t>
      </w:r>
      <w:r>
        <w:rPr>
          <w:rFonts w:ascii="Times New Roman" w:hAnsi="Times New Roman"/>
          <w:spacing w:val="-2"/>
        </w:rPr>
        <w:t xml:space="preserve"> </w:t>
      </w:r>
      <w:r>
        <w:rPr>
          <w:spacing w:val="-2"/>
        </w:rPr>
        <w:t>koji</w:t>
      </w:r>
      <w:r>
        <w:rPr>
          <w:rFonts w:ascii="Times New Roman" w:hAnsi="Times New Roman"/>
          <w:spacing w:val="-2"/>
        </w:rPr>
        <w:t xml:space="preserve"> </w:t>
      </w:r>
      <w:r>
        <w:t>će</w:t>
      </w:r>
      <w:r>
        <w:rPr>
          <w:rFonts w:ascii="Times New Roman" w:hAnsi="Times New Roman"/>
        </w:rPr>
        <w:t xml:space="preserve"> </w:t>
      </w:r>
      <w:r>
        <w:t>omogućiti</w:t>
      </w:r>
      <w:r>
        <w:rPr>
          <w:rFonts w:ascii="Times New Roman" w:hAnsi="Times New Roman"/>
        </w:rPr>
        <w:t xml:space="preserve"> </w:t>
      </w:r>
      <w:r>
        <w:t>efektivnu</w:t>
      </w:r>
      <w:r>
        <w:rPr>
          <w:rFonts w:ascii="Times New Roman" w:hAnsi="Times New Roman"/>
        </w:rPr>
        <w:t xml:space="preserve"> </w:t>
      </w:r>
      <w:r>
        <w:t>kampanju,</w:t>
      </w:r>
      <w:r>
        <w:rPr>
          <w:rFonts w:ascii="Times New Roman" w:hAnsi="Times New Roman"/>
        </w:rPr>
        <w:t xml:space="preserve"> </w:t>
      </w:r>
      <w:r>
        <w:t>usmjerenu</w:t>
      </w:r>
      <w:r>
        <w:rPr>
          <w:rFonts w:ascii="Times New Roman" w:hAnsi="Times New Roman"/>
        </w:rPr>
        <w:t xml:space="preserve"> </w:t>
      </w:r>
      <w:r>
        <w:t>na</w:t>
      </w:r>
      <w:r>
        <w:rPr>
          <w:rFonts w:ascii="Times New Roman" w:hAnsi="Times New Roman"/>
        </w:rPr>
        <w:t xml:space="preserve"> </w:t>
      </w:r>
      <w:r>
        <w:t>podizanje</w:t>
      </w:r>
      <w:r>
        <w:rPr>
          <w:rFonts w:ascii="Times New Roman" w:hAnsi="Times New Roman"/>
        </w:rPr>
        <w:t xml:space="preserve"> </w:t>
      </w:r>
      <w:r>
        <w:t>svijesti</w:t>
      </w:r>
      <w:r>
        <w:rPr>
          <w:rFonts w:ascii="Times New Roman" w:hAnsi="Times New Roman"/>
        </w:rPr>
        <w:t xml:space="preserve"> </w:t>
      </w:r>
      <w:r>
        <w:t>stanovništva</w:t>
      </w:r>
      <w:r>
        <w:rPr>
          <w:rFonts w:ascii="Times New Roman" w:hAnsi="Times New Roman"/>
        </w:rPr>
        <w:t xml:space="preserve"> </w:t>
      </w:r>
      <w:r w:rsidR="00B7730B">
        <w:t>Opštine Zeta</w:t>
      </w:r>
      <w:r>
        <w:t>.</w:t>
      </w:r>
    </w:p>
    <w:p w14:paraId="3FBE4645" w14:textId="08F38757" w:rsidR="006F4E34" w:rsidRDefault="002B675D" w:rsidP="00CF5D32">
      <w:r>
        <w:t>Najznačajniji</w:t>
      </w:r>
      <w:r>
        <w:rPr>
          <w:rFonts w:ascii="Times New Roman" w:hAnsi="Times New Roman"/>
          <w:spacing w:val="-13"/>
        </w:rPr>
        <w:t xml:space="preserve"> </w:t>
      </w:r>
      <w:r>
        <w:t>potencijal</w:t>
      </w:r>
      <w:r>
        <w:rPr>
          <w:rFonts w:ascii="Times New Roman" w:hAnsi="Times New Roman"/>
          <w:spacing w:val="-13"/>
        </w:rPr>
        <w:t xml:space="preserve"> </w:t>
      </w:r>
      <w:r>
        <w:t>u</w:t>
      </w:r>
      <w:r>
        <w:rPr>
          <w:rFonts w:ascii="Times New Roman" w:hAnsi="Times New Roman"/>
          <w:spacing w:val="-12"/>
        </w:rPr>
        <w:t xml:space="preserve"> </w:t>
      </w:r>
      <w:r>
        <w:t>obnovljivim</w:t>
      </w:r>
      <w:r>
        <w:rPr>
          <w:rFonts w:ascii="Times New Roman" w:hAnsi="Times New Roman"/>
          <w:spacing w:val="-10"/>
        </w:rPr>
        <w:t xml:space="preserve"> </w:t>
      </w:r>
      <w:r>
        <w:t>izvorima</w:t>
      </w:r>
      <w:r>
        <w:rPr>
          <w:rFonts w:ascii="Times New Roman" w:hAnsi="Times New Roman"/>
          <w:spacing w:val="-13"/>
        </w:rPr>
        <w:t xml:space="preserve"> </w:t>
      </w:r>
      <w:r>
        <w:t>energije</w:t>
      </w:r>
      <w:r>
        <w:rPr>
          <w:rFonts w:ascii="Times New Roman" w:hAnsi="Times New Roman"/>
          <w:spacing w:val="-10"/>
        </w:rPr>
        <w:t xml:space="preserve"> </w:t>
      </w:r>
      <w:r>
        <w:t>na</w:t>
      </w:r>
      <w:r>
        <w:rPr>
          <w:rFonts w:ascii="Times New Roman" w:hAnsi="Times New Roman"/>
          <w:spacing w:val="-13"/>
        </w:rPr>
        <w:t xml:space="preserve"> </w:t>
      </w:r>
      <w:r>
        <w:t>području</w:t>
      </w:r>
      <w:r>
        <w:rPr>
          <w:rFonts w:ascii="Times New Roman" w:hAnsi="Times New Roman"/>
          <w:spacing w:val="-13"/>
        </w:rPr>
        <w:t xml:space="preserve"> </w:t>
      </w:r>
      <w:r w:rsidR="00B7730B">
        <w:t>Opštine Zeta</w:t>
      </w:r>
      <w:r>
        <w:rPr>
          <w:rFonts w:ascii="Times New Roman" w:hAnsi="Times New Roman"/>
          <w:spacing w:val="-13"/>
        </w:rPr>
        <w:t xml:space="preserve"> </w:t>
      </w:r>
      <w:r>
        <w:t>je</w:t>
      </w:r>
      <w:r>
        <w:rPr>
          <w:rFonts w:ascii="Times New Roman" w:hAnsi="Times New Roman"/>
          <w:spacing w:val="-8"/>
        </w:rPr>
        <w:t xml:space="preserve"> </w:t>
      </w:r>
      <w:r>
        <w:t>solarna</w:t>
      </w:r>
      <w:r>
        <w:rPr>
          <w:rFonts w:ascii="Times New Roman" w:hAnsi="Times New Roman"/>
          <w:spacing w:val="-10"/>
        </w:rPr>
        <w:t xml:space="preserve"> </w:t>
      </w:r>
      <w:r>
        <w:t>energija,</w:t>
      </w:r>
      <w:r>
        <w:rPr>
          <w:rFonts w:ascii="Times New Roman" w:hAnsi="Times New Roman"/>
        </w:rPr>
        <w:t xml:space="preserve"> </w:t>
      </w:r>
      <w:r>
        <w:t>dok</w:t>
      </w:r>
      <w:r>
        <w:rPr>
          <w:rFonts w:ascii="Times New Roman" w:hAnsi="Times New Roman"/>
        </w:rPr>
        <w:t xml:space="preserve"> </w:t>
      </w:r>
      <w:r>
        <w:t>su</w:t>
      </w:r>
      <w:r>
        <w:rPr>
          <w:rFonts w:ascii="Times New Roman" w:hAnsi="Times New Roman"/>
        </w:rPr>
        <w:t xml:space="preserve"> </w:t>
      </w:r>
      <w:r>
        <w:t>ostali</w:t>
      </w:r>
      <w:r>
        <w:rPr>
          <w:rFonts w:ascii="Times New Roman" w:hAnsi="Times New Roman"/>
        </w:rPr>
        <w:t xml:space="preserve"> </w:t>
      </w:r>
      <w:r>
        <w:t>vidovi</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biomasa,</w:t>
      </w:r>
      <w:r>
        <w:rPr>
          <w:rFonts w:ascii="Times New Roman" w:hAnsi="Times New Roman"/>
        </w:rPr>
        <w:t xml:space="preserve"> </w:t>
      </w:r>
      <w:r>
        <w:t>hidroenergija</w:t>
      </w:r>
      <w:r>
        <w:rPr>
          <w:rFonts w:ascii="Times New Roman" w:hAnsi="Times New Roman"/>
        </w:rPr>
        <w:t xml:space="preserve"> </w:t>
      </w:r>
      <w:r>
        <w:t>i</w:t>
      </w:r>
      <w:r>
        <w:rPr>
          <w:rFonts w:ascii="Times New Roman" w:hAnsi="Times New Roman"/>
        </w:rPr>
        <w:t xml:space="preserve"> </w:t>
      </w:r>
      <w:r>
        <w:t>energija</w:t>
      </w:r>
      <w:r>
        <w:rPr>
          <w:rFonts w:ascii="Times New Roman" w:hAnsi="Times New Roman"/>
        </w:rPr>
        <w:t xml:space="preserve"> </w:t>
      </w:r>
      <w:r>
        <w:t>vjetra</w:t>
      </w:r>
      <w:r>
        <w:rPr>
          <w:rFonts w:ascii="Times New Roman" w:hAnsi="Times New Roman"/>
        </w:rPr>
        <w:t xml:space="preserve"> </w:t>
      </w:r>
      <w:r>
        <w:t>značajno</w:t>
      </w:r>
      <w:r>
        <w:rPr>
          <w:rFonts w:ascii="Times New Roman" w:hAnsi="Times New Roman"/>
        </w:rPr>
        <w:t xml:space="preserve"> </w:t>
      </w:r>
      <w:r w:rsidRPr="00B724ED">
        <w:t>manjeg</w:t>
      </w:r>
      <w:r w:rsidRPr="00B724ED">
        <w:rPr>
          <w:rFonts w:ascii="Times New Roman" w:hAnsi="Times New Roman"/>
        </w:rPr>
        <w:t xml:space="preserve"> </w:t>
      </w:r>
      <w:r w:rsidRPr="00B724ED">
        <w:t>potencijala,</w:t>
      </w:r>
      <w:r w:rsidRPr="00B724ED">
        <w:rPr>
          <w:rFonts w:ascii="Times New Roman" w:hAnsi="Times New Roman"/>
        </w:rPr>
        <w:t xml:space="preserve"> </w:t>
      </w:r>
      <w:r w:rsidRPr="00B724ED">
        <w:t>dok</w:t>
      </w:r>
      <w:r w:rsidRPr="00B724ED">
        <w:rPr>
          <w:rFonts w:ascii="Times New Roman" w:hAnsi="Times New Roman"/>
        </w:rPr>
        <w:t xml:space="preserve"> </w:t>
      </w:r>
      <w:r w:rsidRPr="00B724ED">
        <w:t>prema</w:t>
      </w:r>
      <w:r w:rsidRPr="00B724ED">
        <w:rPr>
          <w:rFonts w:ascii="Times New Roman" w:hAnsi="Times New Roman"/>
        </w:rPr>
        <w:t xml:space="preserve"> </w:t>
      </w:r>
      <w:r w:rsidRPr="00B724ED">
        <w:t>dosadašnjim</w:t>
      </w:r>
      <w:r w:rsidRPr="00B724ED">
        <w:rPr>
          <w:rFonts w:ascii="Times New Roman" w:hAnsi="Times New Roman"/>
        </w:rPr>
        <w:t xml:space="preserve"> </w:t>
      </w:r>
      <w:r w:rsidRPr="00B724ED">
        <w:t>saznanjima</w:t>
      </w:r>
      <w:r w:rsidRPr="00B724ED">
        <w:rPr>
          <w:rFonts w:ascii="Times New Roman" w:hAnsi="Times New Roman"/>
        </w:rPr>
        <w:t xml:space="preserve"> </w:t>
      </w:r>
      <w:r w:rsidRPr="00B724ED">
        <w:t>potencijala</w:t>
      </w:r>
      <w:r w:rsidRPr="00B724ED">
        <w:rPr>
          <w:rFonts w:ascii="Times New Roman" w:hAnsi="Times New Roman"/>
        </w:rPr>
        <w:t xml:space="preserve"> </w:t>
      </w:r>
      <w:r w:rsidRPr="00B724ED">
        <w:t>energije</w:t>
      </w:r>
      <w:r w:rsidRPr="00B724ED">
        <w:rPr>
          <w:rFonts w:ascii="Times New Roman" w:hAnsi="Times New Roman"/>
        </w:rPr>
        <w:t xml:space="preserve"> </w:t>
      </w:r>
      <w:r w:rsidRPr="00B724ED">
        <w:t>geotermalnih</w:t>
      </w:r>
      <w:r w:rsidRPr="00B724ED">
        <w:rPr>
          <w:rFonts w:ascii="Times New Roman" w:hAnsi="Times New Roman"/>
        </w:rPr>
        <w:t xml:space="preserve"> </w:t>
      </w:r>
      <w:r w:rsidRPr="00B724ED">
        <w:t>voda</w:t>
      </w:r>
      <w:r w:rsidRPr="00B724ED">
        <w:rPr>
          <w:rFonts w:ascii="Times New Roman" w:hAnsi="Times New Roman"/>
        </w:rPr>
        <w:t xml:space="preserve"> </w:t>
      </w:r>
      <w:r w:rsidRPr="00B724ED">
        <w:t>(termalni</w:t>
      </w:r>
      <w:r w:rsidRPr="00B724ED">
        <w:rPr>
          <w:rFonts w:ascii="Times New Roman" w:hAnsi="Times New Roman"/>
        </w:rPr>
        <w:t xml:space="preserve"> </w:t>
      </w:r>
      <w:r w:rsidRPr="00B724ED">
        <w:t>izvori</w:t>
      </w:r>
      <w:r w:rsidRPr="00B724ED">
        <w:rPr>
          <w:rFonts w:ascii="Times New Roman" w:hAnsi="Times New Roman"/>
        </w:rPr>
        <w:t xml:space="preserve"> </w:t>
      </w:r>
      <w:r w:rsidRPr="00B724ED">
        <w:t>vode)</w:t>
      </w:r>
      <w:r w:rsidRPr="00B724ED">
        <w:rPr>
          <w:rFonts w:ascii="Times New Roman" w:hAnsi="Times New Roman"/>
        </w:rPr>
        <w:t xml:space="preserve"> </w:t>
      </w:r>
      <w:r w:rsidRPr="00B724ED">
        <w:t>praktično</w:t>
      </w:r>
      <w:r w:rsidRPr="00B724ED">
        <w:rPr>
          <w:rFonts w:ascii="Times New Roman" w:hAnsi="Times New Roman"/>
        </w:rPr>
        <w:t xml:space="preserve"> </w:t>
      </w:r>
      <w:r w:rsidRPr="00B724ED">
        <w:t>nema.</w:t>
      </w:r>
    </w:p>
    <w:p w14:paraId="019A98E1" w14:textId="6E079B0F" w:rsidR="006F4E34" w:rsidRPr="00037B25" w:rsidRDefault="000E3C82" w:rsidP="00037B25">
      <w:pPr>
        <w:pStyle w:val="Heading2"/>
      </w:pPr>
      <w:bookmarkStart w:id="93" w:name="_TOC_250013"/>
      <w:bookmarkStart w:id="94" w:name="_Toc197542377"/>
      <w:r w:rsidRPr="00037B25">
        <w:t xml:space="preserve">8.1. SOLARNI </w:t>
      </w:r>
      <w:bookmarkEnd w:id="93"/>
      <w:r w:rsidRPr="00037B25">
        <w:t>POTENCIJAL</w:t>
      </w:r>
      <w:bookmarkEnd w:id="94"/>
    </w:p>
    <w:p w14:paraId="22E79667" w14:textId="77777777" w:rsidR="006F4E34" w:rsidRDefault="002B675D" w:rsidP="00844A88">
      <w:r>
        <w:t>Osnovni</w:t>
      </w:r>
      <w:r>
        <w:rPr>
          <w:rFonts w:ascii="Times New Roman" w:hAnsi="Times New Roman"/>
        </w:rPr>
        <w:t xml:space="preserve"> </w:t>
      </w:r>
      <w:r>
        <w:t>parametar</w:t>
      </w:r>
      <w:r>
        <w:rPr>
          <w:rFonts w:ascii="Times New Roman" w:hAnsi="Times New Roman"/>
        </w:rPr>
        <w:t xml:space="preserve"> </w:t>
      </w:r>
      <w:r>
        <w:t>kojim</w:t>
      </w:r>
      <w:r>
        <w:rPr>
          <w:rFonts w:ascii="Times New Roman" w:hAnsi="Times New Roman"/>
        </w:rPr>
        <w:t xml:space="preserve"> </w:t>
      </w:r>
      <w:r>
        <w:t>se</w:t>
      </w:r>
      <w:r>
        <w:rPr>
          <w:rFonts w:ascii="Times New Roman" w:hAnsi="Times New Roman"/>
        </w:rPr>
        <w:t xml:space="preserve"> </w:t>
      </w:r>
      <w:r>
        <w:t>može</w:t>
      </w:r>
      <w:r>
        <w:rPr>
          <w:rFonts w:ascii="Times New Roman" w:hAnsi="Times New Roman"/>
        </w:rPr>
        <w:t xml:space="preserve"> </w:t>
      </w:r>
      <w:r>
        <w:t>procijeniti</w:t>
      </w:r>
      <w:r>
        <w:rPr>
          <w:rFonts w:ascii="Times New Roman" w:hAnsi="Times New Roman"/>
        </w:rPr>
        <w:t xml:space="preserve"> </w:t>
      </w:r>
      <w:r>
        <w:t>prirodni</w:t>
      </w:r>
      <w:r>
        <w:rPr>
          <w:rFonts w:ascii="Times New Roman" w:hAnsi="Times New Roman"/>
          <w:spacing w:val="-2"/>
        </w:rPr>
        <w:t xml:space="preserve"> </w:t>
      </w:r>
      <w:r>
        <w:t>potencijal</w:t>
      </w:r>
      <w:r>
        <w:rPr>
          <w:rFonts w:ascii="Times New Roman" w:hAnsi="Times New Roman"/>
        </w:rPr>
        <w:t xml:space="preserve"> </w:t>
      </w:r>
      <w:r>
        <w:t>energije</w:t>
      </w:r>
      <w:r>
        <w:rPr>
          <w:rFonts w:ascii="Times New Roman" w:hAnsi="Times New Roman"/>
        </w:rPr>
        <w:t xml:space="preserve"> </w:t>
      </w:r>
      <w:r>
        <w:t>Sunca</w:t>
      </w:r>
      <w:r>
        <w:rPr>
          <w:rFonts w:ascii="Times New Roman" w:hAnsi="Times New Roman"/>
        </w:rPr>
        <w:t xml:space="preserve"> </w:t>
      </w:r>
      <w:r>
        <w:t>na</w:t>
      </w:r>
      <w:r>
        <w:rPr>
          <w:rFonts w:ascii="Times New Roman" w:hAnsi="Times New Roman"/>
        </w:rPr>
        <w:t xml:space="preserve"> </w:t>
      </w:r>
      <w:r>
        <w:t>nekoj</w:t>
      </w:r>
      <w:r>
        <w:rPr>
          <w:rFonts w:ascii="Times New Roman" w:hAnsi="Times New Roman"/>
        </w:rPr>
        <w:t xml:space="preserve"> </w:t>
      </w:r>
      <w:r>
        <w:t>lokaciji</w:t>
      </w:r>
      <w:r>
        <w:rPr>
          <w:rFonts w:ascii="Times New Roman" w:hAnsi="Times New Roman"/>
        </w:rPr>
        <w:t xml:space="preserve"> </w:t>
      </w:r>
      <w:r>
        <w:t>ili</w:t>
      </w:r>
      <w:r>
        <w:rPr>
          <w:rFonts w:ascii="Times New Roman" w:hAnsi="Times New Roman"/>
        </w:rPr>
        <w:t xml:space="preserve"> </w:t>
      </w:r>
      <w:r>
        <w:t>širem</w:t>
      </w:r>
      <w:r>
        <w:rPr>
          <w:rFonts w:ascii="Times New Roman" w:hAnsi="Times New Roman"/>
          <w:spacing w:val="-10"/>
        </w:rPr>
        <w:t xml:space="preserve"> </w:t>
      </w:r>
      <w:r>
        <w:t>području</w:t>
      </w:r>
      <w:r>
        <w:rPr>
          <w:rFonts w:ascii="Times New Roman" w:hAnsi="Times New Roman"/>
          <w:spacing w:val="-10"/>
        </w:rPr>
        <w:t xml:space="preserve"> </w:t>
      </w:r>
      <w:r>
        <w:t>je</w:t>
      </w:r>
      <w:r>
        <w:rPr>
          <w:rFonts w:ascii="Times New Roman" w:hAnsi="Times New Roman"/>
          <w:spacing w:val="-8"/>
        </w:rPr>
        <w:t xml:space="preserve"> </w:t>
      </w:r>
      <w:r>
        <w:t>godišnja</w:t>
      </w:r>
      <w:r>
        <w:rPr>
          <w:rFonts w:ascii="Times New Roman" w:hAnsi="Times New Roman"/>
          <w:spacing w:val="-8"/>
        </w:rPr>
        <w:t xml:space="preserve"> </w:t>
      </w:r>
      <w:r>
        <w:t>ozračenost</w:t>
      </w:r>
      <w:r>
        <w:rPr>
          <w:rFonts w:ascii="Times New Roman" w:hAnsi="Times New Roman"/>
          <w:spacing w:val="-12"/>
        </w:rPr>
        <w:t xml:space="preserve"> </w:t>
      </w:r>
      <w:r>
        <w:t>horizontalne</w:t>
      </w:r>
      <w:r>
        <w:rPr>
          <w:rFonts w:ascii="Times New Roman" w:hAnsi="Times New Roman"/>
          <w:spacing w:val="-8"/>
        </w:rPr>
        <w:t xml:space="preserve"> </w:t>
      </w:r>
      <w:r>
        <w:t>površine.</w:t>
      </w:r>
      <w:r>
        <w:rPr>
          <w:rFonts w:ascii="Times New Roman" w:hAnsi="Times New Roman"/>
          <w:spacing w:val="-11"/>
        </w:rPr>
        <w:t xml:space="preserve"> </w:t>
      </w:r>
      <w:r>
        <w:t>U</w:t>
      </w:r>
      <w:r>
        <w:rPr>
          <w:rFonts w:ascii="Times New Roman" w:hAnsi="Times New Roman"/>
          <w:spacing w:val="-9"/>
        </w:rPr>
        <w:t xml:space="preserve"> </w:t>
      </w:r>
      <w:r>
        <w:t>Crnoj</w:t>
      </w:r>
      <w:r>
        <w:rPr>
          <w:rFonts w:ascii="Times New Roman" w:hAnsi="Times New Roman"/>
          <w:spacing w:val="-8"/>
        </w:rPr>
        <w:t xml:space="preserve"> </w:t>
      </w:r>
      <w:r>
        <w:t>Gori</w:t>
      </w:r>
      <w:r>
        <w:rPr>
          <w:rFonts w:ascii="Times New Roman" w:hAnsi="Times New Roman"/>
          <w:spacing w:val="-13"/>
        </w:rPr>
        <w:t xml:space="preserve"> </w:t>
      </w:r>
      <w:r>
        <w:t>trenutno</w:t>
      </w:r>
      <w:r>
        <w:rPr>
          <w:rFonts w:ascii="Times New Roman" w:hAnsi="Times New Roman"/>
          <w:spacing w:val="-10"/>
        </w:rPr>
        <w:t xml:space="preserve"> </w:t>
      </w:r>
      <w:r>
        <w:t>nijesu</w:t>
      </w:r>
      <w:r>
        <w:rPr>
          <w:rFonts w:ascii="Times New Roman" w:hAnsi="Times New Roman"/>
          <w:spacing w:val="-10"/>
        </w:rPr>
        <w:t xml:space="preserve"> </w:t>
      </w:r>
      <w:r>
        <w:t>dostupni</w:t>
      </w:r>
      <w:r>
        <w:rPr>
          <w:rFonts w:ascii="Times New Roman" w:hAnsi="Times New Roman"/>
        </w:rPr>
        <w:t xml:space="preserve"> </w:t>
      </w:r>
      <w:r>
        <w:t>pouzdani</w:t>
      </w:r>
      <w:r>
        <w:rPr>
          <w:rFonts w:ascii="Times New Roman" w:hAnsi="Times New Roman"/>
        </w:rPr>
        <w:t xml:space="preserve"> </w:t>
      </w:r>
      <w:r>
        <w:t>podaci</w:t>
      </w:r>
      <w:r>
        <w:rPr>
          <w:rFonts w:ascii="Times New Roman" w:hAnsi="Times New Roman"/>
        </w:rPr>
        <w:t xml:space="preserve"> </w:t>
      </w:r>
      <w:r>
        <w:t>dobijeni</w:t>
      </w:r>
      <w:r>
        <w:rPr>
          <w:rFonts w:ascii="Times New Roman" w:hAnsi="Times New Roman"/>
        </w:rPr>
        <w:t xml:space="preserve"> </w:t>
      </w:r>
      <w:r>
        <w:t>mjerenjima</w:t>
      </w:r>
      <w:r>
        <w:rPr>
          <w:rFonts w:ascii="Times New Roman" w:hAnsi="Times New Roman"/>
        </w:rPr>
        <w:t xml:space="preserve"> </w:t>
      </w:r>
      <w:r>
        <w:t>na</w:t>
      </w:r>
      <w:r>
        <w:rPr>
          <w:rFonts w:ascii="Times New Roman" w:hAnsi="Times New Roman"/>
        </w:rPr>
        <w:t xml:space="preserve"> </w:t>
      </w:r>
      <w:r>
        <w:t>tlu,</w:t>
      </w:r>
      <w:r>
        <w:rPr>
          <w:rFonts w:ascii="Times New Roman" w:hAnsi="Times New Roman"/>
        </w:rPr>
        <w:t xml:space="preserve"> </w:t>
      </w:r>
      <w:r>
        <w:t>pa</w:t>
      </w:r>
      <w:r>
        <w:rPr>
          <w:rFonts w:ascii="Times New Roman" w:hAnsi="Times New Roman"/>
        </w:rPr>
        <w:t xml:space="preserve"> </w:t>
      </w:r>
      <w:r>
        <w:t>je</w:t>
      </w:r>
      <w:r>
        <w:rPr>
          <w:rFonts w:ascii="Times New Roman" w:hAnsi="Times New Roman"/>
        </w:rPr>
        <w:t xml:space="preserve"> </w:t>
      </w:r>
      <w:r>
        <w:t>stvaranje</w:t>
      </w:r>
      <w:r>
        <w:rPr>
          <w:rFonts w:ascii="Times New Roman" w:hAnsi="Times New Roman"/>
        </w:rPr>
        <w:t xml:space="preserve"> </w:t>
      </w:r>
      <w:r>
        <w:t>solarnih</w:t>
      </w:r>
      <w:r>
        <w:rPr>
          <w:rFonts w:ascii="Times New Roman" w:hAnsi="Times New Roman"/>
        </w:rPr>
        <w:t xml:space="preserve"> </w:t>
      </w:r>
      <w:r>
        <w:t>mapa</w:t>
      </w:r>
      <w:r>
        <w:rPr>
          <w:rFonts w:ascii="Times New Roman" w:hAnsi="Times New Roman"/>
        </w:rPr>
        <w:t xml:space="preserve"> </w:t>
      </w:r>
      <w:r>
        <w:t>zasnovano</w:t>
      </w:r>
      <w:r>
        <w:rPr>
          <w:rFonts w:ascii="Times New Roman" w:hAnsi="Times New Roman"/>
        </w:rPr>
        <w:t xml:space="preserve"> </w:t>
      </w:r>
      <w:r>
        <w:t>samo</w:t>
      </w:r>
      <w:r>
        <w:rPr>
          <w:rFonts w:ascii="Times New Roman" w:hAnsi="Times New Roman"/>
        </w:rPr>
        <w:t xml:space="preserve"> </w:t>
      </w:r>
      <w:r>
        <w:t>na</w:t>
      </w:r>
      <w:r>
        <w:rPr>
          <w:rFonts w:ascii="Times New Roman" w:hAnsi="Times New Roman"/>
        </w:rPr>
        <w:t xml:space="preserve"> </w:t>
      </w:r>
      <w:r>
        <w:t>satelitskim</w:t>
      </w:r>
      <w:r>
        <w:rPr>
          <w:rFonts w:ascii="Times New Roman" w:hAnsi="Times New Roman"/>
        </w:rPr>
        <w:t xml:space="preserve"> </w:t>
      </w:r>
      <w:r>
        <w:t>podacima.</w:t>
      </w:r>
      <w:r>
        <w:rPr>
          <w:rFonts w:ascii="Times New Roman" w:hAnsi="Times New Roman"/>
        </w:rPr>
        <w:t xml:space="preserve"> </w:t>
      </w:r>
      <w:r>
        <w:t>Mape</w:t>
      </w:r>
      <w:r>
        <w:rPr>
          <w:rFonts w:ascii="Times New Roman" w:hAnsi="Times New Roman"/>
        </w:rPr>
        <w:t xml:space="preserve"> </w:t>
      </w:r>
      <w:r>
        <w:t>sunčevog</w:t>
      </w:r>
      <w:r>
        <w:rPr>
          <w:rFonts w:ascii="Times New Roman" w:hAnsi="Times New Roman"/>
        </w:rPr>
        <w:t xml:space="preserve"> </w:t>
      </w:r>
      <w:r>
        <w:t>zračenja</w:t>
      </w:r>
      <w:r>
        <w:rPr>
          <w:rFonts w:ascii="Times New Roman" w:hAnsi="Times New Roman"/>
        </w:rPr>
        <w:t xml:space="preserve"> </w:t>
      </w:r>
      <w:r>
        <w:t>pokazuju</w:t>
      </w:r>
      <w:r>
        <w:rPr>
          <w:rFonts w:ascii="Times New Roman" w:hAnsi="Times New Roman"/>
        </w:rPr>
        <w:t xml:space="preserve"> </w:t>
      </w:r>
      <w:r>
        <w:t>teorijski</w:t>
      </w:r>
      <w:r>
        <w:rPr>
          <w:rFonts w:ascii="Times New Roman" w:hAnsi="Times New Roman"/>
        </w:rPr>
        <w:t xml:space="preserve"> </w:t>
      </w:r>
      <w:r>
        <w:t>solarni</w:t>
      </w:r>
      <w:r>
        <w:rPr>
          <w:rFonts w:ascii="Times New Roman" w:hAnsi="Times New Roman"/>
        </w:rPr>
        <w:t xml:space="preserve"> </w:t>
      </w:r>
      <w:r>
        <w:t>potencijal</w:t>
      </w:r>
      <w:r>
        <w:rPr>
          <w:rFonts w:ascii="Times New Roman" w:hAnsi="Times New Roman"/>
        </w:rPr>
        <w:t xml:space="preserve"> </w:t>
      </w:r>
      <w:r>
        <w:t>određenog</w:t>
      </w:r>
      <w:r>
        <w:rPr>
          <w:rFonts w:ascii="Times New Roman" w:hAnsi="Times New Roman"/>
        </w:rPr>
        <w:t xml:space="preserve"> </w:t>
      </w:r>
      <w:r>
        <w:rPr>
          <w:spacing w:val="-2"/>
        </w:rPr>
        <w:t>područja.</w:t>
      </w:r>
      <w:r>
        <w:rPr>
          <w:rFonts w:ascii="Times New Roman" w:hAnsi="Times New Roman"/>
          <w:spacing w:val="-8"/>
        </w:rPr>
        <w:t xml:space="preserve"> </w:t>
      </w:r>
      <w:r>
        <w:rPr>
          <w:spacing w:val="-2"/>
        </w:rPr>
        <w:t>tj.</w:t>
      </w:r>
      <w:r>
        <w:rPr>
          <w:rFonts w:ascii="Times New Roman" w:hAnsi="Times New Roman"/>
          <w:spacing w:val="-4"/>
        </w:rPr>
        <w:t xml:space="preserve"> </w:t>
      </w:r>
      <w:r>
        <w:rPr>
          <w:spacing w:val="-2"/>
        </w:rPr>
        <w:t>globalno</w:t>
      </w:r>
      <w:r>
        <w:rPr>
          <w:rFonts w:ascii="Times New Roman" w:hAnsi="Times New Roman"/>
          <w:spacing w:val="-2"/>
        </w:rPr>
        <w:t xml:space="preserve"> </w:t>
      </w:r>
      <w:r>
        <w:rPr>
          <w:spacing w:val="-2"/>
        </w:rPr>
        <w:t>sunčevo</w:t>
      </w:r>
      <w:r>
        <w:rPr>
          <w:rFonts w:ascii="Times New Roman" w:hAnsi="Times New Roman"/>
          <w:spacing w:val="-3"/>
        </w:rPr>
        <w:t xml:space="preserve"> </w:t>
      </w:r>
      <w:r>
        <w:rPr>
          <w:spacing w:val="-2"/>
        </w:rPr>
        <w:t>zračenje</w:t>
      </w:r>
      <w:r>
        <w:rPr>
          <w:rFonts w:ascii="Times New Roman" w:hAnsi="Times New Roman"/>
          <w:spacing w:val="-2"/>
        </w:rPr>
        <w:t xml:space="preserve"> </w:t>
      </w:r>
      <w:r>
        <w:rPr>
          <w:spacing w:val="-2"/>
        </w:rPr>
        <w:t>na</w:t>
      </w:r>
      <w:r>
        <w:rPr>
          <w:rFonts w:ascii="Times New Roman" w:hAnsi="Times New Roman"/>
          <w:spacing w:val="-7"/>
        </w:rPr>
        <w:t xml:space="preserve"> </w:t>
      </w:r>
      <w:r>
        <w:rPr>
          <w:spacing w:val="-2"/>
        </w:rPr>
        <w:t>određenoj</w:t>
      </w:r>
      <w:r>
        <w:rPr>
          <w:rFonts w:ascii="Times New Roman" w:hAnsi="Times New Roman"/>
          <w:spacing w:val="-4"/>
        </w:rPr>
        <w:t xml:space="preserve"> </w:t>
      </w:r>
      <w:r>
        <w:rPr>
          <w:spacing w:val="-2"/>
        </w:rPr>
        <w:t>lokaciji</w:t>
      </w:r>
      <w:r>
        <w:rPr>
          <w:rFonts w:ascii="Times New Roman" w:hAnsi="Times New Roman"/>
          <w:spacing w:val="-4"/>
        </w:rPr>
        <w:t xml:space="preserve"> </w:t>
      </w:r>
      <w:r>
        <w:rPr>
          <w:spacing w:val="-2"/>
        </w:rPr>
        <w:t>tokom</w:t>
      </w:r>
      <w:r>
        <w:rPr>
          <w:rFonts w:ascii="Times New Roman" w:hAnsi="Times New Roman"/>
          <w:spacing w:val="-4"/>
        </w:rPr>
        <w:t xml:space="preserve"> </w:t>
      </w:r>
      <w:r>
        <w:rPr>
          <w:spacing w:val="-2"/>
        </w:rPr>
        <w:t>određenog</w:t>
      </w:r>
      <w:r>
        <w:rPr>
          <w:rFonts w:ascii="Times New Roman" w:hAnsi="Times New Roman"/>
          <w:spacing w:val="-4"/>
        </w:rPr>
        <w:t xml:space="preserve"> </w:t>
      </w:r>
      <w:r>
        <w:rPr>
          <w:spacing w:val="-2"/>
        </w:rPr>
        <w:t>vremenskog</w:t>
      </w:r>
      <w:r>
        <w:rPr>
          <w:rFonts w:ascii="Times New Roman" w:hAnsi="Times New Roman"/>
          <w:spacing w:val="-4"/>
        </w:rPr>
        <w:t xml:space="preserve"> </w:t>
      </w:r>
      <w:r>
        <w:rPr>
          <w:spacing w:val="-2"/>
        </w:rPr>
        <w:t>perioda</w:t>
      </w:r>
      <w:r>
        <w:rPr>
          <w:rFonts w:ascii="Times New Roman" w:hAnsi="Times New Roman"/>
          <w:spacing w:val="-2"/>
        </w:rPr>
        <w:t xml:space="preserve"> </w:t>
      </w:r>
      <w:r>
        <w:t>(pri</w:t>
      </w:r>
      <w:r>
        <w:rPr>
          <w:rFonts w:ascii="Times New Roman" w:hAnsi="Times New Roman"/>
        </w:rPr>
        <w:t xml:space="preserve"> </w:t>
      </w:r>
      <w:r>
        <w:t>čemu</w:t>
      </w:r>
      <w:r>
        <w:rPr>
          <w:rFonts w:ascii="Times New Roman" w:hAnsi="Times New Roman"/>
        </w:rPr>
        <w:t xml:space="preserve"> </w:t>
      </w:r>
      <w:r>
        <w:t>nijesu</w:t>
      </w:r>
      <w:r>
        <w:rPr>
          <w:rFonts w:ascii="Times New Roman" w:hAnsi="Times New Roman"/>
        </w:rPr>
        <w:t xml:space="preserve"> </w:t>
      </w:r>
      <w:r>
        <w:t>uzeta</w:t>
      </w:r>
      <w:r>
        <w:rPr>
          <w:rFonts w:ascii="Times New Roman" w:hAnsi="Times New Roman"/>
        </w:rPr>
        <w:t xml:space="preserve"> </w:t>
      </w:r>
      <w:r>
        <w:t>u</w:t>
      </w:r>
      <w:r>
        <w:rPr>
          <w:rFonts w:ascii="Times New Roman" w:hAnsi="Times New Roman"/>
        </w:rPr>
        <w:t xml:space="preserve"> </w:t>
      </w:r>
      <w:r>
        <w:t>obzir</w:t>
      </w:r>
      <w:r>
        <w:rPr>
          <w:rFonts w:ascii="Times New Roman" w:hAnsi="Times New Roman"/>
        </w:rPr>
        <w:t xml:space="preserve"> </w:t>
      </w:r>
      <w:r>
        <w:t>sva</w:t>
      </w:r>
      <w:r>
        <w:rPr>
          <w:rFonts w:ascii="Times New Roman" w:hAnsi="Times New Roman"/>
        </w:rPr>
        <w:t xml:space="preserve"> </w:t>
      </w:r>
      <w:r>
        <w:t>tehnička</w:t>
      </w:r>
      <w:r>
        <w:rPr>
          <w:rFonts w:ascii="Times New Roman" w:hAnsi="Times New Roman"/>
        </w:rPr>
        <w:t xml:space="preserve"> </w:t>
      </w:r>
      <w:r>
        <w:t>i</w:t>
      </w:r>
      <w:r>
        <w:rPr>
          <w:rFonts w:ascii="Times New Roman" w:hAnsi="Times New Roman"/>
        </w:rPr>
        <w:t xml:space="preserve"> </w:t>
      </w:r>
      <w:r>
        <w:t>ekonomska</w:t>
      </w:r>
      <w:r>
        <w:rPr>
          <w:rFonts w:ascii="Times New Roman" w:hAnsi="Times New Roman"/>
        </w:rPr>
        <w:t xml:space="preserve"> </w:t>
      </w:r>
      <w:r>
        <w:t>ograničenja).</w:t>
      </w:r>
    </w:p>
    <w:p w14:paraId="2981BCC5" w14:textId="4F8B887B" w:rsidR="006F4E34" w:rsidRDefault="002B675D" w:rsidP="00844A88">
      <w:r>
        <w:t>Za</w:t>
      </w:r>
      <w:r>
        <w:rPr>
          <w:rFonts w:ascii="Times New Roman" w:hAnsi="Times New Roman"/>
        </w:rPr>
        <w:t xml:space="preserve"> </w:t>
      </w:r>
      <w:r>
        <w:t>procjenu</w:t>
      </w:r>
      <w:r>
        <w:rPr>
          <w:rFonts w:ascii="Times New Roman" w:hAnsi="Times New Roman"/>
        </w:rPr>
        <w:t xml:space="preserve"> </w:t>
      </w:r>
      <w:r>
        <w:t>solarnog</w:t>
      </w:r>
      <w:r>
        <w:rPr>
          <w:rFonts w:ascii="Times New Roman" w:hAnsi="Times New Roman"/>
        </w:rPr>
        <w:t xml:space="preserve"> </w:t>
      </w:r>
      <w:r>
        <w:t>potencijala</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t>,</w:t>
      </w:r>
      <w:r>
        <w:rPr>
          <w:rFonts w:ascii="Times New Roman" w:hAnsi="Times New Roman"/>
        </w:rPr>
        <w:t xml:space="preserve"> </w:t>
      </w:r>
      <w:r>
        <w:t>dostupno</w:t>
      </w:r>
      <w:r>
        <w:rPr>
          <w:rFonts w:ascii="Times New Roman" w:hAnsi="Times New Roman"/>
        </w:rPr>
        <w:t xml:space="preserve"> </w:t>
      </w:r>
      <w:r>
        <w:t>je</w:t>
      </w:r>
      <w:r>
        <w:rPr>
          <w:rFonts w:ascii="Times New Roman" w:hAnsi="Times New Roman"/>
        </w:rPr>
        <w:t xml:space="preserve"> </w:t>
      </w:r>
      <w:r>
        <w:t>više</w:t>
      </w:r>
      <w:r>
        <w:rPr>
          <w:rFonts w:ascii="Times New Roman" w:hAnsi="Times New Roman"/>
        </w:rPr>
        <w:t xml:space="preserve"> </w:t>
      </w:r>
      <w:r>
        <w:t>različitih</w:t>
      </w:r>
      <w:r>
        <w:rPr>
          <w:rFonts w:ascii="Times New Roman" w:hAnsi="Times New Roman"/>
        </w:rPr>
        <w:t xml:space="preserve"> </w:t>
      </w:r>
      <w:r>
        <w:t>izvora</w:t>
      </w:r>
      <w:r>
        <w:rPr>
          <w:rFonts w:ascii="Times New Roman" w:hAnsi="Times New Roman"/>
        </w:rPr>
        <w:t xml:space="preserve"> </w:t>
      </w:r>
      <w:r>
        <w:t>koji</w:t>
      </w:r>
      <w:r>
        <w:rPr>
          <w:rFonts w:ascii="Times New Roman" w:hAnsi="Times New Roman"/>
        </w:rPr>
        <w:t xml:space="preserve"> </w:t>
      </w:r>
      <w:r>
        <w:t>su</w:t>
      </w:r>
      <w:r>
        <w:rPr>
          <w:rFonts w:ascii="Times New Roman" w:hAnsi="Times New Roman"/>
        </w:rPr>
        <w:t xml:space="preserve"> </w:t>
      </w:r>
      <w:r>
        <w:t>nastali</w:t>
      </w:r>
      <w:r>
        <w:rPr>
          <w:rFonts w:ascii="Times New Roman" w:hAnsi="Times New Roman"/>
        </w:rPr>
        <w:t xml:space="preserve"> </w:t>
      </w:r>
      <w:r>
        <w:t>iz</w:t>
      </w:r>
      <w:r>
        <w:rPr>
          <w:rFonts w:ascii="Times New Roman" w:hAnsi="Times New Roman"/>
        </w:rPr>
        <w:t xml:space="preserve"> </w:t>
      </w:r>
      <w:r>
        <w:t>višegodišnjih</w:t>
      </w:r>
      <w:r>
        <w:rPr>
          <w:rFonts w:ascii="Times New Roman" w:hAnsi="Times New Roman"/>
        </w:rPr>
        <w:t xml:space="preserve"> </w:t>
      </w:r>
      <w:r>
        <w:t>baza</w:t>
      </w:r>
      <w:r>
        <w:rPr>
          <w:rFonts w:ascii="Times New Roman" w:hAnsi="Times New Roman"/>
        </w:rPr>
        <w:t xml:space="preserve"> </w:t>
      </w:r>
      <w:r>
        <w:t>podataka</w:t>
      </w:r>
      <w:r>
        <w:rPr>
          <w:rFonts w:ascii="Times New Roman" w:hAnsi="Times New Roman"/>
        </w:rPr>
        <w:t xml:space="preserve"> </w:t>
      </w:r>
      <w:r>
        <w:t>dobijenih</w:t>
      </w:r>
      <w:r>
        <w:rPr>
          <w:rFonts w:ascii="Times New Roman" w:hAnsi="Times New Roman"/>
        </w:rPr>
        <w:t xml:space="preserve"> </w:t>
      </w:r>
      <w:r>
        <w:t>satelitskim</w:t>
      </w:r>
      <w:r>
        <w:rPr>
          <w:rFonts w:ascii="Times New Roman" w:hAnsi="Times New Roman"/>
        </w:rPr>
        <w:t xml:space="preserve"> </w:t>
      </w:r>
      <w:r>
        <w:t>mjerenjima,</w:t>
      </w:r>
      <w:r>
        <w:rPr>
          <w:rFonts w:ascii="Times New Roman" w:hAnsi="Times New Roman"/>
        </w:rPr>
        <w:t xml:space="preserve"> </w:t>
      </w:r>
      <w:r>
        <w:t>a</w:t>
      </w:r>
      <w:r>
        <w:rPr>
          <w:rFonts w:ascii="Times New Roman" w:hAnsi="Times New Roman"/>
        </w:rPr>
        <w:t xml:space="preserve"> </w:t>
      </w:r>
      <w:r>
        <w:t>koje</w:t>
      </w:r>
      <w:r>
        <w:rPr>
          <w:rFonts w:ascii="Times New Roman" w:hAnsi="Times New Roman"/>
        </w:rPr>
        <w:t xml:space="preserve"> </w:t>
      </w:r>
      <w:r>
        <w:t>su</w:t>
      </w:r>
      <w:r>
        <w:rPr>
          <w:rFonts w:ascii="Times New Roman" w:hAnsi="Times New Roman"/>
        </w:rPr>
        <w:t xml:space="preserve"> </w:t>
      </w:r>
      <w:r>
        <w:t>dostupne</w:t>
      </w:r>
      <w:r>
        <w:rPr>
          <w:rFonts w:ascii="Times New Roman" w:hAnsi="Times New Roman"/>
        </w:rPr>
        <w:t xml:space="preserve"> </w:t>
      </w:r>
      <w:r>
        <w:t>na</w:t>
      </w:r>
      <w:r>
        <w:rPr>
          <w:rFonts w:ascii="Times New Roman" w:hAnsi="Times New Roman"/>
        </w:rPr>
        <w:t xml:space="preserve"> </w:t>
      </w:r>
      <w:r>
        <w:rPr>
          <w:spacing w:val="-2"/>
        </w:rPr>
        <w:t>internetu.</w:t>
      </w:r>
    </w:p>
    <w:p w14:paraId="71339E41" w14:textId="2D0B49A6" w:rsidR="006F4E34" w:rsidRDefault="002B675D" w:rsidP="00844A88">
      <w:r>
        <w:t>Kao</w:t>
      </w:r>
      <w:r>
        <w:rPr>
          <w:rFonts w:ascii="Times New Roman" w:hAnsi="Times New Roman"/>
          <w:spacing w:val="-15"/>
        </w:rPr>
        <w:t xml:space="preserve"> </w:t>
      </w:r>
      <w:r>
        <w:t>što</w:t>
      </w:r>
      <w:r>
        <w:rPr>
          <w:rFonts w:ascii="Times New Roman" w:hAnsi="Times New Roman"/>
          <w:spacing w:val="-15"/>
        </w:rPr>
        <w:t xml:space="preserve"> </w:t>
      </w:r>
      <w:r w:rsidRPr="00844A88">
        <w:t xml:space="preserve">je </w:t>
      </w:r>
      <w:r w:rsidR="00844A88" w:rsidRPr="00844A88">
        <w:t>prethodno</w:t>
      </w:r>
      <w:r w:rsidR="00844A88">
        <w:rPr>
          <w:rFonts w:ascii="Times New Roman" w:hAnsi="Times New Roman"/>
          <w:spacing w:val="-15"/>
        </w:rPr>
        <w:t xml:space="preserve"> </w:t>
      </w:r>
      <w:r>
        <w:t>navedeno,</w:t>
      </w:r>
      <w:r>
        <w:rPr>
          <w:rFonts w:ascii="Times New Roman" w:hAnsi="Times New Roman"/>
          <w:spacing w:val="-15"/>
        </w:rPr>
        <w:t xml:space="preserve"> </w:t>
      </w:r>
      <w:r>
        <w:t>za</w:t>
      </w:r>
      <w:r>
        <w:rPr>
          <w:rFonts w:ascii="Times New Roman" w:hAnsi="Times New Roman"/>
          <w:spacing w:val="-15"/>
        </w:rPr>
        <w:t xml:space="preserve"> </w:t>
      </w:r>
      <w:r>
        <w:t>procjenu</w:t>
      </w:r>
      <w:r>
        <w:rPr>
          <w:rFonts w:ascii="Times New Roman" w:hAnsi="Times New Roman"/>
          <w:spacing w:val="-15"/>
        </w:rPr>
        <w:t xml:space="preserve"> </w:t>
      </w:r>
      <w:r>
        <w:t>solarnog</w:t>
      </w:r>
      <w:r>
        <w:rPr>
          <w:rFonts w:ascii="Times New Roman" w:hAnsi="Times New Roman"/>
          <w:spacing w:val="-15"/>
        </w:rPr>
        <w:t xml:space="preserve"> </w:t>
      </w:r>
      <w:r>
        <w:t>potencijala</w:t>
      </w:r>
      <w:r>
        <w:rPr>
          <w:rFonts w:ascii="Times New Roman" w:hAnsi="Times New Roman"/>
          <w:spacing w:val="-15"/>
        </w:rPr>
        <w:t xml:space="preserve"> </w:t>
      </w:r>
      <w:r>
        <w:t>kao</w:t>
      </w:r>
      <w:r>
        <w:rPr>
          <w:rFonts w:ascii="Times New Roman" w:hAnsi="Times New Roman"/>
          <w:spacing w:val="-14"/>
        </w:rPr>
        <w:t xml:space="preserve"> </w:t>
      </w:r>
      <w:r>
        <w:t>kriterijum</w:t>
      </w:r>
      <w:r>
        <w:rPr>
          <w:rFonts w:ascii="Times New Roman" w:hAnsi="Times New Roman"/>
          <w:spacing w:val="-15"/>
        </w:rPr>
        <w:t xml:space="preserve"> </w:t>
      </w:r>
      <w:r>
        <w:t>je</w:t>
      </w:r>
      <w:r>
        <w:rPr>
          <w:rFonts w:ascii="Times New Roman" w:hAnsi="Times New Roman"/>
          <w:spacing w:val="-15"/>
        </w:rPr>
        <w:t xml:space="preserve"> </w:t>
      </w:r>
      <w:r>
        <w:t>definisano</w:t>
      </w:r>
      <w:r>
        <w:rPr>
          <w:rFonts w:ascii="Times New Roman" w:hAnsi="Times New Roman"/>
          <w:spacing w:val="-14"/>
        </w:rPr>
        <w:t xml:space="preserve"> </w:t>
      </w:r>
      <w:r>
        <w:t>globalno</w:t>
      </w:r>
      <w:r>
        <w:rPr>
          <w:rFonts w:ascii="Times New Roman" w:hAnsi="Times New Roman"/>
          <w:spacing w:val="-15"/>
        </w:rPr>
        <w:t xml:space="preserve"> </w:t>
      </w:r>
      <w:r>
        <w:t>zračenje</w:t>
      </w:r>
      <w:r>
        <w:rPr>
          <w:rFonts w:ascii="Times New Roman" w:hAnsi="Times New Roman"/>
        </w:rPr>
        <w:t xml:space="preserve"> </w:t>
      </w:r>
      <w:r>
        <w:t>na</w:t>
      </w:r>
      <w:r>
        <w:rPr>
          <w:rFonts w:ascii="Times New Roman" w:hAnsi="Times New Roman"/>
        </w:rPr>
        <w:t xml:space="preserve"> </w:t>
      </w:r>
      <w:r>
        <w:t>horizontalnu</w:t>
      </w:r>
      <w:r>
        <w:rPr>
          <w:rFonts w:ascii="Times New Roman" w:hAnsi="Times New Roman"/>
        </w:rPr>
        <w:t xml:space="preserve"> </w:t>
      </w:r>
      <w:r>
        <w:t>površinu</w:t>
      </w:r>
      <w:r>
        <w:rPr>
          <w:rFonts w:ascii="Times New Roman" w:hAnsi="Times New Roman"/>
        </w:rPr>
        <w:t xml:space="preserve"> </w:t>
      </w:r>
      <w:r>
        <w:t>na</w:t>
      </w:r>
      <w:r>
        <w:rPr>
          <w:rFonts w:ascii="Times New Roman" w:hAnsi="Times New Roman"/>
        </w:rPr>
        <w:t xml:space="preserve"> </w:t>
      </w:r>
      <w:r>
        <w:t>godišnjem</w:t>
      </w:r>
      <w:r>
        <w:rPr>
          <w:rFonts w:ascii="Times New Roman" w:hAnsi="Times New Roman"/>
        </w:rPr>
        <w:t xml:space="preserve"> </w:t>
      </w:r>
      <w:r>
        <w:t>nivou</w:t>
      </w:r>
      <w:r>
        <w:rPr>
          <w:rFonts w:ascii="Times New Roman" w:hAnsi="Times New Roman"/>
        </w:rPr>
        <w:t xml:space="preserve"> </w:t>
      </w:r>
      <w:r>
        <w:t>(GHZ)</w:t>
      </w:r>
      <w:r>
        <w:rPr>
          <w:rFonts w:ascii="Times New Roman" w:hAnsi="Times New Roman"/>
        </w:rPr>
        <w:t xml:space="preserve"> </w:t>
      </w:r>
      <w:r>
        <w:t>izraženo</w:t>
      </w:r>
      <w:r>
        <w:rPr>
          <w:rFonts w:ascii="Times New Roman" w:hAnsi="Times New Roman"/>
        </w:rPr>
        <w:t xml:space="preserve"> </w:t>
      </w:r>
      <w:r>
        <w:t>u</w:t>
      </w:r>
      <w:r>
        <w:rPr>
          <w:rFonts w:ascii="Times New Roman" w:hAnsi="Times New Roman"/>
        </w:rPr>
        <w:t xml:space="preserve"> </w:t>
      </w:r>
      <w:r>
        <w:t>kWh/(</w:t>
      </w:r>
      <w:r w:rsidR="00844A88">
        <w:t>m</w:t>
      </w:r>
      <w:r w:rsidR="00844A88" w:rsidRPr="00844A88">
        <w:rPr>
          <w:vertAlign w:val="superscript"/>
        </w:rPr>
        <w:t>2</w:t>
      </w:r>
      <w:r>
        <w:t>·dan).</w:t>
      </w:r>
      <w:r>
        <w:rPr>
          <w:rFonts w:ascii="Times New Roman" w:hAnsi="Times New Roman"/>
        </w:rPr>
        <w:t xml:space="preserve"> </w:t>
      </w:r>
      <w:r>
        <w:t>Pri</w:t>
      </w:r>
      <w:r>
        <w:rPr>
          <w:rFonts w:ascii="Times New Roman" w:hAnsi="Times New Roman"/>
        </w:rPr>
        <w:t xml:space="preserve"> </w:t>
      </w:r>
      <w:r>
        <w:t>tome</w:t>
      </w:r>
      <w:r>
        <w:rPr>
          <w:rFonts w:ascii="Times New Roman" w:hAnsi="Times New Roman"/>
        </w:rPr>
        <w:t xml:space="preserve"> </w:t>
      </w:r>
      <w:r>
        <w:t>se</w:t>
      </w:r>
      <w:r>
        <w:rPr>
          <w:rFonts w:ascii="Times New Roman" w:hAnsi="Times New Roman"/>
        </w:rPr>
        <w:t xml:space="preserve"> </w:t>
      </w:r>
      <w:r>
        <w:t>procjenjuje</w:t>
      </w:r>
      <w:r>
        <w:rPr>
          <w:rFonts w:ascii="Times New Roman" w:hAnsi="Times New Roman"/>
          <w:spacing w:val="-7"/>
        </w:rPr>
        <w:t xml:space="preserve"> </w:t>
      </w:r>
      <w:r>
        <w:t>da</w:t>
      </w:r>
      <w:r>
        <w:rPr>
          <w:rFonts w:ascii="Times New Roman" w:hAnsi="Times New Roman"/>
          <w:spacing w:val="-5"/>
        </w:rPr>
        <w:t xml:space="preserve"> </w:t>
      </w:r>
      <w:r>
        <w:t>je</w:t>
      </w:r>
      <w:r>
        <w:rPr>
          <w:rFonts w:ascii="Times New Roman" w:hAnsi="Times New Roman"/>
          <w:spacing w:val="-7"/>
        </w:rPr>
        <w:t xml:space="preserve"> </w:t>
      </w:r>
      <w:r>
        <w:t>granična</w:t>
      </w:r>
      <w:r>
        <w:rPr>
          <w:rFonts w:ascii="Times New Roman" w:hAnsi="Times New Roman"/>
          <w:spacing w:val="-5"/>
        </w:rPr>
        <w:t xml:space="preserve"> </w:t>
      </w:r>
      <w:r>
        <w:t>povoljna</w:t>
      </w:r>
      <w:r>
        <w:rPr>
          <w:rFonts w:ascii="Times New Roman" w:hAnsi="Times New Roman"/>
          <w:spacing w:val="-5"/>
        </w:rPr>
        <w:t xml:space="preserve"> </w:t>
      </w:r>
      <w:r>
        <w:t>vrijednost</w:t>
      </w:r>
      <w:r>
        <w:rPr>
          <w:rFonts w:ascii="Times New Roman" w:hAnsi="Times New Roman"/>
          <w:spacing w:val="-6"/>
        </w:rPr>
        <w:t xml:space="preserve"> </w:t>
      </w:r>
      <w:r>
        <w:t>za</w:t>
      </w:r>
      <w:r>
        <w:rPr>
          <w:rFonts w:ascii="Times New Roman" w:hAnsi="Times New Roman"/>
          <w:spacing w:val="-7"/>
        </w:rPr>
        <w:t xml:space="preserve"> </w:t>
      </w:r>
      <w:r>
        <w:t>detaljnije</w:t>
      </w:r>
      <w:r>
        <w:rPr>
          <w:rFonts w:ascii="Times New Roman" w:hAnsi="Times New Roman"/>
          <w:spacing w:val="-7"/>
        </w:rPr>
        <w:t xml:space="preserve"> </w:t>
      </w:r>
      <w:r>
        <w:t>određivanje</w:t>
      </w:r>
      <w:r>
        <w:rPr>
          <w:rFonts w:ascii="Times New Roman" w:hAnsi="Times New Roman"/>
          <w:spacing w:val="-4"/>
        </w:rPr>
        <w:t xml:space="preserve"> </w:t>
      </w:r>
      <w:r>
        <w:t>lokacija</w:t>
      </w:r>
      <w:r>
        <w:rPr>
          <w:rFonts w:ascii="Times New Roman" w:hAnsi="Times New Roman"/>
          <w:spacing w:val="-5"/>
        </w:rPr>
        <w:t xml:space="preserve"> </w:t>
      </w:r>
      <w:r>
        <w:t>uzeta</w:t>
      </w:r>
      <w:r>
        <w:rPr>
          <w:rFonts w:ascii="Times New Roman" w:hAnsi="Times New Roman"/>
          <w:spacing w:val="-5"/>
        </w:rPr>
        <w:t xml:space="preserve"> </w:t>
      </w:r>
      <w:r>
        <w:t>vrijednost</w:t>
      </w:r>
      <w:r>
        <w:rPr>
          <w:rFonts w:ascii="Times New Roman" w:hAnsi="Times New Roman"/>
          <w:spacing w:val="-4"/>
        </w:rPr>
        <w:t xml:space="preserve"> </w:t>
      </w:r>
      <w:r>
        <w:t>od</w:t>
      </w:r>
      <w:r>
        <w:rPr>
          <w:rFonts w:ascii="Times New Roman" w:hAnsi="Times New Roman"/>
        </w:rPr>
        <w:t xml:space="preserve"> </w:t>
      </w:r>
      <w:r>
        <w:t>4,0</w:t>
      </w:r>
      <w:r>
        <w:rPr>
          <w:rFonts w:ascii="Times New Roman" w:hAnsi="Times New Roman"/>
        </w:rPr>
        <w:t xml:space="preserve"> </w:t>
      </w:r>
      <w:r>
        <w:t>kWh/(</w:t>
      </w:r>
      <w:r w:rsidR="00844A88">
        <w:t>m</w:t>
      </w:r>
      <w:r w:rsidR="00844A88" w:rsidRPr="00844A88">
        <w:rPr>
          <w:vertAlign w:val="superscript"/>
        </w:rPr>
        <w:t>2</w:t>
      </w:r>
      <w:r>
        <w:t>·dan).</w:t>
      </w:r>
    </w:p>
    <w:p w14:paraId="2E4451D5" w14:textId="05BFCEFE" w:rsidR="006F4E34" w:rsidRDefault="002B675D" w:rsidP="00844A88">
      <w:r>
        <w:t>Prema</w:t>
      </w:r>
      <w:r>
        <w:rPr>
          <w:rFonts w:ascii="Times New Roman" w:hAnsi="Times New Roman"/>
          <w:spacing w:val="-8"/>
        </w:rPr>
        <w:t xml:space="preserve"> </w:t>
      </w:r>
      <w:r>
        <w:t>podacima</w:t>
      </w:r>
      <w:r>
        <w:rPr>
          <w:rFonts w:ascii="Times New Roman" w:hAnsi="Times New Roman"/>
          <w:spacing w:val="-8"/>
        </w:rPr>
        <w:t xml:space="preserve"> </w:t>
      </w:r>
      <w:r>
        <w:t>iz</w:t>
      </w:r>
      <w:r>
        <w:rPr>
          <w:rFonts w:ascii="Times New Roman" w:hAnsi="Times New Roman"/>
          <w:spacing w:val="-7"/>
        </w:rPr>
        <w:t xml:space="preserve"> </w:t>
      </w:r>
      <w:r>
        <w:t>satelitskih</w:t>
      </w:r>
      <w:r>
        <w:rPr>
          <w:rFonts w:ascii="Times New Roman" w:hAnsi="Times New Roman"/>
          <w:spacing w:val="-7"/>
        </w:rPr>
        <w:t xml:space="preserve"> </w:t>
      </w:r>
      <w:r>
        <w:t>mjerenja</w:t>
      </w:r>
      <w:r>
        <w:rPr>
          <w:rFonts w:ascii="Times New Roman" w:hAnsi="Times New Roman"/>
          <w:spacing w:val="-8"/>
        </w:rPr>
        <w:t xml:space="preserve"> </w:t>
      </w:r>
      <w:r>
        <w:t>(baza</w:t>
      </w:r>
      <w:r>
        <w:rPr>
          <w:rFonts w:ascii="Times New Roman" w:hAnsi="Times New Roman"/>
          <w:spacing w:val="-8"/>
        </w:rPr>
        <w:t xml:space="preserve"> </w:t>
      </w:r>
      <w:r>
        <w:t>podataka</w:t>
      </w:r>
      <w:r>
        <w:rPr>
          <w:rFonts w:ascii="Times New Roman" w:hAnsi="Times New Roman"/>
          <w:spacing w:val="-8"/>
        </w:rPr>
        <w:t xml:space="preserve"> </w:t>
      </w:r>
      <w:r>
        <w:t>Solargis</w:t>
      </w:r>
      <w:r w:rsidR="00844A88">
        <w:rPr>
          <w:rStyle w:val="FootnoteReference"/>
        </w:rPr>
        <w:footnoteReference w:id="26"/>
      </w:r>
      <w:r>
        <w:t>),</w:t>
      </w:r>
      <w:r>
        <w:rPr>
          <w:rFonts w:ascii="Times New Roman" w:hAnsi="Times New Roman"/>
          <w:spacing w:val="-8"/>
        </w:rPr>
        <w:t xml:space="preserve"> </w:t>
      </w:r>
      <w:r>
        <w:t>područje</w:t>
      </w:r>
      <w:r>
        <w:rPr>
          <w:rFonts w:ascii="Times New Roman" w:hAnsi="Times New Roman"/>
          <w:spacing w:val="-8"/>
        </w:rPr>
        <w:t xml:space="preserve"> </w:t>
      </w:r>
      <w:r w:rsidR="00B7730B">
        <w:t>Opštine Zeta</w:t>
      </w:r>
      <w:r>
        <w:rPr>
          <w:rFonts w:ascii="Times New Roman" w:hAnsi="Times New Roman"/>
          <w:spacing w:val="-8"/>
        </w:rPr>
        <w:t xml:space="preserve"> </w:t>
      </w:r>
      <w:r>
        <w:t>se</w:t>
      </w:r>
      <w:r>
        <w:rPr>
          <w:rFonts w:ascii="Times New Roman" w:hAnsi="Times New Roman"/>
          <w:spacing w:val="-10"/>
        </w:rPr>
        <w:t xml:space="preserve"> </w:t>
      </w:r>
      <w:r>
        <w:t>nalazi</w:t>
      </w:r>
      <w:r>
        <w:rPr>
          <w:rFonts w:ascii="Times New Roman" w:hAnsi="Times New Roman"/>
          <w:spacing w:val="-8"/>
        </w:rPr>
        <w:t xml:space="preserve"> </w:t>
      </w:r>
      <w:r>
        <w:t>u</w:t>
      </w:r>
      <w:r>
        <w:rPr>
          <w:rFonts w:ascii="Times New Roman" w:hAnsi="Times New Roman"/>
        </w:rPr>
        <w:t xml:space="preserve"> </w:t>
      </w:r>
      <w:r>
        <w:t>regiji</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za</w:t>
      </w:r>
      <w:r>
        <w:rPr>
          <w:rFonts w:ascii="Times New Roman" w:hAnsi="Times New Roman"/>
        </w:rPr>
        <w:t xml:space="preserve"> </w:t>
      </w:r>
      <w:r>
        <w:t>koju</w:t>
      </w:r>
      <w:r>
        <w:rPr>
          <w:rFonts w:ascii="Times New Roman" w:hAnsi="Times New Roman"/>
        </w:rPr>
        <w:t xml:space="preserve"> </w:t>
      </w:r>
      <w:r>
        <w:t>se</w:t>
      </w:r>
      <w:r>
        <w:rPr>
          <w:rFonts w:ascii="Times New Roman" w:hAnsi="Times New Roman"/>
        </w:rPr>
        <w:t xml:space="preserve"> </w:t>
      </w:r>
      <w:r>
        <w:t>može</w:t>
      </w:r>
      <w:r>
        <w:rPr>
          <w:rFonts w:ascii="Times New Roman" w:hAnsi="Times New Roman"/>
        </w:rPr>
        <w:t xml:space="preserve"> </w:t>
      </w:r>
      <w:r>
        <w:t>zaključiti</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dnevno</w:t>
      </w:r>
      <w:r>
        <w:rPr>
          <w:rFonts w:ascii="Times New Roman" w:hAnsi="Times New Roman"/>
        </w:rPr>
        <w:t xml:space="preserve"> </w:t>
      </w:r>
      <w:r>
        <w:t>solarno</w:t>
      </w:r>
      <w:r>
        <w:rPr>
          <w:rFonts w:ascii="Times New Roman" w:hAnsi="Times New Roman"/>
        </w:rPr>
        <w:t xml:space="preserve"> </w:t>
      </w:r>
      <w:r>
        <w:t>horizontalno</w:t>
      </w:r>
      <w:r>
        <w:rPr>
          <w:rFonts w:ascii="Times New Roman" w:hAnsi="Times New Roman"/>
        </w:rPr>
        <w:t xml:space="preserve"> </w:t>
      </w:r>
      <w:r>
        <w:t>zračenje</w:t>
      </w:r>
      <w:r>
        <w:rPr>
          <w:rFonts w:ascii="Times New Roman" w:hAnsi="Times New Roman"/>
        </w:rPr>
        <w:t xml:space="preserve"> </w:t>
      </w:r>
      <w:r>
        <w:t>kreće</w:t>
      </w:r>
      <w:r>
        <w:rPr>
          <w:rFonts w:ascii="Times New Roman" w:hAnsi="Times New Roman"/>
        </w:rPr>
        <w:t xml:space="preserve"> </w:t>
      </w:r>
      <w:r w:rsidR="00D66236">
        <w:t>iznad</w:t>
      </w:r>
      <w:r>
        <w:rPr>
          <w:rFonts w:ascii="Times New Roman" w:hAnsi="Times New Roman"/>
          <w:spacing w:val="26"/>
        </w:rPr>
        <w:t xml:space="preserve"> </w:t>
      </w:r>
      <w:r>
        <w:t>4,2</w:t>
      </w:r>
      <w:r>
        <w:rPr>
          <w:rFonts w:ascii="Times New Roman" w:hAnsi="Times New Roman"/>
          <w:spacing w:val="27"/>
        </w:rPr>
        <w:t xml:space="preserve"> </w:t>
      </w:r>
      <w:r>
        <w:t>kWh/(m</w:t>
      </w:r>
      <w:r>
        <w:rPr>
          <w:vertAlign w:val="superscript"/>
        </w:rPr>
        <w:t>2</w:t>
      </w:r>
      <w:r>
        <w:t>·dan),</w:t>
      </w:r>
      <w:r>
        <w:rPr>
          <w:rFonts w:ascii="Times New Roman" w:hAnsi="Times New Roman"/>
          <w:spacing w:val="28"/>
        </w:rPr>
        <w:t xml:space="preserve"> </w:t>
      </w:r>
      <w:r>
        <w:t>odnosno</w:t>
      </w:r>
      <w:r>
        <w:rPr>
          <w:rFonts w:ascii="Times New Roman" w:hAnsi="Times New Roman"/>
          <w:spacing w:val="27"/>
        </w:rPr>
        <w:t xml:space="preserve"> </w:t>
      </w:r>
      <w:r>
        <w:t>ukupno</w:t>
      </w:r>
      <w:r>
        <w:rPr>
          <w:rFonts w:ascii="Times New Roman" w:hAnsi="Times New Roman"/>
          <w:spacing w:val="29"/>
        </w:rPr>
        <w:t xml:space="preserve"> </w:t>
      </w:r>
      <w:r>
        <w:t>godišnje</w:t>
      </w:r>
      <w:r>
        <w:rPr>
          <w:rFonts w:ascii="Times New Roman" w:hAnsi="Times New Roman"/>
          <w:spacing w:val="34"/>
        </w:rPr>
        <w:t xml:space="preserve"> </w:t>
      </w:r>
      <w:r>
        <w:t>solarno</w:t>
      </w:r>
      <w:r>
        <w:rPr>
          <w:rFonts w:ascii="Times New Roman" w:hAnsi="Times New Roman"/>
          <w:spacing w:val="29"/>
        </w:rPr>
        <w:t xml:space="preserve"> </w:t>
      </w:r>
      <w:r>
        <w:t>horizontalno</w:t>
      </w:r>
      <w:r>
        <w:rPr>
          <w:rFonts w:ascii="Times New Roman" w:hAnsi="Times New Roman"/>
          <w:spacing w:val="31"/>
        </w:rPr>
        <w:t xml:space="preserve"> </w:t>
      </w:r>
      <w:r>
        <w:t>zračenje</w:t>
      </w:r>
      <w:r w:rsidR="00844A88">
        <w:t xml:space="preserve"> </w:t>
      </w:r>
      <w:r w:rsidR="00D66236">
        <w:rPr>
          <w:spacing w:val="-2"/>
        </w:rPr>
        <w:t xml:space="preserve">je preko </w:t>
      </w:r>
      <w:r>
        <w:rPr>
          <w:spacing w:val="-2"/>
        </w:rPr>
        <w:t>1.534</w:t>
      </w:r>
      <w:r>
        <w:rPr>
          <w:rFonts w:ascii="Times New Roman" w:hAnsi="Times New Roman"/>
          <w:spacing w:val="-3"/>
        </w:rPr>
        <w:t xml:space="preserve"> </w:t>
      </w:r>
      <w:r>
        <w:rPr>
          <w:spacing w:val="-2"/>
        </w:rPr>
        <w:t>kWh/(m</w:t>
      </w:r>
      <w:r w:rsidR="00844A88" w:rsidRPr="00844A88">
        <w:rPr>
          <w:spacing w:val="-2"/>
          <w:vertAlign w:val="superscript"/>
        </w:rPr>
        <w:t>2</w:t>
      </w:r>
      <w:r>
        <w:rPr>
          <w:spacing w:val="-2"/>
        </w:rPr>
        <w:t>·god.),</w:t>
      </w:r>
      <w:r>
        <w:rPr>
          <w:rFonts w:ascii="Times New Roman" w:hAnsi="Times New Roman"/>
          <w:spacing w:val="-2"/>
        </w:rPr>
        <w:t xml:space="preserve"> </w:t>
      </w:r>
      <w:r>
        <w:rPr>
          <w:spacing w:val="-2"/>
        </w:rPr>
        <w:t>što</w:t>
      </w:r>
      <w:r>
        <w:rPr>
          <w:rFonts w:ascii="Times New Roman" w:hAnsi="Times New Roman"/>
          <w:spacing w:val="-5"/>
        </w:rPr>
        <w:t xml:space="preserve"> </w:t>
      </w:r>
      <w:r>
        <w:rPr>
          <w:spacing w:val="-2"/>
        </w:rPr>
        <w:t>predstavlja</w:t>
      </w:r>
      <w:r>
        <w:rPr>
          <w:rFonts w:ascii="Times New Roman" w:hAnsi="Times New Roman"/>
          <w:spacing w:val="-7"/>
        </w:rPr>
        <w:t xml:space="preserve"> </w:t>
      </w:r>
      <w:r w:rsidR="00D66236">
        <w:rPr>
          <w:spacing w:val="-2"/>
        </w:rPr>
        <w:t>odličnu</w:t>
      </w:r>
      <w:r>
        <w:rPr>
          <w:rFonts w:ascii="Times New Roman" w:hAnsi="Times New Roman"/>
          <w:spacing w:val="-1"/>
        </w:rPr>
        <w:t xml:space="preserve"> </w:t>
      </w:r>
      <w:r>
        <w:rPr>
          <w:spacing w:val="-2"/>
        </w:rPr>
        <w:t>vrijednost</w:t>
      </w:r>
      <w:r>
        <w:rPr>
          <w:rFonts w:ascii="Times New Roman" w:hAnsi="Times New Roman"/>
          <w:spacing w:val="-2"/>
        </w:rPr>
        <w:t xml:space="preserve"> </w:t>
      </w:r>
      <w:r>
        <w:rPr>
          <w:spacing w:val="-2"/>
        </w:rPr>
        <w:t>u</w:t>
      </w:r>
      <w:r>
        <w:rPr>
          <w:rFonts w:ascii="Times New Roman" w:hAnsi="Times New Roman"/>
          <w:spacing w:val="-4"/>
        </w:rPr>
        <w:t xml:space="preserve"> </w:t>
      </w:r>
      <w:r>
        <w:rPr>
          <w:spacing w:val="-2"/>
        </w:rPr>
        <w:t>pogledu</w:t>
      </w:r>
      <w:r>
        <w:rPr>
          <w:rFonts w:ascii="Times New Roman" w:hAnsi="Times New Roman"/>
          <w:spacing w:val="2"/>
        </w:rPr>
        <w:t xml:space="preserve"> </w:t>
      </w:r>
      <w:r>
        <w:rPr>
          <w:spacing w:val="-2"/>
        </w:rPr>
        <w:t>solarnog</w:t>
      </w:r>
      <w:r>
        <w:rPr>
          <w:rFonts w:ascii="Times New Roman" w:hAnsi="Times New Roman"/>
          <w:spacing w:val="-7"/>
        </w:rPr>
        <w:t xml:space="preserve"> </w:t>
      </w:r>
      <w:r>
        <w:rPr>
          <w:spacing w:val="-2"/>
        </w:rPr>
        <w:t>potencijala.</w:t>
      </w:r>
    </w:p>
    <w:p w14:paraId="0E0428DB" w14:textId="0B6D34BD" w:rsidR="006F4E34" w:rsidRDefault="002B675D" w:rsidP="00844A88">
      <w:r>
        <w:t>Na</w:t>
      </w:r>
      <w:r>
        <w:rPr>
          <w:rFonts w:ascii="Times New Roman" w:hAnsi="Times New Roman"/>
        </w:rPr>
        <w:t xml:space="preserve"> </w:t>
      </w:r>
      <w:r w:rsidR="00D66236">
        <w:t>s</w:t>
      </w:r>
      <w:r>
        <w:t>lici</w:t>
      </w:r>
      <w:r>
        <w:rPr>
          <w:rFonts w:ascii="Times New Roman" w:hAnsi="Times New Roman"/>
        </w:rPr>
        <w:t xml:space="preserve"> </w:t>
      </w:r>
      <w:r w:rsidR="00D66236">
        <w:t>6</w:t>
      </w:r>
      <w:r>
        <w:rPr>
          <w:rFonts w:ascii="Times New Roman" w:hAnsi="Times New Roman"/>
        </w:rPr>
        <w:t xml:space="preserve"> </w:t>
      </w:r>
      <w:r>
        <w:t>je</w:t>
      </w:r>
      <w:r>
        <w:rPr>
          <w:rFonts w:ascii="Times New Roman" w:hAnsi="Times New Roman"/>
        </w:rPr>
        <w:t xml:space="preserve"> </w:t>
      </w:r>
      <w:r>
        <w:t>prikazana</w:t>
      </w:r>
      <w:r>
        <w:rPr>
          <w:rFonts w:ascii="Times New Roman" w:hAnsi="Times New Roman"/>
        </w:rPr>
        <w:t xml:space="preserve"> </w:t>
      </w:r>
      <w:r>
        <w:t>mapa</w:t>
      </w:r>
      <w:r>
        <w:rPr>
          <w:rFonts w:ascii="Times New Roman" w:hAnsi="Times New Roman"/>
        </w:rPr>
        <w:t xml:space="preserve"> </w:t>
      </w:r>
      <w:r>
        <w:t>horizontalnog</w:t>
      </w:r>
      <w:r>
        <w:rPr>
          <w:rFonts w:ascii="Times New Roman" w:hAnsi="Times New Roman"/>
        </w:rPr>
        <w:t xml:space="preserve"> </w:t>
      </w:r>
      <w:r>
        <w:t>globalnog</w:t>
      </w:r>
      <w:r>
        <w:rPr>
          <w:rFonts w:ascii="Times New Roman" w:hAnsi="Times New Roman"/>
        </w:rPr>
        <w:t xml:space="preserve"> </w:t>
      </w:r>
      <w:r>
        <w:t>zračenja</w:t>
      </w:r>
      <w:r>
        <w:rPr>
          <w:rFonts w:ascii="Times New Roman" w:hAnsi="Times New Roman"/>
        </w:rPr>
        <w:t xml:space="preserve"> </w:t>
      </w:r>
      <w:r>
        <w:t>za</w:t>
      </w:r>
      <w:r>
        <w:rPr>
          <w:rFonts w:ascii="Times New Roman" w:hAnsi="Times New Roman"/>
        </w:rPr>
        <w:t xml:space="preserve"> </w:t>
      </w:r>
      <w:r>
        <w:t>teritoriju</w:t>
      </w:r>
      <w:r>
        <w:rPr>
          <w:rFonts w:ascii="Times New Roman" w:hAnsi="Times New Roman"/>
        </w:rPr>
        <w:t xml:space="preserve"> </w:t>
      </w:r>
      <w:r w:rsidR="00B7730B">
        <w:t>Opštine Zeta</w:t>
      </w:r>
      <w:r>
        <w:rPr>
          <w:rFonts w:ascii="Times New Roman" w:hAnsi="Times New Roman"/>
        </w:rPr>
        <w:t xml:space="preserve"> </w:t>
      </w:r>
      <w:r>
        <w:t>prema</w:t>
      </w:r>
      <w:r>
        <w:rPr>
          <w:rFonts w:ascii="Times New Roman" w:hAnsi="Times New Roman"/>
        </w:rPr>
        <w:t xml:space="preserve"> </w:t>
      </w:r>
      <w:r>
        <w:t>Solargis</w:t>
      </w:r>
      <w:r>
        <w:rPr>
          <w:rFonts w:ascii="Times New Roman" w:hAnsi="Times New Roman"/>
        </w:rPr>
        <w:t xml:space="preserve"> </w:t>
      </w:r>
      <w:r>
        <w:t>bazi</w:t>
      </w:r>
      <w:r>
        <w:rPr>
          <w:rFonts w:ascii="Times New Roman" w:hAnsi="Times New Roman"/>
        </w:rPr>
        <w:t xml:space="preserve"> </w:t>
      </w:r>
      <w:r>
        <w:t>podataka.</w:t>
      </w:r>
    </w:p>
    <w:p w14:paraId="7F1F7B5A" w14:textId="77777777" w:rsidR="00371ACC" w:rsidRPr="00371ACC" w:rsidRDefault="00371ACC" w:rsidP="00371ACC">
      <w:pPr>
        <w:widowControl/>
        <w:autoSpaceDE/>
        <w:autoSpaceDN/>
        <w:spacing w:before="0" w:after="0" w:line="240" w:lineRule="auto"/>
        <w:jc w:val="left"/>
        <w:rPr>
          <w:rFonts w:ascii="Times New Roman" w:eastAsia="Times New Roman" w:hAnsi="Times New Roman" w:cs="Times New Roman"/>
          <w:noProof w:val="0"/>
          <w:szCs w:val="24"/>
          <w:lang w:val="en-US"/>
        </w:rPr>
      </w:pPr>
      <w:r w:rsidRPr="00371ACC">
        <w:rPr>
          <w:rFonts w:ascii="Times New Roman" w:eastAsia="Times New Roman" w:hAnsi="Times New Roman" w:cs="Times New Roman"/>
          <w:szCs w:val="24"/>
          <w:lang w:eastAsia="sr-Latn-ME"/>
        </w:rPr>
        <w:lastRenderedPageBreak/>
        <w:drawing>
          <wp:inline distT="0" distB="0" distL="0" distR="0" wp14:anchorId="75CC1724" wp14:editId="6FE0D970">
            <wp:extent cx="6428232" cy="2772000"/>
            <wp:effectExtent l="0" t="0" r="0" b="9525"/>
            <wp:docPr id="1331746443" name="Picture 133174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28232" cy="2772000"/>
                    </a:xfrm>
                    <a:prstGeom prst="rect">
                      <a:avLst/>
                    </a:prstGeom>
                    <a:noFill/>
                    <a:ln>
                      <a:noFill/>
                    </a:ln>
                  </pic:spPr>
                </pic:pic>
              </a:graphicData>
            </a:graphic>
          </wp:inline>
        </w:drawing>
      </w:r>
    </w:p>
    <w:p w14:paraId="10FF9C69" w14:textId="5270E3F9" w:rsidR="006F4E34" w:rsidRDefault="00844A88" w:rsidP="00844A88">
      <w:pPr>
        <w:pStyle w:val="Caption"/>
        <w:rPr>
          <w:i w:val="0"/>
        </w:rPr>
      </w:pPr>
      <w:r>
        <w:t xml:space="preserve">Slika </w:t>
      </w:r>
      <w:r>
        <w:fldChar w:fldCharType="begin"/>
      </w:r>
      <w:r>
        <w:instrText xml:space="preserve"> SEQ Slika \* ARABIC </w:instrText>
      </w:r>
      <w:r>
        <w:fldChar w:fldCharType="separate"/>
      </w:r>
      <w:r w:rsidR="009907D8">
        <w:t>6</w:t>
      </w:r>
      <w:r>
        <w:fldChar w:fldCharType="end"/>
      </w:r>
      <w:r>
        <w:rPr>
          <w:color w:val="006FBF"/>
        </w:rPr>
        <w:t>:</w:t>
      </w:r>
      <w:r>
        <w:rPr>
          <w:rFonts w:ascii="Times New Roman" w:hAnsi="Times New Roman"/>
          <w:color w:val="006FBF"/>
          <w:spacing w:val="-8"/>
        </w:rPr>
        <w:t xml:space="preserve"> </w:t>
      </w:r>
      <w:r>
        <w:rPr>
          <w:color w:val="006FBF"/>
        </w:rPr>
        <w:t>Mapa</w:t>
      </w:r>
      <w:r>
        <w:rPr>
          <w:rFonts w:ascii="Times New Roman" w:hAnsi="Times New Roman"/>
          <w:color w:val="006FBF"/>
          <w:spacing w:val="-9"/>
        </w:rPr>
        <w:t xml:space="preserve"> </w:t>
      </w:r>
      <w:r>
        <w:rPr>
          <w:color w:val="006FBF"/>
        </w:rPr>
        <w:t>horizontalnog</w:t>
      </w:r>
      <w:r>
        <w:rPr>
          <w:rFonts w:ascii="Times New Roman" w:hAnsi="Times New Roman"/>
          <w:color w:val="006FBF"/>
          <w:spacing w:val="-9"/>
        </w:rPr>
        <w:t xml:space="preserve"> </w:t>
      </w:r>
      <w:r>
        <w:rPr>
          <w:color w:val="006FBF"/>
        </w:rPr>
        <w:t>globalnog</w:t>
      </w:r>
      <w:r>
        <w:rPr>
          <w:rFonts w:ascii="Times New Roman" w:hAnsi="Times New Roman"/>
          <w:color w:val="006FBF"/>
          <w:spacing w:val="-9"/>
        </w:rPr>
        <w:t xml:space="preserve"> </w:t>
      </w:r>
      <w:r>
        <w:rPr>
          <w:color w:val="006FBF"/>
        </w:rPr>
        <w:t>zračenja</w:t>
      </w:r>
      <w:r>
        <w:rPr>
          <w:rFonts w:ascii="Times New Roman" w:hAnsi="Times New Roman"/>
          <w:color w:val="006FBF"/>
          <w:spacing w:val="-7"/>
        </w:rPr>
        <w:t xml:space="preserve"> </w:t>
      </w:r>
      <w:r>
        <w:rPr>
          <w:color w:val="006FBF"/>
        </w:rPr>
        <w:t>za</w:t>
      </w:r>
      <w:r>
        <w:rPr>
          <w:rFonts w:ascii="Times New Roman" w:hAnsi="Times New Roman"/>
          <w:color w:val="006FBF"/>
          <w:spacing w:val="-9"/>
        </w:rPr>
        <w:t xml:space="preserve"> </w:t>
      </w:r>
      <w:r>
        <w:rPr>
          <w:color w:val="006FBF"/>
        </w:rPr>
        <w:t>teritoriju</w:t>
      </w:r>
      <w:r>
        <w:rPr>
          <w:rFonts w:ascii="Times New Roman" w:hAnsi="Times New Roman"/>
          <w:color w:val="006FBF"/>
          <w:spacing w:val="-9"/>
        </w:rPr>
        <w:t xml:space="preserve"> </w:t>
      </w:r>
      <w:r w:rsidR="00B7730B">
        <w:rPr>
          <w:color w:val="006FBF"/>
        </w:rPr>
        <w:t>Opštine Zeta</w:t>
      </w:r>
      <w:r>
        <w:rPr>
          <w:rFonts w:ascii="Times New Roman" w:hAnsi="Times New Roman"/>
          <w:color w:val="006FBF"/>
          <w:spacing w:val="-10"/>
        </w:rPr>
        <w:t xml:space="preserve"> </w:t>
      </w:r>
      <w:r>
        <w:rPr>
          <w:color w:val="006FBF"/>
        </w:rPr>
        <w:t>prema</w:t>
      </w:r>
      <w:r>
        <w:rPr>
          <w:rFonts w:ascii="Times New Roman" w:hAnsi="Times New Roman"/>
          <w:color w:val="006FBF"/>
          <w:spacing w:val="-9"/>
        </w:rPr>
        <w:t xml:space="preserve"> </w:t>
      </w:r>
      <w:r>
        <w:rPr>
          <w:color w:val="006FBF"/>
        </w:rPr>
        <w:t>Solargis</w:t>
      </w:r>
      <w:r>
        <w:rPr>
          <w:rFonts w:ascii="Times New Roman" w:hAnsi="Times New Roman"/>
          <w:color w:val="006FBF"/>
          <w:spacing w:val="-8"/>
        </w:rPr>
        <w:t xml:space="preserve"> </w:t>
      </w:r>
      <w:r>
        <w:rPr>
          <w:color w:val="006FBF"/>
        </w:rPr>
        <w:t>bazi</w:t>
      </w:r>
      <w:r>
        <w:rPr>
          <w:rFonts w:ascii="Times New Roman" w:hAnsi="Times New Roman"/>
          <w:color w:val="006FBF"/>
        </w:rPr>
        <w:t xml:space="preserve"> </w:t>
      </w:r>
      <w:r>
        <w:rPr>
          <w:color w:val="006FBF"/>
          <w:spacing w:val="-2"/>
        </w:rPr>
        <w:t>podataka</w:t>
      </w:r>
    </w:p>
    <w:p w14:paraId="3920249D" w14:textId="77777777" w:rsidR="006F4E34" w:rsidRPr="00D66236" w:rsidRDefault="002B675D" w:rsidP="00D66236">
      <w:pPr>
        <w:rPr>
          <w:color w:val="0070BF"/>
        </w:rPr>
      </w:pPr>
      <w:r w:rsidRPr="00D66236">
        <w:rPr>
          <w:color w:val="0070BF"/>
        </w:rPr>
        <w:t>Direktno</w:t>
      </w:r>
      <w:r w:rsidRPr="00D66236">
        <w:rPr>
          <w:rFonts w:ascii="Times New Roman" w:hAnsi="Times New Roman"/>
          <w:color w:val="0070BF"/>
          <w:spacing w:val="-5"/>
        </w:rPr>
        <w:t xml:space="preserve"> </w:t>
      </w:r>
      <w:r w:rsidRPr="00D66236">
        <w:rPr>
          <w:color w:val="0070BF"/>
        </w:rPr>
        <w:t>pretvaranje</w:t>
      </w:r>
      <w:r w:rsidRPr="00D66236">
        <w:rPr>
          <w:rFonts w:ascii="Times New Roman" w:hAnsi="Times New Roman"/>
          <w:color w:val="0070BF"/>
          <w:spacing w:val="-1"/>
        </w:rPr>
        <w:t xml:space="preserve"> </w:t>
      </w:r>
      <w:r w:rsidRPr="00D66236">
        <w:rPr>
          <w:color w:val="0070BF"/>
        </w:rPr>
        <w:t>solarne</w:t>
      </w:r>
      <w:r w:rsidRPr="00D66236">
        <w:rPr>
          <w:rFonts w:ascii="Times New Roman" w:hAnsi="Times New Roman"/>
          <w:color w:val="0070BF"/>
          <w:spacing w:val="-1"/>
        </w:rPr>
        <w:t xml:space="preserve"> </w:t>
      </w:r>
      <w:r w:rsidRPr="00D66236">
        <w:rPr>
          <w:color w:val="0070BF"/>
        </w:rPr>
        <w:t>energije</w:t>
      </w:r>
      <w:r w:rsidRPr="00D66236">
        <w:rPr>
          <w:rFonts w:ascii="Times New Roman" w:hAnsi="Times New Roman"/>
          <w:color w:val="0070BF"/>
          <w:spacing w:val="-4"/>
        </w:rPr>
        <w:t xml:space="preserve"> </w:t>
      </w:r>
      <w:r w:rsidRPr="00D66236">
        <w:rPr>
          <w:color w:val="0070BF"/>
        </w:rPr>
        <w:t>u</w:t>
      </w:r>
      <w:r w:rsidRPr="00D66236">
        <w:rPr>
          <w:rFonts w:ascii="Times New Roman" w:hAnsi="Times New Roman"/>
          <w:color w:val="0070BF"/>
        </w:rPr>
        <w:t xml:space="preserve"> </w:t>
      </w:r>
      <w:r w:rsidRPr="00D66236">
        <w:rPr>
          <w:color w:val="0070BF"/>
        </w:rPr>
        <w:t>električnu</w:t>
      </w:r>
      <w:r w:rsidRPr="00D66236">
        <w:rPr>
          <w:rFonts w:ascii="Times New Roman" w:hAnsi="Times New Roman"/>
          <w:color w:val="0070BF"/>
          <w:spacing w:val="-3"/>
        </w:rPr>
        <w:t xml:space="preserve"> </w:t>
      </w:r>
      <w:r w:rsidRPr="00D66236">
        <w:rPr>
          <w:color w:val="0070BF"/>
        </w:rPr>
        <w:t>u</w:t>
      </w:r>
      <w:r w:rsidRPr="00D66236">
        <w:rPr>
          <w:rFonts w:ascii="Times New Roman" w:hAnsi="Times New Roman"/>
          <w:color w:val="0070BF"/>
        </w:rPr>
        <w:t xml:space="preserve"> </w:t>
      </w:r>
      <w:r w:rsidRPr="00D66236">
        <w:rPr>
          <w:color w:val="0070BF"/>
        </w:rPr>
        <w:t>fotonaponskim</w:t>
      </w:r>
      <w:r w:rsidRPr="00D66236">
        <w:rPr>
          <w:rFonts w:ascii="Times New Roman" w:hAnsi="Times New Roman"/>
          <w:color w:val="0070BF"/>
          <w:spacing w:val="-1"/>
        </w:rPr>
        <w:t xml:space="preserve"> </w:t>
      </w:r>
      <w:r w:rsidRPr="00D66236">
        <w:rPr>
          <w:color w:val="0070BF"/>
        </w:rPr>
        <w:t>panelima</w:t>
      </w:r>
    </w:p>
    <w:p w14:paraId="212964EB" w14:textId="2466A303" w:rsidR="006F4E34" w:rsidRDefault="002B675D" w:rsidP="00D66236">
      <w:r>
        <w:t>Najčešći</w:t>
      </w:r>
      <w:r>
        <w:rPr>
          <w:rFonts w:ascii="Times New Roman" w:hAnsi="Times New Roman"/>
        </w:rPr>
        <w:t xml:space="preserve"> </w:t>
      </w:r>
      <w:r>
        <w:t>oblik</w:t>
      </w:r>
      <w:r>
        <w:rPr>
          <w:rFonts w:ascii="Times New Roman" w:hAnsi="Times New Roman"/>
        </w:rPr>
        <w:t xml:space="preserve"> </w:t>
      </w:r>
      <w:r>
        <w:t>upotrebe</w:t>
      </w:r>
      <w:r>
        <w:rPr>
          <w:rFonts w:ascii="Times New Roman" w:hAnsi="Times New Roman"/>
        </w:rPr>
        <w:t xml:space="preserve"> </w:t>
      </w:r>
      <w:r>
        <w:t>solarne</w:t>
      </w:r>
      <w:r>
        <w:rPr>
          <w:rFonts w:ascii="Times New Roman" w:hAnsi="Times New Roman"/>
        </w:rPr>
        <w:t xml:space="preserve"> </w:t>
      </w:r>
      <w:r>
        <w:t>energije</w:t>
      </w:r>
      <w:r>
        <w:rPr>
          <w:rFonts w:ascii="Times New Roman" w:hAnsi="Times New Roman"/>
        </w:rPr>
        <w:t xml:space="preserve"> </w:t>
      </w:r>
      <w:r>
        <w:t>danas</w:t>
      </w:r>
      <w:r w:rsidR="00D66236">
        <w:t xml:space="preserve"> u</w:t>
      </w:r>
      <w:r w:rsidR="00D66236">
        <w:rPr>
          <w:rFonts w:ascii="Times New Roman" w:hAnsi="Times New Roman"/>
        </w:rPr>
        <w:t xml:space="preserve"> </w:t>
      </w:r>
      <w:r w:rsidR="00D66236">
        <w:t>Crnoj</w:t>
      </w:r>
      <w:r w:rsidR="00D66236">
        <w:rPr>
          <w:rFonts w:ascii="Times New Roman" w:hAnsi="Times New Roman"/>
        </w:rPr>
        <w:t xml:space="preserve"> </w:t>
      </w:r>
      <w:r w:rsidR="00D66236">
        <w:t>Gori</w:t>
      </w:r>
      <w:r>
        <w:t>,</w:t>
      </w:r>
      <w:r>
        <w:rPr>
          <w:rFonts w:ascii="Times New Roman" w:hAnsi="Times New Roman"/>
        </w:rPr>
        <w:t xml:space="preserve"> </w:t>
      </w:r>
      <w:r>
        <w:t>u</w:t>
      </w:r>
      <w:r>
        <w:rPr>
          <w:rFonts w:ascii="Times New Roman" w:hAnsi="Times New Roman"/>
        </w:rPr>
        <w:t xml:space="preserve"> </w:t>
      </w:r>
      <w:r>
        <w:t>zavisnosti</w:t>
      </w:r>
      <w:r>
        <w:rPr>
          <w:rFonts w:ascii="Times New Roman" w:hAnsi="Times New Roman"/>
        </w:rPr>
        <w:t xml:space="preserve"> </w:t>
      </w:r>
      <w:r>
        <w:t>od</w:t>
      </w:r>
      <w:r>
        <w:rPr>
          <w:rFonts w:ascii="Times New Roman" w:hAnsi="Times New Roman"/>
        </w:rPr>
        <w:t xml:space="preserve"> </w:t>
      </w:r>
      <w:r>
        <w:t>potreba,</w:t>
      </w:r>
      <w:r>
        <w:rPr>
          <w:rFonts w:ascii="Times New Roman" w:hAnsi="Times New Roman"/>
        </w:rPr>
        <w:t xml:space="preserve"> </w:t>
      </w:r>
      <w:r>
        <w:t>odvija</w:t>
      </w:r>
      <w:r>
        <w:rPr>
          <w:rFonts w:ascii="Times New Roman" w:hAnsi="Times New Roman"/>
        </w:rPr>
        <w:t xml:space="preserve"> </w:t>
      </w:r>
      <w:r>
        <w:t>se</w:t>
      </w:r>
      <w:r>
        <w:rPr>
          <w:rFonts w:ascii="Times New Roman" w:hAnsi="Times New Roman"/>
        </w:rPr>
        <w:t xml:space="preserve"> </w:t>
      </w:r>
      <w:r>
        <w:t>na</w:t>
      </w:r>
      <w:r>
        <w:rPr>
          <w:rFonts w:ascii="Times New Roman" w:hAnsi="Times New Roman"/>
        </w:rPr>
        <w:t xml:space="preserve"> </w:t>
      </w:r>
      <w:r>
        <w:t>dva</w:t>
      </w:r>
      <w:r>
        <w:rPr>
          <w:rFonts w:ascii="Times New Roman" w:hAnsi="Times New Roman"/>
          <w:spacing w:val="-13"/>
        </w:rPr>
        <w:t xml:space="preserve"> </w:t>
      </w:r>
      <w:r>
        <w:t>načina:</w:t>
      </w:r>
      <w:r>
        <w:rPr>
          <w:rFonts w:ascii="Times New Roman" w:hAnsi="Times New Roman"/>
          <w:spacing w:val="-15"/>
        </w:rPr>
        <w:t xml:space="preserve"> </w:t>
      </w:r>
      <w:r>
        <w:t>upotrebom</w:t>
      </w:r>
      <w:r>
        <w:rPr>
          <w:rFonts w:ascii="Times New Roman" w:hAnsi="Times New Roman"/>
          <w:spacing w:val="-12"/>
        </w:rPr>
        <w:t xml:space="preserve"> </w:t>
      </w:r>
      <w:r>
        <w:t>fotonaponskih</w:t>
      </w:r>
      <w:r>
        <w:rPr>
          <w:rFonts w:ascii="Times New Roman" w:hAnsi="Times New Roman"/>
          <w:spacing w:val="-11"/>
        </w:rPr>
        <w:t xml:space="preserve"> </w:t>
      </w:r>
      <w:r>
        <w:t>solarnih</w:t>
      </w:r>
      <w:r>
        <w:rPr>
          <w:rFonts w:ascii="Times New Roman" w:hAnsi="Times New Roman"/>
          <w:spacing w:val="-11"/>
        </w:rPr>
        <w:t xml:space="preserve"> </w:t>
      </w:r>
      <w:r>
        <w:t>panela</w:t>
      </w:r>
      <w:r>
        <w:rPr>
          <w:rFonts w:ascii="Times New Roman" w:hAnsi="Times New Roman"/>
          <w:spacing w:val="-12"/>
        </w:rPr>
        <w:t xml:space="preserve"> </w:t>
      </w:r>
      <w:r>
        <w:t>koji</w:t>
      </w:r>
      <w:r>
        <w:rPr>
          <w:rFonts w:ascii="Times New Roman" w:hAnsi="Times New Roman"/>
          <w:spacing w:val="-10"/>
        </w:rPr>
        <w:t xml:space="preserve"> </w:t>
      </w:r>
      <w:r>
        <w:t>apsorbuju</w:t>
      </w:r>
      <w:r>
        <w:rPr>
          <w:rFonts w:ascii="Times New Roman" w:hAnsi="Times New Roman"/>
          <w:spacing w:val="-9"/>
        </w:rPr>
        <w:t xml:space="preserve"> </w:t>
      </w:r>
      <w:r>
        <w:t>sunčevu</w:t>
      </w:r>
      <w:r>
        <w:rPr>
          <w:rFonts w:ascii="Times New Roman" w:hAnsi="Times New Roman"/>
          <w:spacing w:val="-9"/>
        </w:rPr>
        <w:t xml:space="preserve"> </w:t>
      </w:r>
      <w:r>
        <w:t>svjetlost</w:t>
      </w:r>
      <w:r>
        <w:rPr>
          <w:rFonts w:ascii="Times New Roman" w:hAnsi="Times New Roman"/>
          <w:spacing w:val="-11"/>
        </w:rPr>
        <w:t xml:space="preserve"> </w:t>
      </w:r>
      <w:r>
        <w:t>da</w:t>
      </w:r>
      <w:r>
        <w:rPr>
          <w:rFonts w:ascii="Times New Roman" w:hAnsi="Times New Roman"/>
          <w:spacing w:val="-12"/>
        </w:rPr>
        <w:t xml:space="preserve"> </w:t>
      </w:r>
      <w:r>
        <w:t>bi</w:t>
      </w:r>
      <w:r>
        <w:rPr>
          <w:rFonts w:ascii="Times New Roman" w:hAnsi="Times New Roman"/>
          <w:spacing w:val="-10"/>
        </w:rPr>
        <w:t xml:space="preserve"> </w:t>
      </w:r>
      <w:r>
        <w:t>stvorili</w:t>
      </w:r>
      <w:r>
        <w:rPr>
          <w:rFonts w:ascii="Times New Roman" w:hAnsi="Times New Roman"/>
        </w:rPr>
        <w:t xml:space="preserve"> </w:t>
      </w:r>
      <w:r>
        <w:t>električnu</w:t>
      </w:r>
      <w:r>
        <w:rPr>
          <w:rFonts w:ascii="Times New Roman" w:hAnsi="Times New Roman"/>
          <w:spacing w:val="-1"/>
        </w:rPr>
        <w:t xml:space="preserve"> </w:t>
      </w:r>
      <w:r>
        <w:t>energiju,</w:t>
      </w:r>
      <w:r>
        <w:rPr>
          <w:rFonts w:ascii="Times New Roman" w:hAnsi="Times New Roman"/>
          <w:spacing w:val="-2"/>
        </w:rPr>
        <w:t xml:space="preserve"> </w:t>
      </w:r>
      <w:r>
        <w:t>a</w:t>
      </w:r>
      <w:r>
        <w:rPr>
          <w:rFonts w:ascii="Times New Roman" w:hAnsi="Times New Roman"/>
          <w:spacing w:val="-2"/>
        </w:rPr>
        <w:t xml:space="preserve"> </w:t>
      </w:r>
      <w:r>
        <w:t>u</w:t>
      </w:r>
      <w:r>
        <w:rPr>
          <w:rFonts w:ascii="Times New Roman" w:hAnsi="Times New Roman"/>
          <w:spacing w:val="-1"/>
        </w:rPr>
        <w:t xml:space="preserve"> </w:t>
      </w:r>
      <w:r>
        <w:t>manjoj</w:t>
      </w:r>
      <w:r>
        <w:rPr>
          <w:rFonts w:ascii="Times New Roman" w:hAnsi="Times New Roman"/>
          <w:spacing w:val="-2"/>
        </w:rPr>
        <w:t xml:space="preserve"> </w:t>
      </w:r>
      <w:r>
        <w:t>mjeri</w:t>
      </w:r>
      <w:r>
        <w:rPr>
          <w:rFonts w:ascii="Times New Roman" w:hAnsi="Times New Roman"/>
          <w:spacing w:val="-5"/>
        </w:rPr>
        <w:t xml:space="preserve"> </w:t>
      </w:r>
      <w:r w:rsidR="00D66236" w:rsidRPr="00D66236">
        <w:t xml:space="preserve">upotrebom solarnih kolektora </w:t>
      </w:r>
      <w:r w:rsidRPr="00D66236">
        <w:t xml:space="preserve">za </w:t>
      </w:r>
      <w:r w:rsidR="00D66236">
        <w:t>grijanje</w:t>
      </w:r>
      <w:r>
        <w:rPr>
          <w:rFonts w:ascii="Times New Roman" w:hAnsi="Times New Roman"/>
          <w:spacing w:val="-1"/>
        </w:rPr>
        <w:t xml:space="preserve"> </w:t>
      </w:r>
      <w:r>
        <w:t>tople</w:t>
      </w:r>
      <w:r>
        <w:rPr>
          <w:rFonts w:ascii="Times New Roman" w:hAnsi="Times New Roman"/>
          <w:spacing w:val="-2"/>
        </w:rPr>
        <w:t xml:space="preserve"> </w:t>
      </w:r>
      <w:r>
        <w:t>vode</w:t>
      </w:r>
      <w:r>
        <w:rPr>
          <w:rFonts w:ascii="Times New Roman" w:hAnsi="Times New Roman"/>
          <w:spacing w:val="-2"/>
        </w:rPr>
        <w:t xml:space="preserve"> </w:t>
      </w:r>
      <w:r>
        <w:t>koji</w:t>
      </w:r>
      <w:r>
        <w:rPr>
          <w:rFonts w:ascii="Times New Roman" w:hAnsi="Times New Roman"/>
          <w:spacing w:val="-2"/>
        </w:rPr>
        <w:t xml:space="preserve"> </w:t>
      </w:r>
      <w:r>
        <w:t>služe</w:t>
      </w:r>
      <w:r>
        <w:rPr>
          <w:rFonts w:ascii="Times New Roman" w:hAnsi="Times New Roman"/>
        </w:rPr>
        <w:t xml:space="preserve"> </w:t>
      </w:r>
      <w:r>
        <w:t>kao</w:t>
      </w:r>
      <w:r>
        <w:rPr>
          <w:rFonts w:ascii="Times New Roman" w:hAnsi="Times New Roman"/>
        </w:rPr>
        <w:t xml:space="preserve"> </w:t>
      </w:r>
      <w:r>
        <w:t>generatori</w:t>
      </w:r>
      <w:r>
        <w:rPr>
          <w:rFonts w:ascii="Times New Roman" w:hAnsi="Times New Roman"/>
        </w:rPr>
        <w:t xml:space="preserve"> </w:t>
      </w:r>
      <w:r>
        <w:t>toplotne</w:t>
      </w:r>
      <w:r>
        <w:rPr>
          <w:rFonts w:ascii="Times New Roman" w:hAnsi="Times New Roman"/>
        </w:rPr>
        <w:t xml:space="preserve"> </w:t>
      </w:r>
      <w:r>
        <w:t>energije</w:t>
      </w:r>
      <w:r>
        <w:rPr>
          <w:rFonts w:ascii="Times New Roman" w:hAnsi="Times New Roman"/>
        </w:rPr>
        <w:t xml:space="preserve"> </w:t>
      </w:r>
      <w:r>
        <w:t>(uobičajeno</w:t>
      </w:r>
      <w:r>
        <w:rPr>
          <w:rFonts w:ascii="Times New Roman" w:hAnsi="Times New Roman"/>
        </w:rPr>
        <w:t xml:space="preserve"> </w:t>
      </w:r>
      <w:r>
        <w:t>za</w:t>
      </w:r>
      <w:r>
        <w:rPr>
          <w:rFonts w:ascii="Times New Roman" w:hAnsi="Times New Roman"/>
        </w:rPr>
        <w:t xml:space="preserve"> </w:t>
      </w:r>
      <w:r>
        <w:t>hotele</w:t>
      </w:r>
      <w:r>
        <w:rPr>
          <w:rFonts w:ascii="Times New Roman" w:hAnsi="Times New Roman"/>
        </w:rPr>
        <w:t xml:space="preserve"> </w:t>
      </w:r>
      <w:r>
        <w:t>i</w:t>
      </w:r>
      <w:r>
        <w:rPr>
          <w:rFonts w:ascii="Times New Roman" w:hAnsi="Times New Roman"/>
        </w:rPr>
        <w:t xml:space="preserve"> </w:t>
      </w:r>
      <w:r>
        <w:t>objekte</w:t>
      </w:r>
      <w:r>
        <w:rPr>
          <w:rFonts w:ascii="Times New Roman" w:hAnsi="Times New Roman"/>
        </w:rPr>
        <w:t xml:space="preserve"> </w:t>
      </w:r>
      <w:r>
        <w:t>koji</w:t>
      </w:r>
      <w:r>
        <w:rPr>
          <w:rFonts w:ascii="Times New Roman" w:hAnsi="Times New Roman"/>
        </w:rPr>
        <w:t xml:space="preserve"> </w:t>
      </w:r>
      <w:r>
        <w:t>imaju</w:t>
      </w:r>
      <w:r>
        <w:rPr>
          <w:rFonts w:ascii="Times New Roman" w:hAnsi="Times New Roman"/>
        </w:rPr>
        <w:t xml:space="preserve"> </w:t>
      </w:r>
      <w:r>
        <w:t>veće</w:t>
      </w:r>
      <w:r>
        <w:rPr>
          <w:rFonts w:ascii="Times New Roman" w:hAnsi="Times New Roman"/>
        </w:rPr>
        <w:t xml:space="preserve"> </w:t>
      </w:r>
      <w:r>
        <w:t>potrebe</w:t>
      </w:r>
      <w:r>
        <w:rPr>
          <w:rFonts w:ascii="Times New Roman" w:hAnsi="Times New Roman"/>
        </w:rPr>
        <w:t xml:space="preserve"> </w:t>
      </w:r>
      <w:r>
        <w:t>za</w:t>
      </w:r>
      <w:r>
        <w:rPr>
          <w:rFonts w:ascii="Times New Roman" w:hAnsi="Times New Roman"/>
        </w:rPr>
        <w:t xml:space="preserve"> </w:t>
      </w:r>
      <w:r>
        <w:t>sanitarnom</w:t>
      </w:r>
      <w:r>
        <w:rPr>
          <w:rFonts w:ascii="Times New Roman" w:hAnsi="Times New Roman"/>
        </w:rPr>
        <w:t xml:space="preserve"> </w:t>
      </w:r>
      <w:r>
        <w:t>toplom</w:t>
      </w:r>
      <w:r>
        <w:rPr>
          <w:rFonts w:ascii="Times New Roman" w:hAnsi="Times New Roman"/>
        </w:rPr>
        <w:t xml:space="preserve"> </w:t>
      </w:r>
      <w:r>
        <w:t>vodom).</w:t>
      </w:r>
    </w:p>
    <w:p w14:paraId="4C114298" w14:textId="1B465C04" w:rsidR="006F4E34" w:rsidRDefault="002B675D" w:rsidP="00C1689F">
      <w:pPr>
        <w:rPr>
          <w:spacing w:val="-2"/>
          <w:position w:val="2"/>
        </w:rPr>
      </w:pPr>
      <w:r w:rsidRPr="00C1689F">
        <w:t xml:space="preserve">Rezultati analize solarnog potencijala područja </w:t>
      </w:r>
      <w:r w:rsidR="00B7730B" w:rsidRPr="00C1689F">
        <w:t>Opštine Zeta</w:t>
      </w:r>
      <w:r w:rsidRPr="00C1689F">
        <w:t xml:space="preserve"> za primjenu fotonaponskih panela, prema Solargis bazi podataka, prikazani su na </w:t>
      </w:r>
      <w:r w:rsidR="00D66236" w:rsidRPr="00C1689F">
        <w:t>s</w:t>
      </w:r>
      <w:r w:rsidRPr="00C1689F">
        <w:t xml:space="preserve">lici </w:t>
      </w:r>
      <w:r w:rsidR="00D66236" w:rsidRPr="00C1689F">
        <w:t>7</w:t>
      </w:r>
      <w:r w:rsidRPr="00C1689F">
        <w:t xml:space="preserve">. Kao što se može vidjeti globalno horizontalno zračenje za teritoriju </w:t>
      </w:r>
      <w:r w:rsidR="00B7730B" w:rsidRPr="00C1689F">
        <w:t>Opštine Zeta</w:t>
      </w:r>
      <w:r w:rsidRPr="00C1689F">
        <w:t xml:space="preserve"> se kreće u rasponu od 3,99–4,16 kWh/(</w:t>
      </w:r>
      <w:r w:rsidR="00D66236" w:rsidRPr="00C1689F">
        <w:t>m</w:t>
      </w:r>
      <w:r w:rsidR="00D66236" w:rsidRPr="00C1689F">
        <w:rPr>
          <w:vertAlign w:val="superscript"/>
        </w:rPr>
        <w:t>2</w:t>
      </w:r>
      <w:r w:rsidRPr="00C1689F">
        <w:t>·dan), dok bi teoretski potencijal za proizvodnju</w:t>
      </w:r>
      <w:r>
        <w:rPr>
          <w:rFonts w:ascii="Times New Roman" w:hAnsi="Times New Roman"/>
          <w:position w:val="2"/>
        </w:rPr>
        <w:t xml:space="preserve"> </w:t>
      </w:r>
      <w:r w:rsidRPr="00C1689F">
        <w:t>električne en</w:t>
      </w:r>
      <w:r w:rsidR="003A251C">
        <w:t>e</w:t>
      </w:r>
      <w:r w:rsidRPr="00C1689F">
        <w:t>rgije po instalisanom k</w:t>
      </w:r>
      <w:r w:rsidR="00D66236" w:rsidRPr="00C1689F">
        <w:t>W</w:t>
      </w:r>
      <w:r w:rsidR="00D66236" w:rsidRPr="00C1689F">
        <w:rPr>
          <w:vertAlign w:val="subscript"/>
        </w:rPr>
        <w:t>p</w:t>
      </w:r>
      <w:r w:rsidRPr="00C1689F">
        <w:t xml:space="preserve"> fotonaponskih panela, </w:t>
      </w:r>
      <w:r w:rsidR="00C1689F" w:rsidRPr="00C1689F">
        <w:t xml:space="preserve">pri najoptimalnijem nagibu i orijentaciji, </w:t>
      </w:r>
      <w:r w:rsidRPr="00C1689F">
        <w:t>iznosio u rasponu od 3,</w:t>
      </w:r>
      <w:r w:rsidR="00DD50DE" w:rsidRPr="00C1689F">
        <w:t>9</w:t>
      </w:r>
      <w:r w:rsidRPr="00C1689F">
        <w:t>8-4,</w:t>
      </w:r>
      <w:r w:rsidR="00DD50DE" w:rsidRPr="00C1689F">
        <w:t>12</w:t>
      </w:r>
      <w:r w:rsidRPr="00C1689F">
        <w:t xml:space="preserve"> kWh/(k</w:t>
      </w:r>
      <w:r w:rsidR="00D66236" w:rsidRPr="00C1689F">
        <w:t>W</w:t>
      </w:r>
      <w:r w:rsidR="00D66236" w:rsidRPr="00C1689F">
        <w:rPr>
          <w:vertAlign w:val="subscript"/>
        </w:rPr>
        <w:t>p</w:t>
      </w:r>
      <w:r w:rsidRPr="00C1689F">
        <w:t>·dan), odnosno na godišnjem nivou od 1.</w:t>
      </w:r>
      <w:r w:rsidR="00DD50DE" w:rsidRPr="00C1689F">
        <w:t>452</w:t>
      </w:r>
      <w:r w:rsidRPr="00C1689F">
        <w:t xml:space="preserve"> – 1.</w:t>
      </w:r>
      <w:r w:rsidR="00D37D59" w:rsidRPr="00C1689F">
        <w:t>504</w:t>
      </w:r>
      <w:r w:rsidRPr="00C1689F">
        <w:t xml:space="preserve"> kWh/(k</w:t>
      </w:r>
      <w:r w:rsidR="00D66236" w:rsidRPr="00C1689F">
        <w:t>W</w:t>
      </w:r>
      <w:r w:rsidR="00D66236" w:rsidRPr="00C1689F">
        <w:rPr>
          <w:vertAlign w:val="subscript"/>
        </w:rPr>
        <w:t>p</w:t>
      </w:r>
      <w:r w:rsidRPr="00C1689F">
        <w:t>·god.).</w:t>
      </w:r>
    </w:p>
    <w:p w14:paraId="698F1B2A" w14:textId="530A3285" w:rsidR="002E49AE" w:rsidRDefault="002E49AE" w:rsidP="00D66236">
      <w:pPr>
        <w:rPr>
          <w:position w:val="2"/>
        </w:rPr>
      </w:pPr>
    </w:p>
    <w:p w14:paraId="756CC8C8" w14:textId="77777777" w:rsidR="006F4E34" w:rsidRDefault="006F4E34">
      <w:pPr>
        <w:pStyle w:val="BodyText"/>
        <w:spacing w:before="9"/>
        <w:ind w:left="0"/>
        <w:jc w:val="left"/>
        <w:rPr>
          <w:sz w:val="7"/>
        </w:rPr>
      </w:pPr>
    </w:p>
    <w:p w14:paraId="5D35F487" w14:textId="77777777" w:rsidR="00DD50DE" w:rsidRDefault="00DD50DE" w:rsidP="004534AC">
      <w:pPr>
        <w:pStyle w:val="BodyText"/>
        <w:keepNext/>
        <w:spacing w:before="0" w:after="0"/>
        <w:ind w:left="130"/>
        <w:jc w:val="center"/>
      </w:pPr>
      <w:r w:rsidRPr="00DD50DE">
        <w:rPr>
          <w:sz w:val="20"/>
          <w:lang w:eastAsia="sr-Latn-ME"/>
        </w:rPr>
        <w:lastRenderedPageBreak/>
        <w:drawing>
          <wp:inline distT="0" distB="0" distL="0" distR="0" wp14:anchorId="044C4D43" wp14:editId="2ADE8402">
            <wp:extent cx="6417356" cy="4896000"/>
            <wp:effectExtent l="0" t="0" r="2540" b="0"/>
            <wp:docPr id="974132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32142" name=""/>
                    <pic:cNvPicPr/>
                  </pic:nvPicPr>
                  <pic:blipFill rotWithShape="1">
                    <a:blip r:embed="rId37"/>
                    <a:srcRect t="1482" b="2395"/>
                    <a:stretch/>
                  </pic:blipFill>
                  <pic:spPr bwMode="auto">
                    <a:xfrm>
                      <a:off x="0" y="0"/>
                      <a:ext cx="6417356" cy="4896000"/>
                    </a:xfrm>
                    <a:prstGeom prst="rect">
                      <a:avLst/>
                    </a:prstGeom>
                    <a:ln>
                      <a:noFill/>
                    </a:ln>
                    <a:extLst>
                      <a:ext uri="{53640926-AAD7-44D8-BBD7-CCE9431645EC}">
                        <a14:shadowObscured xmlns:a14="http://schemas.microsoft.com/office/drawing/2010/main"/>
                      </a:ext>
                    </a:extLst>
                  </pic:spPr>
                </pic:pic>
              </a:graphicData>
            </a:graphic>
          </wp:inline>
        </w:drawing>
      </w:r>
    </w:p>
    <w:p w14:paraId="15BBFD76" w14:textId="0643D98E" w:rsidR="006F4E34" w:rsidRDefault="00DD50DE" w:rsidP="00DD50DE">
      <w:pPr>
        <w:pStyle w:val="Caption"/>
        <w:spacing w:before="0"/>
        <w:rPr>
          <w:i w:val="0"/>
        </w:rPr>
      </w:pPr>
      <w:r>
        <w:t xml:space="preserve">Slika </w:t>
      </w:r>
      <w:r>
        <w:fldChar w:fldCharType="begin"/>
      </w:r>
      <w:r>
        <w:instrText xml:space="preserve"> SEQ Slika \* ARABIC </w:instrText>
      </w:r>
      <w:r>
        <w:fldChar w:fldCharType="separate"/>
      </w:r>
      <w:r w:rsidR="009907D8">
        <w:t>7</w:t>
      </w:r>
      <w:r>
        <w:fldChar w:fldCharType="end"/>
      </w:r>
      <w:r>
        <w:t xml:space="preserve">: </w:t>
      </w:r>
      <w:r>
        <w:rPr>
          <w:color w:val="006FBF"/>
          <w:spacing w:val="-2"/>
        </w:rPr>
        <w:t>Pregled</w:t>
      </w:r>
      <w:r>
        <w:rPr>
          <w:rFonts w:ascii="Times New Roman" w:hAnsi="Times New Roman"/>
          <w:color w:val="006FBF"/>
          <w:spacing w:val="-4"/>
        </w:rPr>
        <w:t xml:space="preserve"> </w:t>
      </w:r>
      <w:r>
        <w:rPr>
          <w:color w:val="006FBF"/>
          <w:spacing w:val="-2"/>
        </w:rPr>
        <w:t>karakteristika</w:t>
      </w:r>
      <w:r>
        <w:rPr>
          <w:rFonts w:ascii="Times New Roman" w:hAnsi="Times New Roman"/>
          <w:color w:val="006FBF"/>
          <w:spacing w:val="-1"/>
        </w:rPr>
        <w:t xml:space="preserve"> </w:t>
      </w:r>
      <w:r>
        <w:rPr>
          <w:color w:val="006FBF"/>
          <w:spacing w:val="-2"/>
        </w:rPr>
        <w:t>područja</w:t>
      </w:r>
      <w:r>
        <w:rPr>
          <w:rFonts w:ascii="Times New Roman" w:hAnsi="Times New Roman"/>
          <w:color w:val="006FBF"/>
          <w:spacing w:val="-1"/>
        </w:rPr>
        <w:t xml:space="preserve"> </w:t>
      </w:r>
      <w:r w:rsidR="00B7730B">
        <w:rPr>
          <w:color w:val="006FBF"/>
          <w:spacing w:val="-2"/>
        </w:rPr>
        <w:t>Opštine Zeta</w:t>
      </w:r>
      <w:r>
        <w:rPr>
          <w:rFonts w:ascii="Times New Roman" w:hAnsi="Times New Roman"/>
          <w:color w:val="006FBF"/>
          <w:spacing w:val="4"/>
        </w:rPr>
        <w:t xml:space="preserve"> </w:t>
      </w:r>
      <w:r>
        <w:rPr>
          <w:color w:val="006FBF"/>
          <w:spacing w:val="-2"/>
        </w:rPr>
        <w:t>u</w:t>
      </w:r>
      <w:r>
        <w:rPr>
          <w:rFonts w:ascii="Times New Roman" w:hAnsi="Times New Roman"/>
          <w:color w:val="006FBF"/>
          <w:spacing w:val="-1"/>
        </w:rPr>
        <w:t xml:space="preserve"> </w:t>
      </w:r>
      <w:r>
        <w:rPr>
          <w:color w:val="006FBF"/>
          <w:spacing w:val="-2"/>
        </w:rPr>
        <w:t>pogledu</w:t>
      </w:r>
      <w:r>
        <w:rPr>
          <w:rFonts w:ascii="Times New Roman" w:hAnsi="Times New Roman"/>
          <w:color w:val="006FBF"/>
          <w:spacing w:val="-4"/>
        </w:rPr>
        <w:t xml:space="preserve"> </w:t>
      </w:r>
      <w:r>
        <w:rPr>
          <w:color w:val="006FBF"/>
          <w:spacing w:val="-2"/>
        </w:rPr>
        <w:t>primjene</w:t>
      </w:r>
      <w:r>
        <w:rPr>
          <w:rFonts w:ascii="Times New Roman" w:hAnsi="Times New Roman"/>
          <w:color w:val="006FBF"/>
        </w:rPr>
        <w:t xml:space="preserve"> </w:t>
      </w:r>
      <w:r>
        <w:rPr>
          <w:color w:val="006FBF"/>
          <w:spacing w:val="-2"/>
        </w:rPr>
        <w:t>fotonaponskih</w:t>
      </w:r>
      <w:r>
        <w:rPr>
          <w:rFonts w:ascii="Times New Roman" w:hAnsi="Times New Roman"/>
          <w:color w:val="006FBF"/>
          <w:spacing w:val="-4"/>
        </w:rPr>
        <w:t xml:space="preserve"> </w:t>
      </w:r>
      <w:r>
        <w:rPr>
          <w:color w:val="006FBF"/>
          <w:spacing w:val="-2"/>
        </w:rPr>
        <w:t>panela</w:t>
      </w:r>
    </w:p>
    <w:p w14:paraId="67F750F6" w14:textId="01E71537" w:rsidR="006F4E34" w:rsidRDefault="002B675D" w:rsidP="00C1689F">
      <w:r>
        <w:t>Mjesec</w:t>
      </w:r>
      <w:r>
        <w:rPr>
          <w:rFonts w:ascii="Times New Roman" w:hAnsi="Times New Roman"/>
        </w:rPr>
        <w:t xml:space="preserve"> </w:t>
      </w:r>
      <w:r>
        <w:t>u</w:t>
      </w:r>
      <w:r>
        <w:rPr>
          <w:rFonts w:ascii="Times New Roman" w:hAnsi="Times New Roman"/>
        </w:rPr>
        <w:t xml:space="preserve"> </w:t>
      </w:r>
      <w:r>
        <w:t>godini</w:t>
      </w:r>
      <w:r>
        <w:rPr>
          <w:rFonts w:ascii="Times New Roman" w:hAnsi="Times New Roman"/>
        </w:rPr>
        <w:t xml:space="preserve"> </w:t>
      </w:r>
      <w:r>
        <w:t>sa</w:t>
      </w:r>
      <w:r>
        <w:rPr>
          <w:rFonts w:ascii="Times New Roman" w:hAnsi="Times New Roman"/>
        </w:rPr>
        <w:t xml:space="preserve"> </w:t>
      </w:r>
      <w:r>
        <w:t>najvećom</w:t>
      </w:r>
      <w:r>
        <w:rPr>
          <w:rFonts w:ascii="Times New Roman" w:hAnsi="Times New Roman"/>
        </w:rPr>
        <w:t xml:space="preserve"> </w:t>
      </w:r>
      <w:r>
        <w:t>količinom</w:t>
      </w:r>
      <w:r>
        <w:rPr>
          <w:rFonts w:ascii="Times New Roman" w:hAnsi="Times New Roman"/>
        </w:rPr>
        <w:t xml:space="preserve"> </w:t>
      </w:r>
      <w:r>
        <w:t>primljenog</w:t>
      </w:r>
      <w:r>
        <w:rPr>
          <w:rFonts w:ascii="Times New Roman" w:hAnsi="Times New Roman"/>
        </w:rPr>
        <w:t xml:space="preserve"> </w:t>
      </w:r>
      <w:r>
        <w:t>horizontalnog</w:t>
      </w:r>
      <w:r>
        <w:rPr>
          <w:rFonts w:ascii="Times New Roman" w:hAnsi="Times New Roman"/>
        </w:rPr>
        <w:t xml:space="preserve"> </w:t>
      </w:r>
      <w:r>
        <w:t>zračenja</w:t>
      </w:r>
      <w:r>
        <w:rPr>
          <w:rFonts w:ascii="Times New Roman" w:hAnsi="Times New Roman"/>
        </w:rPr>
        <w:t xml:space="preserve"> </w:t>
      </w:r>
      <w:r>
        <w:t>je</w:t>
      </w:r>
      <w:r>
        <w:rPr>
          <w:rFonts w:ascii="Times New Roman" w:hAnsi="Times New Roman"/>
        </w:rPr>
        <w:t xml:space="preserve"> </w:t>
      </w:r>
      <w:r>
        <w:t>jul</w:t>
      </w:r>
      <w:r>
        <w:rPr>
          <w:rFonts w:ascii="Times New Roman" w:hAnsi="Times New Roman"/>
        </w:rPr>
        <w:t xml:space="preserve"> </w:t>
      </w:r>
      <w:r>
        <w:t>sa</w:t>
      </w:r>
      <w:r>
        <w:rPr>
          <w:rFonts w:ascii="Times New Roman" w:hAnsi="Times New Roman"/>
        </w:rPr>
        <w:t xml:space="preserve"> </w:t>
      </w:r>
      <w:r>
        <w:t>solarnim</w:t>
      </w:r>
      <w:r>
        <w:rPr>
          <w:rFonts w:ascii="Times New Roman" w:hAnsi="Times New Roman"/>
        </w:rPr>
        <w:t xml:space="preserve"> </w:t>
      </w:r>
      <w:r>
        <w:t>potencijalom</w:t>
      </w:r>
      <w:r>
        <w:rPr>
          <w:rFonts w:ascii="Times New Roman" w:hAnsi="Times New Roman"/>
        </w:rPr>
        <w:t xml:space="preserve"> </w:t>
      </w:r>
      <w:r>
        <w:t>koji</w:t>
      </w:r>
      <w:r>
        <w:rPr>
          <w:rFonts w:ascii="Times New Roman" w:hAnsi="Times New Roman"/>
        </w:rPr>
        <w:t xml:space="preserve"> </w:t>
      </w:r>
      <w:r>
        <w:t>iznosi</w:t>
      </w:r>
      <w:r>
        <w:rPr>
          <w:rFonts w:ascii="Times New Roman" w:hAnsi="Times New Roman"/>
        </w:rPr>
        <w:t xml:space="preserve"> </w:t>
      </w:r>
      <w:r w:rsidR="00C1689F">
        <w:t>278</w:t>
      </w:r>
      <w:r>
        <w:rPr>
          <w:rFonts w:ascii="Times New Roman" w:hAnsi="Times New Roman"/>
        </w:rPr>
        <w:t xml:space="preserve"> </w:t>
      </w:r>
      <w:r>
        <w:t>kWh/(m</w:t>
      </w:r>
      <w:r>
        <w:rPr>
          <w:vertAlign w:val="superscript"/>
        </w:rPr>
        <w:t>2</w:t>
      </w:r>
      <w:r>
        <w:t>·mj.),</w:t>
      </w:r>
      <w:r>
        <w:rPr>
          <w:rFonts w:ascii="Times New Roman" w:hAnsi="Times New Roman"/>
        </w:rPr>
        <w:t xml:space="preserve"> </w:t>
      </w:r>
      <w:r>
        <w:t>a</w:t>
      </w:r>
      <w:r>
        <w:rPr>
          <w:rFonts w:ascii="Times New Roman" w:hAnsi="Times New Roman"/>
        </w:rPr>
        <w:t xml:space="preserve"> </w:t>
      </w:r>
      <w:r>
        <w:t>najmanji</w:t>
      </w:r>
      <w:r>
        <w:rPr>
          <w:rFonts w:ascii="Times New Roman" w:hAnsi="Times New Roman"/>
        </w:rPr>
        <w:t xml:space="preserve"> </w:t>
      </w:r>
      <w:r>
        <w:t>mjesečni</w:t>
      </w:r>
      <w:r>
        <w:rPr>
          <w:rFonts w:ascii="Times New Roman" w:hAnsi="Times New Roman"/>
        </w:rPr>
        <w:t xml:space="preserve"> </w:t>
      </w:r>
      <w:r>
        <w:t>iznos</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decembru</w:t>
      </w:r>
      <w:r>
        <w:rPr>
          <w:rFonts w:ascii="Times New Roman" w:hAnsi="Times New Roman"/>
        </w:rPr>
        <w:t xml:space="preserve"> </w:t>
      </w:r>
      <w:r>
        <w:t>i</w:t>
      </w:r>
      <w:r>
        <w:rPr>
          <w:rFonts w:ascii="Times New Roman" w:hAnsi="Times New Roman"/>
        </w:rPr>
        <w:t xml:space="preserve"> </w:t>
      </w:r>
      <w:r>
        <w:t>iznosi</w:t>
      </w:r>
      <w:r>
        <w:rPr>
          <w:rFonts w:ascii="Times New Roman" w:hAnsi="Times New Roman"/>
        </w:rPr>
        <w:t xml:space="preserve"> </w:t>
      </w:r>
      <w:r w:rsidR="00E9289F">
        <w:t>57</w:t>
      </w:r>
      <w:r>
        <w:t>,0</w:t>
      </w:r>
      <w:r>
        <w:rPr>
          <w:rFonts w:ascii="Times New Roman" w:hAnsi="Times New Roman"/>
        </w:rPr>
        <w:t xml:space="preserve"> </w:t>
      </w:r>
      <w:r>
        <w:rPr>
          <w:spacing w:val="-2"/>
        </w:rPr>
        <w:t>kWh/(m</w:t>
      </w:r>
      <w:r>
        <w:rPr>
          <w:spacing w:val="-2"/>
          <w:vertAlign w:val="superscript"/>
        </w:rPr>
        <w:t>2</w:t>
      </w:r>
      <w:r>
        <w:rPr>
          <w:spacing w:val="-2"/>
        </w:rPr>
        <w:t>·mj.).</w:t>
      </w:r>
    </w:p>
    <w:p w14:paraId="41C1F387" w14:textId="15C690EB" w:rsidR="006F4E34" w:rsidRDefault="004534AC" w:rsidP="00C1689F">
      <w:r>
        <w:t xml:space="preserve">Do trenutka izrade LEP-a, </w:t>
      </w:r>
      <w:r w:rsidR="00CF785C">
        <w:t xml:space="preserve">kada su u pitanju fotonaponske elektrane snage preko 50 kW, </w:t>
      </w:r>
      <w:r>
        <w:t>prema podacima dobijenim od strane resornog ministarstva</w:t>
      </w:r>
      <w:r>
        <w:rPr>
          <w:rStyle w:val="FootnoteReference"/>
        </w:rPr>
        <w:footnoteReference w:id="27"/>
      </w:r>
      <w:r w:rsidR="009A3FB4">
        <w:rPr>
          <w:spacing w:val="-2"/>
        </w:rPr>
        <w:t>izdat</w:t>
      </w:r>
      <w:r w:rsidR="00CF785C">
        <w:rPr>
          <w:spacing w:val="-2"/>
        </w:rPr>
        <w:t xml:space="preserve">i su urbanističko-tehnički uslovi za privatnog investitora za izradu tehničke dokumentacije za jednu fotonaponsku elektranu snage </w:t>
      </w:r>
      <w:r w:rsidR="00217046">
        <w:rPr>
          <w:spacing w:val="-2"/>
        </w:rPr>
        <w:t>100 MW</w:t>
      </w:r>
      <w:r w:rsidR="009A3FB4">
        <w:rPr>
          <w:spacing w:val="-2"/>
        </w:rPr>
        <w:t xml:space="preserve"> </w:t>
      </w:r>
      <w:r w:rsidR="00CF785C">
        <w:rPr>
          <w:spacing w:val="-2"/>
        </w:rPr>
        <w:t>i to na lokaciji više katastarskih parcela KO Botun</w:t>
      </w:r>
      <w:r w:rsidR="00B80214">
        <w:rPr>
          <w:spacing w:val="-2"/>
        </w:rPr>
        <w:t xml:space="preserve"> (lokacije parcela bivše fabrike </w:t>
      </w:r>
      <w:r w:rsidR="002216C5">
        <w:rPr>
          <w:spacing w:val="-2"/>
        </w:rPr>
        <w:t>„</w:t>
      </w:r>
      <w:r w:rsidR="00B80214">
        <w:rPr>
          <w:spacing w:val="-2"/>
        </w:rPr>
        <w:t>KAP-Uniprom</w:t>
      </w:r>
      <w:r w:rsidR="002216C5">
        <w:rPr>
          <w:spacing w:val="-2"/>
        </w:rPr>
        <w:t>“</w:t>
      </w:r>
      <w:r w:rsidR="00C32B6B">
        <w:rPr>
          <w:spacing w:val="-2"/>
        </w:rPr>
        <w:t xml:space="preserve"> koja je predmet razgraničenja između Opštine Zeta i Glavnog grada Podgorica</w:t>
      </w:r>
      <w:r w:rsidR="00B80214">
        <w:rPr>
          <w:spacing w:val="-2"/>
        </w:rPr>
        <w:t>)</w:t>
      </w:r>
      <w:r w:rsidR="00217046">
        <w:rPr>
          <w:spacing w:val="-2"/>
        </w:rPr>
        <w:t xml:space="preserve">. </w:t>
      </w:r>
    </w:p>
    <w:p w14:paraId="5C795177" w14:textId="5DE3AD3C" w:rsidR="00217046" w:rsidRDefault="002B675D" w:rsidP="00C1689F">
      <w:r>
        <w:t>Iako</w:t>
      </w:r>
      <w:r>
        <w:rPr>
          <w:rFonts w:ascii="Times New Roman" w:hAnsi="Times New Roman"/>
        </w:rPr>
        <w:t xml:space="preserve"> </w:t>
      </w:r>
      <w:r>
        <w:t>je</w:t>
      </w:r>
      <w:r>
        <w:rPr>
          <w:rFonts w:ascii="Times New Roman" w:hAnsi="Times New Roman"/>
        </w:rPr>
        <w:t xml:space="preserve"> </w:t>
      </w:r>
      <w:r>
        <w:t>navedeni</w:t>
      </w:r>
      <w:r>
        <w:rPr>
          <w:rFonts w:ascii="Times New Roman" w:hAnsi="Times New Roman"/>
        </w:rPr>
        <w:t xml:space="preserve"> </w:t>
      </w:r>
      <w:r>
        <w:t>dio</w:t>
      </w:r>
      <w:r>
        <w:rPr>
          <w:rFonts w:ascii="Times New Roman" w:hAnsi="Times New Roman"/>
        </w:rPr>
        <w:t xml:space="preserve"> </w:t>
      </w:r>
      <w:r>
        <w:t>teritorije</w:t>
      </w:r>
      <w:r>
        <w:rPr>
          <w:rFonts w:ascii="Times New Roman" w:hAnsi="Times New Roman"/>
        </w:rPr>
        <w:t xml:space="preserve"> </w:t>
      </w:r>
      <w:r>
        <w:t>bio</w:t>
      </w:r>
      <w:r>
        <w:rPr>
          <w:rFonts w:ascii="Times New Roman" w:hAnsi="Times New Roman"/>
        </w:rPr>
        <w:t xml:space="preserve"> </w:t>
      </w:r>
      <w:r>
        <w:t>prepoznat</w:t>
      </w:r>
      <w:r>
        <w:rPr>
          <w:rFonts w:ascii="Times New Roman" w:hAnsi="Times New Roman"/>
        </w:rPr>
        <w:t xml:space="preserve"> </w:t>
      </w:r>
      <w:r>
        <w:t>kao</w:t>
      </w:r>
      <w:r>
        <w:rPr>
          <w:rFonts w:ascii="Times New Roman" w:hAnsi="Times New Roman"/>
        </w:rPr>
        <w:t xml:space="preserve"> </w:t>
      </w:r>
      <w:r>
        <w:t>šira</w:t>
      </w:r>
      <w:r>
        <w:rPr>
          <w:rFonts w:ascii="Times New Roman" w:hAnsi="Times New Roman"/>
        </w:rPr>
        <w:t xml:space="preserve"> </w:t>
      </w:r>
      <w:r>
        <w:t>lokacija</w:t>
      </w:r>
      <w:r>
        <w:rPr>
          <w:rFonts w:ascii="Times New Roman" w:hAnsi="Times New Roman"/>
        </w:rPr>
        <w:t xml:space="preserve"> </w:t>
      </w:r>
      <w:r>
        <w:t>sa</w:t>
      </w:r>
      <w:r>
        <w:rPr>
          <w:rFonts w:ascii="Times New Roman" w:hAnsi="Times New Roman"/>
        </w:rPr>
        <w:t xml:space="preserve"> </w:t>
      </w:r>
      <w:r>
        <w:t>dobrim</w:t>
      </w:r>
      <w:r>
        <w:rPr>
          <w:rFonts w:ascii="Times New Roman" w:hAnsi="Times New Roman"/>
        </w:rPr>
        <w:t xml:space="preserve"> </w:t>
      </w:r>
      <w:r>
        <w:t>solarnim</w:t>
      </w:r>
      <w:r>
        <w:rPr>
          <w:rFonts w:ascii="Times New Roman" w:hAnsi="Times New Roman"/>
        </w:rPr>
        <w:t xml:space="preserve"> </w:t>
      </w:r>
      <w:r>
        <w:t>potencijalom</w:t>
      </w:r>
      <w:r>
        <w:rPr>
          <w:rFonts w:ascii="Times New Roman" w:hAnsi="Times New Roman"/>
        </w:rPr>
        <w:t xml:space="preserve"> </w:t>
      </w:r>
      <w:r>
        <w:t>do</w:t>
      </w:r>
      <w:r>
        <w:rPr>
          <w:rFonts w:ascii="Times New Roman" w:hAnsi="Times New Roman"/>
        </w:rPr>
        <w:t xml:space="preserve"> </w:t>
      </w:r>
      <w:r>
        <w:t>početka</w:t>
      </w:r>
      <w:r>
        <w:rPr>
          <w:rFonts w:ascii="Times New Roman" w:hAnsi="Times New Roman"/>
          <w:spacing w:val="-15"/>
        </w:rPr>
        <w:t xml:space="preserve"> </w:t>
      </w:r>
      <w:r>
        <w:t>202</w:t>
      </w:r>
      <w:r w:rsidR="00C32B6B">
        <w:t>5</w:t>
      </w:r>
      <w:r>
        <w:t>.</w:t>
      </w:r>
      <w:r>
        <w:rPr>
          <w:rFonts w:ascii="Times New Roman" w:hAnsi="Times New Roman"/>
          <w:spacing w:val="-15"/>
        </w:rPr>
        <w:t xml:space="preserve"> </w:t>
      </w:r>
      <w:r>
        <w:t>godine</w:t>
      </w:r>
      <w:r>
        <w:rPr>
          <w:rFonts w:ascii="Times New Roman" w:hAnsi="Times New Roman"/>
          <w:spacing w:val="-15"/>
        </w:rPr>
        <w:t xml:space="preserve"> </w:t>
      </w:r>
      <w:r>
        <w:t>ovaj</w:t>
      </w:r>
      <w:r>
        <w:rPr>
          <w:rFonts w:ascii="Times New Roman" w:hAnsi="Times New Roman"/>
          <w:spacing w:val="-15"/>
        </w:rPr>
        <w:t xml:space="preserve"> </w:t>
      </w:r>
      <w:r>
        <w:t>solarni</w:t>
      </w:r>
      <w:r>
        <w:rPr>
          <w:rFonts w:ascii="Times New Roman" w:hAnsi="Times New Roman"/>
          <w:spacing w:val="-15"/>
        </w:rPr>
        <w:t xml:space="preserve"> </w:t>
      </w:r>
      <w:r>
        <w:t>potencijal</w:t>
      </w:r>
      <w:r>
        <w:rPr>
          <w:rFonts w:ascii="Times New Roman" w:hAnsi="Times New Roman"/>
          <w:spacing w:val="-15"/>
        </w:rPr>
        <w:t xml:space="preserve"> </w:t>
      </w:r>
      <w:r>
        <w:t>nije</w:t>
      </w:r>
      <w:r>
        <w:rPr>
          <w:rFonts w:ascii="Times New Roman" w:hAnsi="Times New Roman"/>
          <w:spacing w:val="-15"/>
        </w:rPr>
        <w:t xml:space="preserve"> </w:t>
      </w:r>
      <w:r>
        <w:t>valorizovan,</w:t>
      </w:r>
      <w:r>
        <w:rPr>
          <w:rFonts w:ascii="Times New Roman" w:hAnsi="Times New Roman"/>
          <w:spacing w:val="-15"/>
        </w:rPr>
        <w:t xml:space="preserve"> </w:t>
      </w:r>
      <w:r>
        <w:t>a</w:t>
      </w:r>
      <w:r>
        <w:rPr>
          <w:rFonts w:ascii="Times New Roman" w:hAnsi="Times New Roman"/>
          <w:spacing w:val="-15"/>
        </w:rPr>
        <w:t xml:space="preserve"> </w:t>
      </w:r>
      <w:r>
        <w:t>najvjerovatniji</w:t>
      </w:r>
      <w:r>
        <w:rPr>
          <w:rFonts w:ascii="Times New Roman" w:hAnsi="Times New Roman"/>
          <w:spacing w:val="-15"/>
        </w:rPr>
        <w:t xml:space="preserve"> </w:t>
      </w:r>
      <w:r>
        <w:t>razlog</w:t>
      </w:r>
      <w:r>
        <w:rPr>
          <w:rFonts w:ascii="Times New Roman" w:hAnsi="Times New Roman"/>
          <w:spacing w:val="-15"/>
        </w:rPr>
        <w:t xml:space="preserve"> </w:t>
      </w:r>
      <w:r>
        <w:t>je</w:t>
      </w:r>
      <w:r>
        <w:rPr>
          <w:rFonts w:ascii="Times New Roman" w:hAnsi="Times New Roman"/>
          <w:spacing w:val="-15"/>
        </w:rPr>
        <w:t xml:space="preserve"> </w:t>
      </w:r>
      <w:r>
        <w:t>bila</w:t>
      </w:r>
      <w:r>
        <w:rPr>
          <w:rFonts w:ascii="Times New Roman" w:hAnsi="Times New Roman"/>
          <w:spacing w:val="-15"/>
        </w:rPr>
        <w:t xml:space="preserve"> </w:t>
      </w:r>
      <w:r>
        <w:t>zakonska</w:t>
      </w:r>
      <w:r>
        <w:rPr>
          <w:rFonts w:ascii="Times New Roman" w:hAnsi="Times New Roman"/>
        </w:rPr>
        <w:t xml:space="preserve"> </w:t>
      </w:r>
      <w:r>
        <w:t>procedura</w:t>
      </w:r>
      <w:r>
        <w:rPr>
          <w:rFonts w:ascii="Times New Roman" w:hAnsi="Times New Roman"/>
        </w:rPr>
        <w:t xml:space="preserve"> </w:t>
      </w:r>
      <w:r>
        <w:t>izgradnje</w:t>
      </w:r>
      <w:r>
        <w:rPr>
          <w:rFonts w:ascii="Times New Roman" w:hAnsi="Times New Roman"/>
        </w:rPr>
        <w:t xml:space="preserve"> </w:t>
      </w:r>
      <w:r>
        <w:t>fotonaponskih</w:t>
      </w:r>
      <w:r>
        <w:rPr>
          <w:rFonts w:ascii="Times New Roman" w:hAnsi="Times New Roman"/>
        </w:rPr>
        <w:t xml:space="preserve"> </w:t>
      </w:r>
      <w:r>
        <w:t>elektrana.</w:t>
      </w:r>
      <w:r w:rsidR="00217046">
        <w:t xml:space="preserve"> </w:t>
      </w:r>
    </w:p>
    <w:p w14:paraId="0F0AB078" w14:textId="1156882E" w:rsidR="006F4E34" w:rsidRDefault="002B675D" w:rsidP="00C32B6B">
      <w:r>
        <w:t>Teritorij</w:t>
      </w:r>
      <w:r w:rsidR="00C32B6B">
        <w:t>u</w:t>
      </w:r>
      <w:r>
        <w:rPr>
          <w:rFonts w:ascii="Times New Roman" w:hAnsi="Times New Roman"/>
          <w:spacing w:val="-9"/>
        </w:rPr>
        <w:t xml:space="preserve"> </w:t>
      </w:r>
      <w:r>
        <w:t>Nacionaln</w:t>
      </w:r>
      <w:r w:rsidR="00C32B6B">
        <w:t>og</w:t>
      </w:r>
      <w:r>
        <w:rPr>
          <w:rFonts w:ascii="Times New Roman" w:hAnsi="Times New Roman"/>
        </w:rPr>
        <w:t xml:space="preserve"> </w:t>
      </w:r>
      <w:r>
        <w:t>parka</w:t>
      </w:r>
      <w:r>
        <w:rPr>
          <w:rFonts w:ascii="Times New Roman" w:hAnsi="Times New Roman"/>
          <w:spacing w:val="-4"/>
        </w:rPr>
        <w:t xml:space="preserve"> </w:t>
      </w:r>
      <w:r>
        <w:t>„Skadarsko</w:t>
      </w:r>
      <w:r>
        <w:rPr>
          <w:rFonts w:ascii="Times New Roman" w:hAnsi="Times New Roman"/>
        </w:rPr>
        <w:t xml:space="preserve"> </w:t>
      </w:r>
      <w:r>
        <w:t>jezero“</w:t>
      </w:r>
      <w:r>
        <w:rPr>
          <w:rFonts w:ascii="Times New Roman" w:hAnsi="Times New Roman"/>
          <w:spacing w:val="-7"/>
        </w:rPr>
        <w:t xml:space="preserve"> </w:t>
      </w:r>
      <w:r>
        <w:t>treba</w:t>
      </w:r>
      <w:r>
        <w:rPr>
          <w:rFonts w:ascii="Times New Roman" w:hAnsi="Times New Roman"/>
        </w:rPr>
        <w:t xml:space="preserve"> </w:t>
      </w:r>
      <w:r>
        <w:t>isključiti</w:t>
      </w:r>
      <w:r>
        <w:rPr>
          <w:rFonts w:ascii="Times New Roman" w:hAnsi="Times New Roman"/>
          <w:spacing w:val="-7"/>
        </w:rPr>
        <w:t xml:space="preserve"> </w:t>
      </w:r>
      <w:r>
        <w:t>iz</w:t>
      </w:r>
      <w:r>
        <w:rPr>
          <w:rFonts w:ascii="Times New Roman" w:hAnsi="Times New Roman"/>
        </w:rPr>
        <w:t xml:space="preserve"> </w:t>
      </w:r>
      <w:r>
        <w:t>razmatranja</w:t>
      </w:r>
      <w:r>
        <w:rPr>
          <w:rFonts w:ascii="Times New Roman" w:hAnsi="Times New Roman"/>
          <w:spacing w:val="-7"/>
        </w:rPr>
        <w:t xml:space="preserve"> </w:t>
      </w:r>
      <w:r>
        <w:t>za</w:t>
      </w:r>
      <w:r>
        <w:rPr>
          <w:rFonts w:ascii="Times New Roman" w:hAnsi="Times New Roman"/>
        </w:rPr>
        <w:t xml:space="preserve"> </w:t>
      </w:r>
      <w:r>
        <w:t>analizu</w:t>
      </w:r>
      <w:r>
        <w:rPr>
          <w:rFonts w:ascii="Times New Roman" w:hAnsi="Times New Roman"/>
        </w:rPr>
        <w:t xml:space="preserve"> </w:t>
      </w:r>
      <w:r>
        <w:t>gradnje</w:t>
      </w:r>
      <w:r>
        <w:rPr>
          <w:rFonts w:ascii="Times New Roman" w:hAnsi="Times New Roman"/>
        </w:rPr>
        <w:t xml:space="preserve"> </w:t>
      </w:r>
      <w:r>
        <w:t>fotonaponskih</w:t>
      </w:r>
      <w:r>
        <w:rPr>
          <w:rFonts w:ascii="Times New Roman" w:hAnsi="Times New Roman"/>
        </w:rPr>
        <w:t xml:space="preserve"> </w:t>
      </w:r>
      <w:r>
        <w:t>elektrana.</w:t>
      </w:r>
      <w:r w:rsidR="00C32B6B">
        <w:t xml:space="preserve"> </w:t>
      </w:r>
      <w:r w:rsidR="00C32B6B" w:rsidRPr="00C32B6B">
        <w:t xml:space="preserve">Takođe, važno je napomenuti, </w:t>
      </w:r>
      <w:r w:rsidR="00C32B6B">
        <w:t xml:space="preserve">da </w:t>
      </w:r>
      <w:r w:rsidR="00C32B6B" w:rsidRPr="00C32B6B">
        <w:t xml:space="preserve">pri većim snagama fotonaponskih </w:t>
      </w:r>
      <w:r w:rsidR="00C32B6B" w:rsidRPr="00C32B6B">
        <w:lastRenderedPageBreak/>
        <w:t>elektrana,</w:t>
      </w:r>
      <w:r w:rsidR="009F5350">
        <w:t xml:space="preserve"> moraju biti uvažene potrebe Aerodroma Podgorica koje mogu biti</w:t>
      </w:r>
      <w:r w:rsidR="00C32B6B" w:rsidRPr="00C32B6B">
        <w:t xml:space="preserve"> potencijalno ograničenje </w:t>
      </w:r>
      <w:r w:rsidR="009F5350">
        <w:t>usled</w:t>
      </w:r>
      <w:r w:rsidR="00C32B6B" w:rsidRPr="00C32B6B">
        <w:t xml:space="preserve"> refleksij</w:t>
      </w:r>
      <w:r w:rsidR="009F5350">
        <w:t>e</w:t>
      </w:r>
      <w:r w:rsidR="00C32B6B" w:rsidRPr="00C32B6B">
        <w:t xml:space="preserve"> svjetlosti, koja može uticati na operacije slijetanja i polijetanja vazduhoplova.</w:t>
      </w:r>
    </w:p>
    <w:p w14:paraId="7072248E" w14:textId="63EFE8B8" w:rsidR="006F4E34" w:rsidRDefault="002B675D" w:rsidP="009F5350">
      <w:r>
        <w:t>U</w:t>
      </w:r>
      <w:r>
        <w:rPr>
          <w:rFonts w:ascii="Times New Roman" w:hAnsi="Times New Roman"/>
        </w:rPr>
        <w:t xml:space="preserve"> </w:t>
      </w:r>
      <w:r>
        <w:t>urbanom</w:t>
      </w:r>
      <w:r>
        <w:rPr>
          <w:rFonts w:ascii="Times New Roman" w:hAnsi="Times New Roman"/>
        </w:rPr>
        <w:t xml:space="preserve"> </w:t>
      </w:r>
      <w:r>
        <w:t>području</w:t>
      </w:r>
      <w:r>
        <w:rPr>
          <w:rFonts w:ascii="Times New Roman" w:hAnsi="Times New Roman"/>
        </w:rPr>
        <w:t xml:space="preserve"> </w:t>
      </w:r>
      <w:r w:rsidR="00B7730B">
        <w:t>Opštine Zeta</w:t>
      </w:r>
      <w:r>
        <w:rPr>
          <w:rFonts w:ascii="Times New Roman" w:hAnsi="Times New Roman"/>
        </w:rPr>
        <w:t xml:space="preserve"> </w:t>
      </w:r>
      <w:r>
        <w:t>moguće</w:t>
      </w:r>
      <w:r>
        <w:rPr>
          <w:rFonts w:ascii="Times New Roman" w:hAnsi="Times New Roman"/>
        </w:rPr>
        <w:t xml:space="preserve"> </w:t>
      </w:r>
      <w:r>
        <w:t>veće</w:t>
      </w:r>
      <w:r>
        <w:rPr>
          <w:rFonts w:ascii="Times New Roman" w:hAnsi="Times New Roman"/>
        </w:rPr>
        <w:t xml:space="preserve"> </w:t>
      </w:r>
      <w:r>
        <w:t>lokacije</w:t>
      </w:r>
      <w:r>
        <w:rPr>
          <w:rFonts w:ascii="Times New Roman" w:hAnsi="Times New Roman"/>
        </w:rPr>
        <w:t xml:space="preserve"> </w:t>
      </w:r>
      <w:r>
        <w:t>za</w:t>
      </w:r>
      <w:r>
        <w:rPr>
          <w:rFonts w:ascii="Times New Roman" w:hAnsi="Times New Roman"/>
        </w:rPr>
        <w:t xml:space="preserve"> </w:t>
      </w:r>
      <w:r>
        <w:t>iskorištenje</w:t>
      </w:r>
      <w:r>
        <w:rPr>
          <w:rFonts w:ascii="Times New Roman" w:hAnsi="Times New Roman"/>
        </w:rPr>
        <w:t xml:space="preserve"> </w:t>
      </w:r>
      <w:r>
        <w:t>solarnog</w:t>
      </w:r>
      <w:r>
        <w:rPr>
          <w:rFonts w:ascii="Times New Roman" w:hAnsi="Times New Roman"/>
        </w:rPr>
        <w:t xml:space="preserve"> </w:t>
      </w:r>
      <w:r>
        <w:t>potencijala</w:t>
      </w:r>
      <w:r>
        <w:rPr>
          <w:rFonts w:ascii="Times New Roman" w:hAnsi="Times New Roman"/>
        </w:rPr>
        <w:t xml:space="preserve"> </w:t>
      </w:r>
      <w:r>
        <w:t>su</w:t>
      </w:r>
      <w:r>
        <w:rPr>
          <w:rFonts w:ascii="Times New Roman" w:hAnsi="Times New Roman"/>
        </w:rPr>
        <w:t xml:space="preserve"> </w:t>
      </w:r>
      <w:r>
        <w:t>krovovi</w:t>
      </w:r>
      <w:r>
        <w:rPr>
          <w:rFonts w:ascii="Times New Roman" w:hAnsi="Times New Roman"/>
        </w:rPr>
        <w:t xml:space="preserve"> </w:t>
      </w:r>
      <w:r>
        <w:t>poslovnih</w:t>
      </w:r>
      <w:r>
        <w:rPr>
          <w:rFonts w:ascii="Times New Roman" w:hAnsi="Times New Roman"/>
        </w:rPr>
        <w:t xml:space="preserve"> </w:t>
      </w:r>
      <w:r>
        <w:t>objekata</w:t>
      </w:r>
      <w:r>
        <w:rPr>
          <w:rFonts w:ascii="Times New Roman" w:hAnsi="Times New Roman"/>
        </w:rPr>
        <w:t xml:space="preserve"> </w:t>
      </w:r>
      <w:r>
        <w:t>koji</w:t>
      </w:r>
      <w:r>
        <w:rPr>
          <w:rFonts w:ascii="Times New Roman" w:hAnsi="Times New Roman"/>
        </w:rPr>
        <w:t xml:space="preserve"> </w:t>
      </w:r>
      <w:r>
        <w:t>su</w:t>
      </w:r>
      <w:r>
        <w:rPr>
          <w:rFonts w:ascii="Times New Roman" w:hAnsi="Times New Roman"/>
        </w:rPr>
        <w:t xml:space="preserve"> </w:t>
      </w:r>
      <w:r>
        <w:t>u</w:t>
      </w:r>
      <w:r>
        <w:rPr>
          <w:rFonts w:ascii="Times New Roman" w:hAnsi="Times New Roman"/>
        </w:rPr>
        <w:t xml:space="preserve"> </w:t>
      </w:r>
      <w:r>
        <w:t>funkciji</w:t>
      </w:r>
      <w:r>
        <w:rPr>
          <w:rFonts w:ascii="Times New Roman" w:hAnsi="Times New Roman"/>
        </w:rPr>
        <w:t xml:space="preserve"> </w:t>
      </w:r>
      <w:r>
        <w:t>poslovanja.</w:t>
      </w:r>
    </w:p>
    <w:p w14:paraId="65F13E44" w14:textId="77777777" w:rsidR="006F4E34" w:rsidRDefault="002B675D" w:rsidP="009F5350">
      <w:r>
        <w:t>Kada</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pitanju</w:t>
      </w:r>
      <w:r>
        <w:rPr>
          <w:rFonts w:ascii="Times New Roman" w:hAnsi="Times New Roman"/>
        </w:rPr>
        <w:t xml:space="preserve"> </w:t>
      </w:r>
      <w:r>
        <w:t>sektor</w:t>
      </w:r>
      <w:r>
        <w:rPr>
          <w:rFonts w:ascii="Times New Roman" w:hAnsi="Times New Roman"/>
        </w:rPr>
        <w:t xml:space="preserve"> </w:t>
      </w:r>
      <w:r>
        <w:t>domaćinstava</w:t>
      </w:r>
      <w:r>
        <w:rPr>
          <w:rFonts w:ascii="Times New Roman" w:hAnsi="Times New Roman"/>
        </w:rPr>
        <w:t xml:space="preserve"> </w:t>
      </w:r>
      <w:r>
        <w:t>i</w:t>
      </w:r>
      <w:r>
        <w:rPr>
          <w:rFonts w:ascii="Times New Roman" w:hAnsi="Times New Roman"/>
        </w:rPr>
        <w:t xml:space="preserve"> </w:t>
      </w:r>
      <w:r>
        <w:t>ugradnja</w:t>
      </w:r>
      <w:r>
        <w:rPr>
          <w:rFonts w:ascii="Times New Roman" w:hAnsi="Times New Roman"/>
        </w:rPr>
        <w:t xml:space="preserve"> </w:t>
      </w:r>
      <w:r>
        <w:t>fotonaponskih</w:t>
      </w:r>
      <w:r>
        <w:rPr>
          <w:rFonts w:ascii="Times New Roman" w:hAnsi="Times New Roman"/>
        </w:rPr>
        <w:t xml:space="preserve"> </w:t>
      </w:r>
      <w:r>
        <w:t>sistema,</w:t>
      </w:r>
      <w:r>
        <w:rPr>
          <w:rFonts w:ascii="Times New Roman" w:hAnsi="Times New Roman"/>
        </w:rPr>
        <w:t xml:space="preserve"> </w:t>
      </w:r>
      <w:r>
        <w:t>domaćinstva</w:t>
      </w:r>
      <w:r>
        <w:rPr>
          <w:rFonts w:ascii="Times New Roman" w:hAnsi="Times New Roman"/>
        </w:rPr>
        <w:t xml:space="preserve"> </w:t>
      </w:r>
      <w:r>
        <w:t>i</w:t>
      </w:r>
      <w:r>
        <w:rPr>
          <w:rFonts w:ascii="Times New Roman" w:hAnsi="Times New Roman"/>
        </w:rPr>
        <w:t xml:space="preserve"> </w:t>
      </w:r>
      <w:r>
        <w:t>privredni</w:t>
      </w:r>
      <w:r>
        <w:rPr>
          <w:rFonts w:ascii="Times New Roman" w:hAnsi="Times New Roman"/>
        </w:rPr>
        <w:t xml:space="preserve"> </w:t>
      </w:r>
      <w:r>
        <w:t>objekti,</w:t>
      </w:r>
      <w:r>
        <w:rPr>
          <w:rFonts w:ascii="Times New Roman" w:hAnsi="Times New Roman"/>
        </w:rPr>
        <w:t xml:space="preserve"> </w:t>
      </w:r>
      <w:r>
        <w:t>uz</w:t>
      </w:r>
      <w:r>
        <w:rPr>
          <w:rFonts w:ascii="Times New Roman" w:hAnsi="Times New Roman"/>
        </w:rPr>
        <w:t xml:space="preserve"> </w:t>
      </w:r>
      <w:r>
        <w:t>ulogu</w:t>
      </w:r>
      <w:r>
        <w:rPr>
          <w:rFonts w:ascii="Times New Roman" w:hAnsi="Times New Roman"/>
        </w:rPr>
        <w:t xml:space="preserve"> </w:t>
      </w:r>
      <w:r>
        <w:t>potrošača</w:t>
      </w:r>
      <w:r>
        <w:rPr>
          <w:rFonts w:ascii="Times New Roman" w:hAnsi="Times New Roman"/>
        </w:rPr>
        <w:t xml:space="preserve"> </w:t>
      </w:r>
      <w:r>
        <w:t>i</w:t>
      </w:r>
      <w:r>
        <w:rPr>
          <w:rFonts w:ascii="Times New Roman" w:hAnsi="Times New Roman"/>
        </w:rPr>
        <w:t xml:space="preserve"> </w:t>
      </w:r>
      <w:r>
        <w:t>kupca,</w:t>
      </w:r>
      <w:r>
        <w:rPr>
          <w:rFonts w:ascii="Times New Roman" w:hAnsi="Times New Roman"/>
        </w:rPr>
        <w:t xml:space="preserve"> </w:t>
      </w:r>
      <w:r>
        <w:t>dobijaju</w:t>
      </w:r>
      <w:r>
        <w:rPr>
          <w:rFonts w:ascii="Times New Roman" w:hAnsi="Times New Roman"/>
        </w:rPr>
        <w:t xml:space="preserve"> </w:t>
      </w:r>
      <w:r>
        <w:t>ulogu</w:t>
      </w:r>
      <w:r>
        <w:rPr>
          <w:rFonts w:ascii="Times New Roman" w:hAnsi="Times New Roman"/>
        </w:rPr>
        <w:t xml:space="preserve"> </w:t>
      </w:r>
      <w:r>
        <w:t>proizvođača</w:t>
      </w:r>
      <w:r>
        <w:rPr>
          <w:rFonts w:ascii="Times New Roman" w:hAnsi="Times New Roman"/>
        </w:rPr>
        <w:t xml:space="preserve"> </w:t>
      </w:r>
      <w:r>
        <w:t>i</w:t>
      </w:r>
      <w:r>
        <w:rPr>
          <w:rFonts w:ascii="Times New Roman" w:hAnsi="Times New Roman"/>
        </w:rPr>
        <w:t xml:space="preserve"> </w:t>
      </w:r>
      <w:r>
        <w:t>prodavača.</w:t>
      </w:r>
      <w:r>
        <w:rPr>
          <w:rFonts w:ascii="Times New Roman" w:hAnsi="Times New Roman"/>
        </w:rPr>
        <w:t xml:space="preserve"> </w:t>
      </w:r>
      <w:r>
        <w:t>Tako</w:t>
      </w:r>
      <w:r>
        <w:rPr>
          <w:rFonts w:ascii="Times New Roman" w:hAnsi="Times New Roman"/>
        </w:rPr>
        <w:t xml:space="preserve"> </w:t>
      </w:r>
      <w:r>
        <w:t>su</w:t>
      </w:r>
      <w:r>
        <w:rPr>
          <w:rFonts w:ascii="Times New Roman" w:hAnsi="Times New Roman"/>
        </w:rPr>
        <w:t xml:space="preserve"> </w:t>
      </w:r>
      <w:r>
        <w:t>mogućnosti</w:t>
      </w:r>
      <w:r>
        <w:rPr>
          <w:rFonts w:ascii="Times New Roman" w:hAnsi="Times New Roman"/>
        </w:rPr>
        <w:t xml:space="preserve"> </w:t>
      </w:r>
      <w:r>
        <w:t>koje</w:t>
      </w:r>
      <w:r>
        <w:rPr>
          <w:rFonts w:ascii="Times New Roman" w:hAnsi="Times New Roman"/>
        </w:rPr>
        <w:t xml:space="preserve"> </w:t>
      </w:r>
      <w:r>
        <w:t>nude</w:t>
      </w:r>
      <w:r>
        <w:rPr>
          <w:rFonts w:ascii="Times New Roman" w:hAnsi="Times New Roman"/>
        </w:rPr>
        <w:t xml:space="preserve"> </w:t>
      </w:r>
      <w:r>
        <w:t>obnovljivi</w:t>
      </w:r>
      <w:r>
        <w:rPr>
          <w:rFonts w:ascii="Times New Roman" w:hAnsi="Times New Roman"/>
        </w:rPr>
        <w:t xml:space="preserve"> </w:t>
      </w:r>
      <w:r>
        <w:t>izvori</w:t>
      </w:r>
      <w:r>
        <w:rPr>
          <w:rFonts w:ascii="Times New Roman" w:hAnsi="Times New Roman"/>
        </w:rPr>
        <w:t xml:space="preserve"> </w:t>
      </w:r>
      <w:r>
        <w:t>energije</w:t>
      </w:r>
      <w:r>
        <w:rPr>
          <w:rFonts w:ascii="Times New Roman" w:hAnsi="Times New Roman"/>
        </w:rPr>
        <w:t xml:space="preserve"> </w:t>
      </w:r>
      <w:r>
        <w:t>dovele</w:t>
      </w:r>
      <w:r>
        <w:rPr>
          <w:rFonts w:ascii="Times New Roman" w:hAnsi="Times New Roman"/>
        </w:rPr>
        <w:t xml:space="preserve"> </w:t>
      </w:r>
      <w:r>
        <w:t>do</w:t>
      </w:r>
      <w:r>
        <w:rPr>
          <w:rFonts w:ascii="Times New Roman" w:hAnsi="Times New Roman"/>
        </w:rPr>
        <w:t xml:space="preserve"> </w:t>
      </w:r>
      <w:r>
        <w:t>usvajanja</w:t>
      </w:r>
      <w:r>
        <w:rPr>
          <w:rFonts w:ascii="Times New Roman" w:hAnsi="Times New Roman"/>
        </w:rPr>
        <w:t xml:space="preserve"> </w:t>
      </w:r>
      <w:r>
        <w:t>novog</w:t>
      </w:r>
      <w:r>
        <w:rPr>
          <w:rFonts w:ascii="Times New Roman" w:hAnsi="Times New Roman"/>
        </w:rPr>
        <w:t xml:space="preserve"> </w:t>
      </w:r>
      <w:r>
        <w:t>pojma</w:t>
      </w:r>
      <w:r>
        <w:rPr>
          <w:rFonts w:ascii="Times New Roman" w:hAnsi="Times New Roman"/>
        </w:rPr>
        <w:t xml:space="preserve"> </w:t>
      </w:r>
      <w:r>
        <w:t>kupac-proizvođač</w:t>
      </w:r>
      <w:r>
        <w:rPr>
          <w:rFonts w:ascii="Times New Roman" w:hAnsi="Times New Roman"/>
        </w:rPr>
        <w:t xml:space="preserve"> </w:t>
      </w:r>
      <w:r>
        <w:t>(„prozjumer“),</w:t>
      </w:r>
      <w:r>
        <w:rPr>
          <w:rFonts w:ascii="Times New Roman" w:hAnsi="Times New Roman"/>
        </w:rPr>
        <w:t xml:space="preserve"> </w:t>
      </w:r>
      <w:r>
        <w:t>koji</w:t>
      </w:r>
      <w:r>
        <w:rPr>
          <w:rFonts w:ascii="Times New Roman" w:hAnsi="Times New Roman"/>
        </w:rPr>
        <w:t xml:space="preserve"> </w:t>
      </w:r>
      <w:r>
        <w:t>predstavlja</w:t>
      </w:r>
      <w:r>
        <w:rPr>
          <w:rFonts w:ascii="Times New Roman" w:hAnsi="Times New Roman"/>
        </w:rPr>
        <w:t xml:space="preserve"> </w:t>
      </w:r>
      <w:r>
        <w:t>krajnjeg</w:t>
      </w:r>
      <w:r>
        <w:rPr>
          <w:rFonts w:ascii="Times New Roman" w:hAnsi="Times New Roman"/>
        </w:rPr>
        <w:t xml:space="preserve"> </w:t>
      </w:r>
      <w:r>
        <w:t>kupca</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s</w:t>
      </w:r>
      <w:r>
        <w:rPr>
          <w:rFonts w:ascii="Times New Roman" w:hAnsi="Times New Roman"/>
        </w:rPr>
        <w:t xml:space="preserve"> </w:t>
      </w:r>
      <w:r>
        <w:t>pravom</w:t>
      </w:r>
      <w:r>
        <w:rPr>
          <w:rFonts w:ascii="Times New Roman" w:hAnsi="Times New Roman"/>
        </w:rPr>
        <w:t xml:space="preserve"> </w:t>
      </w:r>
      <w:r>
        <w:t>izgradnje</w:t>
      </w:r>
      <w:r>
        <w:rPr>
          <w:rFonts w:ascii="Times New Roman" w:hAnsi="Times New Roman"/>
        </w:rPr>
        <w:t xml:space="preserve"> </w:t>
      </w:r>
      <w:r>
        <w:t>objekta</w:t>
      </w:r>
      <w:r>
        <w:rPr>
          <w:rFonts w:ascii="Times New Roman" w:hAnsi="Times New Roman"/>
        </w:rPr>
        <w:t xml:space="preserve"> </w:t>
      </w:r>
      <w:r>
        <w:t>za</w:t>
      </w:r>
      <w:r>
        <w:rPr>
          <w:rFonts w:ascii="Times New Roman" w:hAnsi="Times New Roman"/>
        </w:rPr>
        <w:t xml:space="preserve"> </w:t>
      </w:r>
      <w:r>
        <w:t>proizvodnju</w:t>
      </w:r>
      <w:r>
        <w:rPr>
          <w:rFonts w:ascii="Times New Roman" w:hAnsi="Times New Roman"/>
          <w:spacing w:val="-6"/>
        </w:rPr>
        <w:t xml:space="preserve"> </w:t>
      </w:r>
      <w:r>
        <w:t>električne</w:t>
      </w:r>
      <w:r>
        <w:rPr>
          <w:rFonts w:ascii="Times New Roman" w:hAnsi="Times New Roman"/>
          <w:spacing w:val="-9"/>
        </w:rPr>
        <w:t xml:space="preserve"> </w:t>
      </w:r>
      <w:r>
        <w:t>energije</w:t>
      </w:r>
      <w:r>
        <w:rPr>
          <w:rFonts w:ascii="Times New Roman" w:hAnsi="Times New Roman"/>
          <w:spacing w:val="-9"/>
        </w:rPr>
        <w:t xml:space="preserve"> </w:t>
      </w:r>
      <w:r>
        <w:t>za</w:t>
      </w:r>
      <w:r>
        <w:rPr>
          <w:rFonts w:ascii="Times New Roman" w:hAnsi="Times New Roman"/>
          <w:spacing w:val="-7"/>
        </w:rPr>
        <w:t xml:space="preserve"> </w:t>
      </w:r>
      <w:r>
        <w:t>vlastite</w:t>
      </w:r>
      <w:r>
        <w:rPr>
          <w:rFonts w:ascii="Times New Roman" w:hAnsi="Times New Roman"/>
          <w:spacing w:val="-9"/>
        </w:rPr>
        <w:t xml:space="preserve"> </w:t>
      </w:r>
      <w:r>
        <w:t>potrebe,</w:t>
      </w:r>
      <w:r>
        <w:rPr>
          <w:rFonts w:ascii="Times New Roman" w:hAnsi="Times New Roman"/>
          <w:spacing w:val="-7"/>
        </w:rPr>
        <w:t xml:space="preserve"> </w:t>
      </w:r>
      <w:r>
        <w:t>kao</w:t>
      </w:r>
      <w:r>
        <w:rPr>
          <w:rFonts w:ascii="Times New Roman" w:hAnsi="Times New Roman"/>
          <w:spacing w:val="-7"/>
        </w:rPr>
        <w:t xml:space="preserve"> </w:t>
      </w:r>
      <w:r>
        <w:t>i</w:t>
      </w:r>
      <w:r>
        <w:rPr>
          <w:rFonts w:ascii="Times New Roman" w:hAnsi="Times New Roman"/>
          <w:spacing w:val="-7"/>
        </w:rPr>
        <w:t xml:space="preserve"> </w:t>
      </w:r>
      <w:r>
        <w:t>prodaje</w:t>
      </w:r>
      <w:r>
        <w:rPr>
          <w:rFonts w:ascii="Times New Roman" w:hAnsi="Times New Roman"/>
          <w:spacing w:val="-7"/>
        </w:rPr>
        <w:t xml:space="preserve"> </w:t>
      </w:r>
      <w:r>
        <w:t>viška</w:t>
      </w:r>
      <w:r>
        <w:rPr>
          <w:rFonts w:ascii="Times New Roman" w:hAnsi="Times New Roman"/>
          <w:spacing w:val="-7"/>
        </w:rPr>
        <w:t xml:space="preserve"> </w:t>
      </w:r>
      <w:r>
        <w:t>električne</w:t>
      </w:r>
      <w:r>
        <w:rPr>
          <w:rFonts w:ascii="Times New Roman" w:hAnsi="Times New Roman"/>
          <w:spacing w:val="-7"/>
        </w:rPr>
        <w:t xml:space="preserve"> </w:t>
      </w:r>
      <w:r>
        <w:t>energije,</w:t>
      </w:r>
      <w:r>
        <w:rPr>
          <w:rFonts w:ascii="Times New Roman" w:hAnsi="Times New Roman"/>
          <w:spacing w:val="-10"/>
        </w:rPr>
        <w:t xml:space="preserve"> </w:t>
      </w:r>
      <w:r>
        <w:t>odnosno</w:t>
      </w:r>
      <w:r>
        <w:rPr>
          <w:rFonts w:ascii="Times New Roman" w:hAnsi="Times New Roman"/>
        </w:rPr>
        <w:t xml:space="preserve"> </w:t>
      </w:r>
      <w:r>
        <w:t>njene</w:t>
      </w:r>
      <w:r>
        <w:rPr>
          <w:rFonts w:ascii="Times New Roman" w:hAnsi="Times New Roman"/>
        </w:rPr>
        <w:t xml:space="preserve"> </w:t>
      </w:r>
      <w:r>
        <w:t>isporuke</w:t>
      </w:r>
      <w:r>
        <w:rPr>
          <w:rFonts w:ascii="Times New Roman" w:hAnsi="Times New Roman"/>
        </w:rPr>
        <w:t xml:space="preserve"> </w:t>
      </w:r>
      <w:r>
        <w:t>u</w:t>
      </w:r>
      <w:r>
        <w:rPr>
          <w:rFonts w:ascii="Times New Roman" w:hAnsi="Times New Roman"/>
        </w:rPr>
        <w:t xml:space="preserve"> </w:t>
      </w:r>
      <w:r>
        <w:t>distributivni</w:t>
      </w:r>
      <w:r>
        <w:rPr>
          <w:rFonts w:ascii="Times New Roman" w:hAnsi="Times New Roman"/>
        </w:rPr>
        <w:t xml:space="preserve"> </w:t>
      </w:r>
      <w:r>
        <w:t>sistem.</w:t>
      </w:r>
    </w:p>
    <w:p w14:paraId="72EE9915" w14:textId="08DB049D" w:rsidR="006F4E34" w:rsidRDefault="002B675D" w:rsidP="0011546F">
      <w:r w:rsidRPr="00DB772C">
        <w:t>U 2022. godini EPCG je započela realizaciju programa Solari 3000+ i Solari 500+. Prema podacima za 202</w:t>
      </w:r>
      <w:r w:rsidR="009F5350" w:rsidRPr="00DB772C">
        <w:t>4</w:t>
      </w:r>
      <w:r w:rsidRPr="00DB772C">
        <w:t xml:space="preserve">. godinu na teritoriji </w:t>
      </w:r>
      <w:r w:rsidR="00B7730B" w:rsidRPr="00DB772C">
        <w:t>Opštine Zeta</w:t>
      </w:r>
      <w:r w:rsidRPr="00DB772C">
        <w:t xml:space="preserve"> je do trenutka izrade LEP-a, instalirano ukupno 1</w:t>
      </w:r>
      <w:r w:rsidR="0011546F" w:rsidRPr="00DB772C">
        <w:t>12</w:t>
      </w:r>
      <w:r w:rsidRPr="00DB772C">
        <w:t xml:space="preserve"> fotonaponskih sistema s</w:t>
      </w:r>
      <w:r w:rsidRPr="0011546F">
        <w:t xml:space="preserve">nage </w:t>
      </w:r>
      <w:r w:rsidR="0011546F" w:rsidRPr="0011546F">
        <w:t>u rasponu od 3-15 kW</w:t>
      </w:r>
      <w:r w:rsidR="0011546F" w:rsidRPr="0011546F">
        <w:rPr>
          <w:vertAlign w:val="subscript"/>
        </w:rPr>
        <w:t>p</w:t>
      </w:r>
      <w:r w:rsidRPr="0011546F">
        <w:t xml:space="preserve"> u</w:t>
      </w:r>
      <w:r>
        <w:rPr>
          <w:rFonts w:ascii="Times New Roman" w:hAnsi="Times New Roman"/>
          <w:spacing w:val="-15"/>
          <w:position w:val="2"/>
        </w:rPr>
        <w:t xml:space="preserve"> </w:t>
      </w:r>
      <w:r w:rsidRPr="0011546F">
        <w:t xml:space="preserve">sektoru domaćinstava. Pregled broja i kapaciteta instalisanih fotonaponskih sistema je prikazan u Tabeli </w:t>
      </w:r>
      <w:r w:rsidR="002216C5">
        <w:t>17</w:t>
      </w:r>
      <w:r w:rsidRPr="0011546F">
        <w:t>.</w:t>
      </w:r>
    </w:p>
    <w:p w14:paraId="3F8B7C06" w14:textId="554CA1EC" w:rsidR="005B5B22" w:rsidRDefault="005B5B22" w:rsidP="0011546F">
      <w:r>
        <w:t>Gledano sa ekonomske strane primjena mjer</w:t>
      </w:r>
      <w:r w:rsidR="00FA3587">
        <w:t>a</w:t>
      </w:r>
      <w:r>
        <w:t xml:space="preserve"> instalacije fotonaponskih sistema na krovovima objekata u prosjeku ima povrat investicije od 7-10 godina, a sve u zavisnosti od orijenatacije, ugla nagiba, načina instalacije</w:t>
      </w:r>
      <w:r w:rsidR="00FA3587">
        <w:t xml:space="preserve"> fotonaponskih panela</w:t>
      </w:r>
      <w:r>
        <w:t xml:space="preserve"> i drugih faktora. </w:t>
      </w:r>
    </w:p>
    <w:p w14:paraId="2EBACE23" w14:textId="77777777" w:rsidR="006F4E34" w:rsidRDefault="002B675D" w:rsidP="00E9289F">
      <w:r w:rsidRPr="00E9289F">
        <w:rPr>
          <w:color w:val="0070BF"/>
        </w:rPr>
        <w:t>Priprema</w:t>
      </w:r>
      <w:r w:rsidRPr="00E9289F">
        <w:rPr>
          <w:rFonts w:ascii="Times New Roman" w:hAnsi="Times New Roman"/>
          <w:color w:val="0070BF"/>
          <w:spacing w:val="-15"/>
        </w:rPr>
        <w:t xml:space="preserve"> </w:t>
      </w:r>
      <w:r w:rsidRPr="00E9289F">
        <w:rPr>
          <w:color w:val="0070BF"/>
        </w:rPr>
        <w:t>potrošne</w:t>
      </w:r>
      <w:r w:rsidRPr="00E9289F">
        <w:rPr>
          <w:rFonts w:ascii="Times New Roman" w:hAnsi="Times New Roman"/>
          <w:color w:val="0070BF"/>
          <w:spacing w:val="-15"/>
        </w:rPr>
        <w:t xml:space="preserve"> </w:t>
      </w:r>
      <w:r w:rsidRPr="00E9289F">
        <w:rPr>
          <w:color w:val="0070BF"/>
        </w:rPr>
        <w:t>tople</w:t>
      </w:r>
      <w:r w:rsidRPr="00E9289F">
        <w:rPr>
          <w:rFonts w:ascii="Times New Roman" w:hAnsi="Times New Roman"/>
          <w:color w:val="0070BF"/>
          <w:spacing w:val="-15"/>
        </w:rPr>
        <w:t xml:space="preserve"> </w:t>
      </w:r>
      <w:r w:rsidRPr="00E9289F">
        <w:rPr>
          <w:color w:val="0070BF"/>
        </w:rPr>
        <w:t>vode</w:t>
      </w:r>
      <w:r w:rsidRPr="00E9289F">
        <w:rPr>
          <w:rFonts w:ascii="Times New Roman" w:hAnsi="Times New Roman"/>
          <w:color w:val="0070BF"/>
          <w:spacing w:val="-15"/>
        </w:rPr>
        <w:t xml:space="preserve"> </w:t>
      </w:r>
      <w:r w:rsidRPr="00E9289F">
        <w:rPr>
          <w:color w:val="0070BF"/>
        </w:rPr>
        <w:t>u</w:t>
      </w:r>
      <w:r w:rsidRPr="00E9289F">
        <w:rPr>
          <w:rFonts w:ascii="Times New Roman" w:hAnsi="Times New Roman"/>
          <w:color w:val="0070BF"/>
          <w:spacing w:val="-15"/>
        </w:rPr>
        <w:t xml:space="preserve"> </w:t>
      </w:r>
      <w:r w:rsidRPr="00E9289F">
        <w:rPr>
          <w:color w:val="0070BF"/>
        </w:rPr>
        <w:t>solarnim</w:t>
      </w:r>
      <w:r w:rsidRPr="00E9289F">
        <w:rPr>
          <w:rFonts w:ascii="Times New Roman" w:hAnsi="Times New Roman"/>
          <w:color w:val="0070BF"/>
          <w:spacing w:val="-14"/>
        </w:rPr>
        <w:t xml:space="preserve"> </w:t>
      </w:r>
      <w:r w:rsidRPr="00E9289F">
        <w:rPr>
          <w:color w:val="0070BF"/>
          <w:spacing w:val="-2"/>
        </w:rPr>
        <w:t>kolektorima</w:t>
      </w:r>
    </w:p>
    <w:p w14:paraId="4F82D082" w14:textId="77777777" w:rsidR="006F4E34" w:rsidRDefault="002B675D" w:rsidP="00E9289F">
      <w:r>
        <w:t>U</w:t>
      </w:r>
      <w:r>
        <w:rPr>
          <w:rFonts w:ascii="Times New Roman" w:hAnsi="Times New Roman"/>
        </w:rPr>
        <w:t xml:space="preserve"> </w:t>
      </w:r>
      <w:r>
        <w:t>zavisnosti</w:t>
      </w:r>
      <w:r>
        <w:rPr>
          <w:rFonts w:ascii="Times New Roman" w:hAnsi="Times New Roman"/>
        </w:rPr>
        <w:t xml:space="preserve"> </w:t>
      </w:r>
      <w:r>
        <w:t>od</w:t>
      </w:r>
      <w:r>
        <w:rPr>
          <w:rFonts w:ascii="Times New Roman" w:hAnsi="Times New Roman"/>
        </w:rPr>
        <w:t xml:space="preserve"> </w:t>
      </w:r>
      <w:r>
        <w:t>tehnologije</w:t>
      </w:r>
      <w:r>
        <w:rPr>
          <w:rFonts w:ascii="Times New Roman" w:hAnsi="Times New Roman"/>
        </w:rPr>
        <w:t xml:space="preserve"> </w:t>
      </w:r>
      <w:r>
        <w:t>koja</w:t>
      </w:r>
      <w:r>
        <w:rPr>
          <w:rFonts w:ascii="Times New Roman" w:hAnsi="Times New Roman"/>
        </w:rPr>
        <w:t xml:space="preserve"> </w:t>
      </w:r>
      <w:r>
        <w:t>se</w:t>
      </w:r>
      <w:r>
        <w:rPr>
          <w:rFonts w:ascii="Times New Roman" w:hAnsi="Times New Roman"/>
        </w:rPr>
        <w:t xml:space="preserve"> </w:t>
      </w:r>
      <w:r>
        <w:t>koristi,</w:t>
      </w:r>
      <w:r>
        <w:rPr>
          <w:rFonts w:ascii="Times New Roman" w:hAnsi="Times New Roman"/>
        </w:rPr>
        <w:t xml:space="preserve"> </w:t>
      </w:r>
      <w:r>
        <w:t>solarna</w:t>
      </w:r>
      <w:r>
        <w:rPr>
          <w:rFonts w:ascii="Times New Roman" w:hAnsi="Times New Roman"/>
        </w:rPr>
        <w:t xml:space="preserve"> </w:t>
      </w:r>
      <w:r>
        <w:t>energija</w:t>
      </w:r>
      <w:r>
        <w:rPr>
          <w:rFonts w:ascii="Times New Roman" w:hAnsi="Times New Roman"/>
        </w:rPr>
        <w:t xml:space="preserve"> </w:t>
      </w:r>
      <w:r>
        <w:t>se</w:t>
      </w:r>
      <w:r>
        <w:rPr>
          <w:rFonts w:ascii="Times New Roman" w:hAnsi="Times New Roman"/>
        </w:rPr>
        <w:t xml:space="preserve"> </w:t>
      </w:r>
      <w:r>
        <w:t>može</w:t>
      </w:r>
      <w:r>
        <w:rPr>
          <w:rFonts w:ascii="Times New Roman" w:hAnsi="Times New Roman"/>
        </w:rPr>
        <w:t xml:space="preserve"> </w:t>
      </w:r>
      <w:r>
        <w:t>koristiti</w:t>
      </w:r>
      <w:r>
        <w:rPr>
          <w:rFonts w:ascii="Times New Roman" w:hAnsi="Times New Roman"/>
        </w:rPr>
        <w:t xml:space="preserve"> </w:t>
      </w:r>
      <w:r>
        <w:t>u</w:t>
      </w:r>
      <w:r>
        <w:rPr>
          <w:rFonts w:ascii="Times New Roman" w:hAnsi="Times New Roman"/>
        </w:rPr>
        <w:t xml:space="preserve"> </w:t>
      </w:r>
      <w:r>
        <w:t>domaćinstvima,</w:t>
      </w:r>
      <w:r>
        <w:rPr>
          <w:rFonts w:ascii="Times New Roman" w:hAnsi="Times New Roman"/>
        </w:rPr>
        <w:t xml:space="preserve"> </w:t>
      </w:r>
      <w:r>
        <w:t>industriji</w:t>
      </w:r>
      <w:r>
        <w:rPr>
          <w:rFonts w:ascii="Times New Roman" w:hAnsi="Times New Roman"/>
        </w:rPr>
        <w:t xml:space="preserve"> </w:t>
      </w:r>
      <w:r>
        <w:t>i</w:t>
      </w:r>
      <w:r>
        <w:rPr>
          <w:rFonts w:ascii="Times New Roman" w:hAnsi="Times New Roman"/>
        </w:rPr>
        <w:t xml:space="preserve"> </w:t>
      </w:r>
      <w:r>
        <w:t>ugostiteljstvu</w:t>
      </w:r>
      <w:r>
        <w:rPr>
          <w:rFonts w:ascii="Times New Roman" w:hAnsi="Times New Roman"/>
        </w:rPr>
        <w:t xml:space="preserve"> </w:t>
      </w:r>
      <w:r>
        <w:t>i</w:t>
      </w:r>
      <w:r>
        <w:rPr>
          <w:rFonts w:ascii="Times New Roman" w:hAnsi="Times New Roman"/>
        </w:rPr>
        <w:t xml:space="preserve"> </w:t>
      </w:r>
      <w:r>
        <w:t>za</w:t>
      </w:r>
      <w:r>
        <w:rPr>
          <w:rFonts w:ascii="Times New Roman" w:hAnsi="Times New Roman"/>
        </w:rPr>
        <w:t xml:space="preserve"> </w:t>
      </w:r>
      <w:r>
        <w:t>pripremu</w:t>
      </w:r>
      <w:r>
        <w:rPr>
          <w:rFonts w:ascii="Times New Roman" w:hAnsi="Times New Roman"/>
        </w:rPr>
        <w:t xml:space="preserve"> </w:t>
      </w:r>
      <w:r>
        <w:t>sanitarne</w:t>
      </w:r>
      <w:r>
        <w:rPr>
          <w:rFonts w:ascii="Times New Roman" w:hAnsi="Times New Roman"/>
        </w:rPr>
        <w:t xml:space="preserve"> </w:t>
      </w:r>
      <w:r>
        <w:t>tople</w:t>
      </w:r>
      <w:r>
        <w:rPr>
          <w:rFonts w:ascii="Times New Roman" w:hAnsi="Times New Roman"/>
        </w:rPr>
        <w:t xml:space="preserve"> </w:t>
      </w:r>
      <w:r>
        <w:t>vode,</w:t>
      </w:r>
      <w:r>
        <w:rPr>
          <w:rFonts w:ascii="Times New Roman" w:hAnsi="Times New Roman"/>
        </w:rPr>
        <w:t xml:space="preserve"> </w:t>
      </w:r>
      <w:r>
        <w:t>a</w:t>
      </w:r>
      <w:r>
        <w:rPr>
          <w:rFonts w:ascii="Times New Roman" w:hAnsi="Times New Roman"/>
        </w:rPr>
        <w:t xml:space="preserve"> </w:t>
      </w:r>
      <w:r>
        <w:t>posebno</w:t>
      </w:r>
      <w:r>
        <w:rPr>
          <w:rFonts w:ascii="Times New Roman" w:hAnsi="Times New Roman"/>
        </w:rPr>
        <w:t xml:space="preserve"> </w:t>
      </w:r>
      <w:r>
        <w:t>u</w:t>
      </w:r>
      <w:r>
        <w:rPr>
          <w:rFonts w:ascii="Times New Roman" w:hAnsi="Times New Roman"/>
        </w:rPr>
        <w:t xml:space="preserve"> </w:t>
      </w:r>
      <w:r>
        <w:t>slučajevima</w:t>
      </w:r>
      <w:r>
        <w:rPr>
          <w:rFonts w:ascii="Times New Roman" w:hAnsi="Times New Roman"/>
        </w:rPr>
        <w:t xml:space="preserve"> </w:t>
      </w:r>
      <w:r>
        <w:t>gdje</w:t>
      </w:r>
      <w:r>
        <w:rPr>
          <w:rFonts w:ascii="Times New Roman" w:hAnsi="Times New Roman"/>
        </w:rPr>
        <w:t xml:space="preserve"> </w:t>
      </w:r>
      <w:r>
        <w:t>niskonaponska</w:t>
      </w:r>
      <w:r>
        <w:rPr>
          <w:rFonts w:ascii="Times New Roman" w:hAnsi="Times New Roman"/>
        </w:rPr>
        <w:t xml:space="preserve"> </w:t>
      </w:r>
      <w:r>
        <w:t>mreža</w:t>
      </w:r>
      <w:r>
        <w:rPr>
          <w:rFonts w:ascii="Times New Roman" w:hAnsi="Times New Roman"/>
        </w:rPr>
        <w:t xml:space="preserve"> </w:t>
      </w:r>
      <w:r>
        <w:t>nije</w:t>
      </w:r>
      <w:r>
        <w:rPr>
          <w:rFonts w:ascii="Times New Roman" w:hAnsi="Times New Roman"/>
        </w:rPr>
        <w:t xml:space="preserve"> </w:t>
      </w:r>
      <w:r>
        <w:t>dostupna</w:t>
      </w:r>
      <w:r>
        <w:rPr>
          <w:rFonts w:ascii="Times New Roman" w:hAnsi="Times New Roman"/>
        </w:rPr>
        <w:t xml:space="preserve"> </w:t>
      </w:r>
      <w:r>
        <w:t>ili</w:t>
      </w:r>
      <w:r>
        <w:rPr>
          <w:rFonts w:ascii="Times New Roman" w:hAnsi="Times New Roman"/>
        </w:rPr>
        <w:t xml:space="preserve"> </w:t>
      </w:r>
      <w:r>
        <w:t>je</w:t>
      </w:r>
      <w:r>
        <w:rPr>
          <w:rFonts w:ascii="Times New Roman" w:hAnsi="Times New Roman"/>
        </w:rPr>
        <w:t xml:space="preserve"> </w:t>
      </w:r>
      <w:r>
        <w:t>kvalitet</w:t>
      </w:r>
      <w:r>
        <w:rPr>
          <w:rFonts w:ascii="Times New Roman" w:hAnsi="Times New Roman"/>
        </w:rPr>
        <w:t xml:space="preserve"> </w:t>
      </w:r>
      <w:r>
        <w:t>napajanja</w:t>
      </w:r>
      <w:r>
        <w:rPr>
          <w:rFonts w:ascii="Times New Roman" w:hAnsi="Times New Roman"/>
        </w:rPr>
        <w:t xml:space="preserve"> </w:t>
      </w:r>
      <w:r>
        <w:t>veoma</w:t>
      </w:r>
      <w:r>
        <w:rPr>
          <w:rFonts w:ascii="Times New Roman" w:hAnsi="Times New Roman"/>
        </w:rPr>
        <w:t xml:space="preserve"> </w:t>
      </w:r>
      <w:r>
        <w:t>nizak.</w:t>
      </w:r>
    </w:p>
    <w:p w14:paraId="6885E31E" w14:textId="77777777" w:rsidR="006F4E34" w:rsidRDefault="002B675D" w:rsidP="00E9289F">
      <w:r>
        <w:t>Preporučuje</w:t>
      </w:r>
      <w:r>
        <w:rPr>
          <w:rFonts w:ascii="Times New Roman" w:hAnsi="Times New Roman"/>
        </w:rPr>
        <w:t xml:space="preserve"> </w:t>
      </w:r>
      <w:r>
        <w:t>se</w:t>
      </w:r>
      <w:r>
        <w:rPr>
          <w:rFonts w:ascii="Times New Roman" w:hAnsi="Times New Roman"/>
        </w:rPr>
        <w:t xml:space="preserve"> </w:t>
      </w:r>
      <w:r>
        <w:t>i</w:t>
      </w:r>
      <w:r>
        <w:rPr>
          <w:rFonts w:ascii="Times New Roman" w:hAnsi="Times New Roman"/>
        </w:rPr>
        <w:t xml:space="preserve"> </w:t>
      </w:r>
      <w:r>
        <w:t>korišćenje</w:t>
      </w:r>
      <w:r>
        <w:rPr>
          <w:rFonts w:ascii="Times New Roman" w:hAnsi="Times New Roman"/>
        </w:rPr>
        <w:t xml:space="preserve"> </w:t>
      </w:r>
      <w:r>
        <w:t>solarnog</w:t>
      </w:r>
      <w:r>
        <w:rPr>
          <w:rFonts w:ascii="Times New Roman" w:hAnsi="Times New Roman"/>
        </w:rPr>
        <w:t xml:space="preserve"> </w:t>
      </w:r>
      <w:r>
        <w:t>zračenja</w:t>
      </w:r>
      <w:r>
        <w:rPr>
          <w:rFonts w:ascii="Times New Roman" w:hAnsi="Times New Roman"/>
        </w:rPr>
        <w:t xml:space="preserve"> </w:t>
      </w:r>
      <w:r>
        <w:t>sa</w:t>
      </w:r>
      <w:r>
        <w:rPr>
          <w:rFonts w:ascii="Times New Roman" w:hAnsi="Times New Roman"/>
        </w:rPr>
        <w:t xml:space="preserve"> </w:t>
      </w:r>
      <w:r>
        <w:t>kolektorima</w:t>
      </w:r>
      <w:r>
        <w:rPr>
          <w:rFonts w:ascii="Times New Roman" w:hAnsi="Times New Roman"/>
        </w:rPr>
        <w:t xml:space="preserve"> </w:t>
      </w:r>
      <w:r>
        <w:t>koji</w:t>
      </w:r>
      <w:r>
        <w:rPr>
          <w:rFonts w:ascii="Times New Roman" w:hAnsi="Times New Roman"/>
        </w:rPr>
        <w:t xml:space="preserve"> </w:t>
      </w:r>
      <w:r>
        <w:t>zagrijavaju</w:t>
      </w:r>
      <w:r>
        <w:rPr>
          <w:rFonts w:ascii="Times New Roman" w:hAnsi="Times New Roman"/>
        </w:rPr>
        <w:t xml:space="preserve"> </w:t>
      </w:r>
      <w:r>
        <w:t>vodu</w:t>
      </w:r>
      <w:r>
        <w:rPr>
          <w:rFonts w:ascii="Times New Roman" w:hAnsi="Times New Roman"/>
        </w:rPr>
        <w:t xml:space="preserve"> </w:t>
      </w:r>
      <w:r>
        <w:t>u</w:t>
      </w:r>
      <w:r>
        <w:rPr>
          <w:rFonts w:ascii="Times New Roman" w:hAnsi="Times New Roman"/>
        </w:rPr>
        <w:t xml:space="preserve"> </w:t>
      </w:r>
      <w:r>
        <w:t>cilju</w:t>
      </w:r>
      <w:r>
        <w:rPr>
          <w:rFonts w:ascii="Times New Roman" w:hAnsi="Times New Roman"/>
        </w:rPr>
        <w:t xml:space="preserve"> </w:t>
      </w:r>
      <w:r>
        <w:t>njenog</w:t>
      </w:r>
      <w:r>
        <w:rPr>
          <w:rFonts w:ascii="Times New Roman" w:hAnsi="Times New Roman"/>
        </w:rPr>
        <w:t xml:space="preserve"> </w:t>
      </w:r>
      <w:r>
        <w:t>direktnog</w:t>
      </w:r>
      <w:r>
        <w:rPr>
          <w:rFonts w:ascii="Times New Roman" w:hAnsi="Times New Roman"/>
        </w:rPr>
        <w:t xml:space="preserve"> </w:t>
      </w:r>
      <w:r>
        <w:t>korišćenja</w:t>
      </w:r>
      <w:r>
        <w:rPr>
          <w:rFonts w:ascii="Times New Roman" w:hAnsi="Times New Roman"/>
        </w:rPr>
        <w:t xml:space="preserve"> </w:t>
      </w:r>
      <w:r>
        <w:t>i/ili</w:t>
      </w:r>
      <w:r>
        <w:rPr>
          <w:rFonts w:ascii="Times New Roman" w:hAnsi="Times New Roman"/>
        </w:rPr>
        <w:t xml:space="preserve"> </w:t>
      </w:r>
      <w:r>
        <w:t>za</w:t>
      </w:r>
      <w:r>
        <w:rPr>
          <w:rFonts w:ascii="Times New Roman" w:hAnsi="Times New Roman"/>
        </w:rPr>
        <w:t xml:space="preserve"> </w:t>
      </w:r>
      <w:r>
        <w:t>grijanje</w:t>
      </w:r>
      <w:r>
        <w:rPr>
          <w:rFonts w:ascii="Times New Roman" w:hAnsi="Times New Roman"/>
        </w:rPr>
        <w:t xml:space="preserve"> </w:t>
      </w:r>
      <w:r>
        <w:t>prostora.</w:t>
      </w:r>
    </w:p>
    <w:p w14:paraId="7366D235" w14:textId="41D1BBA7" w:rsidR="006F4E34" w:rsidRPr="004E07BA" w:rsidRDefault="000E3C82" w:rsidP="004E07BA">
      <w:pPr>
        <w:pStyle w:val="Heading2"/>
      </w:pPr>
      <w:bookmarkStart w:id="95" w:name="_TOC_250012"/>
      <w:bookmarkStart w:id="96" w:name="_Toc197542378"/>
      <w:r w:rsidRPr="004E07BA">
        <w:t xml:space="preserve">8.2. GEOTERMALNA </w:t>
      </w:r>
      <w:bookmarkEnd w:id="95"/>
      <w:r w:rsidRPr="004E07BA">
        <w:t>ENERGIJA</w:t>
      </w:r>
      <w:bookmarkEnd w:id="96"/>
    </w:p>
    <w:p w14:paraId="640A8940" w14:textId="74FBE16D" w:rsidR="00F14A98" w:rsidRDefault="002B675D" w:rsidP="003B7184">
      <w:r>
        <w:t>Prema</w:t>
      </w:r>
      <w:r>
        <w:rPr>
          <w:rFonts w:ascii="Times New Roman" w:hAnsi="Times New Roman"/>
        </w:rPr>
        <w:t xml:space="preserve"> </w:t>
      </w:r>
      <w:r>
        <w:t>podacima</w:t>
      </w:r>
      <w:r>
        <w:rPr>
          <w:rFonts w:ascii="Times New Roman" w:hAnsi="Times New Roman"/>
        </w:rPr>
        <w:t xml:space="preserve"> </w:t>
      </w:r>
      <w:r>
        <w:t>navedenim</w:t>
      </w:r>
      <w:r>
        <w:rPr>
          <w:rFonts w:ascii="Times New Roman" w:hAnsi="Times New Roman"/>
        </w:rPr>
        <w:t xml:space="preserve"> </w:t>
      </w:r>
      <w:r>
        <w:t>u</w:t>
      </w:r>
      <w:r>
        <w:rPr>
          <w:rFonts w:ascii="Times New Roman" w:hAnsi="Times New Roman"/>
        </w:rPr>
        <w:t xml:space="preserve"> </w:t>
      </w:r>
      <w:r>
        <w:t>„Strategiji</w:t>
      </w:r>
      <w:r>
        <w:rPr>
          <w:rFonts w:ascii="Times New Roman" w:hAnsi="Times New Roman"/>
        </w:rPr>
        <w:t xml:space="preserve"> </w:t>
      </w:r>
      <w:r>
        <w:t>razvoja</w:t>
      </w:r>
      <w:r>
        <w:rPr>
          <w:rFonts w:ascii="Times New Roman" w:hAnsi="Times New Roman"/>
        </w:rPr>
        <w:t xml:space="preserve"> </w:t>
      </w:r>
      <w:r>
        <w:t>energetike</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do</w:t>
      </w:r>
      <w:r>
        <w:rPr>
          <w:rFonts w:ascii="Times New Roman" w:hAnsi="Times New Roman"/>
        </w:rPr>
        <w:t xml:space="preserve"> </w:t>
      </w:r>
      <w:r>
        <w:t>2030.</w:t>
      </w:r>
      <w:r>
        <w:rPr>
          <w:rFonts w:ascii="Times New Roman" w:hAnsi="Times New Roman"/>
        </w:rPr>
        <w:t xml:space="preserve"> </w:t>
      </w:r>
      <w:r>
        <w:t>godine</w:t>
      </w:r>
      <w:r>
        <w:rPr>
          <w:rFonts w:ascii="Times New Roman" w:hAnsi="Times New Roman"/>
        </w:rPr>
        <w:t xml:space="preserve"> </w:t>
      </w:r>
      <w:r>
        <w:t>(Bijela</w:t>
      </w:r>
      <w:r>
        <w:rPr>
          <w:rFonts w:ascii="Times New Roman" w:hAnsi="Times New Roman"/>
        </w:rPr>
        <w:t xml:space="preserve"> </w:t>
      </w:r>
      <w:r>
        <w:t>knjiga)</w:t>
      </w:r>
      <w:r w:rsidR="00553714">
        <w:rPr>
          <w:rStyle w:val="FootnoteReference"/>
        </w:rPr>
        <w:footnoteReference w:id="28"/>
      </w:r>
      <w:r>
        <w:t>“</w:t>
      </w:r>
      <w:r w:rsidR="00F14A98">
        <w:rPr>
          <w:rFonts w:ascii="Times New Roman" w:hAnsi="Times New Roman"/>
          <w:spacing w:val="-13"/>
        </w:rPr>
        <w:t xml:space="preserve"> </w:t>
      </w:r>
      <w:r>
        <w:t>postojeće</w:t>
      </w:r>
      <w:r>
        <w:rPr>
          <w:rFonts w:ascii="Times New Roman" w:hAnsi="Times New Roman"/>
          <w:spacing w:val="-12"/>
        </w:rPr>
        <w:t xml:space="preserve"> </w:t>
      </w:r>
      <w:r>
        <w:t>globalne</w:t>
      </w:r>
      <w:r>
        <w:rPr>
          <w:rFonts w:ascii="Times New Roman" w:hAnsi="Times New Roman"/>
          <w:spacing w:val="-10"/>
        </w:rPr>
        <w:t xml:space="preserve"> </w:t>
      </w:r>
      <w:r>
        <w:t>mape</w:t>
      </w:r>
      <w:r>
        <w:rPr>
          <w:rFonts w:ascii="Times New Roman" w:hAnsi="Times New Roman"/>
          <w:spacing w:val="-12"/>
        </w:rPr>
        <w:t xml:space="preserve"> </w:t>
      </w:r>
      <w:r>
        <w:t>geotermalnog</w:t>
      </w:r>
      <w:r>
        <w:rPr>
          <w:rFonts w:ascii="Times New Roman" w:hAnsi="Times New Roman"/>
          <w:spacing w:val="-15"/>
        </w:rPr>
        <w:t xml:space="preserve"> </w:t>
      </w:r>
      <w:r>
        <w:t>potencijala</w:t>
      </w:r>
      <w:r>
        <w:rPr>
          <w:rFonts w:ascii="Times New Roman" w:hAnsi="Times New Roman"/>
          <w:spacing w:val="-13"/>
        </w:rPr>
        <w:t xml:space="preserve"> </w:t>
      </w:r>
      <w:r>
        <w:t>ne</w:t>
      </w:r>
      <w:r>
        <w:rPr>
          <w:rFonts w:ascii="Times New Roman" w:hAnsi="Times New Roman"/>
          <w:spacing w:val="-12"/>
        </w:rPr>
        <w:t xml:space="preserve"> </w:t>
      </w:r>
      <w:r>
        <w:t>prepoznaju</w:t>
      </w:r>
      <w:r>
        <w:rPr>
          <w:rFonts w:ascii="Times New Roman" w:hAnsi="Times New Roman"/>
          <w:spacing w:val="-14"/>
        </w:rPr>
        <w:t xml:space="preserve"> </w:t>
      </w:r>
      <w:r>
        <w:t>geotermalni</w:t>
      </w:r>
      <w:r>
        <w:rPr>
          <w:rFonts w:ascii="Times New Roman" w:hAnsi="Times New Roman"/>
          <w:spacing w:val="-13"/>
        </w:rPr>
        <w:t xml:space="preserve"> </w:t>
      </w:r>
      <w:r>
        <w:t>potencijal</w:t>
      </w:r>
      <w:r>
        <w:rPr>
          <w:rFonts w:ascii="Times New Roman" w:hAnsi="Times New Roman"/>
        </w:rPr>
        <w:t xml:space="preserve"> </w:t>
      </w:r>
      <w:r>
        <w:t>kao</w:t>
      </w:r>
      <w:r>
        <w:rPr>
          <w:rFonts w:ascii="Times New Roman" w:hAnsi="Times New Roman"/>
        </w:rPr>
        <w:t xml:space="preserve"> </w:t>
      </w:r>
      <w:r>
        <w:t>značajan</w:t>
      </w:r>
      <w:r>
        <w:rPr>
          <w:rFonts w:ascii="Times New Roman" w:hAnsi="Times New Roman"/>
        </w:rPr>
        <w:t xml:space="preserve"> </w:t>
      </w:r>
      <w:r>
        <w:t>obnovljivi</w:t>
      </w:r>
      <w:r>
        <w:rPr>
          <w:rFonts w:ascii="Times New Roman" w:hAnsi="Times New Roman"/>
        </w:rPr>
        <w:t xml:space="preserve"> </w:t>
      </w:r>
      <w:r>
        <w:t>izvor</w:t>
      </w:r>
      <w:r>
        <w:rPr>
          <w:rFonts w:ascii="Times New Roman" w:hAnsi="Times New Roman"/>
        </w:rPr>
        <w:t xml:space="preserve"> </w:t>
      </w:r>
      <w:r>
        <w:t>energije</w:t>
      </w:r>
      <w:r>
        <w:rPr>
          <w:rFonts w:ascii="Times New Roman" w:hAnsi="Times New Roman"/>
        </w:rPr>
        <w:t xml:space="preserve"> </w:t>
      </w:r>
      <w:r>
        <w:t>za</w:t>
      </w:r>
      <w:r>
        <w:rPr>
          <w:rFonts w:ascii="Times New Roman" w:hAnsi="Times New Roman"/>
        </w:rPr>
        <w:t xml:space="preserve"> </w:t>
      </w:r>
      <w:r>
        <w:t>Crnu</w:t>
      </w:r>
      <w:r>
        <w:rPr>
          <w:rFonts w:ascii="Times New Roman" w:hAnsi="Times New Roman"/>
        </w:rPr>
        <w:t xml:space="preserve"> </w:t>
      </w:r>
      <w:r>
        <w:t>Goru.</w:t>
      </w:r>
      <w:r>
        <w:rPr>
          <w:rFonts w:ascii="Times New Roman" w:hAnsi="Times New Roman"/>
        </w:rPr>
        <w:t xml:space="preserve"> </w:t>
      </w:r>
      <w:r w:rsidR="00F14A98">
        <w:t xml:space="preserve">Međutim, prema podacima navedenim u </w:t>
      </w:r>
      <w:r w:rsidR="0083478B">
        <w:t>Strategiji</w:t>
      </w:r>
      <w:r w:rsidR="00F14A98">
        <w:t xml:space="preserve"> teritorija </w:t>
      </w:r>
      <w:r w:rsidR="0083478B">
        <w:t xml:space="preserve">Glavnog grada Podgorica koja je u to vrijeme uključivala teritroiju </w:t>
      </w:r>
      <w:r w:rsidR="00F14A98">
        <w:t xml:space="preserve">Opštine Zeta, </w:t>
      </w:r>
      <w:r w:rsidR="00F14A98" w:rsidRPr="00F14A98">
        <w:t>predstavlja najbogatije ležište podzemnih voda u Crnoj Gori</w:t>
      </w:r>
      <w:r w:rsidR="0083478B">
        <w:t>, sa i</w:t>
      </w:r>
      <w:r w:rsidR="0083478B" w:rsidRPr="00F14A98">
        <w:t>zdan</w:t>
      </w:r>
      <w:r w:rsidR="0083478B">
        <w:t>om</w:t>
      </w:r>
      <w:r w:rsidR="0083478B" w:rsidRPr="00F14A98">
        <w:t xml:space="preserve"> Zetske ravnice</w:t>
      </w:r>
      <w:r w:rsidR="00F14A98">
        <w:t>.</w:t>
      </w:r>
    </w:p>
    <w:p w14:paraId="60E6CE60" w14:textId="77ECBEFC" w:rsidR="005B5B22" w:rsidRDefault="002B675D" w:rsidP="005B5B22">
      <w:pPr>
        <w:rPr>
          <w:rFonts w:ascii="Times New Roman" w:hAnsi="Times New Roman"/>
          <w:spacing w:val="-9"/>
        </w:rPr>
      </w:pPr>
      <w:r>
        <w:t>Potencijal</w:t>
      </w:r>
      <w:r>
        <w:rPr>
          <w:rFonts w:ascii="Times New Roman" w:hAnsi="Times New Roman"/>
        </w:rPr>
        <w:t xml:space="preserve"> </w:t>
      </w:r>
      <w:r>
        <w:t>geotermalne</w:t>
      </w:r>
      <w:r>
        <w:rPr>
          <w:rFonts w:ascii="Times New Roman" w:hAnsi="Times New Roman"/>
        </w:rPr>
        <w:t xml:space="preserve"> </w:t>
      </w:r>
      <w:r>
        <w:t>energije</w:t>
      </w:r>
      <w:r>
        <w:rPr>
          <w:rFonts w:ascii="Times New Roman" w:hAnsi="Times New Roman"/>
        </w:rPr>
        <w:t xml:space="preserve"> </w:t>
      </w:r>
      <w:r>
        <w:t>je</w:t>
      </w:r>
      <w:r>
        <w:rPr>
          <w:rFonts w:ascii="Times New Roman" w:hAnsi="Times New Roman"/>
        </w:rPr>
        <w:t xml:space="preserve"> </w:t>
      </w:r>
      <w:r>
        <w:t>praktično</w:t>
      </w:r>
      <w:r>
        <w:rPr>
          <w:rFonts w:ascii="Times New Roman" w:hAnsi="Times New Roman"/>
        </w:rPr>
        <w:t xml:space="preserve"> </w:t>
      </w:r>
      <w:r>
        <w:t>beskonačan,</w:t>
      </w:r>
      <w:r>
        <w:rPr>
          <w:rFonts w:ascii="Times New Roman" w:hAnsi="Times New Roman"/>
        </w:rPr>
        <w:t xml:space="preserve"> </w:t>
      </w:r>
      <w:r>
        <w:t>slično</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potencijal</w:t>
      </w:r>
      <w:r>
        <w:rPr>
          <w:rFonts w:ascii="Times New Roman" w:hAnsi="Times New Roman"/>
        </w:rPr>
        <w:t xml:space="preserve"> </w:t>
      </w:r>
      <w:r>
        <w:t>solarne</w:t>
      </w:r>
      <w:r>
        <w:rPr>
          <w:rFonts w:ascii="Times New Roman" w:hAnsi="Times New Roman"/>
        </w:rPr>
        <w:t xml:space="preserve"> </w:t>
      </w:r>
      <w:r>
        <w:t>energije.</w:t>
      </w:r>
      <w:r w:rsidR="00FA3587">
        <w:rPr>
          <w:rFonts w:ascii="Times New Roman" w:hAnsi="Times New Roman"/>
        </w:rPr>
        <w:t xml:space="preserve"> </w:t>
      </w:r>
      <w:r>
        <w:t>Nivo</w:t>
      </w:r>
      <w:r>
        <w:rPr>
          <w:rFonts w:ascii="Times New Roman" w:hAnsi="Times New Roman"/>
        </w:rPr>
        <w:t xml:space="preserve"> </w:t>
      </w:r>
      <w:r>
        <w:t>korišćenja</w:t>
      </w:r>
      <w:r>
        <w:rPr>
          <w:rFonts w:ascii="Times New Roman" w:hAnsi="Times New Roman"/>
          <w:spacing w:val="40"/>
        </w:rPr>
        <w:t xml:space="preserve"> </w:t>
      </w:r>
      <w:r>
        <w:t>ovog</w:t>
      </w:r>
      <w:r>
        <w:rPr>
          <w:rFonts w:ascii="Times New Roman" w:hAnsi="Times New Roman"/>
          <w:spacing w:val="40"/>
        </w:rPr>
        <w:t xml:space="preserve"> </w:t>
      </w:r>
      <w:r>
        <w:t>oblika</w:t>
      </w:r>
      <w:r>
        <w:rPr>
          <w:rFonts w:ascii="Times New Roman" w:hAnsi="Times New Roman"/>
        </w:rPr>
        <w:t xml:space="preserve"> </w:t>
      </w:r>
      <w:r>
        <w:t>obnovljive</w:t>
      </w:r>
      <w:r>
        <w:rPr>
          <w:rFonts w:ascii="Times New Roman" w:hAnsi="Times New Roman"/>
          <w:spacing w:val="40"/>
        </w:rPr>
        <w:t xml:space="preserve"> </w:t>
      </w:r>
      <w:r>
        <w:t>energije</w:t>
      </w:r>
      <w:r>
        <w:rPr>
          <w:rFonts w:ascii="Times New Roman" w:hAnsi="Times New Roman"/>
          <w:spacing w:val="-1"/>
        </w:rPr>
        <w:t xml:space="preserve"> </w:t>
      </w:r>
      <w:r>
        <w:t>zavisi</w:t>
      </w:r>
      <w:r>
        <w:rPr>
          <w:rFonts w:ascii="Times New Roman" w:hAnsi="Times New Roman"/>
          <w:spacing w:val="40"/>
        </w:rPr>
        <w:t xml:space="preserve"> </w:t>
      </w:r>
      <w:r>
        <w:t>od</w:t>
      </w:r>
      <w:r>
        <w:rPr>
          <w:rFonts w:ascii="Times New Roman" w:hAnsi="Times New Roman"/>
          <w:spacing w:val="40"/>
        </w:rPr>
        <w:t xml:space="preserve"> </w:t>
      </w:r>
      <w:r>
        <w:t>niza</w:t>
      </w:r>
      <w:r>
        <w:rPr>
          <w:rFonts w:ascii="Times New Roman" w:hAnsi="Times New Roman"/>
        </w:rPr>
        <w:t xml:space="preserve"> </w:t>
      </w:r>
      <w:r>
        <w:t>faktora,</w:t>
      </w:r>
      <w:r>
        <w:rPr>
          <w:rFonts w:ascii="Times New Roman" w:hAnsi="Times New Roman"/>
        </w:rPr>
        <w:t xml:space="preserve"> </w:t>
      </w:r>
      <w:r>
        <w:t>a</w:t>
      </w:r>
      <w:r>
        <w:rPr>
          <w:rFonts w:ascii="Times New Roman" w:hAnsi="Times New Roman"/>
        </w:rPr>
        <w:t xml:space="preserve"> </w:t>
      </w:r>
      <w:r>
        <w:t>prije</w:t>
      </w:r>
      <w:r>
        <w:rPr>
          <w:rFonts w:ascii="Times New Roman" w:hAnsi="Times New Roman"/>
        </w:rPr>
        <w:t xml:space="preserve"> </w:t>
      </w:r>
      <w:r>
        <w:t>svega</w:t>
      </w:r>
      <w:r>
        <w:rPr>
          <w:rFonts w:ascii="Times New Roman" w:hAnsi="Times New Roman"/>
          <w:spacing w:val="40"/>
        </w:rPr>
        <w:t xml:space="preserve"> </w:t>
      </w:r>
      <w:r>
        <w:t>zavisi</w:t>
      </w:r>
      <w:r>
        <w:rPr>
          <w:rFonts w:ascii="Times New Roman" w:hAnsi="Times New Roman"/>
          <w:spacing w:val="40"/>
        </w:rPr>
        <w:t xml:space="preserve"> </w:t>
      </w:r>
      <w:r>
        <w:t>od</w:t>
      </w:r>
      <w:r w:rsidR="005B5B22">
        <w:t xml:space="preserve"> </w:t>
      </w:r>
      <w:r>
        <w:t>finansijske</w:t>
      </w:r>
      <w:r>
        <w:rPr>
          <w:rFonts w:ascii="Times New Roman" w:hAnsi="Times New Roman"/>
          <w:spacing w:val="-10"/>
        </w:rPr>
        <w:t xml:space="preserve"> </w:t>
      </w:r>
      <w:r>
        <w:t>sposobnosti</w:t>
      </w:r>
      <w:r>
        <w:rPr>
          <w:rFonts w:ascii="Times New Roman" w:hAnsi="Times New Roman"/>
          <w:spacing w:val="-13"/>
        </w:rPr>
        <w:t xml:space="preserve"> </w:t>
      </w:r>
      <w:r>
        <w:t>vlasnika</w:t>
      </w:r>
      <w:r>
        <w:rPr>
          <w:rFonts w:ascii="Times New Roman" w:hAnsi="Times New Roman"/>
          <w:spacing w:val="-8"/>
        </w:rPr>
        <w:t xml:space="preserve"> </w:t>
      </w:r>
      <w:r>
        <w:t>ili</w:t>
      </w:r>
      <w:r>
        <w:rPr>
          <w:rFonts w:ascii="Times New Roman" w:hAnsi="Times New Roman"/>
          <w:spacing w:val="-13"/>
        </w:rPr>
        <w:t xml:space="preserve"> </w:t>
      </w:r>
      <w:r>
        <w:t>korisnika</w:t>
      </w:r>
      <w:r>
        <w:rPr>
          <w:rFonts w:ascii="Times New Roman" w:hAnsi="Times New Roman"/>
          <w:spacing w:val="-13"/>
        </w:rPr>
        <w:t xml:space="preserve"> </w:t>
      </w:r>
      <w:r>
        <w:t>zgrade.</w:t>
      </w:r>
      <w:r>
        <w:rPr>
          <w:rFonts w:ascii="Times New Roman" w:hAnsi="Times New Roman"/>
          <w:spacing w:val="-9"/>
        </w:rPr>
        <w:t xml:space="preserve"> </w:t>
      </w:r>
    </w:p>
    <w:p w14:paraId="6642FB86" w14:textId="758E4393" w:rsidR="0083478B" w:rsidRDefault="0083478B" w:rsidP="005B5B22">
      <w:pPr>
        <w:rPr>
          <w:rFonts w:ascii="Times New Roman" w:hAnsi="Times New Roman"/>
          <w:spacing w:val="-9"/>
        </w:rPr>
      </w:pPr>
      <w:r w:rsidRPr="002C5C8E">
        <w:lastRenderedPageBreak/>
        <w:t>Prema podacima prikazanim u studiji</w:t>
      </w:r>
      <w:r w:rsidR="001F79EB" w:rsidRPr="002C5C8E">
        <w:rPr>
          <w:rStyle w:val="FootnoteReference"/>
        </w:rPr>
        <w:footnoteReference w:id="29"/>
      </w:r>
      <w:r w:rsidRPr="002C5C8E">
        <w:t xml:space="preserve"> „Vodni režim rijeke Morače i Skadarskog jezera“ </w:t>
      </w:r>
      <w:r w:rsidR="001F79EB" w:rsidRPr="002C5C8E">
        <w:t>n</w:t>
      </w:r>
      <w:r w:rsidRPr="002C5C8E">
        <w:t>ivo podzemne vode</w:t>
      </w:r>
      <w:r w:rsidR="001F79EB" w:rsidRPr="002C5C8E">
        <w:t xml:space="preserve"> </w:t>
      </w:r>
      <w:r w:rsidRPr="002C5C8E">
        <w:t>u Zetskoj ravnici je povezan sa rijekom Moračom i vodostajem Skadarskog Jezera. Ovo je uzajamni uticaj u zavisnosti od nivoa vode. Mjerenj</w:t>
      </w:r>
      <w:r w:rsidR="001F79EB" w:rsidRPr="002C5C8E">
        <w:t>e</w:t>
      </w:r>
      <w:r w:rsidRPr="002C5C8E">
        <w:t xml:space="preserve"> nivoa podzemnih voda u Zetskoj ravnici </w:t>
      </w:r>
      <w:r w:rsidR="001F79EB" w:rsidRPr="002C5C8E">
        <w:t>vršeno je</w:t>
      </w:r>
      <w:r w:rsidRPr="002C5C8E">
        <w:t xml:space="preserve"> </w:t>
      </w:r>
      <w:r w:rsidR="001F79EB" w:rsidRPr="002C5C8E">
        <w:t>prije 30-ak godina</w:t>
      </w:r>
      <w:r w:rsidRPr="002C5C8E">
        <w:t>,</w:t>
      </w:r>
      <w:r w:rsidR="001F79EB" w:rsidRPr="002C5C8E">
        <w:t xml:space="preserve"> na lokalitetima</w:t>
      </w:r>
      <w:r w:rsidRPr="002C5C8E">
        <w:t xml:space="preserve"> </w:t>
      </w:r>
      <w:r w:rsidR="001F79EB" w:rsidRPr="002C5C8E">
        <w:t xml:space="preserve">koja sada pripadaju teritoriji Opštine Zeta </w:t>
      </w:r>
      <w:r w:rsidRPr="002C5C8E">
        <w:t>Vukovci, Gostilj, Golubovci</w:t>
      </w:r>
      <w:r w:rsidR="001F79EB" w:rsidRPr="002C5C8E">
        <w:t xml:space="preserve"> i lokalitetima koja su granična sa teritorijama susjednih opština </w:t>
      </w:r>
      <w:r w:rsidRPr="002C5C8E">
        <w:t>Vranj, Cijevna</w:t>
      </w:r>
      <w:r w:rsidR="001F79EB" w:rsidRPr="002C5C8E">
        <w:t xml:space="preserve"> i Dajbabe</w:t>
      </w:r>
      <w:r w:rsidRPr="002C5C8E">
        <w:t xml:space="preserve">. </w:t>
      </w:r>
      <w:r w:rsidR="002C5C8E" w:rsidRPr="002C5C8E">
        <w:t xml:space="preserve">U Vukovcima je registrovano kretanje nivoa podzemnih voda u rasponu od 2,45 m do 6,92 m, te maksimalna registrovana oscilacija od 4,47 m. Maksimalna oscilacija nivoa podzemne vode za analizirani period u Gostilju je iznosila 2,5 m, a registrovani nivoi podzemnih voda su varirali od 1,31 m do 3,81 m. Na lokalitetu u Golubovcima registrovani nivoi podzemnih voda su varirali od 2,44 m do 7,8 m, te je maksimalna oscilacija 5,36 m. </w:t>
      </w:r>
      <w:r w:rsidRPr="002C5C8E">
        <w:t>Maksimalna oscilacija nivoa podzemne vode, za analizirani period, u Gornjim Dajbabama iznosila je 9,64 m, a registrovani nivoi podzemne vode su varirali od 11,56 m do 21,2 m.</w:t>
      </w:r>
      <w:r w:rsidRPr="002C5C8E">
        <w:rPr>
          <w:color w:val="0070BF"/>
        </w:rPr>
        <w:t xml:space="preserve"> </w:t>
      </w:r>
    </w:p>
    <w:p w14:paraId="7A5EF4E7" w14:textId="289C3638" w:rsidR="0083478B" w:rsidRDefault="0083478B" w:rsidP="0083478B">
      <w:r w:rsidRPr="0083478B">
        <w:t xml:space="preserve">Korišćenje toplotnog potencijala podzemnih voda, kao toplotnog izvora/ponora za grijanje i hlađenje, pomoću toplotnih pumpi se na teritoriji Opštine Zeta koristi u vrlo malom obimu. </w:t>
      </w:r>
    </w:p>
    <w:p w14:paraId="73C90B45" w14:textId="77777777" w:rsidR="0083478B" w:rsidRDefault="005B5B22" w:rsidP="005B5B22">
      <w:r w:rsidRPr="005B5B22">
        <w:t>Iako sa energetske ta</w:t>
      </w:r>
      <w:r>
        <w:t>č</w:t>
      </w:r>
      <w:r w:rsidRPr="005B5B22">
        <w:t>ke gledišta najekonomi</w:t>
      </w:r>
      <w:r>
        <w:t>č</w:t>
      </w:r>
      <w:r w:rsidRPr="005B5B22">
        <w:t>niji, generalno, uticaj ovih sistema na okolinu je potencijalno problemati</w:t>
      </w:r>
      <w:r>
        <w:t>č</w:t>
      </w:r>
      <w:r w:rsidRPr="005B5B22">
        <w:t>an. Naime, ovi sistemi troše relativno veliku koli</w:t>
      </w:r>
      <w:r>
        <w:t>č</w:t>
      </w:r>
      <w:r w:rsidRPr="005B5B22">
        <w:t>inu vode (</w:t>
      </w:r>
      <w:r>
        <w:t>150-200</w:t>
      </w:r>
      <w:r w:rsidRPr="005B5B22">
        <w:t xml:space="preserve"> l/h po kW), koja u konkretnom slu</w:t>
      </w:r>
      <w:r>
        <w:t>č</w:t>
      </w:r>
      <w:r w:rsidRPr="005B5B22">
        <w:t>aju predstavlja zna</w:t>
      </w:r>
      <w:r>
        <w:t>č</w:t>
      </w:r>
      <w:r w:rsidRPr="005B5B22">
        <w:t>ajan resurs pija</w:t>
      </w:r>
      <w:r>
        <w:t>ć</w:t>
      </w:r>
      <w:r w:rsidRPr="005B5B22">
        <w:t>e vode izvanrednog kvaliteta. Ve</w:t>
      </w:r>
      <w:r>
        <w:t>ć</w:t>
      </w:r>
      <w:r w:rsidRPr="005B5B22">
        <w:t>a upotreba/crpljenje podzemnih voda može dovesti do spuštanja njihovog nivoa u podzemlju i osiromašenja ovog zna</w:t>
      </w:r>
      <w:r>
        <w:t>č</w:t>
      </w:r>
      <w:r w:rsidRPr="005B5B22">
        <w:t>ajnog resursa pija</w:t>
      </w:r>
      <w:r>
        <w:t>ć</w:t>
      </w:r>
      <w:r w:rsidRPr="005B5B22">
        <w:t>e vode. Trenutno važe</w:t>
      </w:r>
      <w:r>
        <w:t>ć</w:t>
      </w:r>
      <w:r w:rsidRPr="005B5B22">
        <w:t>i propisi se odnose samo na koriš</w:t>
      </w:r>
      <w:r>
        <w:t>ć</w:t>
      </w:r>
      <w:r w:rsidRPr="005B5B22">
        <w:t>enje voda koje su javno dobro. U tom slu</w:t>
      </w:r>
      <w:r>
        <w:t>č</w:t>
      </w:r>
      <w:r w:rsidRPr="005B5B22">
        <w:t xml:space="preserve">aju, prema važecim propisima, potrebno je tražiti koncesiju ako se ispumpava više od </w:t>
      </w:r>
      <w:r>
        <w:t>86</w:t>
      </w:r>
      <w:r w:rsidRPr="005B5B22">
        <w:t xml:space="preserve"> m</w:t>
      </w:r>
      <w:r w:rsidRPr="005B5B22">
        <w:rPr>
          <w:vertAlign w:val="superscript"/>
        </w:rPr>
        <w:t>3</w:t>
      </w:r>
      <w:r w:rsidRPr="005B5B22">
        <w:t xml:space="preserve">/dan (oko </w:t>
      </w:r>
      <w:r>
        <w:t>1</w:t>
      </w:r>
      <w:r w:rsidRPr="005B5B22">
        <w:t xml:space="preserve"> l/s). U slu</w:t>
      </w:r>
      <w:r>
        <w:t>č</w:t>
      </w:r>
      <w:r w:rsidRPr="005B5B22">
        <w:t>aju privatnog vlasništva zemljišta gdje se nalazi bušotina, koncesija nije potrebna, bez obzira da li voda prelazi granice privatnog</w:t>
      </w:r>
      <w:r>
        <w:t xml:space="preserve"> </w:t>
      </w:r>
      <w:r w:rsidRPr="005B5B22">
        <w:t>zemljišta. Me</w:t>
      </w:r>
      <w:r>
        <w:t>đ</w:t>
      </w:r>
      <w:r w:rsidRPr="005B5B22">
        <w:t>utim, logi</w:t>
      </w:r>
      <w:r>
        <w:t>č</w:t>
      </w:r>
      <w:r w:rsidRPr="005B5B22">
        <w:t>no je o</w:t>
      </w:r>
      <w:r>
        <w:t>č</w:t>
      </w:r>
      <w:r w:rsidRPr="005B5B22">
        <w:t>ekivati da ce sa porastom koriš</w:t>
      </w:r>
      <w:r>
        <w:t>ć</w:t>
      </w:r>
      <w:r w:rsidRPr="005B5B22">
        <w:t>enja podzemnih voda do</w:t>
      </w:r>
      <w:r>
        <w:t>ć</w:t>
      </w:r>
      <w:r w:rsidRPr="005B5B22">
        <w:t>i i odgovaraju</w:t>
      </w:r>
      <w:r>
        <w:t>ć</w:t>
      </w:r>
      <w:r w:rsidRPr="005B5B22">
        <w:t xml:space="preserve">a zakonska regulativa kojom </w:t>
      </w:r>
      <w:r>
        <w:t>ć</w:t>
      </w:r>
      <w:r w:rsidRPr="005B5B22">
        <w:t>e se sprije</w:t>
      </w:r>
      <w:r>
        <w:t>č</w:t>
      </w:r>
      <w:r w:rsidRPr="005B5B22">
        <w:t xml:space="preserve">iti neodrživa eksploatacija podzemnih voda. </w:t>
      </w:r>
    </w:p>
    <w:p w14:paraId="197E0902" w14:textId="1E7B0687" w:rsidR="002C5C8E" w:rsidRDefault="002C5C8E" w:rsidP="005B5B22">
      <w:r w:rsidRPr="002C5C8E">
        <w:t>Jedan od rijetkih primjera korištenja geotermalne energije jeste objekat područne škole O.Š. „Milan Vukotić“ u Vukovcima sa geotermalnom toplotnom pumpom. Toplotna pumpa koja služi za grijanje i hladjenje objekta je sa zemljom povezana zatvorenim vertikalnim sistemom - geosondoma. U cijevima je mješavina vode i antifriza (70% vode i 30% glikola). Podzemni razmjenjivač toplote čine dvije vertikalne bušotine sa U cijevima, dubine 70 m.  Električna snaga toplotne pumpe je 2 kW sa koeficijentima efikasnosti EER (COP)</w:t>
      </w:r>
      <w:r w:rsidR="00FA3587">
        <w:t xml:space="preserve"> </w:t>
      </w:r>
      <w:r w:rsidRPr="002C5C8E">
        <w:t>≈</w:t>
      </w:r>
      <w:r w:rsidR="00FA3587">
        <w:t xml:space="preserve"> </w:t>
      </w:r>
      <w:r w:rsidRPr="002C5C8E">
        <w:t xml:space="preserve">4. Distribucija energije u objektu je pomoću </w:t>
      </w:r>
      <w:r w:rsidR="00FA3587">
        <w:t>f</w:t>
      </w:r>
      <w:r w:rsidR="00FA3587" w:rsidRPr="002C5C8E">
        <w:t>an</w:t>
      </w:r>
      <w:r w:rsidRPr="002C5C8E">
        <w:t>-</w:t>
      </w:r>
      <w:r w:rsidR="00FA3587">
        <w:t>c</w:t>
      </w:r>
      <w:r w:rsidR="00FA3587" w:rsidRPr="002C5C8E">
        <w:t xml:space="preserve">oil </w:t>
      </w:r>
      <w:r w:rsidRPr="002C5C8E">
        <w:t>aparata.</w:t>
      </w:r>
    </w:p>
    <w:p w14:paraId="12AC822C" w14:textId="70B639E3" w:rsidR="006F4E34" w:rsidRDefault="005B5B22" w:rsidP="005B5B22">
      <w:r w:rsidRPr="005B5B22">
        <w:t>U svakom slu</w:t>
      </w:r>
      <w:r>
        <w:t>č</w:t>
      </w:r>
      <w:r w:rsidRPr="005B5B22">
        <w:t>aju potrebno je detaljno istražiti odgovaraju</w:t>
      </w:r>
      <w:r>
        <w:t>ć</w:t>
      </w:r>
      <w:r w:rsidRPr="005B5B22">
        <w:t>a i ekonomski održiva podru</w:t>
      </w:r>
      <w:r>
        <w:t>č</w:t>
      </w:r>
      <w:r w:rsidRPr="005B5B22">
        <w:t>ja i procijeniti potencijale za koriš</w:t>
      </w:r>
      <w:r>
        <w:t>ć</w:t>
      </w:r>
      <w:r w:rsidRPr="005B5B22">
        <w:t xml:space="preserve">enje geotermalne energije </w:t>
      </w:r>
      <w:r>
        <w:t>na t</w:t>
      </w:r>
      <w:r w:rsidR="0083478B">
        <w:t>e</w:t>
      </w:r>
      <w:r>
        <w:t>ritoriji Opštine Zeta</w:t>
      </w:r>
      <w:r w:rsidRPr="005B5B22">
        <w:t>.</w:t>
      </w:r>
      <w:r w:rsidR="00FA3587">
        <w:t xml:space="preserve"> </w:t>
      </w:r>
      <w:r>
        <w:t>Iako</w:t>
      </w:r>
      <w:r>
        <w:rPr>
          <w:rFonts w:ascii="Times New Roman" w:hAnsi="Times New Roman"/>
          <w:spacing w:val="-10"/>
        </w:rPr>
        <w:t xml:space="preserve"> </w:t>
      </w:r>
      <w:r>
        <w:t>veoma</w:t>
      </w:r>
      <w:r>
        <w:rPr>
          <w:rFonts w:ascii="Times New Roman" w:hAnsi="Times New Roman"/>
          <w:spacing w:val="-10"/>
        </w:rPr>
        <w:t xml:space="preserve"> </w:t>
      </w:r>
      <w:r>
        <w:t>energetski</w:t>
      </w:r>
      <w:r>
        <w:rPr>
          <w:rFonts w:ascii="Times New Roman" w:hAnsi="Times New Roman"/>
          <w:spacing w:val="-13"/>
        </w:rPr>
        <w:t xml:space="preserve"> </w:t>
      </w:r>
      <w:r>
        <w:t>efikasna</w:t>
      </w:r>
      <w:r>
        <w:rPr>
          <w:rFonts w:ascii="Times New Roman" w:hAnsi="Times New Roman"/>
          <w:spacing w:val="-13"/>
        </w:rPr>
        <w:t xml:space="preserve"> </w:t>
      </w:r>
      <w:r>
        <w:t>ova</w:t>
      </w:r>
      <w:r>
        <w:rPr>
          <w:rFonts w:ascii="Times New Roman" w:hAnsi="Times New Roman"/>
          <w:spacing w:val="-13"/>
        </w:rPr>
        <w:t xml:space="preserve"> </w:t>
      </w:r>
      <w:r>
        <w:t>tehnologija</w:t>
      </w:r>
      <w:r>
        <w:rPr>
          <w:rFonts w:ascii="Times New Roman" w:hAnsi="Times New Roman"/>
        </w:rPr>
        <w:t xml:space="preserve"> </w:t>
      </w:r>
      <w:r>
        <w:rPr>
          <w:spacing w:val="-2"/>
        </w:rPr>
        <w:t>je</w:t>
      </w:r>
      <w:r>
        <w:rPr>
          <w:rFonts w:ascii="Times New Roman" w:hAnsi="Times New Roman"/>
          <w:spacing w:val="-8"/>
        </w:rPr>
        <w:t xml:space="preserve"> </w:t>
      </w:r>
      <w:r>
        <w:rPr>
          <w:spacing w:val="-2"/>
        </w:rPr>
        <w:t>i</w:t>
      </w:r>
      <w:r>
        <w:rPr>
          <w:rFonts w:ascii="Times New Roman" w:hAnsi="Times New Roman"/>
          <w:spacing w:val="-8"/>
        </w:rPr>
        <w:t xml:space="preserve"> </w:t>
      </w:r>
      <w:r>
        <w:rPr>
          <w:spacing w:val="-2"/>
        </w:rPr>
        <w:t>izuzetno</w:t>
      </w:r>
      <w:r>
        <w:rPr>
          <w:rFonts w:ascii="Times New Roman" w:hAnsi="Times New Roman"/>
          <w:spacing w:val="-5"/>
        </w:rPr>
        <w:t xml:space="preserve"> </w:t>
      </w:r>
      <w:r>
        <w:rPr>
          <w:spacing w:val="-2"/>
        </w:rPr>
        <w:t>skupa</w:t>
      </w:r>
      <w:r>
        <w:rPr>
          <w:rFonts w:ascii="Times New Roman" w:hAnsi="Times New Roman"/>
          <w:spacing w:val="-8"/>
        </w:rPr>
        <w:t xml:space="preserve"> </w:t>
      </w:r>
      <w:r>
        <w:rPr>
          <w:spacing w:val="-2"/>
        </w:rPr>
        <w:t>za</w:t>
      </w:r>
      <w:r>
        <w:rPr>
          <w:rFonts w:ascii="Times New Roman" w:hAnsi="Times New Roman"/>
          <w:spacing w:val="-8"/>
        </w:rPr>
        <w:t xml:space="preserve"> </w:t>
      </w:r>
      <w:r>
        <w:rPr>
          <w:spacing w:val="-2"/>
        </w:rPr>
        <w:t>crnogorske</w:t>
      </w:r>
      <w:r>
        <w:rPr>
          <w:rFonts w:ascii="Times New Roman" w:hAnsi="Times New Roman"/>
          <w:spacing w:val="-5"/>
        </w:rPr>
        <w:t xml:space="preserve"> </w:t>
      </w:r>
      <w:r>
        <w:rPr>
          <w:spacing w:val="-2"/>
        </w:rPr>
        <w:t>prilike,</w:t>
      </w:r>
      <w:r>
        <w:rPr>
          <w:rFonts w:ascii="Times New Roman" w:hAnsi="Times New Roman"/>
          <w:spacing w:val="-6"/>
        </w:rPr>
        <w:t xml:space="preserve"> </w:t>
      </w:r>
      <w:r>
        <w:rPr>
          <w:spacing w:val="-2"/>
        </w:rPr>
        <w:t>jer</w:t>
      </w:r>
      <w:r>
        <w:rPr>
          <w:rFonts w:ascii="Times New Roman" w:hAnsi="Times New Roman"/>
          <w:spacing w:val="-6"/>
        </w:rPr>
        <w:t xml:space="preserve"> </w:t>
      </w:r>
      <w:r>
        <w:rPr>
          <w:spacing w:val="-2"/>
        </w:rPr>
        <w:t>je</w:t>
      </w:r>
      <w:r>
        <w:rPr>
          <w:rFonts w:ascii="Times New Roman" w:hAnsi="Times New Roman"/>
          <w:spacing w:val="-8"/>
        </w:rPr>
        <w:t xml:space="preserve"> </w:t>
      </w:r>
      <w:r>
        <w:rPr>
          <w:spacing w:val="-2"/>
        </w:rPr>
        <w:t>cijena</w:t>
      </w:r>
      <w:r>
        <w:rPr>
          <w:rFonts w:ascii="Times New Roman" w:hAnsi="Times New Roman"/>
          <w:spacing w:val="-6"/>
        </w:rPr>
        <w:t xml:space="preserve"> </w:t>
      </w:r>
      <w:r>
        <w:rPr>
          <w:spacing w:val="-2"/>
        </w:rPr>
        <w:t>izvođenja</w:t>
      </w:r>
      <w:r>
        <w:rPr>
          <w:rFonts w:ascii="Times New Roman" w:hAnsi="Times New Roman"/>
          <w:spacing w:val="-8"/>
        </w:rPr>
        <w:t xml:space="preserve"> </w:t>
      </w:r>
      <w:r>
        <w:rPr>
          <w:spacing w:val="-2"/>
        </w:rPr>
        <w:t>instalacija</w:t>
      </w:r>
      <w:r>
        <w:rPr>
          <w:rFonts w:ascii="Times New Roman" w:hAnsi="Times New Roman"/>
          <w:spacing w:val="-8"/>
        </w:rPr>
        <w:t xml:space="preserve"> </w:t>
      </w:r>
      <w:r>
        <w:rPr>
          <w:spacing w:val="-2"/>
        </w:rPr>
        <w:t>sa</w:t>
      </w:r>
      <w:r>
        <w:rPr>
          <w:rFonts w:ascii="Times New Roman" w:hAnsi="Times New Roman"/>
          <w:spacing w:val="-6"/>
        </w:rPr>
        <w:t xml:space="preserve"> </w:t>
      </w:r>
      <w:r>
        <w:rPr>
          <w:spacing w:val="-2"/>
        </w:rPr>
        <w:t>geotermalnim</w:t>
      </w:r>
      <w:r>
        <w:rPr>
          <w:rFonts w:ascii="Times New Roman" w:hAnsi="Times New Roman"/>
          <w:spacing w:val="-11"/>
        </w:rPr>
        <w:t xml:space="preserve"> </w:t>
      </w:r>
      <w:r>
        <w:rPr>
          <w:spacing w:val="-2"/>
        </w:rPr>
        <w:t>toplotnim</w:t>
      </w:r>
      <w:r>
        <w:rPr>
          <w:rFonts w:ascii="Times New Roman" w:hAnsi="Times New Roman"/>
          <w:spacing w:val="-2"/>
        </w:rPr>
        <w:t xml:space="preserve"> </w:t>
      </w:r>
      <w:r>
        <w:t>pumpama</w:t>
      </w:r>
      <w:r>
        <w:rPr>
          <w:rFonts w:ascii="Times New Roman" w:hAnsi="Times New Roman"/>
          <w:spacing w:val="-15"/>
        </w:rPr>
        <w:t xml:space="preserve"> </w:t>
      </w:r>
      <w:r>
        <w:t>veća</w:t>
      </w:r>
      <w:r>
        <w:rPr>
          <w:rFonts w:ascii="Times New Roman" w:hAnsi="Times New Roman"/>
          <w:spacing w:val="-15"/>
        </w:rPr>
        <w:t xml:space="preserve"> </w:t>
      </w:r>
      <w:r>
        <w:t>od</w:t>
      </w:r>
      <w:r>
        <w:rPr>
          <w:rFonts w:ascii="Times New Roman" w:hAnsi="Times New Roman"/>
          <w:spacing w:val="-15"/>
        </w:rPr>
        <w:t xml:space="preserve"> </w:t>
      </w:r>
      <w:r>
        <w:t>cijena</w:t>
      </w:r>
      <w:r>
        <w:rPr>
          <w:rFonts w:ascii="Times New Roman" w:hAnsi="Times New Roman"/>
          <w:spacing w:val="-15"/>
        </w:rPr>
        <w:t xml:space="preserve"> </w:t>
      </w:r>
      <w:r>
        <w:t>klasičnih</w:t>
      </w:r>
      <w:r>
        <w:rPr>
          <w:rFonts w:ascii="Times New Roman" w:hAnsi="Times New Roman"/>
          <w:spacing w:val="-10"/>
        </w:rPr>
        <w:t xml:space="preserve"> </w:t>
      </w:r>
      <w:r>
        <w:t>sistema</w:t>
      </w:r>
      <w:r>
        <w:rPr>
          <w:rFonts w:ascii="Times New Roman" w:hAnsi="Times New Roman"/>
          <w:spacing w:val="-14"/>
        </w:rPr>
        <w:t xml:space="preserve"> </w:t>
      </w:r>
      <w:r w:rsidR="003126CC">
        <w:t>HVAC</w:t>
      </w:r>
      <w:r>
        <w:rPr>
          <w:rFonts w:ascii="Times New Roman" w:hAnsi="Times New Roman"/>
          <w:spacing w:val="-13"/>
        </w:rPr>
        <w:t xml:space="preserve"> </w:t>
      </w:r>
      <w:r>
        <w:t>instalacija</w:t>
      </w:r>
      <w:r>
        <w:rPr>
          <w:rFonts w:ascii="Times New Roman" w:hAnsi="Times New Roman"/>
          <w:spacing w:val="-14"/>
        </w:rPr>
        <w:t xml:space="preserve"> </w:t>
      </w:r>
      <w:r>
        <w:t>2-</w:t>
      </w:r>
      <w:r>
        <w:rPr>
          <w:rFonts w:ascii="Times New Roman" w:hAnsi="Times New Roman"/>
          <w:spacing w:val="-11"/>
        </w:rPr>
        <w:t xml:space="preserve"> </w:t>
      </w:r>
      <w:r>
        <w:t>3</w:t>
      </w:r>
      <w:r>
        <w:rPr>
          <w:rFonts w:ascii="Times New Roman" w:hAnsi="Times New Roman"/>
          <w:spacing w:val="-15"/>
        </w:rPr>
        <w:t xml:space="preserve"> </w:t>
      </w:r>
      <w:r>
        <w:t>puta,</w:t>
      </w:r>
      <w:r>
        <w:rPr>
          <w:rFonts w:ascii="Times New Roman" w:hAnsi="Times New Roman"/>
          <w:spacing w:val="-12"/>
        </w:rPr>
        <w:t xml:space="preserve"> </w:t>
      </w:r>
      <w:r w:rsidRPr="007457D2">
        <w:t xml:space="preserve">te </w:t>
      </w:r>
      <w:r w:rsidR="007457D2" w:rsidRPr="007457D2">
        <w:t xml:space="preserve">se </w:t>
      </w:r>
      <w:r w:rsidRPr="007457D2">
        <w:t>realno</w:t>
      </w:r>
      <w:r>
        <w:rPr>
          <w:rFonts w:ascii="Times New Roman" w:hAnsi="Times New Roman"/>
        </w:rPr>
        <w:t xml:space="preserve"> </w:t>
      </w:r>
      <w:r>
        <w:t>ne</w:t>
      </w:r>
      <w:r>
        <w:rPr>
          <w:rFonts w:ascii="Times New Roman" w:hAnsi="Times New Roman"/>
        </w:rPr>
        <w:t xml:space="preserve"> </w:t>
      </w:r>
      <w:r>
        <w:t>može</w:t>
      </w:r>
      <w:r>
        <w:rPr>
          <w:rFonts w:ascii="Times New Roman" w:hAnsi="Times New Roman"/>
        </w:rPr>
        <w:t xml:space="preserve"> </w:t>
      </w:r>
      <w:r>
        <w:t>očekivati</w:t>
      </w:r>
      <w:r>
        <w:rPr>
          <w:rFonts w:ascii="Times New Roman" w:hAnsi="Times New Roman"/>
        </w:rPr>
        <w:t xml:space="preserve"> </w:t>
      </w:r>
      <w:r>
        <w:t>primjena</w:t>
      </w:r>
      <w:r>
        <w:rPr>
          <w:rFonts w:ascii="Times New Roman" w:hAnsi="Times New Roman"/>
        </w:rPr>
        <w:t xml:space="preserve"> </w:t>
      </w:r>
      <w:r>
        <w:t>ove</w:t>
      </w:r>
      <w:r>
        <w:rPr>
          <w:rFonts w:ascii="Times New Roman" w:hAnsi="Times New Roman"/>
        </w:rPr>
        <w:t xml:space="preserve"> </w:t>
      </w:r>
      <w:r>
        <w:t>tehnologije</w:t>
      </w:r>
      <w:r>
        <w:rPr>
          <w:rFonts w:ascii="Times New Roman" w:hAnsi="Times New Roman"/>
        </w:rPr>
        <w:t xml:space="preserve"> </w:t>
      </w:r>
      <w:r>
        <w:t>u</w:t>
      </w:r>
      <w:r>
        <w:rPr>
          <w:rFonts w:ascii="Times New Roman" w:hAnsi="Times New Roman"/>
        </w:rPr>
        <w:t xml:space="preserve"> </w:t>
      </w:r>
      <w:r>
        <w:t>značajnijoj</w:t>
      </w:r>
      <w:r>
        <w:rPr>
          <w:rFonts w:ascii="Times New Roman" w:hAnsi="Times New Roman"/>
        </w:rPr>
        <w:t xml:space="preserve"> </w:t>
      </w:r>
      <w:r>
        <w:t>mjeri,</w:t>
      </w:r>
      <w:r>
        <w:rPr>
          <w:rFonts w:ascii="Times New Roman" w:hAnsi="Times New Roman"/>
        </w:rPr>
        <w:t xml:space="preserve"> </w:t>
      </w:r>
      <w:r>
        <w:t>pogotovu</w:t>
      </w:r>
      <w:r>
        <w:rPr>
          <w:rFonts w:ascii="Times New Roman" w:hAnsi="Times New Roman"/>
        </w:rPr>
        <w:t xml:space="preserve"> </w:t>
      </w:r>
      <w:r>
        <w:t>u</w:t>
      </w:r>
      <w:r>
        <w:rPr>
          <w:rFonts w:ascii="Times New Roman" w:hAnsi="Times New Roman"/>
        </w:rPr>
        <w:t xml:space="preserve"> </w:t>
      </w:r>
      <w:r>
        <w:t>sektorima</w:t>
      </w:r>
      <w:r>
        <w:rPr>
          <w:rFonts w:ascii="Times New Roman" w:hAnsi="Times New Roman"/>
        </w:rPr>
        <w:t xml:space="preserve"> </w:t>
      </w:r>
      <w:r>
        <w:t>domaćinstava</w:t>
      </w:r>
      <w:r>
        <w:rPr>
          <w:rFonts w:ascii="Times New Roman" w:hAnsi="Times New Roman"/>
        </w:rPr>
        <w:t xml:space="preserve"> </w:t>
      </w:r>
      <w:r>
        <w:t>i</w:t>
      </w:r>
      <w:r>
        <w:rPr>
          <w:rFonts w:ascii="Times New Roman" w:hAnsi="Times New Roman"/>
        </w:rPr>
        <w:t xml:space="preserve"> </w:t>
      </w:r>
      <w:r>
        <w:t>javnih</w:t>
      </w:r>
      <w:r>
        <w:rPr>
          <w:rFonts w:ascii="Times New Roman" w:hAnsi="Times New Roman"/>
        </w:rPr>
        <w:t xml:space="preserve"> </w:t>
      </w:r>
      <w:r>
        <w:t>usluga.</w:t>
      </w:r>
    </w:p>
    <w:p w14:paraId="7F0A91F8" w14:textId="7FB6F05F" w:rsidR="006F4E34" w:rsidRPr="000E3C82" w:rsidRDefault="000E3C82" w:rsidP="000E3C82">
      <w:pPr>
        <w:pStyle w:val="Heading2"/>
      </w:pPr>
      <w:bookmarkStart w:id="97" w:name="_TOC_250011"/>
      <w:bookmarkStart w:id="98" w:name="_Toc197542379"/>
      <w:r w:rsidRPr="000E3C82">
        <w:lastRenderedPageBreak/>
        <w:t xml:space="preserve">8.3. ENERGIJA </w:t>
      </w:r>
      <w:bookmarkEnd w:id="97"/>
      <w:r w:rsidRPr="000E3C82">
        <w:t>VJETRA</w:t>
      </w:r>
      <w:bookmarkEnd w:id="98"/>
    </w:p>
    <w:p w14:paraId="538EDBF1" w14:textId="25129DBD" w:rsidR="006F4E34" w:rsidRDefault="00B129EF" w:rsidP="007D6792">
      <w:r w:rsidRPr="00B129EF">
        <w:t>Pored značajnog potencijala za iskorišćenje sunčeve energije, teritorija Opštine Zeta ima ograničen potencijal za korišćenje energije vjetra.</w:t>
      </w:r>
    </w:p>
    <w:p w14:paraId="2A988857" w14:textId="3A8C8BC7" w:rsidR="006F4E34" w:rsidRDefault="002B675D" w:rsidP="007D6792">
      <w:pPr>
        <w:rPr>
          <w:spacing w:val="-2"/>
        </w:rPr>
      </w:pPr>
      <w:r>
        <w:t>Na</w:t>
      </w:r>
      <w:r>
        <w:rPr>
          <w:rFonts w:ascii="Times New Roman"/>
          <w:spacing w:val="-15"/>
        </w:rPr>
        <w:t xml:space="preserve"> </w:t>
      </w:r>
      <w:r w:rsidR="00B129EF">
        <w:t>s</w:t>
      </w:r>
      <w:r>
        <w:t>lici</w:t>
      </w:r>
      <w:r>
        <w:rPr>
          <w:rFonts w:ascii="Times New Roman"/>
          <w:spacing w:val="-15"/>
        </w:rPr>
        <w:t xml:space="preserve"> </w:t>
      </w:r>
      <w:r w:rsidR="00B129EF">
        <w:t>8</w:t>
      </w:r>
      <w:r>
        <w:rPr>
          <w:rFonts w:ascii="Times New Roman"/>
          <w:spacing w:val="-15"/>
        </w:rPr>
        <w:t xml:space="preserve"> </w:t>
      </w:r>
      <w:r>
        <w:t>je</w:t>
      </w:r>
      <w:r>
        <w:rPr>
          <w:rFonts w:ascii="Times New Roman"/>
          <w:spacing w:val="-15"/>
        </w:rPr>
        <w:t xml:space="preserve"> </w:t>
      </w:r>
      <w:r>
        <w:t>prikazana</w:t>
      </w:r>
      <w:r>
        <w:rPr>
          <w:rFonts w:ascii="Times New Roman"/>
          <w:spacing w:val="-15"/>
        </w:rPr>
        <w:t xml:space="preserve"> </w:t>
      </w:r>
      <w:r>
        <w:t>mapa</w:t>
      </w:r>
      <w:r>
        <w:rPr>
          <w:rFonts w:ascii="Times New Roman"/>
          <w:spacing w:val="-15"/>
        </w:rPr>
        <w:t xml:space="preserve"> </w:t>
      </w:r>
      <w:r>
        <w:t>vjetropotencijala</w:t>
      </w:r>
      <w:r>
        <w:rPr>
          <w:rFonts w:ascii="Times New Roman"/>
          <w:spacing w:val="-15"/>
        </w:rPr>
        <w:t xml:space="preserve"> </w:t>
      </w:r>
      <w:r>
        <w:t>za</w:t>
      </w:r>
      <w:r>
        <w:rPr>
          <w:rFonts w:ascii="Times New Roman"/>
          <w:spacing w:val="-12"/>
        </w:rPr>
        <w:t xml:space="preserve"> </w:t>
      </w:r>
      <w:r>
        <w:t>teritoriju</w:t>
      </w:r>
      <w:r>
        <w:rPr>
          <w:rFonts w:ascii="Times New Roman"/>
          <w:spacing w:val="-15"/>
        </w:rPr>
        <w:t xml:space="preserve"> </w:t>
      </w:r>
      <w:r>
        <w:t>Crne</w:t>
      </w:r>
      <w:r>
        <w:rPr>
          <w:rFonts w:ascii="Times New Roman"/>
          <w:spacing w:val="-9"/>
        </w:rPr>
        <w:t xml:space="preserve"> </w:t>
      </w:r>
      <w:r>
        <w:rPr>
          <w:spacing w:val="-2"/>
        </w:rPr>
        <w:t>Gore.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5348"/>
      </w:tblGrid>
      <w:tr w:rsidR="0063303B" w14:paraId="02FA7348" w14:textId="77777777" w:rsidTr="00A65828">
        <w:trPr>
          <w:jc w:val="center"/>
        </w:trPr>
        <w:tc>
          <w:tcPr>
            <w:tcW w:w="5212" w:type="dxa"/>
          </w:tcPr>
          <w:p w14:paraId="067FFB48" w14:textId="77777777" w:rsidR="0063303B" w:rsidRDefault="0063303B" w:rsidP="0063303B">
            <w:pPr>
              <w:keepNext/>
              <w:spacing w:before="0" w:after="0"/>
            </w:pPr>
            <w:r w:rsidRPr="00683F2C">
              <w:rPr>
                <w:rFonts w:ascii="Times New Roman" w:eastAsia="Times New Roman" w:hAnsi="Times New Roman" w:cs="Times New Roman"/>
                <w:szCs w:val="24"/>
                <w:lang w:eastAsia="sr-Latn-ME"/>
              </w:rPr>
              <w:drawing>
                <wp:inline distT="0" distB="0" distL="0" distR="0" wp14:anchorId="058BABD1" wp14:editId="6A2F49F8">
                  <wp:extent cx="3085260" cy="3600000"/>
                  <wp:effectExtent l="0" t="0" r="1270" b="635"/>
                  <wp:docPr id="522624502" name="Picture 52262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85260" cy="3600000"/>
                          </a:xfrm>
                          <a:prstGeom prst="rect">
                            <a:avLst/>
                          </a:prstGeom>
                          <a:noFill/>
                          <a:ln>
                            <a:noFill/>
                          </a:ln>
                        </pic:spPr>
                      </pic:pic>
                    </a:graphicData>
                  </a:graphic>
                </wp:inline>
              </w:drawing>
            </w:r>
          </w:p>
          <w:p w14:paraId="040D2178" w14:textId="6B3C00D0" w:rsidR="0063303B" w:rsidRDefault="0063303B" w:rsidP="0063303B">
            <w:pPr>
              <w:pStyle w:val="Caption"/>
              <w:rPr>
                <w:spacing w:val="-2"/>
              </w:rPr>
            </w:pPr>
            <w:r>
              <w:t xml:space="preserve">Slika </w:t>
            </w:r>
            <w:r>
              <w:fldChar w:fldCharType="begin"/>
            </w:r>
            <w:r>
              <w:instrText xml:space="preserve"> SEQ Slika \* ARABIC </w:instrText>
            </w:r>
            <w:r>
              <w:fldChar w:fldCharType="separate"/>
            </w:r>
            <w:r w:rsidR="009907D8">
              <w:t>8</w:t>
            </w:r>
            <w:r>
              <w:fldChar w:fldCharType="end"/>
            </w:r>
            <w:r>
              <w:t xml:space="preserve">: </w:t>
            </w:r>
            <w:r w:rsidRPr="0063303B">
              <w:t>Pregled mape  „Global wind atlas“ za vjetropotencijal za teritoriju Crne Gore</w:t>
            </w:r>
          </w:p>
        </w:tc>
        <w:tc>
          <w:tcPr>
            <w:tcW w:w="5212" w:type="dxa"/>
            <w:vAlign w:val="center"/>
          </w:tcPr>
          <w:p w14:paraId="516EFB96" w14:textId="77777777" w:rsidR="0063303B" w:rsidRDefault="0063303B" w:rsidP="0063303B">
            <w:pPr>
              <w:keepNext/>
              <w:spacing w:before="0" w:after="0"/>
              <w:jc w:val="center"/>
            </w:pPr>
            <w:r w:rsidRPr="00B129EF">
              <w:rPr>
                <w:rFonts w:ascii="Times New Roman" w:eastAsia="Times New Roman" w:hAnsi="Times New Roman" w:cs="Times New Roman"/>
                <w:szCs w:val="24"/>
                <w:lang w:eastAsia="sr-Latn-ME"/>
              </w:rPr>
              <w:drawing>
                <wp:inline distT="0" distB="0" distL="0" distR="0" wp14:anchorId="0FEA366F" wp14:editId="2736E770">
                  <wp:extent cx="3404741" cy="2448000"/>
                  <wp:effectExtent l="0" t="0" r="5715" b="0"/>
                  <wp:docPr id="556260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04741" cy="2448000"/>
                          </a:xfrm>
                          <a:prstGeom prst="rect">
                            <a:avLst/>
                          </a:prstGeom>
                          <a:noFill/>
                          <a:ln>
                            <a:noFill/>
                          </a:ln>
                        </pic:spPr>
                      </pic:pic>
                    </a:graphicData>
                  </a:graphic>
                </wp:inline>
              </w:drawing>
            </w:r>
          </w:p>
          <w:p w14:paraId="06C9B391" w14:textId="0081E49E" w:rsidR="0063303B" w:rsidRDefault="0063303B" w:rsidP="0063303B">
            <w:pPr>
              <w:pStyle w:val="Caption"/>
              <w:rPr>
                <w:spacing w:val="-2"/>
              </w:rPr>
            </w:pPr>
            <w:r>
              <w:t xml:space="preserve">Slika </w:t>
            </w:r>
            <w:r>
              <w:fldChar w:fldCharType="begin"/>
            </w:r>
            <w:r>
              <w:instrText xml:space="preserve"> SEQ Slika \* ARABIC </w:instrText>
            </w:r>
            <w:r>
              <w:fldChar w:fldCharType="separate"/>
            </w:r>
            <w:r w:rsidR="009907D8">
              <w:t>9</w:t>
            </w:r>
            <w:r>
              <w:fldChar w:fldCharType="end"/>
            </w:r>
            <w:r>
              <w:t xml:space="preserve">: </w:t>
            </w:r>
            <w:r w:rsidR="00A65828" w:rsidRPr="00A65828">
              <w:t>Pregled mape vjetropotencijala za užu teritoriju Opštine Zeta</w:t>
            </w:r>
          </w:p>
        </w:tc>
      </w:tr>
    </w:tbl>
    <w:p w14:paraId="1E5220D4" w14:textId="46FAC2B1" w:rsidR="006F4E34" w:rsidRDefault="002B675D" w:rsidP="00963448">
      <w:r>
        <w:t>Prema</w:t>
      </w:r>
      <w:r>
        <w:rPr>
          <w:rFonts w:ascii="Times New Roman" w:hAnsi="Times New Roman"/>
        </w:rPr>
        <w:t xml:space="preserve"> </w:t>
      </w:r>
      <w:r>
        <w:t>podacima</w:t>
      </w:r>
      <w:r>
        <w:rPr>
          <w:rFonts w:ascii="Times New Roman" w:hAnsi="Times New Roman"/>
        </w:rPr>
        <w:t xml:space="preserve"> </w:t>
      </w:r>
      <w:r>
        <w:t>sa</w:t>
      </w:r>
      <w:r>
        <w:rPr>
          <w:rFonts w:ascii="Times New Roman" w:hAnsi="Times New Roman"/>
        </w:rPr>
        <w:t xml:space="preserve"> </w:t>
      </w:r>
      <w:r>
        <w:t>mape</w:t>
      </w:r>
      <w:r>
        <w:rPr>
          <w:rFonts w:ascii="Times New Roman" w:hAnsi="Times New Roman"/>
        </w:rPr>
        <w:t xml:space="preserve"> </w:t>
      </w:r>
      <w:r>
        <w:t>prikazane</w:t>
      </w:r>
      <w:r>
        <w:rPr>
          <w:rFonts w:ascii="Times New Roman" w:hAnsi="Times New Roman"/>
        </w:rPr>
        <w:t xml:space="preserve"> </w:t>
      </w:r>
      <w:r>
        <w:t>na</w:t>
      </w:r>
      <w:r>
        <w:rPr>
          <w:rFonts w:ascii="Times New Roman" w:hAnsi="Times New Roman"/>
        </w:rPr>
        <w:t xml:space="preserve"> </w:t>
      </w:r>
      <w:r w:rsidR="00676B1D">
        <w:t>s</w:t>
      </w:r>
      <w:r>
        <w:t>li</w:t>
      </w:r>
      <w:r w:rsidR="00676B1D">
        <w:t>kama 8 i 9</w:t>
      </w:r>
      <w:r>
        <w:rPr>
          <w:rFonts w:ascii="Times New Roman" w:hAnsi="Times New Roman"/>
        </w:rPr>
        <w:t xml:space="preserve"> </w:t>
      </w:r>
      <w:r>
        <w:t>na</w:t>
      </w:r>
      <w:r>
        <w:rPr>
          <w:rFonts w:ascii="Times New Roman" w:hAnsi="Times New Roman"/>
        </w:rPr>
        <w:t xml:space="preserve"> </w:t>
      </w:r>
      <w:r>
        <w:t>većem</w:t>
      </w:r>
      <w:r>
        <w:rPr>
          <w:rFonts w:ascii="Times New Roman" w:hAnsi="Times New Roman"/>
        </w:rPr>
        <w:t xml:space="preserve"> </w:t>
      </w:r>
      <w:r>
        <w:t>dijelu</w:t>
      </w:r>
      <w:r>
        <w:rPr>
          <w:rFonts w:ascii="Times New Roman" w:hAnsi="Times New Roman"/>
        </w:rPr>
        <w:t xml:space="preserve"> </w:t>
      </w:r>
      <w:r>
        <w:t>površine</w:t>
      </w:r>
      <w:r>
        <w:rPr>
          <w:rFonts w:ascii="Times New Roman" w:hAnsi="Times New Roman"/>
        </w:rPr>
        <w:t xml:space="preserve"> </w:t>
      </w:r>
      <w:r>
        <w:t>teritorije</w:t>
      </w:r>
      <w:r>
        <w:rPr>
          <w:rFonts w:ascii="Times New Roman" w:hAnsi="Times New Roman"/>
        </w:rPr>
        <w:t xml:space="preserve"> </w:t>
      </w:r>
      <w:r w:rsidR="00B7730B">
        <w:t>Opštine Zeta</w:t>
      </w:r>
      <w:r>
        <w:rPr>
          <w:rFonts w:ascii="Times New Roman" w:hAnsi="Times New Roman"/>
        </w:rPr>
        <w:t xml:space="preserve"> </w:t>
      </w:r>
      <w:r>
        <w:t>srednja</w:t>
      </w:r>
      <w:r>
        <w:rPr>
          <w:rFonts w:ascii="Times New Roman" w:hAnsi="Times New Roman"/>
        </w:rPr>
        <w:t xml:space="preserve"> </w:t>
      </w:r>
      <w:r>
        <w:t>prosječna</w:t>
      </w:r>
      <w:r>
        <w:rPr>
          <w:rFonts w:ascii="Times New Roman" w:hAnsi="Times New Roman"/>
        </w:rPr>
        <w:t xml:space="preserve"> </w:t>
      </w:r>
      <w:r>
        <w:t>godišnja</w:t>
      </w:r>
      <w:r>
        <w:rPr>
          <w:rFonts w:ascii="Times New Roman" w:hAnsi="Times New Roman"/>
        </w:rPr>
        <w:t xml:space="preserve"> </w:t>
      </w:r>
      <w:r>
        <w:t>brzina</w:t>
      </w:r>
      <w:r>
        <w:rPr>
          <w:rFonts w:ascii="Times New Roman" w:hAnsi="Times New Roman"/>
        </w:rPr>
        <w:t xml:space="preserve"> </w:t>
      </w:r>
      <w:r>
        <w:t>vjetra</w:t>
      </w:r>
      <w:r>
        <w:rPr>
          <w:rFonts w:ascii="Times New Roman" w:hAnsi="Times New Roman"/>
        </w:rPr>
        <w:t xml:space="preserve"> </w:t>
      </w:r>
      <w:r>
        <w:t>na</w:t>
      </w:r>
      <w:r>
        <w:rPr>
          <w:rFonts w:ascii="Times New Roman" w:hAnsi="Times New Roman"/>
        </w:rPr>
        <w:t xml:space="preserve"> </w:t>
      </w:r>
      <w:r>
        <w:t>visini</w:t>
      </w:r>
      <w:r>
        <w:rPr>
          <w:rFonts w:ascii="Times New Roman" w:hAnsi="Times New Roman"/>
        </w:rPr>
        <w:t xml:space="preserve"> </w:t>
      </w:r>
      <w:r>
        <w:t>100</w:t>
      </w:r>
      <w:r>
        <w:rPr>
          <w:rFonts w:ascii="Times New Roman" w:hAnsi="Times New Roman"/>
        </w:rPr>
        <w:t xml:space="preserve"> </w:t>
      </w:r>
      <w:r>
        <w:t>m</w:t>
      </w:r>
      <w:r>
        <w:rPr>
          <w:rFonts w:ascii="Times New Roman" w:hAnsi="Times New Roman"/>
        </w:rPr>
        <w:t xml:space="preserve"> </w:t>
      </w:r>
      <w:r>
        <w:t>iznad</w:t>
      </w:r>
      <w:r>
        <w:rPr>
          <w:rFonts w:ascii="Times New Roman" w:hAnsi="Times New Roman"/>
        </w:rPr>
        <w:t xml:space="preserve"> </w:t>
      </w:r>
      <w:r>
        <w:t>tla</w:t>
      </w:r>
      <w:r>
        <w:rPr>
          <w:rFonts w:ascii="Times New Roman" w:hAnsi="Times New Roman"/>
        </w:rPr>
        <w:t xml:space="preserve"> </w:t>
      </w:r>
      <w:r>
        <w:t>ne</w:t>
      </w:r>
      <w:r>
        <w:rPr>
          <w:rFonts w:ascii="Times New Roman" w:hAnsi="Times New Roman"/>
        </w:rPr>
        <w:t xml:space="preserve"> </w:t>
      </w:r>
      <w:r>
        <w:t>prelazi</w:t>
      </w:r>
      <w:r>
        <w:rPr>
          <w:rFonts w:ascii="Times New Roman" w:hAnsi="Times New Roman"/>
        </w:rPr>
        <w:t xml:space="preserve"> </w:t>
      </w:r>
      <w:r w:rsidR="00676B1D">
        <w:t>3,5</w:t>
      </w:r>
      <w:r>
        <w:rPr>
          <w:rFonts w:ascii="Times New Roman" w:hAnsi="Times New Roman"/>
        </w:rPr>
        <w:t xml:space="preserve"> </w:t>
      </w:r>
      <w:r>
        <w:t>m/s</w:t>
      </w:r>
      <w:r>
        <w:rPr>
          <w:rFonts w:ascii="Times New Roman" w:hAnsi="Times New Roman"/>
        </w:rPr>
        <w:t xml:space="preserve"> </w:t>
      </w:r>
      <w:r>
        <w:t>i</w:t>
      </w:r>
      <w:r>
        <w:rPr>
          <w:rFonts w:ascii="Times New Roman" w:hAnsi="Times New Roman"/>
        </w:rPr>
        <w:t xml:space="preserve"> </w:t>
      </w:r>
      <w:r>
        <w:t>ne</w:t>
      </w:r>
      <w:r>
        <w:rPr>
          <w:rFonts w:ascii="Times New Roman" w:hAnsi="Times New Roman"/>
        </w:rPr>
        <w:t xml:space="preserve"> </w:t>
      </w:r>
      <w:r>
        <w:t>predstavlja</w:t>
      </w:r>
      <w:r>
        <w:rPr>
          <w:rFonts w:ascii="Times New Roman" w:hAnsi="Times New Roman"/>
        </w:rPr>
        <w:t xml:space="preserve"> </w:t>
      </w:r>
      <w:r>
        <w:t>značajan</w:t>
      </w:r>
      <w:r>
        <w:rPr>
          <w:rFonts w:ascii="Times New Roman" w:hAnsi="Times New Roman"/>
        </w:rPr>
        <w:t xml:space="preserve"> </w:t>
      </w:r>
      <w:r>
        <w:t>vjetropotencijal</w:t>
      </w:r>
      <w:r>
        <w:rPr>
          <w:rFonts w:ascii="Times New Roman" w:hAnsi="Times New Roman"/>
        </w:rPr>
        <w:t xml:space="preserve"> </w:t>
      </w:r>
      <w:r>
        <w:t>za</w:t>
      </w:r>
      <w:r>
        <w:rPr>
          <w:rFonts w:ascii="Times New Roman" w:hAnsi="Times New Roman"/>
        </w:rPr>
        <w:t xml:space="preserve"> </w:t>
      </w:r>
      <w:r>
        <w:t>izgradnju</w:t>
      </w:r>
      <w:r>
        <w:rPr>
          <w:rFonts w:ascii="Times New Roman" w:hAnsi="Times New Roman"/>
        </w:rPr>
        <w:t xml:space="preserve"> </w:t>
      </w:r>
      <w:r>
        <w:t>komercijalnih</w:t>
      </w:r>
      <w:r>
        <w:rPr>
          <w:rFonts w:ascii="Times New Roman" w:hAnsi="Times New Roman"/>
        </w:rPr>
        <w:t xml:space="preserve"> </w:t>
      </w:r>
      <w:r>
        <w:t>vjetroelektrana</w:t>
      </w:r>
      <w:r>
        <w:rPr>
          <w:rFonts w:ascii="Times New Roman" w:hAnsi="Times New Roman"/>
        </w:rPr>
        <w:t xml:space="preserve"> </w:t>
      </w:r>
      <w:r>
        <w:t>većih</w:t>
      </w:r>
      <w:r>
        <w:rPr>
          <w:rFonts w:ascii="Times New Roman" w:hAnsi="Times New Roman"/>
        </w:rPr>
        <w:t xml:space="preserve"> </w:t>
      </w:r>
      <w:r>
        <w:t>instalisanih</w:t>
      </w:r>
      <w:r>
        <w:rPr>
          <w:rFonts w:ascii="Times New Roman" w:hAnsi="Times New Roman"/>
        </w:rPr>
        <w:t xml:space="preserve"> </w:t>
      </w:r>
      <w:r>
        <w:t>snaga.</w:t>
      </w:r>
      <w:r>
        <w:rPr>
          <w:rFonts w:ascii="Times New Roman" w:hAnsi="Times New Roman"/>
        </w:rPr>
        <w:t xml:space="preserve"> </w:t>
      </w:r>
    </w:p>
    <w:p w14:paraId="7E87BE19" w14:textId="79C3DCF3" w:rsidR="006F4E34" w:rsidRPr="000E3C82" w:rsidRDefault="000E3C82" w:rsidP="000E3C82">
      <w:pPr>
        <w:pStyle w:val="Heading2"/>
      </w:pPr>
      <w:bookmarkStart w:id="99" w:name="_TOC_250009"/>
      <w:bookmarkStart w:id="100" w:name="_Toc197542380"/>
      <w:bookmarkEnd w:id="99"/>
      <w:r w:rsidRPr="000E3C82">
        <w:t>8.</w:t>
      </w:r>
      <w:r w:rsidR="00216C94">
        <w:t>4</w:t>
      </w:r>
      <w:r w:rsidRPr="000E3C82">
        <w:t>. BIOMASA</w:t>
      </w:r>
      <w:bookmarkEnd w:id="100"/>
    </w:p>
    <w:p w14:paraId="7D0115D4" w14:textId="7048B903" w:rsidR="00BE11F8" w:rsidRDefault="00BE11F8" w:rsidP="00BE11F8">
      <w:r w:rsidRPr="00BE11F8">
        <w:t>Prema podacima iz Nacionalne inventure šuma, prikazanim u publikaciji</w:t>
      </w:r>
      <w:r>
        <w:rPr>
          <w:rStyle w:val="FootnoteReference"/>
        </w:rPr>
        <w:footnoteReference w:id="30"/>
      </w:r>
      <w:r w:rsidRPr="00BE11F8">
        <w:t xml:space="preserve"> „Integralno pregledno mapiranje ponude i potražnje drvne biomase kao energenta (WISDOM)“, podaci o ukupnoj površini šuma na teritoriji današnje Opštine Zeta nisu dati zasebno, već su uključeni u podatke za cijelu teritoriju Glavnog grada Podgorica. Ukupna površina šuma na području Glavnog grada iznosi 55.576 ha (555,76 km²), dok šumsko zemljište obuhvata </w:t>
      </w:r>
      <w:r w:rsidR="00661B28">
        <w:t>13.209</w:t>
      </w:r>
      <w:r w:rsidRPr="00BE11F8">
        <w:t xml:space="preserve"> ha (</w:t>
      </w:r>
      <w:r w:rsidR="00661B28">
        <w:t>132,09</w:t>
      </w:r>
      <w:r w:rsidRPr="00BE11F8">
        <w:t xml:space="preserve"> km²).</w:t>
      </w:r>
    </w:p>
    <w:p w14:paraId="18CE77B3" w14:textId="39AFD55A" w:rsidR="006F4E34" w:rsidRDefault="00D04D63" w:rsidP="00D04D63">
      <w:r>
        <w:lastRenderedPageBreak/>
        <w:t>Međutim, prema</w:t>
      </w:r>
      <w:r>
        <w:rPr>
          <w:rFonts w:ascii="Times New Roman" w:hAnsi="Times New Roman"/>
          <w:spacing w:val="-5"/>
        </w:rPr>
        <w:t xml:space="preserve"> </w:t>
      </w:r>
      <w:r>
        <w:t>podacima</w:t>
      </w:r>
      <w:r>
        <w:rPr>
          <w:rFonts w:ascii="Times New Roman" w:hAnsi="Times New Roman"/>
          <w:spacing w:val="-5"/>
        </w:rPr>
        <w:t xml:space="preserve"> </w:t>
      </w:r>
      <w:r>
        <w:t>prikazanim na mapama potencijala u istoj</w:t>
      </w:r>
      <w:r>
        <w:rPr>
          <w:rFonts w:ascii="Times New Roman" w:hAnsi="Times New Roman"/>
          <w:spacing w:val="-4"/>
        </w:rPr>
        <w:t xml:space="preserve"> </w:t>
      </w:r>
      <w:r>
        <w:t>publikaciji,</w:t>
      </w:r>
      <w:r>
        <w:rPr>
          <w:rFonts w:ascii="Times New Roman" w:hAnsi="Times New Roman"/>
          <w:spacing w:val="-2"/>
        </w:rPr>
        <w:t xml:space="preserve"> </w:t>
      </w:r>
      <w:r w:rsidR="000E5C20">
        <w:rPr>
          <w:rFonts w:ascii="Times New Roman" w:hAnsi="Times New Roman"/>
          <w:spacing w:val="-2"/>
        </w:rPr>
        <w:t xml:space="preserve">ne </w:t>
      </w:r>
      <w:r w:rsidRPr="00D04D63">
        <w:t>može se uočiti</w:t>
      </w:r>
      <w:r>
        <w:rPr>
          <w:rFonts w:ascii="Times New Roman" w:hAnsi="Times New Roman"/>
          <w:spacing w:val="-2"/>
        </w:rPr>
        <w:t xml:space="preserve"> </w:t>
      </w:r>
      <w:r w:rsidR="000E5C20">
        <w:rPr>
          <w:rFonts w:ascii="Times New Roman" w:hAnsi="Times New Roman"/>
          <w:spacing w:val="-2"/>
        </w:rPr>
        <w:t xml:space="preserve">da </w:t>
      </w:r>
      <w:r>
        <w:t>postoji</w:t>
      </w:r>
      <w:r>
        <w:rPr>
          <w:rFonts w:ascii="Times New Roman" w:hAnsi="Times New Roman"/>
          <w:spacing w:val="-5"/>
        </w:rPr>
        <w:t xml:space="preserve"> </w:t>
      </w:r>
      <w:r>
        <w:t>realni</w:t>
      </w:r>
      <w:r>
        <w:rPr>
          <w:rFonts w:ascii="Times New Roman" w:hAnsi="Times New Roman"/>
          <w:spacing w:val="-5"/>
        </w:rPr>
        <w:t xml:space="preserve"> </w:t>
      </w:r>
      <w:r>
        <w:t>potencijal</w:t>
      </w:r>
      <w:r>
        <w:rPr>
          <w:rFonts w:ascii="Times New Roman" w:hAnsi="Times New Roman"/>
          <w:spacing w:val="-5"/>
        </w:rPr>
        <w:t xml:space="preserve"> </w:t>
      </w:r>
      <w:r>
        <w:t>za</w:t>
      </w:r>
      <w:r>
        <w:rPr>
          <w:rFonts w:ascii="Times New Roman" w:hAnsi="Times New Roman"/>
          <w:spacing w:val="-5"/>
        </w:rPr>
        <w:t xml:space="preserve"> </w:t>
      </w:r>
      <w:r>
        <w:t>dobijanje</w:t>
      </w:r>
      <w:r>
        <w:rPr>
          <w:rFonts w:ascii="Times New Roman" w:hAnsi="Times New Roman"/>
          <w:spacing w:val="-4"/>
        </w:rPr>
        <w:t xml:space="preserve"> </w:t>
      </w:r>
      <w:r>
        <w:t>ogrjevnog</w:t>
      </w:r>
      <w:r>
        <w:rPr>
          <w:rFonts w:ascii="Times New Roman" w:hAnsi="Times New Roman"/>
          <w:spacing w:val="-5"/>
        </w:rPr>
        <w:t xml:space="preserve"> </w:t>
      </w:r>
      <w:r>
        <w:t>drveta</w:t>
      </w:r>
      <w:r>
        <w:rPr>
          <w:rFonts w:ascii="Times New Roman" w:hAnsi="Times New Roman"/>
          <w:spacing w:val="-2"/>
        </w:rPr>
        <w:t xml:space="preserve"> </w:t>
      </w:r>
      <w:r>
        <w:t>sa</w:t>
      </w:r>
      <w:r>
        <w:rPr>
          <w:rFonts w:ascii="Times New Roman" w:hAnsi="Times New Roman"/>
        </w:rPr>
        <w:t xml:space="preserve"> </w:t>
      </w:r>
      <w:r>
        <w:t>teritorije</w:t>
      </w:r>
      <w:r>
        <w:rPr>
          <w:rFonts w:ascii="Times New Roman" w:hAnsi="Times New Roman"/>
          <w:spacing w:val="-15"/>
        </w:rPr>
        <w:t xml:space="preserve"> </w:t>
      </w:r>
      <w:r w:rsidR="00B7730B">
        <w:t>Opštine Zeta</w:t>
      </w:r>
      <w:r>
        <w:t>.</w:t>
      </w:r>
      <w:r>
        <w:rPr>
          <w:rFonts w:ascii="Times New Roman" w:hAnsi="Times New Roman"/>
          <w:spacing w:val="-13"/>
        </w:rPr>
        <w:t xml:space="preserve"> </w:t>
      </w:r>
      <w:r w:rsidR="000E5C20">
        <w:t xml:space="preserve">Na slici xx prikazana je mapa </w:t>
      </w:r>
      <w:r w:rsidR="00506A2B">
        <w:t>na kojoj su date indikativne količine dubeće zapremine drveta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8"/>
        <w:gridCol w:w="5090"/>
      </w:tblGrid>
      <w:tr w:rsidR="000439A9" w14:paraId="23653723" w14:textId="77777777" w:rsidTr="000C2C7B">
        <w:trPr>
          <w:jc w:val="center"/>
        </w:trPr>
        <w:tc>
          <w:tcPr>
            <w:tcW w:w="5227" w:type="dxa"/>
          </w:tcPr>
          <w:p w14:paraId="08A4DC15" w14:textId="77777777" w:rsidR="00CC2245" w:rsidRDefault="000439A9" w:rsidP="00CC2245">
            <w:pPr>
              <w:keepNext/>
            </w:pPr>
            <w:r w:rsidRPr="000439A9">
              <w:rPr>
                <w:lang w:eastAsia="sr-Latn-ME"/>
              </w:rPr>
              <w:drawing>
                <wp:inline distT="0" distB="0" distL="0" distR="0" wp14:anchorId="6E6D3B3F" wp14:editId="50C9FE02">
                  <wp:extent cx="3232785" cy="4488180"/>
                  <wp:effectExtent l="0" t="0" r="5715" b="7620"/>
                  <wp:docPr id="6194331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3416" t="6735" r="1138" b="234"/>
                          <a:stretch/>
                        </pic:blipFill>
                        <pic:spPr bwMode="auto">
                          <a:xfrm>
                            <a:off x="0" y="0"/>
                            <a:ext cx="3233172" cy="4488717"/>
                          </a:xfrm>
                          <a:prstGeom prst="rect">
                            <a:avLst/>
                          </a:prstGeom>
                          <a:noFill/>
                          <a:ln>
                            <a:noFill/>
                          </a:ln>
                          <a:extLst>
                            <a:ext uri="{53640926-AAD7-44D8-BBD7-CCE9431645EC}">
                              <a14:shadowObscured xmlns:a14="http://schemas.microsoft.com/office/drawing/2010/main"/>
                            </a:ext>
                          </a:extLst>
                        </pic:spPr>
                      </pic:pic>
                    </a:graphicData>
                  </a:graphic>
                </wp:inline>
              </w:drawing>
            </w:r>
          </w:p>
          <w:p w14:paraId="57B34E7F" w14:textId="71ADA230" w:rsidR="0010741C" w:rsidRDefault="00CC2245" w:rsidP="00CC2245">
            <w:pPr>
              <w:pStyle w:val="Caption"/>
            </w:pPr>
            <w:r>
              <w:t xml:space="preserve">Slika </w:t>
            </w:r>
            <w:r>
              <w:fldChar w:fldCharType="begin"/>
            </w:r>
            <w:r>
              <w:instrText xml:space="preserve"> SEQ Slika \* ARABIC </w:instrText>
            </w:r>
            <w:r>
              <w:fldChar w:fldCharType="separate"/>
            </w:r>
            <w:r w:rsidR="009907D8">
              <w:t>10</w:t>
            </w:r>
            <w:r>
              <w:fldChar w:fldCharType="end"/>
            </w:r>
            <w:r>
              <w:t xml:space="preserve">: </w:t>
            </w:r>
            <w:r w:rsidRPr="000E5C20">
              <w:t>Dubeća zapremina (V) drveta po hektaru</w:t>
            </w:r>
            <w:r>
              <w:rPr>
                <w:rStyle w:val="FootnoteReference"/>
              </w:rPr>
              <w:footnoteReference w:id="31"/>
            </w:r>
          </w:p>
        </w:tc>
        <w:tc>
          <w:tcPr>
            <w:tcW w:w="5197" w:type="dxa"/>
          </w:tcPr>
          <w:p w14:paraId="2077ED5E" w14:textId="77777777" w:rsidR="00CC2245" w:rsidRDefault="000439A9" w:rsidP="00CC2245">
            <w:pPr>
              <w:keepNext/>
            </w:pPr>
            <w:r w:rsidRPr="0010741C">
              <w:rPr>
                <w:lang w:eastAsia="sr-Latn-ME"/>
              </w:rPr>
              <w:drawing>
                <wp:inline distT="0" distB="0" distL="0" distR="0" wp14:anchorId="41A96827" wp14:editId="4B35D49F">
                  <wp:extent cx="3216845" cy="4481195"/>
                  <wp:effectExtent l="0" t="0" r="3175" b="0"/>
                  <wp:docPr id="16427426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3826" t="6956" r="1301" b="365"/>
                          <a:stretch/>
                        </pic:blipFill>
                        <pic:spPr bwMode="auto">
                          <a:xfrm>
                            <a:off x="0" y="0"/>
                            <a:ext cx="3217676" cy="4482353"/>
                          </a:xfrm>
                          <a:prstGeom prst="rect">
                            <a:avLst/>
                          </a:prstGeom>
                          <a:noFill/>
                          <a:ln>
                            <a:noFill/>
                          </a:ln>
                          <a:extLst>
                            <a:ext uri="{53640926-AAD7-44D8-BBD7-CCE9431645EC}">
                              <a14:shadowObscured xmlns:a14="http://schemas.microsoft.com/office/drawing/2010/main"/>
                            </a:ext>
                          </a:extLst>
                        </pic:spPr>
                      </pic:pic>
                    </a:graphicData>
                  </a:graphic>
                </wp:inline>
              </w:drawing>
            </w:r>
          </w:p>
          <w:p w14:paraId="14D751AE" w14:textId="156658BB" w:rsidR="0010741C" w:rsidRDefault="00CC2245" w:rsidP="009F37B7">
            <w:pPr>
              <w:pStyle w:val="Caption"/>
              <w:jc w:val="both"/>
            </w:pPr>
            <w:r>
              <w:t xml:space="preserve">Slika </w:t>
            </w:r>
            <w:r>
              <w:fldChar w:fldCharType="begin"/>
            </w:r>
            <w:r>
              <w:instrText xml:space="preserve"> SEQ Slika \* ARABIC </w:instrText>
            </w:r>
            <w:r>
              <w:fldChar w:fldCharType="separate"/>
            </w:r>
            <w:r w:rsidR="009907D8">
              <w:t>11</w:t>
            </w:r>
            <w:r>
              <w:fldChar w:fldCharType="end"/>
            </w:r>
            <w:r>
              <w:t>: Tekući godišnji prirast po hektaru</w:t>
            </w:r>
          </w:p>
        </w:tc>
      </w:tr>
    </w:tbl>
    <w:p w14:paraId="429CE081" w14:textId="42F3D819" w:rsidR="00273FD5" w:rsidRDefault="00273FD5" w:rsidP="00273FD5">
      <w:r>
        <w:t>Na osnovu indikativnih podataka sa slika 10 i 11, količina drveta na teritoriji Opštine Zeta iznosi manje od 10 m</w:t>
      </w:r>
      <w:r w:rsidRPr="00273FD5">
        <w:rPr>
          <w:vertAlign w:val="superscript"/>
        </w:rPr>
        <w:t>3</w:t>
      </w:r>
      <w:r>
        <w:t>/ha, dok je tekući godišnji prirast manji od 0,1 m</w:t>
      </w:r>
      <w:r w:rsidRPr="00273FD5">
        <w:rPr>
          <w:vertAlign w:val="superscript"/>
        </w:rPr>
        <w:t>3</w:t>
      </w:r>
      <w:r>
        <w:t>/ha, što su najniže vrijednosti u Crnoj Gori.</w:t>
      </w:r>
    </w:p>
    <w:p w14:paraId="249A7798" w14:textId="77777777" w:rsidR="00273FD5" w:rsidRDefault="00273FD5" w:rsidP="00273FD5">
      <w:r>
        <w:t>Dodatno, prema podacima prikazanim na slici 12, koja prikazuje raspoloživi nivo šumske drvne biomase kao energenta, taj nivo iznosi oko 0,1 m</w:t>
      </w:r>
      <w:r w:rsidRPr="00273FD5">
        <w:rPr>
          <w:vertAlign w:val="superscript"/>
        </w:rPr>
        <w:t>3</w:t>
      </w:r>
      <w:r>
        <w:t xml:space="preserve">/ha. </w:t>
      </w:r>
    </w:p>
    <w:p w14:paraId="43D2C0FB" w14:textId="1FB602E9" w:rsidR="006F4E34" w:rsidRDefault="00273FD5" w:rsidP="00273FD5">
      <w:r>
        <w:t>Na osnovu analiziranih podataka može se zaključiti da Opština Zeta nema značajne potencijale za snabdijevanje drvnom biomasom, te da dostupni resursi nisu dovoljni za zadovoljavanje potreba sektora domaćinstava i usluga u poređenju s ostalim opštinama u Crnoj Gori.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0"/>
        <w:gridCol w:w="4798"/>
      </w:tblGrid>
      <w:tr w:rsidR="00273FD5" w14:paraId="77AA4698" w14:textId="77777777" w:rsidTr="0009532C">
        <w:tc>
          <w:tcPr>
            <w:tcW w:w="5212" w:type="dxa"/>
          </w:tcPr>
          <w:p w14:paraId="6C132280" w14:textId="77777777" w:rsidR="00273FD5" w:rsidRDefault="00273FD5" w:rsidP="00273FD5">
            <w:pPr>
              <w:keepNext/>
              <w:spacing w:after="0"/>
            </w:pPr>
            <w:r w:rsidRPr="00FB0023">
              <w:rPr>
                <w:lang w:eastAsia="sr-Latn-ME"/>
              </w:rPr>
              <w:lastRenderedPageBreak/>
              <w:drawing>
                <wp:inline distT="0" distB="0" distL="0" distR="0" wp14:anchorId="02FAD254" wp14:editId="6B63975C">
                  <wp:extent cx="3384952" cy="4680000"/>
                  <wp:effectExtent l="0" t="0" r="6350" b="6350"/>
                  <wp:docPr id="18019334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l="3618" t="6760" r="926"/>
                          <a:stretch/>
                        </pic:blipFill>
                        <pic:spPr bwMode="auto">
                          <a:xfrm>
                            <a:off x="0" y="0"/>
                            <a:ext cx="3384952"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305AE9A5" w14:textId="107312EE" w:rsidR="00273FD5" w:rsidRDefault="00273FD5" w:rsidP="00273FD5">
            <w:pPr>
              <w:pStyle w:val="Caption"/>
              <w:spacing w:before="0"/>
            </w:pPr>
            <w:r>
              <w:t xml:space="preserve">Slika </w:t>
            </w:r>
            <w:r>
              <w:fldChar w:fldCharType="begin"/>
            </w:r>
            <w:r>
              <w:instrText xml:space="preserve"> SEQ Slika \* ARABIC </w:instrText>
            </w:r>
            <w:r>
              <w:fldChar w:fldCharType="separate"/>
            </w:r>
            <w:r w:rsidR="009907D8">
              <w:t>12</w:t>
            </w:r>
            <w:r>
              <w:fldChar w:fldCharType="end"/>
            </w:r>
            <w:r>
              <w:t>: Raspoloživi nivo šumske drvne biomase kao energenta (podaci iz 2013. godine)</w:t>
            </w:r>
          </w:p>
        </w:tc>
        <w:tc>
          <w:tcPr>
            <w:tcW w:w="5212" w:type="dxa"/>
            <w:vAlign w:val="center"/>
          </w:tcPr>
          <w:p w14:paraId="765A4939" w14:textId="77777777" w:rsidR="00273FD5" w:rsidRDefault="00273FD5" w:rsidP="00273FD5">
            <w:pPr>
              <w:keepNext/>
              <w:jc w:val="center"/>
            </w:pPr>
            <w:r w:rsidRPr="00273FD5">
              <w:rPr>
                <w:lang w:eastAsia="sr-Latn-ME"/>
              </w:rPr>
              <w:drawing>
                <wp:inline distT="0" distB="0" distL="0" distR="0" wp14:anchorId="3B9737CE" wp14:editId="4694FBF2">
                  <wp:extent cx="2991707" cy="4320000"/>
                  <wp:effectExtent l="0" t="0" r="0" b="4445"/>
                  <wp:docPr id="5932363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91707" cy="4320000"/>
                          </a:xfrm>
                          <a:prstGeom prst="rect">
                            <a:avLst/>
                          </a:prstGeom>
                          <a:noFill/>
                          <a:ln>
                            <a:noFill/>
                          </a:ln>
                        </pic:spPr>
                      </pic:pic>
                    </a:graphicData>
                  </a:graphic>
                </wp:inline>
              </w:drawing>
            </w:r>
          </w:p>
          <w:p w14:paraId="23536922" w14:textId="77777777" w:rsidR="0009532C" w:rsidRDefault="0009532C" w:rsidP="00273FD5">
            <w:pPr>
              <w:pStyle w:val="Caption"/>
            </w:pPr>
          </w:p>
          <w:p w14:paraId="2AC2364F" w14:textId="44721A04" w:rsidR="00273FD5" w:rsidRDefault="00273FD5" w:rsidP="003D6B9E">
            <w:pPr>
              <w:pStyle w:val="Caption"/>
            </w:pPr>
            <w:r>
              <w:t xml:space="preserve">Slika </w:t>
            </w:r>
            <w:r>
              <w:rPr>
                <w:i w:val="0"/>
                <w:iCs w:val="0"/>
              </w:rPr>
              <w:fldChar w:fldCharType="begin"/>
            </w:r>
            <w:r>
              <w:instrText xml:space="preserve"> SEQ Slika \* ARABIC </w:instrText>
            </w:r>
            <w:r>
              <w:rPr>
                <w:i w:val="0"/>
                <w:iCs w:val="0"/>
              </w:rPr>
              <w:fldChar w:fldCharType="separate"/>
            </w:r>
            <w:r w:rsidR="009907D8">
              <w:t>13</w:t>
            </w:r>
            <w:r>
              <w:rPr>
                <w:i w:val="0"/>
                <w:iCs w:val="0"/>
              </w:rPr>
              <w:fldChar w:fldCharType="end"/>
            </w:r>
            <w:r>
              <w:t xml:space="preserve">: </w:t>
            </w:r>
            <w:r w:rsidRPr="00273FD5">
              <w:t>Dio mape prikaza drvnih ostataka u poljoprivredi</w:t>
            </w:r>
          </w:p>
        </w:tc>
      </w:tr>
    </w:tbl>
    <w:p w14:paraId="4BB95A4B" w14:textId="776EB71B" w:rsidR="00273FD5" w:rsidRDefault="00273FD5" w:rsidP="00273FD5">
      <w:r>
        <w:t>Prema podacima datim u publikaciji ukupan potencijal ostataka drvne biomase iz vinograda i voćnjaka iznosio je tokom 2013. godine 2.482 tona/god, dok je ukupan potencijal poljoprivrednih ostataka biomase iznosio 8.154 tona/god. Ali se zbog relativno malih količina i samim tim ograničene iskoristljivosti ovih ostataka, ovi parametri se ne smatraju značajnim</w:t>
      </w:r>
      <w:r w:rsidR="00F25332">
        <w:t>.</w:t>
      </w:r>
    </w:p>
    <w:p w14:paraId="054B819D" w14:textId="77777777" w:rsidR="00F25332" w:rsidRDefault="00F25332" w:rsidP="00273FD5"/>
    <w:p w14:paraId="2D0BD59E" w14:textId="77777777" w:rsidR="00F965EA" w:rsidRDefault="00F965EA" w:rsidP="00273FD5"/>
    <w:p w14:paraId="5CE21D94" w14:textId="77777777" w:rsidR="00F965EA" w:rsidRDefault="00F965EA" w:rsidP="00273FD5"/>
    <w:p w14:paraId="7F75F6B9" w14:textId="77777777" w:rsidR="00F25332" w:rsidRDefault="00F25332" w:rsidP="00273FD5"/>
    <w:p w14:paraId="3A4A1A65" w14:textId="77777777" w:rsidR="00F25332" w:rsidRDefault="00F25332" w:rsidP="00273FD5"/>
    <w:p w14:paraId="73312A8F" w14:textId="77777777" w:rsidR="00F25332" w:rsidRDefault="00F25332" w:rsidP="00273FD5"/>
    <w:p w14:paraId="1B5CD1BB" w14:textId="77777777" w:rsidR="00F25332" w:rsidRDefault="00F25332" w:rsidP="00273FD5"/>
    <w:p w14:paraId="7ECBBB73" w14:textId="77777777" w:rsidR="00F25332" w:rsidRDefault="00F25332" w:rsidP="00273FD5"/>
    <w:p w14:paraId="379BB373" w14:textId="77777777" w:rsidR="00F25332" w:rsidRDefault="00F25332" w:rsidP="00273FD5"/>
    <w:p w14:paraId="3024A4FA" w14:textId="5B203EDD" w:rsidR="006F4E34" w:rsidRPr="0083478B" w:rsidRDefault="000E3C82" w:rsidP="0083478B">
      <w:pPr>
        <w:pStyle w:val="Heading1"/>
      </w:pPr>
      <w:bookmarkStart w:id="101" w:name="_TOC_250008"/>
      <w:bookmarkStart w:id="102" w:name="_Toc197542381"/>
      <w:r w:rsidRPr="0083478B">
        <w:lastRenderedPageBreak/>
        <w:t xml:space="preserve">9. ENERGETSKI CILJEVI I INDIKATORI ZA </w:t>
      </w:r>
      <w:bookmarkEnd w:id="101"/>
      <w:r w:rsidRPr="0083478B">
        <w:t>PRAĆENJE</w:t>
      </w:r>
      <w:bookmarkEnd w:id="102"/>
    </w:p>
    <w:p w14:paraId="08D9E9E8" w14:textId="77777777" w:rsidR="006F4E34" w:rsidRDefault="002B675D" w:rsidP="004F3EA7">
      <w:r>
        <w:t>Na</w:t>
      </w:r>
      <w:r>
        <w:rPr>
          <w:rFonts w:ascii="Times New Roman" w:hAnsi="Times New Roman"/>
        </w:rPr>
        <w:t xml:space="preserve"> </w:t>
      </w:r>
      <w:r>
        <w:t>osnovu</w:t>
      </w:r>
      <w:r>
        <w:rPr>
          <w:rFonts w:ascii="Times New Roman" w:hAnsi="Times New Roman"/>
        </w:rPr>
        <w:t xml:space="preserve"> </w:t>
      </w:r>
      <w:r>
        <w:t>prethodno</w:t>
      </w:r>
      <w:r>
        <w:rPr>
          <w:rFonts w:ascii="Times New Roman" w:hAnsi="Times New Roman"/>
        </w:rPr>
        <w:t xml:space="preserve"> </w:t>
      </w:r>
      <w:r>
        <w:t>definisanih</w:t>
      </w:r>
      <w:r>
        <w:rPr>
          <w:rFonts w:ascii="Times New Roman" w:hAnsi="Times New Roman"/>
        </w:rPr>
        <w:t xml:space="preserve"> </w:t>
      </w:r>
      <w:r>
        <w:t>generalnih</w:t>
      </w:r>
      <w:r>
        <w:rPr>
          <w:rFonts w:ascii="Times New Roman" w:hAnsi="Times New Roman"/>
        </w:rPr>
        <w:t xml:space="preserve"> </w:t>
      </w:r>
      <w:r>
        <w:t>ciljeva</w:t>
      </w:r>
      <w:r>
        <w:rPr>
          <w:rFonts w:ascii="Times New Roman" w:hAnsi="Times New Roman"/>
        </w:rPr>
        <w:t xml:space="preserve"> </w:t>
      </w:r>
      <w:r>
        <w:t>datih</w:t>
      </w:r>
      <w:r>
        <w:rPr>
          <w:rFonts w:ascii="Times New Roman" w:hAnsi="Times New Roman"/>
        </w:rPr>
        <w:t xml:space="preserve"> </w:t>
      </w:r>
      <w:r>
        <w:t>u</w:t>
      </w:r>
      <w:r>
        <w:rPr>
          <w:rFonts w:ascii="Times New Roman" w:hAnsi="Times New Roman"/>
        </w:rPr>
        <w:t xml:space="preserve"> </w:t>
      </w:r>
      <w:r>
        <w:t>poglavlju</w:t>
      </w:r>
      <w:r>
        <w:rPr>
          <w:rFonts w:ascii="Times New Roman" w:hAnsi="Times New Roman"/>
        </w:rPr>
        <w:t xml:space="preserve"> </w:t>
      </w:r>
      <w:r>
        <w:t>1.2,</w:t>
      </w:r>
      <w:r>
        <w:rPr>
          <w:rFonts w:ascii="Times New Roman" w:hAnsi="Times New Roman"/>
        </w:rPr>
        <w:t xml:space="preserve"> </w:t>
      </w:r>
      <w:r>
        <w:t>u</w:t>
      </w:r>
      <w:r>
        <w:rPr>
          <w:rFonts w:ascii="Times New Roman" w:hAnsi="Times New Roman"/>
        </w:rPr>
        <w:t xml:space="preserve"> </w:t>
      </w:r>
      <w:r>
        <w:t>ovom</w:t>
      </w:r>
      <w:r>
        <w:rPr>
          <w:rFonts w:ascii="Times New Roman" w:hAnsi="Times New Roman"/>
        </w:rPr>
        <w:t xml:space="preserve"> </w:t>
      </w:r>
      <w:r>
        <w:t>poglavlju</w:t>
      </w:r>
      <w:r>
        <w:rPr>
          <w:rFonts w:ascii="Times New Roman" w:hAnsi="Times New Roman"/>
        </w:rPr>
        <w:t xml:space="preserve"> </w:t>
      </w:r>
      <w:r>
        <w:t>se</w:t>
      </w:r>
      <w:r>
        <w:rPr>
          <w:rFonts w:ascii="Times New Roman" w:hAnsi="Times New Roman"/>
        </w:rPr>
        <w:t xml:space="preserve"> </w:t>
      </w:r>
      <w:r>
        <w:rPr>
          <w:spacing w:val="-2"/>
        </w:rPr>
        <w:t>definišu</w:t>
      </w:r>
      <w:r>
        <w:rPr>
          <w:rFonts w:ascii="Times New Roman" w:hAnsi="Times New Roman"/>
          <w:spacing w:val="-7"/>
        </w:rPr>
        <w:t xml:space="preserve"> </w:t>
      </w:r>
      <w:r>
        <w:rPr>
          <w:spacing w:val="-2"/>
        </w:rPr>
        <w:t>ciljevi</w:t>
      </w:r>
      <w:r>
        <w:rPr>
          <w:rFonts w:ascii="Times New Roman" w:hAnsi="Times New Roman"/>
          <w:spacing w:val="-10"/>
        </w:rPr>
        <w:t xml:space="preserve"> </w:t>
      </w:r>
      <w:r>
        <w:rPr>
          <w:spacing w:val="-2"/>
        </w:rPr>
        <w:t>po</w:t>
      </w:r>
      <w:r>
        <w:rPr>
          <w:rFonts w:ascii="Times New Roman" w:hAnsi="Times New Roman"/>
          <w:spacing w:val="-7"/>
        </w:rPr>
        <w:t xml:space="preserve"> </w:t>
      </w:r>
      <w:r>
        <w:rPr>
          <w:spacing w:val="-2"/>
        </w:rPr>
        <w:t>sektorima</w:t>
      </w:r>
      <w:r>
        <w:rPr>
          <w:rFonts w:ascii="Times New Roman" w:hAnsi="Times New Roman"/>
          <w:spacing w:val="-10"/>
        </w:rPr>
        <w:t xml:space="preserve"> </w:t>
      </w:r>
      <w:r>
        <w:rPr>
          <w:spacing w:val="-2"/>
        </w:rPr>
        <w:t>za</w:t>
      </w:r>
      <w:r>
        <w:rPr>
          <w:rFonts w:ascii="Times New Roman" w:hAnsi="Times New Roman"/>
          <w:spacing w:val="-8"/>
        </w:rPr>
        <w:t xml:space="preserve"> </w:t>
      </w:r>
      <w:r>
        <w:rPr>
          <w:spacing w:val="-2"/>
        </w:rPr>
        <w:t>period</w:t>
      </w:r>
      <w:r>
        <w:rPr>
          <w:rFonts w:ascii="Times New Roman" w:hAnsi="Times New Roman"/>
          <w:spacing w:val="-7"/>
        </w:rPr>
        <w:t xml:space="preserve"> </w:t>
      </w:r>
      <w:r>
        <w:rPr>
          <w:spacing w:val="-2"/>
        </w:rPr>
        <w:t>od</w:t>
      </w:r>
      <w:r>
        <w:rPr>
          <w:rFonts w:ascii="Times New Roman" w:hAnsi="Times New Roman"/>
          <w:spacing w:val="-7"/>
        </w:rPr>
        <w:t xml:space="preserve"> </w:t>
      </w:r>
      <w:r>
        <w:rPr>
          <w:spacing w:val="-2"/>
        </w:rPr>
        <w:t>10</w:t>
      </w:r>
      <w:r>
        <w:rPr>
          <w:rFonts w:ascii="Times New Roman" w:hAnsi="Times New Roman"/>
          <w:spacing w:val="-7"/>
        </w:rPr>
        <w:t xml:space="preserve"> </w:t>
      </w:r>
      <w:r>
        <w:rPr>
          <w:spacing w:val="-2"/>
        </w:rPr>
        <w:t>godina,</w:t>
      </w:r>
      <w:r>
        <w:rPr>
          <w:rFonts w:ascii="Times New Roman" w:hAnsi="Times New Roman"/>
          <w:spacing w:val="-2"/>
        </w:rPr>
        <w:t xml:space="preserve"> </w:t>
      </w:r>
      <w:r>
        <w:rPr>
          <w:spacing w:val="-2"/>
        </w:rPr>
        <w:t>a</w:t>
      </w:r>
      <w:r>
        <w:rPr>
          <w:rFonts w:ascii="Times New Roman" w:hAnsi="Times New Roman"/>
          <w:spacing w:val="-10"/>
        </w:rPr>
        <w:t xml:space="preserve"> </w:t>
      </w:r>
      <w:r>
        <w:rPr>
          <w:spacing w:val="-2"/>
        </w:rPr>
        <w:t>zavisno</w:t>
      </w:r>
      <w:r>
        <w:rPr>
          <w:rFonts w:ascii="Times New Roman" w:hAnsi="Times New Roman"/>
          <w:spacing w:val="-7"/>
        </w:rPr>
        <w:t xml:space="preserve"> </w:t>
      </w:r>
      <w:r>
        <w:rPr>
          <w:spacing w:val="-2"/>
        </w:rPr>
        <w:t>od</w:t>
      </w:r>
      <w:r>
        <w:rPr>
          <w:rFonts w:ascii="Times New Roman" w:hAnsi="Times New Roman"/>
          <w:spacing w:val="-3"/>
        </w:rPr>
        <w:t xml:space="preserve"> </w:t>
      </w:r>
      <w:r>
        <w:rPr>
          <w:spacing w:val="-2"/>
        </w:rPr>
        <w:t>nivoa</w:t>
      </w:r>
      <w:r>
        <w:rPr>
          <w:rFonts w:ascii="Times New Roman" w:hAnsi="Times New Roman"/>
          <w:spacing w:val="-4"/>
        </w:rPr>
        <w:t xml:space="preserve"> </w:t>
      </w:r>
      <w:r>
        <w:rPr>
          <w:spacing w:val="-2"/>
        </w:rPr>
        <w:t>i</w:t>
      </w:r>
      <w:r>
        <w:rPr>
          <w:rFonts w:ascii="Times New Roman" w:hAnsi="Times New Roman"/>
          <w:spacing w:val="-10"/>
        </w:rPr>
        <w:t xml:space="preserve"> </w:t>
      </w:r>
      <w:r>
        <w:rPr>
          <w:spacing w:val="-2"/>
        </w:rPr>
        <w:t>trendova</w:t>
      </w:r>
      <w:r>
        <w:rPr>
          <w:rFonts w:ascii="Times New Roman" w:hAnsi="Times New Roman"/>
          <w:spacing w:val="-13"/>
        </w:rPr>
        <w:t xml:space="preserve"> </w:t>
      </w:r>
      <w:r>
        <w:rPr>
          <w:spacing w:val="-2"/>
        </w:rPr>
        <w:t>potrošnje</w:t>
      </w:r>
      <w:r>
        <w:rPr>
          <w:rFonts w:ascii="Times New Roman" w:hAnsi="Times New Roman"/>
          <w:spacing w:val="-7"/>
        </w:rPr>
        <w:t xml:space="preserve"> </w:t>
      </w:r>
      <w:r>
        <w:rPr>
          <w:spacing w:val="-2"/>
        </w:rPr>
        <w:t>opisanih</w:t>
      </w:r>
      <w:r>
        <w:rPr>
          <w:rFonts w:ascii="Times New Roman" w:hAnsi="Times New Roman"/>
          <w:spacing w:val="-2"/>
        </w:rPr>
        <w:t xml:space="preserve"> </w:t>
      </w:r>
      <w:r>
        <w:t>u</w:t>
      </w:r>
      <w:r>
        <w:rPr>
          <w:rFonts w:ascii="Times New Roman" w:hAnsi="Times New Roman"/>
        </w:rPr>
        <w:t xml:space="preserve"> </w:t>
      </w:r>
      <w:r>
        <w:t>poglavlju</w:t>
      </w:r>
      <w:r>
        <w:rPr>
          <w:rFonts w:ascii="Times New Roman" w:hAnsi="Times New Roman"/>
        </w:rPr>
        <w:t xml:space="preserve"> </w:t>
      </w:r>
      <w:r>
        <w:t>3,</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analizi</w:t>
      </w:r>
      <w:r>
        <w:rPr>
          <w:rFonts w:ascii="Times New Roman" w:hAnsi="Times New Roman"/>
        </w:rPr>
        <w:t xml:space="preserve"> </w:t>
      </w:r>
      <w:r>
        <w:t>potencijala</w:t>
      </w:r>
      <w:r>
        <w:rPr>
          <w:rFonts w:ascii="Times New Roman" w:hAnsi="Times New Roman"/>
        </w:rPr>
        <w:t xml:space="preserve"> </w:t>
      </w:r>
      <w:r>
        <w:t>datih</w:t>
      </w:r>
      <w:r>
        <w:rPr>
          <w:rFonts w:ascii="Times New Roman" w:hAnsi="Times New Roman"/>
        </w:rPr>
        <w:t xml:space="preserve"> </w:t>
      </w:r>
      <w:r>
        <w:t>u</w:t>
      </w:r>
      <w:r>
        <w:rPr>
          <w:rFonts w:ascii="Times New Roman" w:hAnsi="Times New Roman"/>
        </w:rPr>
        <w:t xml:space="preserve"> </w:t>
      </w:r>
      <w:r>
        <w:t>poglavlju</w:t>
      </w:r>
      <w:r>
        <w:rPr>
          <w:rFonts w:ascii="Times New Roman" w:hAnsi="Times New Roman"/>
        </w:rPr>
        <w:t xml:space="preserve"> </w:t>
      </w:r>
      <w:r>
        <w:t>6.</w:t>
      </w:r>
    </w:p>
    <w:p w14:paraId="2AEF3004" w14:textId="654949AC" w:rsidR="006F4E34" w:rsidRDefault="002B675D" w:rsidP="004F3EA7">
      <w:r>
        <w:t>Obzirom</w:t>
      </w:r>
      <w:r>
        <w:rPr>
          <w:rFonts w:ascii="Times New Roman" w:hAnsi="Times New Roman"/>
        </w:rPr>
        <w:t xml:space="preserve"> </w:t>
      </w:r>
      <w:r>
        <w:t>da</w:t>
      </w:r>
      <w:r>
        <w:rPr>
          <w:rFonts w:ascii="Times New Roman" w:hAnsi="Times New Roman"/>
        </w:rPr>
        <w:t xml:space="preserve"> </w:t>
      </w:r>
      <w:r>
        <w:t>teritorija</w:t>
      </w:r>
      <w:r>
        <w:rPr>
          <w:rFonts w:ascii="Times New Roman" w:hAnsi="Times New Roman"/>
        </w:rPr>
        <w:t xml:space="preserve"> </w:t>
      </w:r>
      <w:r w:rsidR="00B7730B">
        <w:t>Opštine Zeta</w:t>
      </w:r>
      <w:r>
        <w:t>,</w:t>
      </w:r>
      <w:r>
        <w:rPr>
          <w:rFonts w:ascii="Times New Roman" w:hAnsi="Times New Roman"/>
        </w:rPr>
        <w:t xml:space="preserve"> </w:t>
      </w:r>
      <w:r>
        <w:t>shodno</w:t>
      </w:r>
      <w:r>
        <w:rPr>
          <w:rFonts w:ascii="Times New Roman" w:hAnsi="Times New Roman"/>
        </w:rPr>
        <w:t xml:space="preserve"> </w:t>
      </w:r>
      <w:r>
        <w:t>svojim</w:t>
      </w:r>
      <w:r>
        <w:rPr>
          <w:rFonts w:ascii="Times New Roman" w:hAnsi="Times New Roman"/>
        </w:rPr>
        <w:t xml:space="preserve"> </w:t>
      </w:r>
      <w:r>
        <w:t>energetskim</w:t>
      </w:r>
      <w:r>
        <w:rPr>
          <w:rFonts w:ascii="Times New Roman" w:hAnsi="Times New Roman"/>
        </w:rPr>
        <w:t xml:space="preserve"> </w:t>
      </w:r>
      <w:r>
        <w:t>potencijalima</w:t>
      </w:r>
      <w:r>
        <w:rPr>
          <w:rFonts w:ascii="Times New Roman" w:hAnsi="Times New Roman"/>
        </w:rPr>
        <w:t xml:space="preserve"> </w:t>
      </w:r>
      <w:r>
        <w:t>kako</w:t>
      </w:r>
      <w:r>
        <w:rPr>
          <w:rFonts w:ascii="Times New Roman" w:hAnsi="Times New Roman"/>
        </w:rPr>
        <w:t xml:space="preserve"> </w:t>
      </w:r>
      <w:r>
        <w:t>je</w:t>
      </w:r>
      <w:r>
        <w:rPr>
          <w:rFonts w:ascii="Times New Roman" w:hAnsi="Times New Roman"/>
        </w:rPr>
        <w:t xml:space="preserve"> </w:t>
      </w:r>
      <w:r>
        <w:t>navedeno</w:t>
      </w:r>
      <w:r>
        <w:rPr>
          <w:rFonts w:ascii="Times New Roman" w:hAnsi="Times New Roman"/>
        </w:rPr>
        <w:t xml:space="preserve"> </w:t>
      </w:r>
      <w:r>
        <w:t>u</w:t>
      </w:r>
      <w:r>
        <w:rPr>
          <w:rFonts w:ascii="Times New Roman" w:hAnsi="Times New Roman"/>
        </w:rPr>
        <w:t xml:space="preserve"> </w:t>
      </w:r>
      <w:r>
        <w:t>poglavlju</w:t>
      </w:r>
      <w:r>
        <w:rPr>
          <w:rFonts w:ascii="Times New Roman" w:hAnsi="Times New Roman"/>
          <w:spacing w:val="-9"/>
        </w:rPr>
        <w:t xml:space="preserve"> </w:t>
      </w:r>
      <w:r>
        <w:t>8,</w:t>
      </w:r>
      <w:r>
        <w:rPr>
          <w:rFonts w:ascii="Times New Roman" w:hAnsi="Times New Roman"/>
          <w:spacing w:val="-10"/>
        </w:rPr>
        <w:t xml:space="preserve"> </w:t>
      </w:r>
      <w:r>
        <w:t>predstavlja</w:t>
      </w:r>
      <w:r>
        <w:rPr>
          <w:rFonts w:ascii="Times New Roman" w:hAnsi="Times New Roman"/>
          <w:spacing w:val="-7"/>
        </w:rPr>
        <w:t xml:space="preserve"> </w:t>
      </w:r>
      <w:r>
        <w:t>lokalnu</w:t>
      </w:r>
      <w:r>
        <w:rPr>
          <w:rFonts w:ascii="Times New Roman" w:hAnsi="Times New Roman"/>
          <w:spacing w:val="-6"/>
        </w:rPr>
        <w:t xml:space="preserve"> </w:t>
      </w:r>
      <w:r>
        <w:t>samoupravu</w:t>
      </w:r>
      <w:r>
        <w:rPr>
          <w:rFonts w:ascii="Times New Roman" w:hAnsi="Times New Roman"/>
          <w:spacing w:val="-6"/>
        </w:rPr>
        <w:t xml:space="preserve"> </w:t>
      </w:r>
      <w:r>
        <w:t>koja</w:t>
      </w:r>
      <w:r>
        <w:rPr>
          <w:rFonts w:ascii="Times New Roman" w:hAnsi="Times New Roman"/>
          <w:spacing w:val="-12"/>
        </w:rPr>
        <w:t xml:space="preserve"> </w:t>
      </w:r>
      <w:r>
        <w:t>se</w:t>
      </w:r>
      <w:r>
        <w:rPr>
          <w:rFonts w:ascii="Times New Roman" w:hAnsi="Times New Roman"/>
          <w:spacing w:val="-7"/>
        </w:rPr>
        <w:t xml:space="preserve"> </w:t>
      </w:r>
      <w:r>
        <w:t>ne</w:t>
      </w:r>
      <w:r>
        <w:rPr>
          <w:rFonts w:ascii="Times New Roman" w:hAnsi="Times New Roman"/>
          <w:spacing w:val="-9"/>
        </w:rPr>
        <w:t xml:space="preserve"> </w:t>
      </w:r>
      <w:r>
        <w:t>nalazi</w:t>
      </w:r>
      <w:r>
        <w:rPr>
          <w:rFonts w:ascii="Times New Roman" w:hAnsi="Times New Roman"/>
          <w:spacing w:val="-10"/>
        </w:rPr>
        <w:t xml:space="preserve"> </w:t>
      </w:r>
      <w:r>
        <w:t>u</w:t>
      </w:r>
      <w:r>
        <w:rPr>
          <w:rFonts w:ascii="Times New Roman" w:hAnsi="Times New Roman"/>
          <w:spacing w:val="-6"/>
        </w:rPr>
        <w:t xml:space="preserve"> </w:t>
      </w:r>
      <w:r>
        <w:t>šumovitom</w:t>
      </w:r>
      <w:r>
        <w:rPr>
          <w:rFonts w:ascii="Times New Roman" w:hAnsi="Times New Roman"/>
          <w:spacing w:val="-7"/>
        </w:rPr>
        <w:t xml:space="preserve"> </w:t>
      </w:r>
      <w:r>
        <w:t>okruženju,</w:t>
      </w:r>
      <w:r>
        <w:rPr>
          <w:rFonts w:ascii="Times New Roman" w:hAnsi="Times New Roman"/>
          <w:spacing w:val="-7"/>
        </w:rPr>
        <w:t xml:space="preserve"> </w:t>
      </w:r>
      <w:r>
        <w:t>nema</w:t>
      </w:r>
      <w:r>
        <w:rPr>
          <w:rFonts w:ascii="Times New Roman" w:hAnsi="Times New Roman"/>
          <w:spacing w:val="-7"/>
        </w:rPr>
        <w:t xml:space="preserve"> </w:t>
      </w:r>
      <w:r>
        <w:t>sistem</w:t>
      </w:r>
      <w:r>
        <w:rPr>
          <w:rFonts w:ascii="Times New Roman" w:hAnsi="Times New Roman"/>
        </w:rPr>
        <w:t xml:space="preserve"> </w:t>
      </w:r>
      <w:r>
        <w:t>daljinskog</w:t>
      </w:r>
      <w:r>
        <w:rPr>
          <w:rFonts w:ascii="Times New Roman" w:hAnsi="Times New Roman"/>
        </w:rPr>
        <w:t xml:space="preserve"> </w:t>
      </w:r>
      <w:r>
        <w:t>grijanja,</w:t>
      </w:r>
      <w:r>
        <w:rPr>
          <w:rFonts w:ascii="Times New Roman" w:hAnsi="Times New Roman"/>
        </w:rPr>
        <w:t xml:space="preserve"> </w:t>
      </w:r>
      <w:r w:rsidR="002701D2">
        <w:t>iskoristiv potencijal u hidroenergiji</w:t>
      </w:r>
      <w:r>
        <w:t>,</w:t>
      </w:r>
      <w:r>
        <w:rPr>
          <w:rFonts w:ascii="Times New Roman" w:hAnsi="Times New Roman"/>
        </w:rPr>
        <w:t xml:space="preserve"> </w:t>
      </w:r>
      <w:r>
        <w:t>nema</w:t>
      </w:r>
      <w:r>
        <w:rPr>
          <w:rFonts w:ascii="Times New Roman" w:hAnsi="Times New Roman"/>
        </w:rPr>
        <w:t xml:space="preserve"> </w:t>
      </w:r>
      <w:r>
        <w:t>intenzivnu</w:t>
      </w:r>
      <w:r>
        <w:rPr>
          <w:rFonts w:ascii="Times New Roman" w:hAnsi="Times New Roman"/>
        </w:rPr>
        <w:t xml:space="preserve"> </w:t>
      </w:r>
      <w:r>
        <w:t>poljoprivrednu</w:t>
      </w:r>
      <w:r>
        <w:rPr>
          <w:rFonts w:ascii="Times New Roman" w:hAnsi="Times New Roman"/>
        </w:rPr>
        <w:t xml:space="preserve"> </w:t>
      </w:r>
      <w:r>
        <w:t>proizvodnju</w:t>
      </w:r>
      <w:r>
        <w:rPr>
          <w:rFonts w:ascii="Times New Roman" w:hAnsi="Times New Roman"/>
        </w:rPr>
        <w:t xml:space="preserve"> </w:t>
      </w:r>
      <w:r>
        <w:t>(da</w:t>
      </w:r>
      <w:r>
        <w:rPr>
          <w:rFonts w:ascii="Times New Roman" w:hAnsi="Times New Roman"/>
        </w:rPr>
        <w:t xml:space="preserve"> </w:t>
      </w:r>
      <w:r>
        <w:t>bi</w:t>
      </w:r>
      <w:r>
        <w:rPr>
          <w:rFonts w:ascii="Times New Roman" w:hAnsi="Times New Roman"/>
        </w:rPr>
        <w:t xml:space="preserve"> </w:t>
      </w:r>
      <w:r>
        <w:t>se</w:t>
      </w:r>
      <w:r>
        <w:rPr>
          <w:rFonts w:ascii="Times New Roman" w:hAnsi="Times New Roman"/>
        </w:rPr>
        <w:t xml:space="preserve"> </w:t>
      </w:r>
      <w:r>
        <w:t>mogao</w:t>
      </w:r>
      <w:r>
        <w:rPr>
          <w:rFonts w:ascii="Times New Roman" w:hAnsi="Times New Roman"/>
        </w:rPr>
        <w:t xml:space="preserve"> </w:t>
      </w:r>
      <w:r>
        <w:t>koristiti</w:t>
      </w:r>
      <w:r>
        <w:rPr>
          <w:rFonts w:ascii="Times New Roman" w:hAnsi="Times New Roman"/>
        </w:rPr>
        <w:t xml:space="preserve"> </w:t>
      </w:r>
      <w:r>
        <w:t>biogas),</w:t>
      </w:r>
      <w:r>
        <w:rPr>
          <w:rFonts w:ascii="Times New Roman" w:hAnsi="Times New Roman"/>
        </w:rPr>
        <w:t xml:space="preserve"> </w:t>
      </w:r>
      <w:r>
        <w:t>to</w:t>
      </w:r>
      <w:r>
        <w:rPr>
          <w:rFonts w:ascii="Times New Roman" w:hAnsi="Times New Roman"/>
        </w:rPr>
        <w:t xml:space="preserve"> </w:t>
      </w:r>
      <w:r>
        <w:t>preostaje</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energetski</w:t>
      </w:r>
      <w:r>
        <w:rPr>
          <w:rFonts w:ascii="Times New Roman" w:hAnsi="Times New Roman"/>
        </w:rPr>
        <w:t xml:space="preserve"> </w:t>
      </w:r>
      <w:r>
        <w:t>ciljevi</w:t>
      </w:r>
      <w:r>
        <w:rPr>
          <w:rFonts w:ascii="Times New Roman" w:hAnsi="Times New Roman"/>
        </w:rPr>
        <w:t xml:space="preserve"> </w:t>
      </w:r>
      <w:r>
        <w:t>baziraju</w:t>
      </w:r>
      <w:r>
        <w:rPr>
          <w:rFonts w:ascii="Times New Roman" w:hAnsi="Times New Roman"/>
        </w:rPr>
        <w:t xml:space="preserve"> </w:t>
      </w:r>
      <w:r>
        <w:t>na</w:t>
      </w:r>
      <w:r>
        <w:rPr>
          <w:rFonts w:ascii="Times New Roman" w:hAnsi="Times New Roman"/>
        </w:rPr>
        <w:t xml:space="preserve"> </w:t>
      </w:r>
      <w:r>
        <w:t>potencijalima</w:t>
      </w:r>
      <w:r>
        <w:rPr>
          <w:rFonts w:ascii="Times New Roman" w:hAnsi="Times New Roman"/>
          <w:spacing w:val="-2"/>
        </w:rPr>
        <w:t xml:space="preserve"> </w:t>
      </w:r>
      <w:r>
        <w:t>ušteda</w:t>
      </w:r>
      <w:r>
        <w:rPr>
          <w:rFonts w:ascii="Times New Roman" w:hAnsi="Times New Roman"/>
          <w:spacing w:val="-1"/>
        </w:rPr>
        <w:t xml:space="preserve"> </w:t>
      </w:r>
      <w:r>
        <w:t>koji</w:t>
      </w:r>
      <w:r>
        <w:rPr>
          <w:rFonts w:ascii="Times New Roman" w:hAnsi="Times New Roman"/>
          <w:spacing w:val="-1"/>
        </w:rPr>
        <w:t xml:space="preserve"> </w:t>
      </w:r>
      <w:r>
        <w:t>se</w:t>
      </w:r>
      <w:r>
        <w:rPr>
          <w:rFonts w:ascii="Times New Roman" w:hAnsi="Times New Roman"/>
          <w:spacing w:val="-1"/>
        </w:rPr>
        <w:t xml:space="preserve"> </w:t>
      </w:r>
      <w:r>
        <w:t>javljaju</w:t>
      </w:r>
      <w:r>
        <w:rPr>
          <w:rFonts w:ascii="Times New Roman" w:hAnsi="Times New Roman"/>
        </w:rPr>
        <w:t xml:space="preserve"> </w:t>
      </w:r>
      <w:r>
        <w:t>kroz</w:t>
      </w:r>
      <w:r>
        <w:rPr>
          <w:rFonts w:ascii="Times New Roman" w:hAnsi="Times New Roman"/>
          <w:spacing w:val="-1"/>
        </w:rPr>
        <w:t xml:space="preserve"> </w:t>
      </w:r>
      <w:r>
        <w:t>primjenu</w:t>
      </w:r>
      <w:r>
        <w:rPr>
          <w:rFonts w:ascii="Times New Roman" w:hAnsi="Times New Roman"/>
        </w:rPr>
        <w:t xml:space="preserve"> </w:t>
      </w:r>
      <w:r>
        <w:t>mjera</w:t>
      </w:r>
      <w:r>
        <w:rPr>
          <w:rFonts w:ascii="Times New Roman" w:hAnsi="Times New Roman"/>
          <w:spacing w:val="-1"/>
        </w:rPr>
        <w:t xml:space="preserve"> </w:t>
      </w:r>
      <w:r>
        <w:t>energetske</w:t>
      </w:r>
      <w:r>
        <w:rPr>
          <w:rFonts w:ascii="Times New Roman" w:hAnsi="Times New Roman"/>
        </w:rPr>
        <w:t xml:space="preserve"> </w:t>
      </w:r>
      <w:r>
        <w:t>efikasnosti</w:t>
      </w:r>
      <w:r>
        <w:rPr>
          <w:rFonts w:ascii="Times New Roman" w:hAnsi="Times New Roman"/>
          <w:spacing w:val="-1"/>
        </w:rPr>
        <w:t xml:space="preserve"> </w:t>
      </w:r>
      <w:r>
        <w:t>i</w:t>
      </w:r>
      <w:r>
        <w:rPr>
          <w:rFonts w:ascii="Times New Roman" w:hAnsi="Times New Roman"/>
          <w:spacing w:val="-1"/>
        </w:rPr>
        <w:t xml:space="preserve"> </w:t>
      </w:r>
      <w:r>
        <w:t>primjenu</w:t>
      </w:r>
      <w:r>
        <w:rPr>
          <w:rFonts w:ascii="Times New Roman" w:hAnsi="Times New Roman"/>
        </w:rPr>
        <w:t xml:space="preserve"> </w:t>
      </w:r>
      <w:r>
        <w:t>solarne</w:t>
      </w:r>
      <w:r>
        <w:rPr>
          <w:rFonts w:ascii="Times New Roman" w:hAnsi="Times New Roman"/>
        </w:rPr>
        <w:t xml:space="preserve"> </w:t>
      </w:r>
      <w:r>
        <w:rPr>
          <w:spacing w:val="-2"/>
        </w:rPr>
        <w:t>energije.</w:t>
      </w:r>
    </w:p>
    <w:p w14:paraId="3511CEEA" w14:textId="7A787F17" w:rsidR="006F4E34" w:rsidRDefault="002B675D" w:rsidP="004F3EA7">
      <w:r>
        <w:t>Prvi</w:t>
      </w:r>
      <w:r>
        <w:rPr>
          <w:rFonts w:ascii="Times New Roman" w:hAnsi="Times New Roman"/>
        </w:rPr>
        <w:t xml:space="preserve"> </w:t>
      </w:r>
      <w:r>
        <w:t>cilj</w:t>
      </w:r>
      <w:r>
        <w:rPr>
          <w:rFonts w:ascii="Times New Roman" w:hAnsi="Times New Roman"/>
        </w:rPr>
        <w:t xml:space="preserve"> </w:t>
      </w:r>
      <w:r>
        <w:t>koji</w:t>
      </w:r>
      <w:r>
        <w:rPr>
          <w:rFonts w:ascii="Times New Roman" w:hAnsi="Times New Roman"/>
        </w:rPr>
        <w:t xml:space="preserve"> </w:t>
      </w:r>
      <w:r>
        <w:t>je</w:t>
      </w:r>
      <w:r>
        <w:rPr>
          <w:rFonts w:ascii="Times New Roman" w:hAnsi="Times New Roman"/>
        </w:rPr>
        <w:t xml:space="preserve"> </w:t>
      </w:r>
      <w:r>
        <w:t>osnova</w:t>
      </w:r>
      <w:r>
        <w:rPr>
          <w:rFonts w:ascii="Times New Roman" w:hAnsi="Times New Roman"/>
        </w:rPr>
        <w:t xml:space="preserve"> </w:t>
      </w:r>
      <w:r>
        <w:t>za</w:t>
      </w:r>
      <w:r>
        <w:rPr>
          <w:rFonts w:ascii="Times New Roman" w:hAnsi="Times New Roman"/>
        </w:rPr>
        <w:t xml:space="preserve"> </w:t>
      </w:r>
      <w:r>
        <w:t>bilo</w:t>
      </w:r>
      <w:r>
        <w:rPr>
          <w:rFonts w:ascii="Times New Roman" w:hAnsi="Times New Roman"/>
        </w:rPr>
        <w:t xml:space="preserve"> </w:t>
      </w:r>
      <w:r>
        <w:t>koju</w:t>
      </w:r>
      <w:r>
        <w:rPr>
          <w:rFonts w:ascii="Times New Roman" w:hAnsi="Times New Roman"/>
        </w:rPr>
        <w:t xml:space="preserve"> </w:t>
      </w:r>
      <w:r>
        <w:t>mjeru</w:t>
      </w:r>
      <w:r>
        <w:rPr>
          <w:rFonts w:ascii="Times New Roman" w:hAnsi="Times New Roman"/>
        </w:rPr>
        <w:t xml:space="preserve"> </w:t>
      </w:r>
      <w:r>
        <w:t>unapređenja</w:t>
      </w:r>
      <w:r>
        <w:rPr>
          <w:rFonts w:ascii="Times New Roman" w:hAnsi="Times New Roman"/>
        </w:rPr>
        <w:t xml:space="preserve"> </w:t>
      </w:r>
      <w:r>
        <w:t>energetskog</w:t>
      </w:r>
      <w:r>
        <w:rPr>
          <w:rFonts w:ascii="Times New Roman" w:hAnsi="Times New Roman"/>
        </w:rPr>
        <w:t xml:space="preserve"> </w:t>
      </w:r>
      <w:r>
        <w:t>karaktera</w:t>
      </w:r>
      <w:r>
        <w:rPr>
          <w:rFonts w:ascii="Times New Roman" w:hAnsi="Times New Roman"/>
        </w:rPr>
        <w:t xml:space="preserve"> </w:t>
      </w:r>
      <w:r>
        <w:t>bilo</w:t>
      </w:r>
      <w:r>
        <w:rPr>
          <w:rFonts w:ascii="Times New Roman" w:hAnsi="Times New Roman"/>
        </w:rPr>
        <w:t xml:space="preserve"> </w:t>
      </w:r>
      <w:r>
        <w:t>koje</w:t>
      </w:r>
      <w:r>
        <w:rPr>
          <w:rFonts w:ascii="Times New Roman" w:hAnsi="Times New Roman"/>
        </w:rPr>
        <w:t xml:space="preserve"> </w:t>
      </w:r>
      <w:r>
        <w:t>teritorije</w:t>
      </w:r>
      <w:r>
        <w:rPr>
          <w:rFonts w:ascii="Times New Roman" w:hAnsi="Times New Roman"/>
        </w:rPr>
        <w:t xml:space="preserve"> </w:t>
      </w:r>
      <w:r>
        <w:t>je</w:t>
      </w:r>
      <w:r>
        <w:rPr>
          <w:rFonts w:ascii="Times New Roman" w:hAnsi="Times New Roman"/>
        </w:rPr>
        <w:t xml:space="preserve"> </w:t>
      </w:r>
      <w:r>
        <w:t>savjesno</w:t>
      </w:r>
      <w:r>
        <w:rPr>
          <w:rFonts w:ascii="Times New Roman" w:hAnsi="Times New Roman"/>
        </w:rPr>
        <w:t xml:space="preserve"> </w:t>
      </w:r>
      <w:r>
        <w:t>ažuriranje</w:t>
      </w:r>
      <w:r>
        <w:rPr>
          <w:rFonts w:ascii="Times New Roman" w:hAnsi="Times New Roman"/>
        </w:rPr>
        <w:t xml:space="preserve"> </w:t>
      </w:r>
      <w:r>
        <w:t>i</w:t>
      </w:r>
      <w:r>
        <w:rPr>
          <w:rFonts w:ascii="Times New Roman" w:hAnsi="Times New Roman"/>
        </w:rPr>
        <w:t xml:space="preserve"> </w:t>
      </w:r>
      <w:r>
        <w:t>omogućavanje</w:t>
      </w:r>
      <w:r>
        <w:rPr>
          <w:rFonts w:ascii="Times New Roman" w:hAnsi="Times New Roman"/>
        </w:rPr>
        <w:t xml:space="preserve"> </w:t>
      </w:r>
      <w:r>
        <w:t>pristupa</w:t>
      </w:r>
      <w:r>
        <w:rPr>
          <w:rFonts w:ascii="Times New Roman" w:hAnsi="Times New Roman"/>
        </w:rPr>
        <w:t xml:space="preserve"> </w:t>
      </w:r>
      <w:r>
        <w:t>podacima</w:t>
      </w:r>
      <w:r>
        <w:rPr>
          <w:rFonts w:ascii="Times New Roman" w:hAnsi="Times New Roman"/>
        </w:rPr>
        <w:t xml:space="preserve"> </w:t>
      </w:r>
      <w:r>
        <w:t>o</w:t>
      </w:r>
      <w:r>
        <w:rPr>
          <w:rFonts w:ascii="Times New Roman" w:hAnsi="Times New Roman"/>
        </w:rPr>
        <w:t xml:space="preserve"> </w:t>
      </w:r>
      <w:r>
        <w:t>korišćenju</w:t>
      </w:r>
      <w:r>
        <w:rPr>
          <w:rFonts w:ascii="Times New Roman" w:hAnsi="Times New Roman"/>
        </w:rPr>
        <w:t xml:space="preserve"> </w:t>
      </w:r>
      <w:r>
        <w:t>i</w:t>
      </w:r>
      <w:r>
        <w:rPr>
          <w:rFonts w:ascii="Times New Roman" w:hAnsi="Times New Roman"/>
        </w:rPr>
        <w:t xml:space="preserve"> </w:t>
      </w:r>
      <w:r>
        <w:t>proizvodnji</w:t>
      </w:r>
      <w:r>
        <w:rPr>
          <w:rFonts w:ascii="Times New Roman" w:hAnsi="Times New Roman"/>
        </w:rPr>
        <w:t xml:space="preserve"> </w:t>
      </w:r>
      <w:r>
        <w:t>energije.</w:t>
      </w:r>
      <w:r>
        <w:rPr>
          <w:rFonts w:ascii="Times New Roman" w:hAnsi="Times New Roman"/>
        </w:rPr>
        <w:t xml:space="preserve"> </w:t>
      </w:r>
      <w:r>
        <w:t>Ova</w:t>
      </w:r>
      <w:r>
        <w:rPr>
          <w:rFonts w:ascii="Times New Roman" w:hAnsi="Times New Roman"/>
        </w:rPr>
        <w:t xml:space="preserve"> </w:t>
      </w:r>
      <w:r>
        <w:t>informacija</w:t>
      </w:r>
      <w:r>
        <w:rPr>
          <w:rFonts w:ascii="Times New Roman" w:hAnsi="Times New Roman"/>
        </w:rPr>
        <w:t xml:space="preserve"> </w:t>
      </w:r>
      <w:r>
        <w:t>treba</w:t>
      </w:r>
      <w:r>
        <w:rPr>
          <w:rFonts w:ascii="Times New Roman" w:hAnsi="Times New Roman"/>
        </w:rPr>
        <w:t xml:space="preserve"> </w:t>
      </w:r>
      <w:r>
        <w:t>biti</w:t>
      </w:r>
      <w:r>
        <w:rPr>
          <w:rFonts w:ascii="Times New Roman" w:hAnsi="Times New Roman"/>
        </w:rPr>
        <w:t xml:space="preserve"> </w:t>
      </w:r>
      <w:r>
        <w:t>pristupačna</w:t>
      </w:r>
      <w:r>
        <w:rPr>
          <w:rFonts w:ascii="Times New Roman" w:hAnsi="Times New Roman"/>
        </w:rPr>
        <w:t xml:space="preserve"> </w:t>
      </w:r>
      <w:r>
        <w:t>svakom</w:t>
      </w:r>
      <w:r>
        <w:rPr>
          <w:rFonts w:ascii="Times New Roman" w:hAnsi="Times New Roman"/>
        </w:rPr>
        <w:t xml:space="preserve"> </w:t>
      </w:r>
      <w:r>
        <w:t>građaninu,</w:t>
      </w:r>
      <w:r>
        <w:rPr>
          <w:rFonts w:ascii="Times New Roman" w:hAnsi="Times New Roman"/>
        </w:rPr>
        <w:t xml:space="preserve"> </w:t>
      </w:r>
      <w:r>
        <w:t>a</w:t>
      </w:r>
      <w:r>
        <w:rPr>
          <w:rFonts w:ascii="Times New Roman" w:hAnsi="Times New Roman"/>
        </w:rPr>
        <w:t xml:space="preserve"> </w:t>
      </w:r>
      <w:r>
        <w:t>pogotovu</w:t>
      </w:r>
      <w:r>
        <w:rPr>
          <w:rFonts w:ascii="Times New Roman" w:hAnsi="Times New Roman"/>
        </w:rPr>
        <w:t xml:space="preserve"> </w:t>
      </w:r>
      <w:r>
        <w:t>tehničkom</w:t>
      </w:r>
      <w:r>
        <w:rPr>
          <w:rFonts w:ascii="Times New Roman" w:hAnsi="Times New Roman"/>
        </w:rPr>
        <w:t xml:space="preserve"> </w:t>
      </w:r>
      <w:r>
        <w:t>i</w:t>
      </w:r>
      <w:r>
        <w:rPr>
          <w:rFonts w:ascii="Times New Roman" w:hAnsi="Times New Roman"/>
        </w:rPr>
        <w:t xml:space="preserve"> </w:t>
      </w:r>
      <w:r>
        <w:t>menadžerskom</w:t>
      </w:r>
      <w:r>
        <w:rPr>
          <w:rFonts w:ascii="Times New Roman" w:hAnsi="Times New Roman"/>
        </w:rPr>
        <w:t xml:space="preserve"> </w:t>
      </w:r>
      <w:r>
        <w:t>osoblju</w:t>
      </w:r>
      <w:r>
        <w:rPr>
          <w:rFonts w:ascii="Times New Roman" w:hAnsi="Times New Roman"/>
          <w:spacing w:val="-15"/>
        </w:rPr>
        <w:t xml:space="preserve"> </w:t>
      </w:r>
      <w:r w:rsidR="00B7730B">
        <w:t>Opštine Zeta</w:t>
      </w:r>
      <w:r>
        <w:rPr>
          <w:rFonts w:ascii="Times New Roman" w:hAnsi="Times New Roman"/>
          <w:spacing w:val="-15"/>
        </w:rPr>
        <w:t xml:space="preserve"> </w:t>
      </w:r>
      <w:r>
        <w:t>i</w:t>
      </w:r>
      <w:r>
        <w:rPr>
          <w:rFonts w:ascii="Times New Roman" w:hAnsi="Times New Roman"/>
          <w:spacing w:val="-15"/>
        </w:rPr>
        <w:t xml:space="preserve"> </w:t>
      </w:r>
      <w:r>
        <w:t>stručnjacima</w:t>
      </w:r>
      <w:r>
        <w:rPr>
          <w:rFonts w:ascii="Times New Roman" w:hAnsi="Times New Roman"/>
          <w:spacing w:val="-15"/>
        </w:rPr>
        <w:t xml:space="preserve"> </w:t>
      </w:r>
      <w:r>
        <w:t>iz</w:t>
      </w:r>
      <w:r>
        <w:rPr>
          <w:rFonts w:ascii="Times New Roman" w:hAnsi="Times New Roman"/>
          <w:spacing w:val="-15"/>
        </w:rPr>
        <w:t xml:space="preserve"> </w:t>
      </w:r>
      <w:r>
        <w:t>oblasti</w:t>
      </w:r>
      <w:r>
        <w:rPr>
          <w:rFonts w:ascii="Times New Roman" w:hAnsi="Times New Roman"/>
          <w:spacing w:val="-15"/>
        </w:rPr>
        <w:t xml:space="preserve"> </w:t>
      </w:r>
      <w:r>
        <w:t>energetike.</w:t>
      </w:r>
      <w:r>
        <w:rPr>
          <w:rFonts w:ascii="Times New Roman" w:hAnsi="Times New Roman"/>
          <w:spacing w:val="-15"/>
        </w:rPr>
        <w:t xml:space="preserve"> </w:t>
      </w:r>
      <w:r>
        <w:t>Bez</w:t>
      </w:r>
      <w:r>
        <w:rPr>
          <w:rFonts w:ascii="Times New Roman" w:hAnsi="Times New Roman"/>
          <w:spacing w:val="-15"/>
        </w:rPr>
        <w:t xml:space="preserve"> </w:t>
      </w:r>
      <w:r>
        <w:t>ovoga</w:t>
      </w:r>
      <w:r>
        <w:rPr>
          <w:rFonts w:ascii="Times New Roman" w:hAnsi="Times New Roman"/>
          <w:spacing w:val="-15"/>
        </w:rPr>
        <w:t xml:space="preserve"> </w:t>
      </w:r>
      <w:r>
        <w:t>praktično</w:t>
      </w:r>
      <w:r>
        <w:rPr>
          <w:rFonts w:ascii="Times New Roman" w:hAnsi="Times New Roman"/>
          <w:spacing w:val="-15"/>
        </w:rPr>
        <w:t xml:space="preserve"> </w:t>
      </w:r>
      <w:r>
        <w:t>je</w:t>
      </w:r>
      <w:r>
        <w:rPr>
          <w:rFonts w:ascii="Times New Roman" w:hAnsi="Times New Roman"/>
          <w:spacing w:val="-15"/>
        </w:rPr>
        <w:t xml:space="preserve"> </w:t>
      </w:r>
      <w:r>
        <w:t>nemoguće</w:t>
      </w:r>
      <w:r>
        <w:rPr>
          <w:rFonts w:ascii="Times New Roman" w:hAnsi="Times New Roman"/>
          <w:spacing w:val="-15"/>
        </w:rPr>
        <w:t xml:space="preserve"> </w:t>
      </w:r>
      <w:r>
        <w:t>poboljšati</w:t>
      </w:r>
      <w:r>
        <w:rPr>
          <w:rFonts w:ascii="Times New Roman" w:hAnsi="Times New Roman"/>
        </w:rPr>
        <w:t xml:space="preserve"> </w:t>
      </w:r>
      <w:r>
        <w:t>sadašnje</w:t>
      </w:r>
      <w:r>
        <w:rPr>
          <w:rFonts w:ascii="Times New Roman" w:hAnsi="Times New Roman"/>
        </w:rPr>
        <w:t xml:space="preserve"> </w:t>
      </w:r>
      <w:r>
        <w:t>stanje.</w:t>
      </w:r>
    </w:p>
    <w:p w14:paraId="073BA919" w14:textId="77777777" w:rsidR="006F4E34" w:rsidRDefault="002B675D" w:rsidP="004F3EA7">
      <w:pPr>
        <w:rPr>
          <w:i/>
        </w:rPr>
      </w:pPr>
      <w:r>
        <w:rPr>
          <w:i/>
        </w:rPr>
        <w:t>Inicijalni</w:t>
      </w:r>
      <w:r>
        <w:rPr>
          <w:rFonts w:ascii="Times New Roman" w:hAnsi="Times New Roman"/>
        </w:rPr>
        <w:t xml:space="preserve"> </w:t>
      </w:r>
      <w:r>
        <w:rPr>
          <w:i/>
        </w:rPr>
        <w:t>Cilj:</w:t>
      </w:r>
      <w:r>
        <w:rPr>
          <w:rFonts w:ascii="Times New Roman" w:hAnsi="Times New Roman"/>
        </w:rPr>
        <w:t xml:space="preserve"> </w:t>
      </w:r>
      <w:r>
        <w:rPr>
          <w:i/>
        </w:rPr>
        <w:t>Uspostaviti</w:t>
      </w:r>
      <w:r>
        <w:rPr>
          <w:rFonts w:ascii="Times New Roman" w:hAnsi="Times New Roman"/>
        </w:rPr>
        <w:t xml:space="preserve"> </w:t>
      </w:r>
      <w:r>
        <w:rPr>
          <w:i/>
        </w:rPr>
        <w:t>sistem</w:t>
      </w:r>
      <w:r>
        <w:rPr>
          <w:rFonts w:ascii="Times New Roman" w:hAnsi="Times New Roman"/>
        </w:rPr>
        <w:t xml:space="preserve"> </w:t>
      </w:r>
      <w:r>
        <w:rPr>
          <w:i/>
        </w:rPr>
        <w:t>energetskog</w:t>
      </w:r>
      <w:r>
        <w:rPr>
          <w:rFonts w:ascii="Times New Roman" w:hAnsi="Times New Roman"/>
        </w:rPr>
        <w:t xml:space="preserve"> </w:t>
      </w:r>
      <w:r>
        <w:rPr>
          <w:i/>
        </w:rPr>
        <w:t>računovodstva,</w:t>
      </w:r>
      <w:r>
        <w:rPr>
          <w:rFonts w:ascii="Times New Roman" w:hAnsi="Times New Roman"/>
        </w:rPr>
        <w:t xml:space="preserve"> </w:t>
      </w:r>
      <w:r>
        <w:rPr>
          <w:i/>
        </w:rPr>
        <w:t>uredno</w:t>
      </w:r>
      <w:r>
        <w:rPr>
          <w:rFonts w:ascii="Times New Roman" w:hAnsi="Times New Roman"/>
        </w:rPr>
        <w:t xml:space="preserve"> </w:t>
      </w:r>
      <w:r>
        <w:rPr>
          <w:i/>
        </w:rPr>
        <w:t>ga</w:t>
      </w:r>
      <w:r>
        <w:rPr>
          <w:rFonts w:ascii="Times New Roman" w:hAnsi="Times New Roman"/>
        </w:rPr>
        <w:t xml:space="preserve"> </w:t>
      </w:r>
      <w:r>
        <w:rPr>
          <w:i/>
        </w:rPr>
        <w:t>ažurirati</w:t>
      </w:r>
      <w:r>
        <w:rPr>
          <w:rFonts w:ascii="Times New Roman" w:hAnsi="Times New Roman"/>
        </w:rPr>
        <w:t xml:space="preserve"> </w:t>
      </w:r>
      <w:r>
        <w:rPr>
          <w:i/>
        </w:rPr>
        <w:t>i</w:t>
      </w:r>
      <w:r>
        <w:rPr>
          <w:rFonts w:ascii="Times New Roman" w:hAnsi="Times New Roman"/>
        </w:rPr>
        <w:t xml:space="preserve"> </w:t>
      </w:r>
      <w:r>
        <w:rPr>
          <w:i/>
        </w:rPr>
        <w:t>učiniti</w:t>
      </w:r>
      <w:r>
        <w:rPr>
          <w:rFonts w:ascii="Times New Roman" w:hAnsi="Times New Roman"/>
        </w:rPr>
        <w:t xml:space="preserve"> </w:t>
      </w:r>
      <w:r>
        <w:rPr>
          <w:i/>
        </w:rPr>
        <w:t>ga</w:t>
      </w:r>
      <w:r>
        <w:rPr>
          <w:rFonts w:ascii="Times New Roman" w:hAnsi="Times New Roman"/>
        </w:rPr>
        <w:t xml:space="preserve"> </w:t>
      </w:r>
      <w:r>
        <w:rPr>
          <w:i/>
        </w:rPr>
        <w:t>dostupnim</w:t>
      </w:r>
      <w:r>
        <w:rPr>
          <w:rFonts w:ascii="Times New Roman" w:hAnsi="Times New Roman"/>
        </w:rPr>
        <w:t xml:space="preserve"> </w:t>
      </w:r>
      <w:r>
        <w:rPr>
          <w:i/>
        </w:rPr>
        <w:t>za</w:t>
      </w:r>
      <w:r>
        <w:rPr>
          <w:rFonts w:ascii="Times New Roman" w:hAnsi="Times New Roman"/>
        </w:rPr>
        <w:t xml:space="preserve"> </w:t>
      </w:r>
      <w:r>
        <w:rPr>
          <w:i/>
        </w:rPr>
        <w:t>sve</w:t>
      </w:r>
      <w:r>
        <w:rPr>
          <w:rFonts w:ascii="Times New Roman" w:hAnsi="Times New Roman"/>
        </w:rPr>
        <w:t xml:space="preserve"> </w:t>
      </w:r>
      <w:r>
        <w:rPr>
          <w:i/>
        </w:rPr>
        <w:t>zainteresovane.</w:t>
      </w:r>
    </w:p>
    <w:p w14:paraId="16D2DF81" w14:textId="77777777" w:rsidR="006F4E34" w:rsidRPr="004F3EA7" w:rsidRDefault="002B675D" w:rsidP="004F3EA7">
      <w:pPr>
        <w:rPr>
          <w:color w:val="0070BF"/>
        </w:rPr>
      </w:pPr>
      <w:r w:rsidRPr="004F3EA7">
        <w:rPr>
          <w:color w:val="0070BF"/>
        </w:rPr>
        <w:t>Ciljevi</w:t>
      </w:r>
      <w:r w:rsidRPr="004F3EA7">
        <w:rPr>
          <w:rFonts w:ascii="Times New Roman"/>
          <w:color w:val="0070BF"/>
          <w:spacing w:val="-7"/>
        </w:rPr>
        <w:t xml:space="preserve"> </w:t>
      </w:r>
      <w:r w:rsidRPr="004F3EA7">
        <w:rPr>
          <w:color w:val="0070BF"/>
        </w:rPr>
        <w:t>u</w:t>
      </w:r>
      <w:r w:rsidRPr="004F3EA7">
        <w:rPr>
          <w:rFonts w:ascii="Times New Roman"/>
          <w:color w:val="0070BF"/>
          <w:spacing w:val="3"/>
        </w:rPr>
        <w:t xml:space="preserve"> </w:t>
      </w:r>
      <w:r w:rsidRPr="004F3EA7">
        <w:rPr>
          <w:color w:val="0070BF"/>
        </w:rPr>
        <w:t>sistemima</w:t>
      </w:r>
      <w:r w:rsidRPr="004F3EA7">
        <w:rPr>
          <w:rFonts w:ascii="Times New Roman"/>
          <w:color w:val="0070BF"/>
          <w:spacing w:val="-5"/>
        </w:rPr>
        <w:t xml:space="preserve"> </w:t>
      </w:r>
      <w:r w:rsidRPr="004F3EA7">
        <w:rPr>
          <w:color w:val="0070BF"/>
        </w:rPr>
        <w:t>za</w:t>
      </w:r>
      <w:r w:rsidRPr="004F3EA7">
        <w:rPr>
          <w:rFonts w:ascii="Times New Roman"/>
          <w:color w:val="0070BF"/>
          <w:spacing w:val="-1"/>
        </w:rPr>
        <w:t xml:space="preserve"> </w:t>
      </w:r>
      <w:r w:rsidRPr="004F3EA7">
        <w:rPr>
          <w:color w:val="0070BF"/>
        </w:rPr>
        <w:t>snabdijevanja</w:t>
      </w:r>
      <w:r w:rsidRPr="004F3EA7">
        <w:rPr>
          <w:rFonts w:ascii="Times New Roman"/>
          <w:color w:val="0070BF"/>
          <w:spacing w:val="-5"/>
        </w:rPr>
        <w:t xml:space="preserve"> </w:t>
      </w:r>
      <w:r w:rsidRPr="004F3EA7">
        <w:rPr>
          <w:color w:val="0070BF"/>
        </w:rPr>
        <w:t>energijom</w:t>
      </w:r>
    </w:p>
    <w:p w14:paraId="325D3790" w14:textId="0C695F45" w:rsidR="006F4E34" w:rsidRPr="002701D2" w:rsidRDefault="002B675D" w:rsidP="002B675D">
      <w:pPr>
        <w:pStyle w:val="ListParagraph"/>
        <w:numPr>
          <w:ilvl w:val="0"/>
          <w:numId w:val="26"/>
        </w:numPr>
        <w:rPr>
          <w:i/>
          <w:iCs/>
        </w:rPr>
      </w:pPr>
      <w:r w:rsidRPr="002701D2">
        <w:rPr>
          <w:i/>
          <w:iCs/>
        </w:rPr>
        <w:t>Cilj:</w:t>
      </w:r>
      <w:r w:rsidRPr="002701D2">
        <w:rPr>
          <w:rFonts w:ascii="Times New Roman" w:hAnsi="Times New Roman"/>
          <w:i/>
          <w:iCs/>
        </w:rPr>
        <w:t xml:space="preserve"> </w:t>
      </w:r>
      <w:r w:rsidRPr="002701D2">
        <w:rPr>
          <w:i/>
          <w:iCs/>
        </w:rPr>
        <w:t>Poboljšanje</w:t>
      </w:r>
      <w:r w:rsidRPr="002701D2">
        <w:rPr>
          <w:rFonts w:ascii="Times New Roman" w:hAnsi="Times New Roman"/>
          <w:i/>
          <w:iCs/>
        </w:rPr>
        <w:t xml:space="preserve"> </w:t>
      </w:r>
      <w:r w:rsidRPr="002701D2">
        <w:rPr>
          <w:i/>
          <w:iCs/>
        </w:rPr>
        <w:t>kapaciteta</w:t>
      </w:r>
      <w:r w:rsidRPr="002701D2">
        <w:rPr>
          <w:rFonts w:ascii="Times New Roman" w:hAnsi="Times New Roman"/>
          <w:i/>
          <w:iCs/>
        </w:rPr>
        <w:t xml:space="preserve"> </w:t>
      </w:r>
      <w:r w:rsidRPr="002701D2">
        <w:rPr>
          <w:i/>
          <w:iCs/>
        </w:rPr>
        <w:t>i</w:t>
      </w:r>
      <w:r w:rsidRPr="002701D2">
        <w:rPr>
          <w:rFonts w:ascii="Times New Roman" w:hAnsi="Times New Roman"/>
          <w:i/>
          <w:iCs/>
        </w:rPr>
        <w:t xml:space="preserve"> </w:t>
      </w:r>
      <w:r w:rsidRPr="002701D2">
        <w:rPr>
          <w:i/>
          <w:iCs/>
        </w:rPr>
        <w:t>kvaliteta</w:t>
      </w:r>
      <w:r w:rsidRPr="002701D2">
        <w:rPr>
          <w:rFonts w:ascii="Times New Roman" w:hAnsi="Times New Roman"/>
          <w:i/>
          <w:iCs/>
        </w:rPr>
        <w:t xml:space="preserve"> </w:t>
      </w:r>
      <w:r w:rsidRPr="002701D2">
        <w:rPr>
          <w:i/>
          <w:iCs/>
        </w:rPr>
        <w:t>snabdijevanja</w:t>
      </w:r>
      <w:r w:rsidRPr="002701D2">
        <w:rPr>
          <w:rFonts w:ascii="Times New Roman" w:hAnsi="Times New Roman"/>
          <w:i/>
          <w:iCs/>
        </w:rPr>
        <w:t xml:space="preserve"> </w:t>
      </w:r>
      <w:r w:rsidRPr="002701D2">
        <w:rPr>
          <w:i/>
          <w:iCs/>
        </w:rPr>
        <w:t>električnom</w:t>
      </w:r>
      <w:r w:rsidRPr="002701D2">
        <w:rPr>
          <w:rFonts w:ascii="Times New Roman" w:hAnsi="Times New Roman"/>
          <w:i/>
          <w:iCs/>
        </w:rPr>
        <w:t xml:space="preserve"> </w:t>
      </w:r>
      <w:r w:rsidRPr="002701D2">
        <w:rPr>
          <w:i/>
          <w:iCs/>
        </w:rPr>
        <w:t>energijom,</w:t>
      </w:r>
      <w:r w:rsidRPr="002701D2">
        <w:rPr>
          <w:rFonts w:ascii="Times New Roman" w:hAnsi="Times New Roman"/>
          <w:i/>
          <w:iCs/>
        </w:rPr>
        <w:t xml:space="preserve"> </w:t>
      </w:r>
      <w:r w:rsidRPr="002701D2">
        <w:rPr>
          <w:i/>
          <w:iCs/>
        </w:rPr>
        <w:t>smanjenjem</w:t>
      </w:r>
      <w:r w:rsidRPr="002701D2">
        <w:rPr>
          <w:rFonts w:ascii="Times New Roman" w:hAnsi="Times New Roman"/>
          <w:i/>
          <w:iCs/>
        </w:rPr>
        <w:t xml:space="preserve"> </w:t>
      </w:r>
      <w:r w:rsidRPr="002701D2">
        <w:rPr>
          <w:i/>
          <w:iCs/>
          <w:spacing w:val="-2"/>
        </w:rPr>
        <w:t>kumulativnog</w:t>
      </w:r>
      <w:r w:rsidRPr="002701D2">
        <w:rPr>
          <w:rFonts w:ascii="Times New Roman" w:hAnsi="Times New Roman"/>
          <w:i/>
          <w:iCs/>
          <w:spacing w:val="-10"/>
        </w:rPr>
        <w:t xml:space="preserve"> </w:t>
      </w:r>
      <w:r w:rsidRPr="002701D2">
        <w:rPr>
          <w:i/>
          <w:iCs/>
          <w:spacing w:val="-2"/>
        </w:rPr>
        <w:t>trajanja</w:t>
      </w:r>
      <w:r w:rsidRPr="002701D2">
        <w:rPr>
          <w:rFonts w:ascii="Times New Roman" w:hAnsi="Times New Roman"/>
          <w:i/>
          <w:iCs/>
          <w:spacing w:val="-10"/>
        </w:rPr>
        <w:t xml:space="preserve"> </w:t>
      </w:r>
      <w:r w:rsidRPr="002701D2">
        <w:rPr>
          <w:i/>
          <w:iCs/>
          <w:spacing w:val="-2"/>
        </w:rPr>
        <w:t>ispada</w:t>
      </w:r>
      <w:r w:rsidRPr="002701D2">
        <w:rPr>
          <w:rFonts w:ascii="Times New Roman" w:hAnsi="Times New Roman"/>
          <w:i/>
          <w:iCs/>
          <w:spacing w:val="-10"/>
        </w:rPr>
        <w:t xml:space="preserve"> </w:t>
      </w:r>
      <w:r w:rsidRPr="002701D2">
        <w:rPr>
          <w:i/>
          <w:iCs/>
          <w:spacing w:val="-2"/>
        </w:rPr>
        <w:t>krajnjih</w:t>
      </w:r>
      <w:r w:rsidRPr="002701D2">
        <w:rPr>
          <w:rFonts w:ascii="Times New Roman" w:hAnsi="Times New Roman"/>
          <w:i/>
          <w:iCs/>
          <w:spacing w:val="-3"/>
        </w:rPr>
        <w:t xml:space="preserve"> </w:t>
      </w:r>
      <w:r w:rsidRPr="002701D2">
        <w:rPr>
          <w:i/>
          <w:iCs/>
          <w:spacing w:val="-2"/>
        </w:rPr>
        <w:t>kupaca</w:t>
      </w:r>
      <w:r w:rsidRPr="002701D2">
        <w:rPr>
          <w:rFonts w:ascii="Times New Roman" w:hAnsi="Times New Roman"/>
          <w:i/>
          <w:iCs/>
          <w:spacing w:val="-2"/>
        </w:rPr>
        <w:t xml:space="preserve"> </w:t>
      </w:r>
      <w:r w:rsidRPr="002701D2">
        <w:rPr>
          <w:i/>
          <w:iCs/>
          <w:spacing w:val="-2"/>
        </w:rPr>
        <w:t>u</w:t>
      </w:r>
      <w:r w:rsidRPr="002701D2">
        <w:rPr>
          <w:rFonts w:ascii="Times New Roman" w:hAnsi="Times New Roman"/>
          <w:i/>
          <w:iCs/>
          <w:spacing w:val="-10"/>
        </w:rPr>
        <w:t xml:space="preserve"> </w:t>
      </w:r>
      <w:r w:rsidRPr="002701D2">
        <w:rPr>
          <w:i/>
          <w:iCs/>
          <w:spacing w:val="-2"/>
        </w:rPr>
        <w:t>skladu</w:t>
      </w:r>
      <w:r w:rsidRPr="002701D2">
        <w:rPr>
          <w:rFonts w:ascii="Times New Roman" w:hAnsi="Times New Roman"/>
          <w:i/>
          <w:iCs/>
          <w:spacing w:val="-10"/>
        </w:rPr>
        <w:t xml:space="preserve"> </w:t>
      </w:r>
      <w:r w:rsidRPr="002701D2">
        <w:rPr>
          <w:i/>
          <w:iCs/>
          <w:spacing w:val="-2"/>
        </w:rPr>
        <w:t>sa</w:t>
      </w:r>
      <w:r w:rsidRPr="002701D2">
        <w:rPr>
          <w:rFonts w:ascii="Times New Roman" w:hAnsi="Times New Roman"/>
          <w:i/>
          <w:iCs/>
          <w:spacing w:val="-6"/>
        </w:rPr>
        <w:t xml:space="preserve"> </w:t>
      </w:r>
      <w:r w:rsidRPr="002701D2">
        <w:rPr>
          <w:i/>
          <w:iCs/>
          <w:spacing w:val="-2"/>
        </w:rPr>
        <w:t>normativima</w:t>
      </w:r>
      <w:r w:rsidRPr="002701D2">
        <w:rPr>
          <w:rFonts w:ascii="Times New Roman" w:hAnsi="Times New Roman"/>
          <w:i/>
          <w:iCs/>
          <w:spacing w:val="-3"/>
        </w:rPr>
        <w:t xml:space="preserve"> </w:t>
      </w:r>
      <w:r w:rsidRPr="002701D2">
        <w:rPr>
          <w:i/>
          <w:iCs/>
          <w:spacing w:val="-2"/>
        </w:rPr>
        <w:t>o</w:t>
      </w:r>
      <w:r w:rsidRPr="002701D2">
        <w:rPr>
          <w:rFonts w:ascii="Times New Roman" w:hAnsi="Times New Roman"/>
          <w:i/>
          <w:iCs/>
          <w:spacing w:val="-8"/>
        </w:rPr>
        <w:t xml:space="preserve"> </w:t>
      </w:r>
      <w:r w:rsidRPr="002701D2">
        <w:rPr>
          <w:i/>
          <w:iCs/>
          <w:spacing w:val="-2"/>
        </w:rPr>
        <w:t>kvalitetu</w:t>
      </w:r>
      <w:r w:rsidRPr="002701D2">
        <w:rPr>
          <w:rFonts w:ascii="Times New Roman" w:hAnsi="Times New Roman"/>
          <w:i/>
          <w:iCs/>
          <w:spacing w:val="-10"/>
        </w:rPr>
        <w:t xml:space="preserve"> </w:t>
      </w:r>
      <w:r w:rsidRPr="002701D2">
        <w:rPr>
          <w:i/>
          <w:iCs/>
          <w:spacing w:val="-2"/>
        </w:rPr>
        <w:t>isporuke</w:t>
      </w:r>
      <w:r w:rsidRPr="002701D2">
        <w:rPr>
          <w:rFonts w:ascii="Times New Roman" w:hAnsi="Times New Roman"/>
          <w:i/>
          <w:iCs/>
          <w:spacing w:val="-4"/>
        </w:rPr>
        <w:t xml:space="preserve"> </w:t>
      </w:r>
      <w:r w:rsidRPr="002701D2">
        <w:rPr>
          <w:i/>
          <w:iCs/>
          <w:spacing w:val="-2"/>
        </w:rPr>
        <w:t>električne</w:t>
      </w:r>
      <w:r w:rsidRPr="002701D2">
        <w:rPr>
          <w:rFonts w:ascii="Times New Roman" w:hAnsi="Times New Roman"/>
          <w:i/>
          <w:iCs/>
          <w:spacing w:val="-2"/>
        </w:rPr>
        <w:t xml:space="preserve"> </w:t>
      </w:r>
      <w:r w:rsidRPr="002701D2">
        <w:rPr>
          <w:i/>
          <w:iCs/>
        </w:rPr>
        <w:t>energije</w:t>
      </w:r>
      <w:r w:rsidRPr="002701D2">
        <w:rPr>
          <w:rFonts w:ascii="Times New Roman" w:hAnsi="Times New Roman"/>
          <w:i/>
          <w:iCs/>
        </w:rPr>
        <w:t xml:space="preserve"> </w:t>
      </w:r>
      <w:r w:rsidRPr="002701D2">
        <w:rPr>
          <w:i/>
          <w:iCs/>
        </w:rPr>
        <w:t>i</w:t>
      </w:r>
    </w:p>
    <w:p w14:paraId="4CE54C24" w14:textId="07DF2666" w:rsidR="006F4E34" w:rsidRPr="00807E7A" w:rsidRDefault="002B675D" w:rsidP="002B675D">
      <w:pPr>
        <w:pStyle w:val="ListParagraph"/>
        <w:numPr>
          <w:ilvl w:val="0"/>
          <w:numId w:val="26"/>
        </w:numPr>
      </w:pPr>
      <w:r w:rsidRPr="002701D2">
        <w:rPr>
          <w:i/>
          <w:iCs/>
          <w:spacing w:val="-2"/>
        </w:rPr>
        <w:t>Cilj:</w:t>
      </w:r>
      <w:r w:rsidRPr="002701D2">
        <w:rPr>
          <w:rFonts w:ascii="Times New Roman" w:hAnsi="Times New Roman"/>
          <w:i/>
          <w:iCs/>
        </w:rPr>
        <w:t xml:space="preserve"> </w:t>
      </w:r>
      <w:r w:rsidRPr="002701D2">
        <w:rPr>
          <w:i/>
          <w:iCs/>
          <w:spacing w:val="-2"/>
        </w:rPr>
        <w:t>Smanjenje</w:t>
      </w:r>
      <w:r w:rsidRPr="002701D2">
        <w:rPr>
          <w:rFonts w:ascii="Times New Roman" w:hAnsi="Times New Roman"/>
          <w:i/>
          <w:iCs/>
          <w:spacing w:val="1"/>
        </w:rPr>
        <w:t xml:space="preserve"> </w:t>
      </w:r>
      <w:r w:rsidRPr="002701D2">
        <w:rPr>
          <w:i/>
          <w:iCs/>
          <w:spacing w:val="-2"/>
        </w:rPr>
        <w:t>procenta</w:t>
      </w:r>
      <w:r w:rsidRPr="002701D2">
        <w:rPr>
          <w:rFonts w:ascii="Times New Roman" w:hAnsi="Times New Roman"/>
          <w:i/>
          <w:iCs/>
          <w:spacing w:val="-6"/>
        </w:rPr>
        <w:t xml:space="preserve"> </w:t>
      </w:r>
      <w:r w:rsidRPr="002701D2">
        <w:rPr>
          <w:i/>
          <w:iCs/>
          <w:spacing w:val="-2"/>
        </w:rPr>
        <w:t>gubitaka</w:t>
      </w:r>
      <w:r w:rsidRPr="002701D2">
        <w:rPr>
          <w:rFonts w:ascii="Times New Roman" w:hAnsi="Times New Roman"/>
          <w:i/>
          <w:iCs/>
          <w:spacing w:val="-4"/>
        </w:rPr>
        <w:t xml:space="preserve"> </w:t>
      </w:r>
      <w:r w:rsidRPr="002701D2">
        <w:rPr>
          <w:i/>
          <w:iCs/>
          <w:spacing w:val="-2"/>
        </w:rPr>
        <w:t>na</w:t>
      </w:r>
      <w:r w:rsidRPr="002701D2">
        <w:rPr>
          <w:rFonts w:ascii="Times New Roman" w:hAnsi="Times New Roman"/>
          <w:i/>
          <w:iCs/>
          <w:spacing w:val="-6"/>
        </w:rPr>
        <w:t xml:space="preserve"> </w:t>
      </w:r>
      <w:r w:rsidRPr="002701D2">
        <w:rPr>
          <w:i/>
          <w:iCs/>
          <w:spacing w:val="-2"/>
        </w:rPr>
        <w:t>elektroenergetskoj</w:t>
      </w:r>
      <w:r w:rsidRPr="002701D2">
        <w:rPr>
          <w:rFonts w:ascii="Times New Roman" w:hAnsi="Times New Roman"/>
          <w:i/>
          <w:iCs/>
          <w:spacing w:val="1"/>
        </w:rPr>
        <w:t xml:space="preserve"> </w:t>
      </w:r>
      <w:r w:rsidRPr="002701D2">
        <w:rPr>
          <w:i/>
          <w:iCs/>
          <w:spacing w:val="-2"/>
        </w:rPr>
        <w:t>mreži.</w:t>
      </w:r>
    </w:p>
    <w:p w14:paraId="02126797" w14:textId="77777777" w:rsidR="006F4E34" w:rsidRDefault="002B675D" w:rsidP="004F3EA7">
      <w:r w:rsidRPr="004F3EA7">
        <w:rPr>
          <w:color w:val="0070BF"/>
        </w:rPr>
        <w:t>Ciljevi</w:t>
      </w:r>
      <w:r w:rsidRPr="004F3EA7">
        <w:rPr>
          <w:rFonts w:ascii="Times New Roman"/>
          <w:color w:val="0070BF"/>
          <w:spacing w:val="-7"/>
        </w:rPr>
        <w:t xml:space="preserve"> </w:t>
      </w:r>
      <w:r w:rsidRPr="004F3EA7">
        <w:rPr>
          <w:color w:val="0070BF"/>
        </w:rPr>
        <w:t>za</w:t>
      </w:r>
      <w:r w:rsidRPr="004F3EA7">
        <w:rPr>
          <w:rFonts w:ascii="Times New Roman"/>
          <w:color w:val="0070BF"/>
          <w:spacing w:val="-3"/>
        </w:rPr>
        <w:t xml:space="preserve"> </w:t>
      </w:r>
      <w:r w:rsidRPr="004F3EA7">
        <w:rPr>
          <w:color w:val="0070BF"/>
        </w:rPr>
        <w:t>proizvodnju</w:t>
      </w:r>
      <w:r w:rsidRPr="004F3EA7">
        <w:rPr>
          <w:rFonts w:ascii="Times New Roman"/>
          <w:color w:val="0070BF"/>
          <w:spacing w:val="3"/>
        </w:rPr>
        <w:t xml:space="preserve"> </w:t>
      </w:r>
      <w:r w:rsidRPr="004F3EA7">
        <w:rPr>
          <w:color w:val="0070BF"/>
        </w:rPr>
        <w:t>energije</w:t>
      </w:r>
    </w:p>
    <w:p w14:paraId="171CCEFE" w14:textId="77777777" w:rsidR="006F4E34" w:rsidRDefault="002B675D" w:rsidP="002701D2">
      <w:r>
        <w:t>Sa</w:t>
      </w:r>
      <w:r>
        <w:rPr>
          <w:rFonts w:ascii="Times New Roman" w:hAnsi="Times New Roman"/>
        </w:rPr>
        <w:t xml:space="preserve"> </w:t>
      </w:r>
      <w:r>
        <w:t>aspekta</w:t>
      </w:r>
      <w:r>
        <w:rPr>
          <w:rFonts w:ascii="Times New Roman" w:hAnsi="Times New Roman"/>
        </w:rPr>
        <w:t xml:space="preserve"> </w:t>
      </w:r>
      <w:r>
        <w:t>proizvodnje</w:t>
      </w:r>
      <w:r>
        <w:rPr>
          <w:rFonts w:ascii="Times New Roman" w:hAnsi="Times New Roman"/>
        </w:rPr>
        <w:t xml:space="preserve"> </w:t>
      </w:r>
      <w:r>
        <w:t>energije</w:t>
      </w:r>
      <w:r>
        <w:rPr>
          <w:rFonts w:ascii="Times New Roman" w:hAnsi="Times New Roman"/>
        </w:rPr>
        <w:t xml:space="preserve"> </w:t>
      </w:r>
      <w:r>
        <w:t>iz</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najveći</w:t>
      </w:r>
      <w:r>
        <w:rPr>
          <w:rFonts w:ascii="Times New Roman" w:hAnsi="Times New Roman"/>
        </w:rPr>
        <w:t xml:space="preserve"> </w:t>
      </w:r>
      <w:r>
        <w:t>potencijal</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iskorišćenju</w:t>
      </w:r>
      <w:r>
        <w:rPr>
          <w:rFonts w:ascii="Times New Roman" w:hAnsi="Times New Roman"/>
        </w:rPr>
        <w:t xml:space="preserve"> </w:t>
      </w:r>
      <w:r>
        <w:t>solarne</w:t>
      </w:r>
      <w:r>
        <w:rPr>
          <w:rFonts w:ascii="Times New Roman" w:hAnsi="Times New Roman"/>
        </w:rPr>
        <w:t xml:space="preserve"> </w:t>
      </w:r>
      <w:r>
        <w:rPr>
          <w:spacing w:val="-2"/>
        </w:rPr>
        <w:t>energije.</w:t>
      </w:r>
    </w:p>
    <w:p w14:paraId="473DB686" w14:textId="596DAE14" w:rsidR="006F4E34" w:rsidRDefault="002B675D" w:rsidP="002B675D">
      <w:pPr>
        <w:pStyle w:val="ListParagraph"/>
        <w:numPr>
          <w:ilvl w:val="0"/>
          <w:numId w:val="27"/>
        </w:numPr>
        <w:rPr>
          <w:i/>
          <w:iCs/>
        </w:rPr>
      </w:pPr>
      <w:r w:rsidRPr="00E006D6">
        <w:rPr>
          <w:i/>
          <w:iCs/>
        </w:rPr>
        <w:t>Cilj:</w:t>
      </w:r>
      <w:r w:rsidRPr="00E006D6">
        <w:rPr>
          <w:rFonts w:ascii="Times New Roman" w:hAnsi="Times New Roman"/>
          <w:i/>
          <w:iCs/>
        </w:rPr>
        <w:t xml:space="preserve"> </w:t>
      </w:r>
      <w:r w:rsidRPr="00E006D6">
        <w:rPr>
          <w:i/>
          <w:iCs/>
        </w:rPr>
        <w:t>Povećanje</w:t>
      </w:r>
      <w:r w:rsidRPr="00E006D6">
        <w:rPr>
          <w:rFonts w:ascii="Times New Roman" w:hAnsi="Times New Roman"/>
          <w:i/>
          <w:iCs/>
        </w:rPr>
        <w:t xml:space="preserve"> </w:t>
      </w:r>
      <w:r w:rsidRPr="00E006D6">
        <w:rPr>
          <w:i/>
          <w:iCs/>
        </w:rPr>
        <w:t>učešća</w:t>
      </w:r>
      <w:r w:rsidRPr="00E006D6">
        <w:rPr>
          <w:rFonts w:ascii="Times New Roman" w:hAnsi="Times New Roman"/>
          <w:i/>
          <w:iCs/>
        </w:rPr>
        <w:t xml:space="preserve"> </w:t>
      </w:r>
      <w:r w:rsidRPr="00E006D6">
        <w:rPr>
          <w:i/>
          <w:iCs/>
        </w:rPr>
        <w:t>proizvodnje</w:t>
      </w:r>
      <w:r w:rsidRPr="00E006D6">
        <w:rPr>
          <w:rFonts w:ascii="Times New Roman" w:hAnsi="Times New Roman"/>
          <w:i/>
          <w:iCs/>
        </w:rPr>
        <w:t xml:space="preserve"> </w:t>
      </w:r>
      <w:r w:rsidRPr="00E006D6">
        <w:rPr>
          <w:i/>
          <w:iCs/>
        </w:rPr>
        <w:t>električne</w:t>
      </w:r>
      <w:r w:rsidRPr="00E006D6">
        <w:rPr>
          <w:rFonts w:ascii="Times New Roman" w:hAnsi="Times New Roman"/>
          <w:i/>
          <w:iCs/>
        </w:rPr>
        <w:t xml:space="preserve"> </w:t>
      </w:r>
      <w:r w:rsidRPr="00E006D6">
        <w:rPr>
          <w:i/>
          <w:iCs/>
        </w:rPr>
        <w:t>energije</w:t>
      </w:r>
      <w:r w:rsidRPr="00E006D6">
        <w:rPr>
          <w:rFonts w:ascii="Times New Roman" w:hAnsi="Times New Roman"/>
          <w:i/>
          <w:iCs/>
        </w:rPr>
        <w:t xml:space="preserve"> </w:t>
      </w:r>
      <w:r w:rsidRPr="00E006D6">
        <w:rPr>
          <w:i/>
          <w:iCs/>
        </w:rPr>
        <w:t>na</w:t>
      </w:r>
      <w:r w:rsidRPr="00E006D6">
        <w:rPr>
          <w:rFonts w:ascii="Times New Roman" w:hAnsi="Times New Roman"/>
          <w:i/>
          <w:iCs/>
        </w:rPr>
        <w:t xml:space="preserve"> </w:t>
      </w:r>
      <w:r w:rsidRPr="00E006D6">
        <w:rPr>
          <w:i/>
          <w:iCs/>
        </w:rPr>
        <w:t>teritoriji</w:t>
      </w:r>
      <w:r w:rsidRPr="00E006D6">
        <w:rPr>
          <w:rFonts w:ascii="Times New Roman" w:hAnsi="Times New Roman"/>
          <w:i/>
          <w:iCs/>
        </w:rPr>
        <w:t xml:space="preserve"> </w:t>
      </w:r>
      <w:r w:rsidR="00B7730B" w:rsidRPr="00E006D6">
        <w:rPr>
          <w:i/>
          <w:iCs/>
        </w:rPr>
        <w:t>Opštine Zeta</w:t>
      </w:r>
      <w:r w:rsidRPr="00E006D6">
        <w:rPr>
          <w:rFonts w:ascii="Times New Roman" w:hAnsi="Times New Roman"/>
          <w:i/>
          <w:iCs/>
        </w:rPr>
        <w:t xml:space="preserve"> </w:t>
      </w:r>
      <w:r w:rsidRPr="00E006D6">
        <w:rPr>
          <w:i/>
          <w:iCs/>
        </w:rPr>
        <w:t>solarnim</w:t>
      </w:r>
      <w:r w:rsidRPr="00E006D6">
        <w:rPr>
          <w:rFonts w:ascii="Times New Roman" w:hAnsi="Times New Roman"/>
          <w:i/>
          <w:iCs/>
        </w:rPr>
        <w:t xml:space="preserve"> </w:t>
      </w:r>
      <w:r w:rsidRPr="00E006D6">
        <w:rPr>
          <w:i/>
          <w:iCs/>
        </w:rPr>
        <w:t>fotonaponskim</w:t>
      </w:r>
      <w:r w:rsidRPr="00E006D6">
        <w:rPr>
          <w:rFonts w:ascii="Times New Roman" w:hAnsi="Times New Roman"/>
          <w:i/>
          <w:iCs/>
        </w:rPr>
        <w:t xml:space="preserve"> </w:t>
      </w:r>
      <w:r w:rsidRPr="00E006D6">
        <w:rPr>
          <w:i/>
          <w:iCs/>
        </w:rPr>
        <w:t>panelima,</w:t>
      </w:r>
      <w:r w:rsidRPr="00E006D6">
        <w:rPr>
          <w:rFonts w:ascii="Times New Roman" w:hAnsi="Times New Roman"/>
          <w:i/>
          <w:iCs/>
        </w:rPr>
        <w:t xml:space="preserve"> </w:t>
      </w:r>
      <w:r w:rsidRPr="00E006D6">
        <w:rPr>
          <w:i/>
          <w:iCs/>
        </w:rPr>
        <w:t>tako</w:t>
      </w:r>
      <w:r w:rsidRPr="00E006D6">
        <w:rPr>
          <w:rFonts w:ascii="Times New Roman" w:hAnsi="Times New Roman"/>
          <w:i/>
          <w:iCs/>
        </w:rPr>
        <w:t xml:space="preserve"> </w:t>
      </w:r>
      <w:r w:rsidRPr="00E006D6">
        <w:rPr>
          <w:i/>
          <w:iCs/>
        </w:rPr>
        <w:t>da</w:t>
      </w:r>
      <w:r w:rsidRPr="00E006D6">
        <w:rPr>
          <w:rFonts w:ascii="Times New Roman" w:hAnsi="Times New Roman"/>
          <w:i/>
          <w:iCs/>
          <w:spacing w:val="-1"/>
        </w:rPr>
        <w:t xml:space="preserve"> </w:t>
      </w:r>
      <w:r w:rsidRPr="00E006D6">
        <w:rPr>
          <w:i/>
          <w:iCs/>
        </w:rPr>
        <w:t>njihova</w:t>
      </w:r>
      <w:r w:rsidRPr="00E006D6">
        <w:rPr>
          <w:rFonts w:ascii="Times New Roman" w:hAnsi="Times New Roman"/>
          <w:i/>
          <w:iCs/>
          <w:spacing w:val="-1"/>
        </w:rPr>
        <w:t xml:space="preserve"> </w:t>
      </w:r>
      <w:r w:rsidRPr="00E006D6">
        <w:rPr>
          <w:i/>
          <w:iCs/>
        </w:rPr>
        <w:t>proizvodnja</w:t>
      </w:r>
      <w:r w:rsidRPr="00E006D6">
        <w:rPr>
          <w:rFonts w:ascii="Times New Roman" w:hAnsi="Times New Roman"/>
          <w:i/>
          <w:iCs/>
          <w:spacing w:val="-1"/>
        </w:rPr>
        <w:t xml:space="preserve"> </w:t>
      </w:r>
      <w:r w:rsidRPr="00E006D6">
        <w:rPr>
          <w:i/>
          <w:iCs/>
        </w:rPr>
        <w:t>pokriva</w:t>
      </w:r>
      <w:r w:rsidRPr="00E006D6">
        <w:rPr>
          <w:rFonts w:ascii="Times New Roman" w:hAnsi="Times New Roman"/>
          <w:i/>
          <w:iCs/>
          <w:spacing w:val="-1"/>
        </w:rPr>
        <w:t xml:space="preserve"> </w:t>
      </w:r>
      <w:r w:rsidRPr="00E006D6">
        <w:rPr>
          <w:i/>
          <w:iCs/>
        </w:rPr>
        <w:t>minimalno</w:t>
      </w:r>
      <w:r w:rsidRPr="00E006D6">
        <w:rPr>
          <w:rFonts w:ascii="Times New Roman" w:hAnsi="Times New Roman"/>
          <w:i/>
          <w:iCs/>
        </w:rPr>
        <w:t xml:space="preserve"> </w:t>
      </w:r>
      <w:r w:rsidR="00862040">
        <w:rPr>
          <w:i/>
          <w:iCs/>
        </w:rPr>
        <w:t>30</w:t>
      </w:r>
      <w:r w:rsidRPr="00E006D6">
        <w:rPr>
          <w:i/>
          <w:iCs/>
        </w:rPr>
        <w:t>%</w:t>
      </w:r>
      <w:r w:rsidRPr="00E006D6">
        <w:rPr>
          <w:rFonts w:ascii="Times New Roman" w:hAnsi="Times New Roman"/>
          <w:i/>
          <w:iCs/>
          <w:spacing w:val="-1"/>
        </w:rPr>
        <w:t xml:space="preserve"> </w:t>
      </w:r>
      <w:r w:rsidRPr="00E006D6">
        <w:rPr>
          <w:i/>
          <w:iCs/>
        </w:rPr>
        <w:t>potrošnje</w:t>
      </w:r>
      <w:r w:rsidRPr="00E006D6">
        <w:rPr>
          <w:rFonts w:ascii="Times New Roman" w:hAnsi="Times New Roman"/>
          <w:i/>
          <w:iCs/>
        </w:rPr>
        <w:t xml:space="preserve"> </w:t>
      </w:r>
      <w:r w:rsidRPr="00E006D6">
        <w:rPr>
          <w:i/>
          <w:iCs/>
        </w:rPr>
        <w:t>električne</w:t>
      </w:r>
      <w:r w:rsidRPr="00E006D6">
        <w:rPr>
          <w:rFonts w:ascii="Times New Roman" w:hAnsi="Times New Roman"/>
          <w:i/>
          <w:iCs/>
        </w:rPr>
        <w:t xml:space="preserve"> </w:t>
      </w:r>
      <w:r w:rsidRPr="00E006D6">
        <w:rPr>
          <w:i/>
          <w:iCs/>
        </w:rPr>
        <w:t>energije</w:t>
      </w:r>
      <w:r w:rsidRPr="00E006D6">
        <w:rPr>
          <w:rFonts w:ascii="Times New Roman" w:hAnsi="Times New Roman"/>
          <w:i/>
          <w:iCs/>
        </w:rPr>
        <w:t xml:space="preserve"> </w:t>
      </w:r>
      <w:r w:rsidRPr="00E006D6">
        <w:rPr>
          <w:i/>
          <w:iCs/>
        </w:rPr>
        <w:t>do</w:t>
      </w:r>
      <w:r w:rsidRPr="00E006D6">
        <w:rPr>
          <w:rFonts w:ascii="Times New Roman" w:hAnsi="Times New Roman"/>
          <w:i/>
          <w:iCs/>
        </w:rPr>
        <w:t xml:space="preserve"> </w:t>
      </w:r>
      <w:r w:rsidRPr="00E006D6">
        <w:rPr>
          <w:i/>
          <w:iCs/>
        </w:rPr>
        <w:t>203</w:t>
      </w:r>
      <w:r w:rsidR="002C73FF">
        <w:rPr>
          <w:i/>
          <w:iCs/>
        </w:rPr>
        <w:t>5</w:t>
      </w:r>
      <w:r w:rsidRPr="00E006D6">
        <w:rPr>
          <w:i/>
          <w:iCs/>
        </w:rPr>
        <w:t>.</w:t>
      </w:r>
      <w:r w:rsidRPr="00E006D6">
        <w:rPr>
          <w:rFonts w:ascii="Times New Roman" w:hAnsi="Times New Roman"/>
          <w:i/>
          <w:iCs/>
        </w:rPr>
        <w:t xml:space="preserve"> </w:t>
      </w:r>
      <w:r w:rsidRPr="00E006D6">
        <w:rPr>
          <w:i/>
          <w:iCs/>
        </w:rPr>
        <w:t>godine.</w:t>
      </w:r>
    </w:p>
    <w:p w14:paraId="69DEEB84" w14:textId="77777777" w:rsidR="00807E7A" w:rsidRDefault="00807E7A" w:rsidP="00807E7A">
      <w:r w:rsidRPr="004F3EA7">
        <w:rPr>
          <w:color w:val="0070BF"/>
        </w:rPr>
        <w:t>Ciljevi</w:t>
      </w:r>
      <w:r w:rsidRPr="004F3EA7">
        <w:rPr>
          <w:rFonts w:ascii="Times New Roman" w:hAnsi="Times New Roman"/>
          <w:color w:val="0070BF"/>
          <w:spacing w:val="-6"/>
        </w:rPr>
        <w:t xml:space="preserve"> </w:t>
      </w:r>
      <w:r w:rsidRPr="004F3EA7">
        <w:rPr>
          <w:color w:val="0070BF"/>
        </w:rPr>
        <w:t>za</w:t>
      </w:r>
      <w:r w:rsidRPr="004F3EA7">
        <w:rPr>
          <w:rFonts w:ascii="Times New Roman" w:hAnsi="Times New Roman"/>
          <w:color w:val="0070BF"/>
          <w:spacing w:val="-5"/>
        </w:rPr>
        <w:t xml:space="preserve"> </w:t>
      </w:r>
      <w:r w:rsidRPr="004F3EA7">
        <w:rPr>
          <w:color w:val="0070BF"/>
        </w:rPr>
        <w:t>povećanje</w:t>
      </w:r>
      <w:r w:rsidRPr="004F3EA7">
        <w:rPr>
          <w:rFonts w:ascii="Times New Roman" w:hAnsi="Times New Roman"/>
          <w:color w:val="0070BF"/>
        </w:rPr>
        <w:t xml:space="preserve"> </w:t>
      </w:r>
      <w:r w:rsidRPr="004F3EA7">
        <w:rPr>
          <w:color w:val="0070BF"/>
        </w:rPr>
        <w:t>energetske</w:t>
      </w:r>
      <w:r w:rsidRPr="004F3EA7">
        <w:rPr>
          <w:rFonts w:ascii="Times New Roman" w:hAnsi="Times New Roman"/>
          <w:color w:val="0070BF"/>
        </w:rPr>
        <w:t xml:space="preserve"> </w:t>
      </w:r>
      <w:r w:rsidRPr="004F3EA7">
        <w:rPr>
          <w:color w:val="0070BF"/>
        </w:rPr>
        <w:t>efikasnosti</w:t>
      </w:r>
    </w:p>
    <w:p w14:paraId="27FE21FD" w14:textId="03AB0753" w:rsidR="00807E7A" w:rsidRDefault="00807E7A" w:rsidP="00807E7A">
      <w:r>
        <w:t>U</w:t>
      </w:r>
      <w:r>
        <w:rPr>
          <w:rFonts w:ascii="Times New Roman" w:hAnsi="Times New Roman"/>
        </w:rPr>
        <w:t xml:space="preserve"> </w:t>
      </w:r>
      <w:r>
        <w:t>skladu</w:t>
      </w:r>
      <w:r>
        <w:rPr>
          <w:rFonts w:ascii="Times New Roman" w:hAnsi="Times New Roman"/>
        </w:rPr>
        <w:t xml:space="preserve"> </w:t>
      </w:r>
      <w:r>
        <w:t>sa</w:t>
      </w:r>
      <w:r>
        <w:rPr>
          <w:rFonts w:ascii="Times New Roman" w:hAnsi="Times New Roman"/>
        </w:rPr>
        <w:t xml:space="preserve"> </w:t>
      </w:r>
      <w:r>
        <w:t>potrošnjom</w:t>
      </w:r>
      <w:r>
        <w:rPr>
          <w:rFonts w:ascii="Times New Roman" w:hAnsi="Times New Roman"/>
        </w:rPr>
        <w:t xml:space="preserve"> </w:t>
      </w:r>
      <w:r>
        <w:t>energije</w:t>
      </w:r>
      <w:r>
        <w:rPr>
          <w:rFonts w:ascii="Times New Roman" w:hAnsi="Times New Roman"/>
        </w:rPr>
        <w:t xml:space="preserve"> </w:t>
      </w:r>
      <w:r>
        <w:t>najznačajnije</w:t>
      </w:r>
      <w:r>
        <w:rPr>
          <w:rFonts w:ascii="Times New Roman" w:hAnsi="Times New Roman"/>
        </w:rPr>
        <w:t xml:space="preserve"> </w:t>
      </w:r>
      <w:r>
        <w:t>potrošače</w:t>
      </w:r>
      <w:r>
        <w:rPr>
          <w:rFonts w:ascii="Times New Roman" w:hAnsi="Times New Roman"/>
        </w:rPr>
        <w:t xml:space="preserve"> </w:t>
      </w:r>
      <w:r>
        <w:t>predstavlja</w:t>
      </w:r>
      <w:r>
        <w:rPr>
          <w:rFonts w:ascii="Times New Roman" w:hAnsi="Times New Roman"/>
        </w:rPr>
        <w:t xml:space="preserve"> </w:t>
      </w:r>
      <w:r>
        <w:t>sektor</w:t>
      </w:r>
      <w:r>
        <w:rPr>
          <w:rFonts w:ascii="Times New Roman" w:hAnsi="Times New Roman"/>
        </w:rPr>
        <w:t xml:space="preserve"> </w:t>
      </w:r>
      <w:r>
        <w:t>domaćinstava</w:t>
      </w:r>
      <w:r>
        <w:rPr>
          <w:rFonts w:ascii="Times New Roman" w:hAnsi="Times New Roman"/>
        </w:rPr>
        <w:t xml:space="preserve"> </w:t>
      </w:r>
      <w:r>
        <w:t>i</w:t>
      </w:r>
      <w:r>
        <w:rPr>
          <w:rFonts w:ascii="Times New Roman" w:hAnsi="Times New Roman"/>
        </w:rPr>
        <w:t xml:space="preserve"> </w:t>
      </w:r>
      <w:r>
        <w:t>sektor</w:t>
      </w:r>
      <w:r>
        <w:rPr>
          <w:rFonts w:ascii="Times New Roman" w:hAnsi="Times New Roman"/>
        </w:rPr>
        <w:t xml:space="preserve"> </w:t>
      </w:r>
      <w:r>
        <w:t>saobraćaja,</w:t>
      </w:r>
      <w:r>
        <w:rPr>
          <w:rFonts w:ascii="Times New Roman" w:hAnsi="Times New Roman"/>
          <w:spacing w:val="-5"/>
        </w:rPr>
        <w:t xml:space="preserve"> </w:t>
      </w:r>
      <w:r>
        <w:t>pa</w:t>
      </w:r>
      <w:r>
        <w:rPr>
          <w:rFonts w:ascii="Times New Roman" w:hAnsi="Times New Roman"/>
          <w:spacing w:val="-5"/>
        </w:rPr>
        <w:t xml:space="preserve"> </w:t>
      </w:r>
      <w:r>
        <w:t>onda</w:t>
      </w:r>
      <w:r>
        <w:rPr>
          <w:rFonts w:ascii="Times New Roman" w:hAnsi="Times New Roman"/>
          <w:spacing w:val="-5"/>
        </w:rPr>
        <w:t xml:space="preserve"> </w:t>
      </w:r>
      <w:r>
        <w:t>usluge</w:t>
      </w:r>
      <w:r>
        <w:rPr>
          <w:rFonts w:ascii="Times New Roman" w:hAnsi="Times New Roman"/>
          <w:spacing w:val="-2"/>
        </w:rPr>
        <w:t xml:space="preserve"> </w:t>
      </w:r>
      <w:r>
        <w:t>i</w:t>
      </w:r>
      <w:r>
        <w:rPr>
          <w:rFonts w:ascii="Times New Roman" w:hAnsi="Times New Roman"/>
          <w:spacing w:val="-5"/>
        </w:rPr>
        <w:t xml:space="preserve"> </w:t>
      </w:r>
      <w:r>
        <w:t>u</w:t>
      </w:r>
      <w:r>
        <w:rPr>
          <w:rFonts w:ascii="Times New Roman" w:hAnsi="Times New Roman"/>
          <w:spacing w:val="-1"/>
        </w:rPr>
        <w:t xml:space="preserve"> </w:t>
      </w:r>
      <w:r>
        <w:t>maloj</w:t>
      </w:r>
      <w:r>
        <w:rPr>
          <w:rFonts w:ascii="Times New Roman" w:hAnsi="Times New Roman"/>
          <w:spacing w:val="-2"/>
        </w:rPr>
        <w:t xml:space="preserve"> </w:t>
      </w:r>
      <w:r>
        <w:t>mjeri</w:t>
      </w:r>
      <w:r>
        <w:rPr>
          <w:rFonts w:ascii="Times New Roman" w:hAnsi="Times New Roman"/>
          <w:spacing w:val="-2"/>
        </w:rPr>
        <w:t xml:space="preserve"> </w:t>
      </w:r>
      <w:r>
        <w:t>industrija.</w:t>
      </w:r>
      <w:r>
        <w:rPr>
          <w:rFonts w:ascii="Times New Roman" w:hAnsi="Times New Roman"/>
          <w:spacing w:val="-3"/>
        </w:rPr>
        <w:t xml:space="preserve"> </w:t>
      </w:r>
      <w:r>
        <w:t>Sa</w:t>
      </w:r>
      <w:r>
        <w:rPr>
          <w:rFonts w:ascii="Times New Roman" w:hAnsi="Times New Roman"/>
          <w:spacing w:val="-2"/>
        </w:rPr>
        <w:t xml:space="preserve"> </w:t>
      </w:r>
      <w:r>
        <w:t>aspekta</w:t>
      </w:r>
      <w:r>
        <w:rPr>
          <w:rFonts w:ascii="Times New Roman" w:hAnsi="Times New Roman"/>
          <w:spacing w:val="-5"/>
        </w:rPr>
        <w:t xml:space="preserve"> </w:t>
      </w:r>
      <w:r>
        <w:t>potencijala</w:t>
      </w:r>
      <w:r>
        <w:rPr>
          <w:rFonts w:ascii="Times New Roman" w:hAnsi="Times New Roman"/>
          <w:spacing w:val="-2"/>
        </w:rPr>
        <w:t xml:space="preserve"> </w:t>
      </w:r>
      <w:r>
        <w:t>energetske</w:t>
      </w:r>
      <w:r>
        <w:rPr>
          <w:rFonts w:ascii="Times New Roman" w:hAnsi="Times New Roman"/>
          <w:spacing w:val="-4"/>
        </w:rPr>
        <w:t xml:space="preserve"> </w:t>
      </w:r>
      <w:r>
        <w:t>efikasnosti</w:t>
      </w:r>
      <w:r>
        <w:rPr>
          <w:rFonts w:ascii="Times New Roman" w:hAnsi="Times New Roman"/>
        </w:rPr>
        <w:t xml:space="preserve"> </w:t>
      </w:r>
      <w:r>
        <w:t>najveći</w:t>
      </w:r>
      <w:r>
        <w:rPr>
          <w:rFonts w:ascii="Times New Roman" w:hAnsi="Times New Roman"/>
        </w:rPr>
        <w:t xml:space="preserve"> </w:t>
      </w:r>
      <w:r>
        <w:t>potencijal</w:t>
      </w:r>
      <w:r>
        <w:rPr>
          <w:rFonts w:ascii="Times New Roman" w:hAnsi="Times New Roman"/>
        </w:rPr>
        <w:t xml:space="preserve"> </w:t>
      </w:r>
      <w:r>
        <w:t>ima</w:t>
      </w:r>
      <w:r>
        <w:rPr>
          <w:rFonts w:ascii="Times New Roman" w:hAnsi="Times New Roman"/>
        </w:rPr>
        <w:t xml:space="preserve"> </w:t>
      </w:r>
      <w:r>
        <w:t>sektor</w:t>
      </w:r>
      <w:r>
        <w:rPr>
          <w:rFonts w:ascii="Times New Roman" w:hAnsi="Times New Roman"/>
        </w:rPr>
        <w:t xml:space="preserve"> </w:t>
      </w:r>
      <w:r>
        <w:t>domaćinstava.</w:t>
      </w:r>
      <w:r>
        <w:rPr>
          <w:rFonts w:ascii="Times New Roman" w:hAnsi="Times New Roman"/>
        </w:rPr>
        <w:t xml:space="preserve"> </w:t>
      </w:r>
      <w:r>
        <w:t>Cilj</w:t>
      </w:r>
      <w:r>
        <w:rPr>
          <w:rFonts w:ascii="Times New Roman" w:hAnsi="Times New Roman"/>
        </w:rPr>
        <w:t xml:space="preserve"> </w:t>
      </w:r>
      <w:r>
        <w:t>povećanja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u</w:t>
      </w:r>
      <w:r>
        <w:rPr>
          <w:rFonts w:ascii="Times New Roman" w:hAnsi="Times New Roman"/>
        </w:rPr>
        <w:t xml:space="preserve"> </w:t>
      </w:r>
      <w:r>
        <w:t>području</w:t>
      </w:r>
      <w:r>
        <w:rPr>
          <w:rFonts w:ascii="Times New Roman" w:hAnsi="Times New Roman"/>
        </w:rPr>
        <w:t xml:space="preserve"> </w:t>
      </w:r>
      <w:r>
        <w:t>Opštine Zeta</w:t>
      </w:r>
      <w:r>
        <w:rPr>
          <w:rFonts w:ascii="Times New Roman" w:hAnsi="Times New Roman"/>
        </w:rPr>
        <w:t xml:space="preserve"> </w:t>
      </w:r>
      <w:r>
        <w:t>do</w:t>
      </w:r>
      <w:r>
        <w:rPr>
          <w:rFonts w:ascii="Times New Roman" w:hAnsi="Times New Roman"/>
        </w:rPr>
        <w:t xml:space="preserve"> </w:t>
      </w:r>
      <w:r w:rsidR="009D35C3">
        <w:t>2035.</w:t>
      </w:r>
      <w:r>
        <w:rPr>
          <w:rFonts w:ascii="Times New Roman" w:hAnsi="Times New Roman"/>
          <w:spacing w:val="-1"/>
        </w:rPr>
        <w:t xml:space="preserve"> </w:t>
      </w:r>
      <w:r>
        <w:t>godine</w:t>
      </w:r>
      <w:r>
        <w:rPr>
          <w:rFonts w:ascii="Times New Roman" w:hAnsi="Times New Roman"/>
        </w:rPr>
        <w:t xml:space="preserve"> </w:t>
      </w:r>
      <w:r>
        <w:t>je</w:t>
      </w:r>
      <w:r>
        <w:rPr>
          <w:rFonts w:ascii="Times New Roman" w:hAnsi="Times New Roman"/>
        </w:rPr>
        <w:t xml:space="preserve"> </w:t>
      </w:r>
      <w:r>
        <w:t>10</w:t>
      </w:r>
      <w:r>
        <w:rPr>
          <w:rFonts w:ascii="Times New Roman" w:hAnsi="Times New Roman"/>
          <w:spacing w:val="-2"/>
        </w:rPr>
        <w:t xml:space="preserve"> </w:t>
      </w:r>
      <w:r>
        <w:t>%</w:t>
      </w:r>
      <w:r>
        <w:rPr>
          <w:rFonts w:ascii="Times New Roman" w:hAnsi="Times New Roman"/>
        </w:rPr>
        <w:t xml:space="preserve"> </w:t>
      </w:r>
      <w:r>
        <w:t>smanjenja</w:t>
      </w:r>
      <w:r>
        <w:rPr>
          <w:rFonts w:ascii="Times New Roman" w:hAnsi="Times New Roman"/>
          <w:spacing w:val="-2"/>
        </w:rPr>
        <w:t xml:space="preserve"> </w:t>
      </w:r>
      <w:r>
        <w:t>potrošnje</w:t>
      </w:r>
      <w:r>
        <w:rPr>
          <w:rFonts w:ascii="Times New Roman" w:hAnsi="Times New Roman"/>
          <w:spacing w:val="-2"/>
        </w:rPr>
        <w:t xml:space="preserve"> </w:t>
      </w:r>
      <w:r>
        <w:t>u</w:t>
      </w:r>
      <w:r>
        <w:rPr>
          <w:rFonts w:ascii="Times New Roman" w:hAnsi="Times New Roman"/>
        </w:rPr>
        <w:t xml:space="preserve"> </w:t>
      </w:r>
      <w:r>
        <w:t>odnosu</w:t>
      </w:r>
      <w:r>
        <w:rPr>
          <w:rFonts w:ascii="Times New Roman" w:hAnsi="Times New Roman"/>
        </w:rPr>
        <w:t xml:space="preserve"> </w:t>
      </w:r>
      <w:r>
        <w:t>na</w:t>
      </w:r>
      <w:r>
        <w:rPr>
          <w:rFonts w:ascii="Times New Roman" w:hAnsi="Times New Roman"/>
          <w:spacing w:val="-2"/>
        </w:rPr>
        <w:t xml:space="preserve"> </w:t>
      </w:r>
      <w:r>
        <w:t>tendencijski</w:t>
      </w:r>
      <w:r>
        <w:rPr>
          <w:rFonts w:ascii="Times New Roman" w:hAnsi="Times New Roman"/>
        </w:rPr>
        <w:t xml:space="preserve"> </w:t>
      </w:r>
      <w:r>
        <w:t>rast</w:t>
      </w:r>
      <w:r>
        <w:rPr>
          <w:rFonts w:ascii="Times New Roman" w:hAnsi="Times New Roman"/>
        </w:rPr>
        <w:t xml:space="preserve"> </w:t>
      </w:r>
      <w:r>
        <w:t>potrošnje.</w:t>
      </w:r>
      <w:r>
        <w:rPr>
          <w:rFonts w:ascii="Times New Roman" w:hAnsi="Times New Roman"/>
        </w:rPr>
        <w:t xml:space="preserve"> </w:t>
      </w:r>
      <w:r>
        <w:t>Odnosno</w:t>
      </w:r>
      <w:r>
        <w:rPr>
          <w:rFonts w:ascii="Times New Roman" w:hAnsi="Times New Roman"/>
        </w:rPr>
        <w:t xml:space="preserve"> </w:t>
      </w:r>
      <w:r>
        <w:t>1</w:t>
      </w:r>
      <w:r>
        <w:rPr>
          <w:rFonts w:ascii="Times New Roman" w:hAnsi="Times New Roman"/>
        </w:rPr>
        <w:t xml:space="preserve"> </w:t>
      </w:r>
      <w:r>
        <w:t>%</w:t>
      </w:r>
      <w:r>
        <w:rPr>
          <w:rFonts w:ascii="Times New Roman" w:hAnsi="Times New Roman"/>
        </w:rPr>
        <w:t xml:space="preserve"> </w:t>
      </w:r>
      <w:r w:rsidRPr="002701D2">
        <w:t>godišnje u</w:t>
      </w:r>
      <w:r>
        <w:rPr>
          <w:rFonts w:ascii="Times New Roman" w:hAnsi="Times New Roman"/>
        </w:rPr>
        <w:t xml:space="preserve"> </w:t>
      </w:r>
      <w:r>
        <w:t>desetogodišnjem</w:t>
      </w:r>
      <w:r>
        <w:rPr>
          <w:rFonts w:ascii="Times New Roman" w:hAnsi="Times New Roman"/>
        </w:rPr>
        <w:t xml:space="preserve"> </w:t>
      </w:r>
      <w:r>
        <w:t>periodu.</w:t>
      </w:r>
    </w:p>
    <w:p w14:paraId="5B6AA420" w14:textId="77777777" w:rsidR="00807E7A" w:rsidRDefault="00807E7A" w:rsidP="00807E7A">
      <w:r>
        <w:t>Povećanje</w:t>
      </w:r>
      <w:r>
        <w:rPr>
          <w:rFonts w:ascii="Times New Roman" w:hAnsi="Times New Roman"/>
          <w:spacing w:val="-5"/>
        </w:rPr>
        <w:t xml:space="preserve"> </w:t>
      </w:r>
      <w:r>
        <w:t>energetske</w:t>
      </w:r>
      <w:r>
        <w:rPr>
          <w:rFonts w:ascii="Times New Roman" w:hAnsi="Times New Roman"/>
        </w:rPr>
        <w:t xml:space="preserve"> </w:t>
      </w:r>
      <w:r>
        <w:t>efikasnosti</w:t>
      </w:r>
      <w:r>
        <w:rPr>
          <w:rFonts w:ascii="Times New Roman" w:hAnsi="Times New Roman"/>
          <w:spacing w:val="-1"/>
        </w:rPr>
        <w:t xml:space="preserve"> </w:t>
      </w:r>
      <w:r>
        <w:t>se</w:t>
      </w:r>
      <w:r>
        <w:rPr>
          <w:rFonts w:ascii="Times New Roman" w:hAnsi="Times New Roman"/>
          <w:spacing w:val="-4"/>
        </w:rPr>
        <w:t xml:space="preserve"> </w:t>
      </w:r>
      <w:r>
        <w:t>promoviše</w:t>
      </w:r>
      <w:r>
        <w:rPr>
          <w:rFonts w:ascii="Times New Roman" w:hAnsi="Times New Roman"/>
        </w:rPr>
        <w:t xml:space="preserve"> </w:t>
      </w:r>
      <w:r>
        <w:t>sljedećim</w:t>
      </w:r>
      <w:r>
        <w:rPr>
          <w:rFonts w:ascii="Times New Roman" w:hAnsi="Times New Roman"/>
        </w:rPr>
        <w:t xml:space="preserve"> </w:t>
      </w:r>
      <w:r>
        <w:t>ciljevima:</w:t>
      </w:r>
    </w:p>
    <w:p w14:paraId="252748D4" w14:textId="77777777" w:rsidR="00807E7A" w:rsidRPr="002701D2" w:rsidRDefault="00807E7A" w:rsidP="002B675D">
      <w:pPr>
        <w:pStyle w:val="ListParagraph"/>
        <w:numPr>
          <w:ilvl w:val="0"/>
          <w:numId w:val="25"/>
        </w:numPr>
        <w:rPr>
          <w:i/>
          <w:iCs/>
        </w:rPr>
      </w:pPr>
      <w:r w:rsidRPr="002701D2">
        <w:rPr>
          <w:i/>
          <w:iCs/>
        </w:rPr>
        <w:lastRenderedPageBreak/>
        <w:t>Cilj:</w:t>
      </w:r>
      <w:r w:rsidRPr="002701D2">
        <w:rPr>
          <w:rFonts w:ascii="Times New Roman" w:hAnsi="Times New Roman"/>
          <w:i/>
          <w:iCs/>
          <w:spacing w:val="-15"/>
        </w:rPr>
        <w:t xml:space="preserve"> </w:t>
      </w:r>
      <w:r w:rsidRPr="002701D2">
        <w:rPr>
          <w:i/>
          <w:iCs/>
        </w:rPr>
        <w:t>Konstantan</w:t>
      </w:r>
      <w:r w:rsidRPr="002701D2">
        <w:rPr>
          <w:rFonts w:ascii="Times New Roman" w:hAnsi="Times New Roman"/>
          <w:i/>
          <w:iCs/>
          <w:spacing w:val="-16"/>
        </w:rPr>
        <w:t xml:space="preserve"> </w:t>
      </w:r>
      <w:r w:rsidRPr="002701D2">
        <w:rPr>
          <w:i/>
          <w:iCs/>
        </w:rPr>
        <w:t>monitoring</w:t>
      </w:r>
      <w:r w:rsidRPr="002701D2">
        <w:rPr>
          <w:rFonts w:ascii="Times New Roman" w:hAnsi="Times New Roman"/>
          <w:i/>
          <w:iCs/>
          <w:spacing w:val="-15"/>
        </w:rPr>
        <w:t xml:space="preserve"> </w:t>
      </w:r>
      <w:r w:rsidRPr="002701D2">
        <w:rPr>
          <w:i/>
          <w:iCs/>
        </w:rPr>
        <w:t>energetske</w:t>
      </w:r>
      <w:r w:rsidRPr="002701D2">
        <w:rPr>
          <w:rFonts w:ascii="Times New Roman" w:hAnsi="Times New Roman"/>
          <w:i/>
          <w:iCs/>
          <w:spacing w:val="-15"/>
        </w:rPr>
        <w:t xml:space="preserve"> </w:t>
      </w:r>
      <w:r w:rsidRPr="002701D2">
        <w:rPr>
          <w:i/>
          <w:iCs/>
        </w:rPr>
        <w:t>potrošnje</w:t>
      </w:r>
      <w:r w:rsidRPr="002701D2">
        <w:rPr>
          <w:rFonts w:ascii="Times New Roman" w:hAnsi="Times New Roman"/>
          <w:i/>
          <w:iCs/>
          <w:spacing w:val="-15"/>
        </w:rPr>
        <w:t xml:space="preserve"> </w:t>
      </w:r>
      <w:r w:rsidRPr="002701D2">
        <w:rPr>
          <w:i/>
          <w:iCs/>
        </w:rPr>
        <w:t>u</w:t>
      </w:r>
      <w:r w:rsidRPr="002701D2">
        <w:rPr>
          <w:rFonts w:ascii="Times New Roman" w:hAnsi="Times New Roman"/>
          <w:i/>
          <w:iCs/>
          <w:spacing w:val="-16"/>
        </w:rPr>
        <w:t xml:space="preserve"> </w:t>
      </w:r>
      <w:r w:rsidRPr="002701D2">
        <w:rPr>
          <w:i/>
          <w:iCs/>
        </w:rPr>
        <w:t>javnim</w:t>
      </w:r>
      <w:r w:rsidRPr="002701D2">
        <w:rPr>
          <w:rFonts w:ascii="Times New Roman" w:hAnsi="Times New Roman"/>
          <w:i/>
          <w:iCs/>
          <w:spacing w:val="-15"/>
        </w:rPr>
        <w:t xml:space="preserve"> </w:t>
      </w:r>
      <w:r w:rsidRPr="002701D2">
        <w:rPr>
          <w:i/>
          <w:iCs/>
        </w:rPr>
        <w:t>objektima</w:t>
      </w:r>
      <w:r w:rsidRPr="002701D2">
        <w:rPr>
          <w:rFonts w:ascii="Times New Roman" w:hAnsi="Times New Roman"/>
          <w:i/>
          <w:iCs/>
          <w:spacing w:val="-15"/>
        </w:rPr>
        <w:t xml:space="preserve"> </w:t>
      </w:r>
      <w:r w:rsidRPr="002701D2">
        <w:rPr>
          <w:i/>
          <w:iCs/>
        </w:rPr>
        <w:t>i</w:t>
      </w:r>
      <w:r w:rsidRPr="002701D2">
        <w:rPr>
          <w:rFonts w:ascii="Times New Roman" w:hAnsi="Times New Roman"/>
          <w:i/>
          <w:iCs/>
          <w:spacing w:val="-15"/>
        </w:rPr>
        <w:t xml:space="preserve"> </w:t>
      </w:r>
      <w:r w:rsidRPr="002701D2">
        <w:rPr>
          <w:i/>
          <w:iCs/>
        </w:rPr>
        <w:t>preduzećima,</w:t>
      </w:r>
      <w:r w:rsidRPr="002701D2">
        <w:rPr>
          <w:rFonts w:ascii="Times New Roman" w:hAnsi="Times New Roman"/>
          <w:i/>
          <w:iCs/>
          <w:spacing w:val="-15"/>
        </w:rPr>
        <w:t xml:space="preserve"> </w:t>
      </w:r>
      <w:r w:rsidRPr="002701D2">
        <w:rPr>
          <w:i/>
          <w:iCs/>
        </w:rPr>
        <w:t>uz</w:t>
      </w:r>
      <w:r w:rsidRPr="002701D2">
        <w:rPr>
          <w:rFonts w:ascii="Times New Roman" w:hAnsi="Times New Roman"/>
          <w:i/>
          <w:iCs/>
          <w:spacing w:val="-15"/>
        </w:rPr>
        <w:t xml:space="preserve"> </w:t>
      </w:r>
      <w:r w:rsidRPr="002701D2">
        <w:rPr>
          <w:i/>
          <w:iCs/>
        </w:rPr>
        <w:t>smanjenje</w:t>
      </w:r>
      <w:r w:rsidRPr="002701D2">
        <w:rPr>
          <w:rFonts w:ascii="Times New Roman" w:hAnsi="Times New Roman"/>
          <w:i/>
          <w:iCs/>
        </w:rPr>
        <w:t xml:space="preserve"> </w:t>
      </w:r>
      <w:r w:rsidRPr="002701D2">
        <w:rPr>
          <w:i/>
          <w:iCs/>
        </w:rPr>
        <w:t>finalne</w:t>
      </w:r>
      <w:r w:rsidRPr="002701D2">
        <w:rPr>
          <w:rFonts w:ascii="Times New Roman" w:hAnsi="Times New Roman"/>
          <w:i/>
          <w:iCs/>
        </w:rPr>
        <w:t xml:space="preserve"> </w:t>
      </w:r>
      <w:r w:rsidRPr="002701D2">
        <w:rPr>
          <w:i/>
          <w:iCs/>
        </w:rPr>
        <w:t>potrošnje</w:t>
      </w:r>
      <w:r w:rsidRPr="002701D2">
        <w:rPr>
          <w:rFonts w:ascii="Times New Roman" w:hAnsi="Times New Roman"/>
          <w:i/>
          <w:iCs/>
        </w:rPr>
        <w:t xml:space="preserve"> </w:t>
      </w:r>
      <w:r w:rsidRPr="002701D2">
        <w:rPr>
          <w:i/>
          <w:iCs/>
        </w:rPr>
        <w:t>energije</w:t>
      </w:r>
      <w:r w:rsidRPr="002701D2">
        <w:rPr>
          <w:rFonts w:ascii="Times New Roman" w:hAnsi="Times New Roman"/>
          <w:i/>
          <w:iCs/>
        </w:rPr>
        <w:t xml:space="preserve"> </w:t>
      </w:r>
      <w:r w:rsidRPr="002701D2">
        <w:rPr>
          <w:i/>
          <w:iCs/>
        </w:rPr>
        <w:t>za</w:t>
      </w:r>
      <w:r w:rsidRPr="002701D2">
        <w:rPr>
          <w:rFonts w:ascii="Times New Roman" w:hAnsi="Times New Roman"/>
          <w:i/>
          <w:iCs/>
        </w:rPr>
        <w:t xml:space="preserve"> </w:t>
      </w:r>
      <w:r w:rsidRPr="002701D2">
        <w:rPr>
          <w:i/>
          <w:iCs/>
        </w:rPr>
        <w:t>30</w:t>
      </w:r>
      <w:r w:rsidRPr="002701D2">
        <w:rPr>
          <w:rFonts w:ascii="Times New Roman" w:hAnsi="Times New Roman"/>
          <w:i/>
          <w:iCs/>
        </w:rPr>
        <w:t xml:space="preserve"> </w:t>
      </w:r>
      <w:r w:rsidRPr="002701D2">
        <w:rPr>
          <w:i/>
          <w:iCs/>
        </w:rPr>
        <w:t>%</w:t>
      </w:r>
      <w:r w:rsidRPr="002701D2">
        <w:rPr>
          <w:rFonts w:ascii="Times New Roman" w:hAnsi="Times New Roman"/>
          <w:i/>
          <w:iCs/>
        </w:rPr>
        <w:t xml:space="preserve"> </w:t>
      </w:r>
      <w:r w:rsidRPr="002701D2">
        <w:rPr>
          <w:i/>
          <w:iCs/>
        </w:rPr>
        <w:t>do</w:t>
      </w:r>
      <w:r w:rsidRPr="002701D2">
        <w:rPr>
          <w:rFonts w:ascii="Times New Roman" w:hAnsi="Times New Roman"/>
          <w:i/>
          <w:iCs/>
        </w:rPr>
        <w:t xml:space="preserve"> </w:t>
      </w:r>
      <w:r w:rsidRPr="002701D2">
        <w:rPr>
          <w:i/>
          <w:iCs/>
        </w:rPr>
        <w:t>203</w:t>
      </w:r>
      <w:r>
        <w:rPr>
          <w:i/>
          <w:iCs/>
        </w:rPr>
        <w:t>5</w:t>
      </w:r>
      <w:r w:rsidRPr="002701D2">
        <w:rPr>
          <w:i/>
          <w:iCs/>
        </w:rPr>
        <w:t>.</w:t>
      </w:r>
      <w:r w:rsidRPr="002701D2">
        <w:rPr>
          <w:rFonts w:ascii="Times New Roman" w:hAnsi="Times New Roman"/>
          <w:i/>
          <w:iCs/>
        </w:rPr>
        <w:t xml:space="preserve"> </w:t>
      </w:r>
      <w:r w:rsidRPr="002701D2">
        <w:rPr>
          <w:i/>
          <w:iCs/>
        </w:rPr>
        <w:t>godine</w:t>
      </w:r>
      <w:r>
        <w:rPr>
          <w:i/>
          <w:iCs/>
        </w:rPr>
        <w:t>;</w:t>
      </w:r>
    </w:p>
    <w:p w14:paraId="6F21A163" w14:textId="77777777" w:rsidR="00807E7A" w:rsidRPr="002701D2" w:rsidRDefault="00807E7A" w:rsidP="002B675D">
      <w:pPr>
        <w:pStyle w:val="ListParagraph"/>
        <w:numPr>
          <w:ilvl w:val="0"/>
          <w:numId w:val="25"/>
        </w:numPr>
        <w:rPr>
          <w:i/>
          <w:iCs/>
        </w:rPr>
      </w:pPr>
      <w:r w:rsidRPr="002701D2">
        <w:rPr>
          <w:i/>
          <w:iCs/>
        </w:rPr>
        <w:t>Cilj:</w:t>
      </w:r>
      <w:r w:rsidRPr="002701D2">
        <w:rPr>
          <w:rFonts w:ascii="Times New Roman" w:hAnsi="Times New Roman"/>
          <w:i/>
          <w:iCs/>
        </w:rPr>
        <w:t xml:space="preserve"> </w:t>
      </w:r>
      <w:r w:rsidRPr="002701D2">
        <w:rPr>
          <w:i/>
          <w:iCs/>
        </w:rPr>
        <w:t>Zamjena</w:t>
      </w:r>
      <w:r w:rsidRPr="002701D2">
        <w:rPr>
          <w:rFonts w:ascii="Times New Roman" w:hAnsi="Times New Roman"/>
          <w:i/>
          <w:iCs/>
        </w:rPr>
        <w:t xml:space="preserve"> </w:t>
      </w:r>
      <w:r w:rsidRPr="002701D2">
        <w:rPr>
          <w:i/>
          <w:iCs/>
        </w:rPr>
        <w:t>postojećih</w:t>
      </w:r>
      <w:r w:rsidRPr="002701D2">
        <w:rPr>
          <w:rFonts w:ascii="Times New Roman" w:hAnsi="Times New Roman"/>
          <w:i/>
          <w:iCs/>
        </w:rPr>
        <w:t xml:space="preserve"> </w:t>
      </w:r>
      <w:r w:rsidRPr="002701D2">
        <w:rPr>
          <w:i/>
          <w:iCs/>
        </w:rPr>
        <w:t>uređaja</w:t>
      </w:r>
      <w:r w:rsidRPr="002701D2">
        <w:rPr>
          <w:rFonts w:ascii="Times New Roman" w:hAnsi="Times New Roman"/>
          <w:i/>
          <w:iCs/>
        </w:rPr>
        <w:t xml:space="preserve"> </w:t>
      </w:r>
      <w:r w:rsidRPr="002701D2">
        <w:rPr>
          <w:i/>
          <w:iCs/>
        </w:rPr>
        <w:t>za</w:t>
      </w:r>
      <w:r w:rsidRPr="002701D2">
        <w:rPr>
          <w:rFonts w:ascii="Times New Roman" w:hAnsi="Times New Roman"/>
          <w:i/>
          <w:iCs/>
        </w:rPr>
        <w:t xml:space="preserve"> </w:t>
      </w:r>
      <w:r w:rsidRPr="002701D2">
        <w:rPr>
          <w:i/>
          <w:iCs/>
        </w:rPr>
        <w:t>griajnje</w:t>
      </w:r>
      <w:r w:rsidRPr="002701D2">
        <w:rPr>
          <w:rFonts w:ascii="Times New Roman" w:hAnsi="Times New Roman"/>
          <w:i/>
          <w:iCs/>
        </w:rPr>
        <w:t xml:space="preserve"> </w:t>
      </w:r>
      <w:r w:rsidRPr="002701D2">
        <w:rPr>
          <w:i/>
          <w:iCs/>
        </w:rPr>
        <w:t>energetski</w:t>
      </w:r>
      <w:r w:rsidRPr="002701D2">
        <w:rPr>
          <w:rFonts w:ascii="Times New Roman" w:hAnsi="Times New Roman"/>
          <w:i/>
          <w:iCs/>
        </w:rPr>
        <w:t xml:space="preserve"> </w:t>
      </w:r>
      <w:r w:rsidRPr="002701D2">
        <w:rPr>
          <w:i/>
          <w:iCs/>
        </w:rPr>
        <w:t>efikasnim</w:t>
      </w:r>
      <w:r w:rsidRPr="002701D2">
        <w:rPr>
          <w:rFonts w:ascii="Times New Roman" w:hAnsi="Times New Roman"/>
          <w:i/>
          <w:iCs/>
        </w:rPr>
        <w:t xml:space="preserve"> </w:t>
      </w:r>
      <w:r w:rsidRPr="002701D2">
        <w:rPr>
          <w:i/>
          <w:iCs/>
        </w:rPr>
        <w:t>uređajima</w:t>
      </w:r>
      <w:r w:rsidRPr="002701D2">
        <w:rPr>
          <w:rFonts w:ascii="Times New Roman" w:hAnsi="Times New Roman"/>
          <w:i/>
          <w:iCs/>
        </w:rPr>
        <w:t xml:space="preserve"> </w:t>
      </w:r>
      <w:r w:rsidRPr="002701D2">
        <w:rPr>
          <w:i/>
          <w:iCs/>
        </w:rPr>
        <w:t>za</w:t>
      </w:r>
      <w:r w:rsidRPr="002701D2">
        <w:rPr>
          <w:rFonts w:ascii="Times New Roman" w:hAnsi="Times New Roman"/>
          <w:i/>
          <w:iCs/>
        </w:rPr>
        <w:t xml:space="preserve"> </w:t>
      </w:r>
      <w:r w:rsidRPr="002701D2">
        <w:rPr>
          <w:i/>
          <w:iCs/>
        </w:rPr>
        <w:t>grijanje</w:t>
      </w:r>
      <w:r w:rsidRPr="002701D2">
        <w:rPr>
          <w:rFonts w:ascii="Times New Roman" w:hAnsi="Times New Roman"/>
          <w:i/>
          <w:iCs/>
        </w:rPr>
        <w:t xml:space="preserve"> </w:t>
      </w:r>
      <w:r w:rsidRPr="002701D2">
        <w:rPr>
          <w:i/>
          <w:iCs/>
        </w:rPr>
        <w:t>u</w:t>
      </w:r>
      <w:r w:rsidRPr="002701D2">
        <w:rPr>
          <w:rFonts w:ascii="Times New Roman" w:hAnsi="Times New Roman"/>
          <w:i/>
          <w:iCs/>
        </w:rPr>
        <w:t xml:space="preserve"> </w:t>
      </w:r>
      <w:r w:rsidRPr="002701D2">
        <w:rPr>
          <w:i/>
          <w:iCs/>
        </w:rPr>
        <w:t>domaćinstvima</w:t>
      </w:r>
      <w:r w:rsidRPr="002701D2">
        <w:rPr>
          <w:rFonts w:ascii="Times New Roman" w:hAnsi="Times New Roman"/>
          <w:i/>
          <w:iCs/>
        </w:rPr>
        <w:t xml:space="preserve"> </w:t>
      </w:r>
      <w:r w:rsidRPr="002701D2">
        <w:rPr>
          <w:i/>
          <w:iCs/>
        </w:rPr>
        <w:t>i</w:t>
      </w:r>
      <w:r w:rsidRPr="002701D2">
        <w:rPr>
          <w:rFonts w:ascii="Times New Roman" w:hAnsi="Times New Roman"/>
          <w:i/>
          <w:iCs/>
        </w:rPr>
        <w:t xml:space="preserve"> </w:t>
      </w:r>
      <w:r w:rsidRPr="002701D2">
        <w:rPr>
          <w:i/>
          <w:iCs/>
        </w:rPr>
        <w:t>u</w:t>
      </w:r>
      <w:r w:rsidRPr="002701D2">
        <w:rPr>
          <w:rFonts w:ascii="Times New Roman" w:hAnsi="Times New Roman"/>
          <w:i/>
          <w:iCs/>
        </w:rPr>
        <w:t xml:space="preserve"> </w:t>
      </w:r>
      <w:r w:rsidRPr="002701D2">
        <w:rPr>
          <w:i/>
          <w:iCs/>
        </w:rPr>
        <w:t>sektoru</w:t>
      </w:r>
      <w:r w:rsidRPr="002701D2">
        <w:rPr>
          <w:rFonts w:ascii="Times New Roman" w:hAnsi="Times New Roman"/>
          <w:i/>
          <w:iCs/>
          <w:spacing w:val="-2"/>
        </w:rPr>
        <w:t xml:space="preserve"> </w:t>
      </w:r>
      <w:r w:rsidRPr="002701D2">
        <w:rPr>
          <w:i/>
          <w:iCs/>
        </w:rPr>
        <w:t>usluga</w:t>
      </w:r>
      <w:r w:rsidRPr="002701D2">
        <w:rPr>
          <w:rFonts w:ascii="Times New Roman" w:hAnsi="Times New Roman"/>
          <w:i/>
          <w:iCs/>
        </w:rPr>
        <w:t xml:space="preserve"> </w:t>
      </w:r>
      <w:r w:rsidRPr="002701D2">
        <w:rPr>
          <w:i/>
          <w:iCs/>
        </w:rPr>
        <w:t>do</w:t>
      </w:r>
      <w:r w:rsidRPr="002701D2">
        <w:rPr>
          <w:rFonts w:ascii="Times New Roman" w:hAnsi="Times New Roman"/>
          <w:i/>
          <w:iCs/>
        </w:rPr>
        <w:t xml:space="preserve"> </w:t>
      </w:r>
      <w:r w:rsidRPr="002701D2">
        <w:rPr>
          <w:i/>
          <w:iCs/>
        </w:rPr>
        <w:t>203</w:t>
      </w:r>
      <w:r>
        <w:rPr>
          <w:i/>
          <w:iCs/>
        </w:rPr>
        <w:t>5</w:t>
      </w:r>
      <w:r w:rsidRPr="002701D2">
        <w:rPr>
          <w:i/>
          <w:iCs/>
        </w:rPr>
        <w:t>.</w:t>
      </w:r>
      <w:r w:rsidRPr="002701D2">
        <w:rPr>
          <w:rFonts w:ascii="Times New Roman" w:hAnsi="Times New Roman"/>
          <w:i/>
          <w:iCs/>
        </w:rPr>
        <w:t xml:space="preserve"> </w:t>
      </w:r>
      <w:r w:rsidRPr="002701D2">
        <w:rPr>
          <w:i/>
          <w:iCs/>
        </w:rPr>
        <w:t>godine</w:t>
      </w:r>
      <w:r w:rsidRPr="002701D2">
        <w:rPr>
          <w:rFonts w:ascii="Times New Roman" w:hAnsi="Times New Roman"/>
          <w:i/>
          <w:iCs/>
        </w:rPr>
        <w:t xml:space="preserve"> </w:t>
      </w:r>
      <w:r w:rsidRPr="002701D2">
        <w:rPr>
          <w:i/>
          <w:iCs/>
        </w:rPr>
        <w:t>-</w:t>
      </w:r>
      <w:r w:rsidRPr="002701D2">
        <w:rPr>
          <w:rFonts w:ascii="Times New Roman" w:hAnsi="Times New Roman"/>
          <w:i/>
          <w:iCs/>
        </w:rPr>
        <w:t xml:space="preserve"> </w:t>
      </w:r>
      <w:r w:rsidRPr="002701D2">
        <w:rPr>
          <w:i/>
          <w:iCs/>
        </w:rPr>
        <w:t>20</w:t>
      </w:r>
      <w:r w:rsidRPr="002701D2">
        <w:rPr>
          <w:rFonts w:ascii="Times New Roman" w:hAnsi="Times New Roman"/>
          <w:i/>
          <w:iCs/>
        </w:rPr>
        <w:t xml:space="preserve"> </w:t>
      </w:r>
      <w:r w:rsidRPr="002701D2">
        <w:rPr>
          <w:i/>
          <w:iCs/>
        </w:rPr>
        <w:t>%</w:t>
      </w:r>
      <w:r w:rsidRPr="002701D2">
        <w:rPr>
          <w:rFonts w:ascii="Times New Roman" w:hAnsi="Times New Roman"/>
          <w:i/>
          <w:iCs/>
        </w:rPr>
        <w:t xml:space="preserve"> </w:t>
      </w:r>
      <w:r w:rsidRPr="002701D2">
        <w:rPr>
          <w:i/>
          <w:iCs/>
        </w:rPr>
        <w:t>potrošnje</w:t>
      </w:r>
      <w:r w:rsidRPr="002701D2">
        <w:rPr>
          <w:rFonts w:ascii="Times New Roman" w:hAnsi="Times New Roman"/>
          <w:i/>
          <w:iCs/>
        </w:rPr>
        <w:t xml:space="preserve"> </w:t>
      </w:r>
      <w:r w:rsidRPr="002701D2">
        <w:rPr>
          <w:i/>
          <w:iCs/>
        </w:rPr>
        <w:t>primarne</w:t>
      </w:r>
      <w:r w:rsidRPr="002701D2">
        <w:rPr>
          <w:rFonts w:ascii="Times New Roman" w:hAnsi="Times New Roman"/>
          <w:i/>
          <w:iCs/>
        </w:rPr>
        <w:t xml:space="preserve"> </w:t>
      </w:r>
      <w:r w:rsidRPr="002701D2">
        <w:rPr>
          <w:i/>
          <w:iCs/>
        </w:rPr>
        <w:t>energije;</w:t>
      </w:r>
    </w:p>
    <w:p w14:paraId="783951E4" w14:textId="77777777" w:rsidR="00807E7A" w:rsidRDefault="00807E7A" w:rsidP="002B675D">
      <w:pPr>
        <w:pStyle w:val="ListParagraph"/>
        <w:numPr>
          <w:ilvl w:val="0"/>
          <w:numId w:val="25"/>
        </w:numPr>
        <w:rPr>
          <w:i/>
          <w:iCs/>
        </w:rPr>
      </w:pPr>
      <w:r w:rsidRPr="002701D2">
        <w:rPr>
          <w:i/>
          <w:iCs/>
        </w:rPr>
        <w:t>Cilj:</w:t>
      </w:r>
      <w:r w:rsidRPr="002701D2">
        <w:rPr>
          <w:rFonts w:ascii="Times New Roman" w:hAnsi="Times New Roman"/>
          <w:i/>
          <w:iCs/>
        </w:rPr>
        <w:t xml:space="preserve"> </w:t>
      </w:r>
      <w:r w:rsidRPr="002701D2">
        <w:rPr>
          <w:i/>
          <w:iCs/>
        </w:rPr>
        <w:t>Unaprjeđenje</w:t>
      </w:r>
      <w:r w:rsidRPr="002701D2">
        <w:rPr>
          <w:rFonts w:ascii="Times New Roman" w:hAnsi="Times New Roman"/>
          <w:i/>
          <w:iCs/>
        </w:rPr>
        <w:t xml:space="preserve"> </w:t>
      </w:r>
      <w:r w:rsidRPr="002701D2">
        <w:rPr>
          <w:i/>
          <w:iCs/>
        </w:rPr>
        <w:t>energetskih</w:t>
      </w:r>
      <w:r w:rsidRPr="002701D2">
        <w:rPr>
          <w:rFonts w:ascii="Times New Roman" w:hAnsi="Times New Roman"/>
          <w:i/>
          <w:iCs/>
          <w:spacing w:val="-1"/>
        </w:rPr>
        <w:t xml:space="preserve"> </w:t>
      </w:r>
      <w:r w:rsidRPr="002701D2">
        <w:rPr>
          <w:i/>
          <w:iCs/>
        </w:rPr>
        <w:t>karakteristika</w:t>
      </w:r>
      <w:r w:rsidRPr="002701D2">
        <w:rPr>
          <w:rFonts w:ascii="Times New Roman" w:hAnsi="Times New Roman"/>
          <w:i/>
          <w:iCs/>
          <w:spacing w:val="-1"/>
        </w:rPr>
        <w:t xml:space="preserve"> </w:t>
      </w:r>
      <w:r w:rsidRPr="002701D2">
        <w:rPr>
          <w:i/>
          <w:iCs/>
        </w:rPr>
        <w:t>zgrada</w:t>
      </w:r>
      <w:r w:rsidRPr="002701D2">
        <w:rPr>
          <w:rFonts w:ascii="Times New Roman" w:hAnsi="Times New Roman"/>
          <w:i/>
          <w:iCs/>
          <w:spacing w:val="-3"/>
        </w:rPr>
        <w:t xml:space="preserve"> </w:t>
      </w:r>
      <w:r w:rsidRPr="002701D2">
        <w:rPr>
          <w:i/>
          <w:iCs/>
        </w:rPr>
        <w:t>u</w:t>
      </w:r>
      <w:r w:rsidRPr="002701D2">
        <w:rPr>
          <w:rFonts w:ascii="Times New Roman" w:hAnsi="Times New Roman"/>
          <w:i/>
          <w:iCs/>
          <w:spacing w:val="-1"/>
        </w:rPr>
        <w:t xml:space="preserve"> </w:t>
      </w:r>
      <w:r w:rsidRPr="002701D2">
        <w:rPr>
          <w:i/>
          <w:iCs/>
        </w:rPr>
        <w:t>sektoru</w:t>
      </w:r>
      <w:r w:rsidRPr="002701D2">
        <w:rPr>
          <w:rFonts w:ascii="Times New Roman" w:hAnsi="Times New Roman"/>
          <w:i/>
          <w:iCs/>
          <w:spacing w:val="-1"/>
        </w:rPr>
        <w:t xml:space="preserve"> </w:t>
      </w:r>
      <w:r w:rsidRPr="002701D2">
        <w:rPr>
          <w:i/>
          <w:iCs/>
        </w:rPr>
        <w:t>domaćinstava:</w:t>
      </w:r>
      <w:r w:rsidRPr="002701D2">
        <w:rPr>
          <w:rFonts w:ascii="Times New Roman" w:hAnsi="Times New Roman"/>
          <w:i/>
          <w:iCs/>
        </w:rPr>
        <w:t xml:space="preserve"> </w:t>
      </w:r>
      <w:r w:rsidRPr="002701D2">
        <w:rPr>
          <w:i/>
          <w:iCs/>
        </w:rPr>
        <w:t>ugradnja</w:t>
      </w:r>
      <w:r w:rsidRPr="002701D2">
        <w:rPr>
          <w:rFonts w:ascii="Times New Roman" w:hAnsi="Times New Roman"/>
          <w:i/>
          <w:iCs/>
          <w:spacing w:val="-1"/>
        </w:rPr>
        <w:t xml:space="preserve"> </w:t>
      </w:r>
      <w:r w:rsidRPr="002701D2">
        <w:rPr>
          <w:i/>
          <w:iCs/>
        </w:rPr>
        <w:t>toplotne</w:t>
      </w:r>
      <w:r w:rsidRPr="002701D2">
        <w:rPr>
          <w:rFonts w:ascii="Times New Roman" w:hAnsi="Times New Roman"/>
          <w:i/>
          <w:iCs/>
        </w:rPr>
        <w:t xml:space="preserve"> </w:t>
      </w:r>
      <w:r w:rsidRPr="002701D2">
        <w:rPr>
          <w:i/>
          <w:iCs/>
        </w:rPr>
        <w:t>izolacije</w:t>
      </w:r>
      <w:r w:rsidRPr="002701D2">
        <w:rPr>
          <w:rFonts w:ascii="Times New Roman" w:hAnsi="Times New Roman"/>
          <w:i/>
          <w:iCs/>
        </w:rPr>
        <w:t xml:space="preserve"> </w:t>
      </w:r>
      <w:r w:rsidRPr="002701D2">
        <w:rPr>
          <w:i/>
          <w:iCs/>
        </w:rPr>
        <w:t>na</w:t>
      </w:r>
      <w:r w:rsidRPr="002701D2">
        <w:rPr>
          <w:rFonts w:ascii="Times New Roman" w:hAnsi="Times New Roman"/>
          <w:i/>
          <w:iCs/>
        </w:rPr>
        <w:t xml:space="preserve"> </w:t>
      </w:r>
      <w:r w:rsidRPr="002701D2">
        <w:rPr>
          <w:i/>
          <w:iCs/>
        </w:rPr>
        <w:t>spoljnim</w:t>
      </w:r>
      <w:r w:rsidRPr="002701D2">
        <w:rPr>
          <w:rFonts w:ascii="Times New Roman" w:hAnsi="Times New Roman"/>
          <w:i/>
          <w:iCs/>
        </w:rPr>
        <w:t xml:space="preserve"> </w:t>
      </w:r>
      <w:r w:rsidRPr="002701D2">
        <w:rPr>
          <w:i/>
          <w:iCs/>
        </w:rPr>
        <w:t>zidovima</w:t>
      </w:r>
      <w:r w:rsidRPr="002701D2">
        <w:rPr>
          <w:rFonts w:ascii="Times New Roman" w:hAnsi="Times New Roman"/>
          <w:i/>
          <w:iCs/>
        </w:rPr>
        <w:t xml:space="preserve"> </w:t>
      </w:r>
      <w:r w:rsidRPr="002701D2">
        <w:rPr>
          <w:i/>
          <w:iCs/>
        </w:rPr>
        <w:t>na</w:t>
      </w:r>
      <w:r w:rsidRPr="002701D2">
        <w:rPr>
          <w:rFonts w:ascii="Times New Roman" w:hAnsi="Times New Roman"/>
          <w:i/>
          <w:iCs/>
        </w:rPr>
        <w:t xml:space="preserve"> </w:t>
      </w:r>
      <w:r w:rsidRPr="002701D2">
        <w:rPr>
          <w:i/>
          <w:iCs/>
        </w:rPr>
        <w:t>50%</w:t>
      </w:r>
      <w:r w:rsidRPr="002701D2">
        <w:rPr>
          <w:rFonts w:ascii="Times New Roman" w:hAnsi="Times New Roman"/>
          <w:i/>
          <w:iCs/>
        </w:rPr>
        <w:t xml:space="preserve"> </w:t>
      </w:r>
      <w:r w:rsidRPr="002701D2">
        <w:rPr>
          <w:i/>
          <w:iCs/>
        </w:rPr>
        <w:t>stambenih</w:t>
      </w:r>
      <w:r w:rsidRPr="002701D2">
        <w:rPr>
          <w:rFonts w:ascii="Times New Roman" w:hAnsi="Times New Roman"/>
          <w:i/>
          <w:iCs/>
        </w:rPr>
        <w:t xml:space="preserve"> </w:t>
      </w:r>
      <w:r w:rsidRPr="002701D2">
        <w:rPr>
          <w:i/>
          <w:iCs/>
        </w:rPr>
        <w:t>zgrada</w:t>
      </w:r>
      <w:r w:rsidRPr="002701D2">
        <w:rPr>
          <w:rFonts w:ascii="Times New Roman" w:hAnsi="Times New Roman"/>
          <w:i/>
          <w:iCs/>
        </w:rPr>
        <w:t xml:space="preserve"> </w:t>
      </w:r>
      <w:r w:rsidRPr="002701D2">
        <w:rPr>
          <w:i/>
          <w:iCs/>
        </w:rPr>
        <w:t>do</w:t>
      </w:r>
      <w:r w:rsidRPr="002701D2">
        <w:rPr>
          <w:rFonts w:ascii="Times New Roman" w:hAnsi="Times New Roman"/>
          <w:i/>
          <w:iCs/>
        </w:rPr>
        <w:t xml:space="preserve"> </w:t>
      </w:r>
      <w:r w:rsidRPr="002701D2">
        <w:rPr>
          <w:i/>
          <w:iCs/>
        </w:rPr>
        <w:t>203</w:t>
      </w:r>
      <w:r>
        <w:rPr>
          <w:i/>
          <w:iCs/>
        </w:rPr>
        <w:t>5</w:t>
      </w:r>
      <w:r w:rsidRPr="002701D2">
        <w:rPr>
          <w:i/>
          <w:iCs/>
        </w:rPr>
        <w:t>.</w:t>
      </w:r>
      <w:r w:rsidRPr="002701D2">
        <w:rPr>
          <w:rFonts w:ascii="Times New Roman" w:hAnsi="Times New Roman"/>
          <w:i/>
          <w:iCs/>
        </w:rPr>
        <w:t xml:space="preserve"> </w:t>
      </w:r>
      <w:r w:rsidRPr="002701D2">
        <w:rPr>
          <w:i/>
          <w:iCs/>
        </w:rPr>
        <w:t>godine</w:t>
      </w:r>
      <w:r>
        <w:rPr>
          <w:i/>
          <w:iCs/>
        </w:rPr>
        <w:t>;</w:t>
      </w:r>
    </w:p>
    <w:p w14:paraId="4A078CA4" w14:textId="77777777" w:rsidR="00807E7A" w:rsidRPr="002701D2" w:rsidRDefault="00807E7A" w:rsidP="002B675D">
      <w:pPr>
        <w:pStyle w:val="ListParagraph"/>
        <w:numPr>
          <w:ilvl w:val="0"/>
          <w:numId w:val="25"/>
        </w:numPr>
        <w:rPr>
          <w:i/>
          <w:iCs/>
        </w:rPr>
      </w:pPr>
      <w:r>
        <w:rPr>
          <w:i/>
          <w:iCs/>
        </w:rPr>
        <w:t>Cilj: Korišćenje</w:t>
      </w:r>
      <w:r w:rsidRPr="00862040">
        <w:rPr>
          <w:i/>
          <w:iCs/>
        </w:rPr>
        <w:t xml:space="preserve"> vozila na električni pogon za opštinske i državne institucije</w:t>
      </w:r>
      <w:r>
        <w:rPr>
          <w:i/>
          <w:iCs/>
        </w:rPr>
        <w:t>;</w:t>
      </w:r>
    </w:p>
    <w:p w14:paraId="606FD22D" w14:textId="1EAB5050" w:rsidR="00807E7A" w:rsidRPr="00807E7A" w:rsidRDefault="00807E7A" w:rsidP="00807E7A">
      <w:pPr>
        <w:rPr>
          <w:i/>
          <w:iCs/>
        </w:rPr>
      </w:pPr>
      <w:r w:rsidRPr="002701D2">
        <w:rPr>
          <w:i/>
          <w:iCs/>
        </w:rPr>
        <w:t>Cilj:</w:t>
      </w:r>
      <w:r w:rsidRPr="002701D2">
        <w:rPr>
          <w:rFonts w:ascii="Times New Roman" w:hAnsi="Times New Roman"/>
          <w:i/>
          <w:iCs/>
          <w:spacing w:val="40"/>
        </w:rPr>
        <w:t xml:space="preserve"> </w:t>
      </w:r>
      <w:r w:rsidRPr="002701D2">
        <w:rPr>
          <w:i/>
          <w:iCs/>
        </w:rPr>
        <w:t>Povećanje</w:t>
      </w:r>
      <w:r w:rsidRPr="002701D2">
        <w:rPr>
          <w:rFonts w:ascii="Times New Roman" w:hAnsi="Times New Roman"/>
          <w:i/>
          <w:iCs/>
          <w:spacing w:val="40"/>
        </w:rPr>
        <w:t xml:space="preserve"> </w:t>
      </w:r>
      <w:r w:rsidRPr="002701D2">
        <w:rPr>
          <w:i/>
          <w:iCs/>
        </w:rPr>
        <w:t>efikasnosti</w:t>
      </w:r>
      <w:r w:rsidRPr="002701D2">
        <w:rPr>
          <w:rFonts w:ascii="Times New Roman" w:hAnsi="Times New Roman"/>
          <w:i/>
          <w:iCs/>
          <w:spacing w:val="40"/>
        </w:rPr>
        <w:t xml:space="preserve"> </w:t>
      </w:r>
      <w:r w:rsidRPr="002701D2">
        <w:rPr>
          <w:i/>
          <w:iCs/>
        </w:rPr>
        <w:t>u</w:t>
      </w:r>
      <w:r w:rsidRPr="002701D2">
        <w:rPr>
          <w:rFonts w:ascii="Times New Roman" w:hAnsi="Times New Roman"/>
          <w:i/>
          <w:iCs/>
          <w:spacing w:val="40"/>
        </w:rPr>
        <w:t xml:space="preserve"> </w:t>
      </w:r>
      <w:r w:rsidRPr="002701D2">
        <w:rPr>
          <w:i/>
          <w:iCs/>
        </w:rPr>
        <w:t>saobraćaju</w:t>
      </w:r>
      <w:r w:rsidRPr="002701D2">
        <w:rPr>
          <w:rFonts w:ascii="Times New Roman" w:hAnsi="Times New Roman"/>
          <w:i/>
          <w:iCs/>
          <w:spacing w:val="40"/>
        </w:rPr>
        <w:t xml:space="preserve"> </w:t>
      </w:r>
      <w:r w:rsidRPr="002701D2">
        <w:rPr>
          <w:i/>
          <w:iCs/>
        </w:rPr>
        <w:t>i</w:t>
      </w:r>
      <w:r w:rsidRPr="002701D2">
        <w:rPr>
          <w:rFonts w:ascii="Times New Roman" w:hAnsi="Times New Roman"/>
          <w:i/>
          <w:iCs/>
          <w:spacing w:val="40"/>
        </w:rPr>
        <w:t xml:space="preserve"> </w:t>
      </w:r>
      <w:r w:rsidRPr="002701D2">
        <w:rPr>
          <w:i/>
          <w:iCs/>
        </w:rPr>
        <w:t>promjena</w:t>
      </w:r>
      <w:r w:rsidRPr="002701D2">
        <w:rPr>
          <w:rFonts w:ascii="Times New Roman" w:hAnsi="Times New Roman"/>
          <w:i/>
          <w:iCs/>
          <w:spacing w:val="40"/>
        </w:rPr>
        <w:t xml:space="preserve"> </w:t>
      </w:r>
      <w:r w:rsidRPr="002701D2">
        <w:rPr>
          <w:i/>
          <w:iCs/>
        </w:rPr>
        <w:t>u</w:t>
      </w:r>
      <w:r w:rsidRPr="002701D2">
        <w:rPr>
          <w:rFonts w:ascii="Times New Roman" w:hAnsi="Times New Roman"/>
          <w:i/>
          <w:iCs/>
          <w:spacing w:val="40"/>
        </w:rPr>
        <w:t xml:space="preserve"> </w:t>
      </w:r>
      <w:r w:rsidRPr="002701D2">
        <w:rPr>
          <w:i/>
          <w:iCs/>
        </w:rPr>
        <w:t>kulturi</w:t>
      </w:r>
      <w:r w:rsidRPr="002701D2">
        <w:rPr>
          <w:rFonts w:ascii="Times New Roman" w:hAnsi="Times New Roman"/>
          <w:i/>
          <w:iCs/>
          <w:spacing w:val="40"/>
        </w:rPr>
        <w:t xml:space="preserve"> </w:t>
      </w:r>
      <w:r w:rsidRPr="002701D2">
        <w:rPr>
          <w:i/>
          <w:iCs/>
        </w:rPr>
        <w:t>kretanja</w:t>
      </w:r>
      <w:r w:rsidRPr="002701D2">
        <w:rPr>
          <w:rFonts w:ascii="Times New Roman" w:hAnsi="Times New Roman"/>
          <w:i/>
          <w:iCs/>
          <w:spacing w:val="40"/>
        </w:rPr>
        <w:t xml:space="preserve"> </w:t>
      </w:r>
      <w:r w:rsidRPr="002701D2">
        <w:rPr>
          <w:i/>
          <w:iCs/>
        </w:rPr>
        <w:t>građana</w:t>
      </w:r>
      <w:r w:rsidRPr="002701D2">
        <w:rPr>
          <w:rFonts w:ascii="Times New Roman" w:hAnsi="Times New Roman"/>
          <w:i/>
          <w:iCs/>
          <w:spacing w:val="40"/>
        </w:rPr>
        <w:t xml:space="preserve"> </w:t>
      </w:r>
      <w:r w:rsidRPr="002701D2">
        <w:rPr>
          <w:i/>
          <w:iCs/>
        </w:rPr>
        <w:t>na</w:t>
      </w:r>
      <w:r w:rsidRPr="002701D2">
        <w:rPr>
          <w:rFonts w:ascii="Times New Roman" w:hAnsi="Times New Roman"/>
          <w:i/>
          <w:iCs/>
          <w:spacing w:val="40"/>
        </w:rPr>
        <w:t xml:space="preserve"> </w:t>
      </w:r>
      <w:r w:rsidRPr="002701D2">
        <w:rPr>
          <w:i/>
          <w:iCs/>
        </w:rPr>
        <w:t>području</w:t>
      </w:r>
      <w:r w:rsidRPr="002701D2">
        <w:rPr>
          <w:rFonts w:ascii="Times New Roman" w:hAnsi="Times New Roman"/>
          <w:i/>
          <w:iCs/>
        </w:rPr>
        <w:t xml:space="preserve"> </w:t>
      </w:r>
      <w:r w:rsidRPr="002701D2">
        <w:rPr>
          <w:i/>
          <w:iCs/>
        </w:rPr>
        <w:t>gradskih</w:t>
      </w:r>
      <w:r w:rsidRPr="002701D2">
        <w:rPr>
          <w:rFonts w:ascii="Times New Roman" w:hAnsi="Times New Roman"/>
          <w:i/>
          <w:iCs/>
        </w:rPr>
        <w:t xml:space="preserve"> </w:t>
      </w:r>
      <w:r w:rsidRPr="002701D2">
        <w:rPr>
          <w:i/>
          <w:iCs/>
        </w:rPr>
        <w:t>mjesnih</w:t>
      </w:r>
      <w:r w:rsidRPr="002701D2">
        <w:rPr>
          <w:rFonts w:ascii="Times New Roman" w:hAnsi="Times New Roman"/>
          <w:i/>
          <w:iCs/>
        </w:rPr>
        <w:t xml:space="preserve"> </w:t>
      </w:r>
      <w:r w:rsidRPr="002701D2">
        <w:rPr>
          <w:i/>
          <w:iCs/>
        </w:rPr>
        <w:t>zajednica:</w:t>
      </w:r>
      <w:r w:rsidRPr="002701D2">
        <w:rPr>
          <w:rFonts w:ascii="Times New Roman" w:hAnsi="Times New Roman"/>
          <w:i/>
          <w:iCs/>
        </w:rPr>
        <w:t xml:space="preserve"> </w:t>
      </w:r>
      <w:r w:rsidRPr="002701D2">
        <w:rPr>
          <w:i/>
          <w:iCs/>
        </w:rPr>
        <w:t>korišćenje</w:t>
      </w:r>
      <w:r w:rsidRPr="002701D2">
        <w:rPr>
          <w:rFonts w:ascii="Times New Roman" w:hAnsi="Times New Roman"/>
          <w:i/>
          <w:iCs/>
        </w:rPr>
        <w:t xml:space="preserve"> </w:t>
      </w:r>
      <w:r w:rsidRPr="002701D2">
        <w:rPr>
          <w:i/>
          <w:iCs/>
        </w:rPr>
        <w:t>bicikala</w:t>
      </w:r>
      <w:r w:rsidRPr="002701D2">
        <w:rPr>
          <w:rFonts w:ascii="Times New Roman" w:hAnsi="Times New Roman"/>
          <w:i/>
          <w:iCs/>
        </w:rPr>
        <w:t xml:space="preserve"> </w:t>
      </w:r>
      <w:r w:rsidRPr="002701D2">
        <w:rPr>
          <w:i/>
          <w:iCs/>
        </w:rPr>
        <w:t>i</w:t>
      </w:r>
      <w:r w:rsidRPr="002701D2">
        <w:rPr>
          <w:rFonts w:ascii="Times New Roman" w:hAnsi="Times New Roman"/>
          <w:i/>
          <w:iCs/>
        </w:rPr>
        <w:t xml:space="preserve"> </w:t>
      </w:r>
      <w:r w:rsidRPr="002701D2">
        <w:rPr>
          <w:i/>
          <w:iCs/>
        </w:rPr>
        <w:t>pješačenje.</w:t>
      </w:r>
    </w:p>
    <w:p w14:paraId="259011C4" w14:textId="77777777" w:rsidR="006F4E34" w:rsidRDefault="002B675D" w:rsidP="004F3EA7">
      <w:r w:rsidRPr="004F3EA7">
        <w:rPr>
          <w:color w:val="0070BF"/>
        </w:rPr>
        <w:t>Informisanost</w:t>
      </w:r>
      <w:r w:rsidRPr="004F3EA7">
        <w:rPr>
          <w:rFonts w:ascii="Times New Roman" w:hAnsi="Times New Roman"/>
          <w:color w:val="0070BF"/>
        </w:rPr>
        <w:t xml:space="preserve"> </w:t>
      </w:r>
      <w:r w:rsidRPr="004F3EA7">
        <w:rPr>
          <w:color w:val="0070BF"/>
        </w:rPr>
        <w:t>građana</w:t>
      </w:r>
      <w:r w:rsidRPr="004F3EA7">
        <w:rPr>
          <w:rFonts w:ascii="Times New Roman" w:hAnsi="Times New Roman"/>
          <w:color w:val="0070BF"/>
        </w:rPr>
        <w:t xml:space="preserve"> </w:t>
      </w:r>
      <w:r w:rsidRPr="004F3EA7">
        <w:rPr>
          <w:color w:val="0070BF"/>
        </w:rPr>
        <w:t>i</w:t>
      </w:r>
      <w:r w:rsidRPr="004F3EA7">
        <w:rPr>
          <w:rFonts w:ascii="Times New Roman" w:hAnsi="Times New Roman"/>
          <w:color w:val="0070BF"/>
          <w:spacing w:val="-7"/>
        </w:rPr>
        <w:t xml:space="preserve"> </w:t>
      </w:r>
      <w:r w:rsidRPr="004F3EA7">
        <w:rPr>
          <w:color w:val="0070BF"/>
        </w:rPr>
        <w:t>zaposlenih</w:t>
      </w:r>
    </w:p>
    <w:p w14:paraId="230652F0" w14:textId="4258B5B4" w:rsidR="006F4E34" w:rsidRPr="00E006D6" w:rsidRDefault="002B675D" w:rsidP="002B675D">
      <w:pPr>
        <w:pStyle w:val="ListParagraph"/>
        <w:numPr>
          <w:ilvl w:val="0"/>
          <w:numId w:val="28"/>
        </w:numPr>
        <w:rPr>
          <w:i/>
          <w:iCs/>
        </w:rPr>
      </w:pPr>
      <w:r w:rsidRPr="00E006D6">
        <w:rPr>
          <w:i/>
          <w:iCs/>
        </w:rPr>
        <w:t>Cilj:</w:t>
      </w:r>
      <w:r w:rsidRPr="00E006D6">
        <w:rPr>
          <w:rFonts w:ascii="Times New Roman" w:hAnsi="Times New Roman"/>
          <w:i/>
          <w:iCs/>
        </w:rPr>
        <w:t xml:space="preserve"> </w:t>
      </w:r>
      <w:r w:rsidRPr="00E006D6">
        <w:rPr>
          <w:i/>
          <w:iCs/>
        </w:rPr>
        <w:t>Povećan</w:t>
      </w:r>
      <w:r w:rsidRPr="00E006D6">
        <w:rPr>
          <w:rFonts w:ascii="Times New Roman" w:hAnsi="Times New Roman"/>
          <w:i/>
          <w:iCs/>
        </w:rPr>
        <w:t xml:space="preserve"> </w:t>
      </w:r>
      <w:r w:rsidRPr="00E006D6">
        <w:rPr>
          <w:i/>
          <w:iCs/>
        </w:rPr>
        <w:t>procenat</w:t>
      </w:r>
      <w:r w:rsidRPr="00E006D6">
        <w:rPr>
          <w:rFonts w:ascii="Times New Roman" w:hAnsi="Times New Roman"/>
          <w:i/>
          <w:iCs/>
        </w:rPr>
        <w:t xml:space="preserve"> </w:t>
      </w:r>
      <w:r w:rsidRPr="00E006D6">
        <w:rPr>
          <w:i/>
          <w:iCs/>
        </w:rPr>
        <w:t>informisanih</w:t>
      </w:r>
      <w:r w:rsidRPr="00E006D6">
        <w:rPr>
          <w:rFonts w:ascii="Times New Roman" w:hAnsi="Times New Roman"/>
          <w:i/>
          <w:iCs/>
        </w:rPr>
        <w:t xml:space="preserve"> </w:t>
      </w:r>
      <w:r w:rsidRPr="00E006D6">
        <w:rPr>
          <w:i/>
          <w:iCs/>
        </w:rPr>
        <w:t>građana</w:t>
      </w:r>
      <w:r w:rsidRPr="00E006D6">
        <w:rPr>
          <w:rFonts w:ascii="Times New Roman" w:hAnsi="Times New Roman"/>
          <w:i/>
          <w:iCs/>
        </w:rPr>
        <w:t xml:space="preserve"> </w:t>
      </w:r>
      <w:r w:rsidRPr="00E006D6">
        <w:rPr>
          <w:i/>
          <w:iCs/>
        </w:rPr>
        <w:t>o</w:t>
      </w:r>
      <w:r w:rsidRPr="00E006D6">
        <w:rPr>
          <w:rFonts w:ascii="Times New Roman" w:hAnsi="Times New Roman"/>
          <w:i/>
          <w:iCs/>
        </w:rPr>
        <w:t xml:space="preserve"> </w:t>
      </w:r>
      <w:r w:rsidRPr="00E006D6">
        <w:rPr>
          <w:i/>
          <w:iCs/>
        </w:rPr>
        <w:t>efikasnom</w:t>
      </w:r>
      <w:r w:rsidRPr="00E006D6">
        <w:rPr>
          <w:rFonts w:ascii="Times New Roman" w:hAnsi="Times New Roman"/>
          <w:i/>
          <w:iCs/>
        </w:rPr>
        <w:t xml:space="preserve"> </w:t>
      </w:r>
      <w:r w:rsidRPr="00E006D6">
        <w:rPr>
          <w:i/>
          <w:iCs/>
        </w:rPr>
        <w:t>korišćenju</w:t>
      </w:r>
      <w:r w:rsidRPr="00E006D6">
        <w:rPr>
          <w:rFonts w:ascii="Times New Roman" w:hAnsi="Times New Roman"/>
          <w:i/>
          <w:iCs/>
        </w:rPr>
        <w:t xml:space="preserve"> </w:t>
      </w:r>
      <w:r w:rsidRPr="00E006D6">
        <w:rPr>
          <w:i/>
          <w:iCs/>
        </w:rPr>
        <w:t>resursa</w:t>
      </w:r>
      <w:r w:rsidRPr="00E006D6">
        <w:rPr>
          <w:rFonts w:ascii="Times New Roman" w:hAnsi="Times New Roman"/>
          <w:i/>
          <w:iCs/>
        </w:rPr>
        <w:t xml:space="preserve"> </w:t>
      </w:r>
      <w:r w:rsidRPr="00E006D6">
        <w:rPr>
          <w:i/>
          <w:iCs/>
        </w:rPr>
        <w:t>na</w:t>
      </w:r>
      <w:r w:rsidRPr="00E006D6">
        <w:rPr>
          <w:rFonts w:ascii="Times New Roman" w:hAnsi="Times New Roman"/>
          <w:i/>
          <w:iCs/>
        </w:rPr>
        <w:t xml:space="preserve"> </w:t>
      </w:r>
      <w:r w:rsidRPr="00E006D6">
        <w:rPr>
          <w:i/>
          <w:iCs/>
        </w:rPr>
        <w:t>teritoriji</w:t>
      </w:r>
      <w:r w:rsidRPr="00E006D6">
        <w:rPr>
          <w:rFonts w:ascii="Times New Roman" w:hAnsi="Times New Roman"/>
          <w:i/>
          <w:iCs/>
        </w:rPr>
        <w:t xml:space="preserve"> </w:t>
      </w:r>
      <w:r w:rsidR="00B7730B" w:rsidRPr="00E006D6">
        <w:rPr>
          <w:i/>
          <w:iCs/>
        </w:rPr>
        <w:t>Opštine Zeta</w:t>
      </w:r>
      <w:r w:rsidRPr="00E006D6">
        <w:rPr>
          <w:rFonts w:ascii="Times New Roman" w:hAnsi="Times New Roman"/>
          <w:i/>
          <w:iCs/>
        </w:rPr>
        <w:t xml:space="preserve"> </w:t>
      </w:r>
      <w:r w:rsidRPr="00E006D6">
        <w:rPr>
          <w:i/>
          <w:iCs/>
        </w:rPr>
        <w:t>i</w:t>
      </w:r>
      <w:r w:rsidRPr="00E006D6">
        <w:rPr>
          <w:rFonts w:ascii="Times New Roman" w:hAnsi="Times New Roman"/>
          <w:i/>
          <w:iCs/>
        </w:rPr>
        <w:t xml:space="preserve"> </w:t>
      </w:r>
      <w:r w:rsidRPr="00E006D6">
        <w:rPr>
          <w:i/>
          <w:iCs/>
        </w:rPr>
        <w:t>mogućnostima</w:t>
      </w:r>
      <w:r w:rsidRPr="00E006D6">
        <w:rPr>
          <w:rFonts w:ascii="Times New Roman" w:hAnsi="Times New Roman"/>
          <w:i/>
          <w:iCs/>
        </w:rPr>
        <w:t xml:space="preserve"> </w:t>
      </w:r>
      <w:r w:rsidRPr="00E006D6">
        <w:rPr>
          <w:i/>
          <w:iCs/>
        </w:rPr>
        <w:t>primjene</w:t>
      </w:r>
      <w:r w:rsidRPr="00E006D6">
        <w:rPr>
          <w:rFonts w:ascii="Times New Roman" w:hAnsi="Times New Roman"/>
          <w:i/>
          <w:iCs/>
        </w:rPr>
        <w:t xml:space="preserve"> </w:t>
      </w:r>
      <w:r w:rsidRPr="00E006D6">
        <w:rPr>
          <w:i/>
          <w:iCs/>
        </w:rPr>
        <w:t>mjera</w:t>
      </w:r>
      <w:r w:rsidRPr="00E006D6">
        <w:rPr>
          <w:rFonts w:ascii="Times New Roman" w:hAnsi="Times New Roman"/>
          <w:i/>
          <w:iCs/>
        </w:rPr>
        <w:t xml:space="preserve"> </w:t>
      </w:r>
      <w:r w:rsidRPr="00E006D6">
        <w:rPr>
          <w:i/>
          <w:iCs/>
        </w:rPr>
        <w:t>energetske</w:t>
      </w:r>
      <w:r w:rsidRPr="00E006D6">
        <w:rPr>
          <w:rFonts w:ascii="Times New Roman" w:hAnsi="Times New Roman"/>
          <w:i/>
          <w:iCs/>
        </w:rPr>
        <w:t xml:space="preserve"> </w:t>
      </w:r>
      <w:r w:rsidRPr="00E006D6">
        <w:rPr>
          <w:i/>
          <w:iCs/>
        </w:rPr>
        <w:t>efikasnosti;</w:t>
      </w:r>
    </w:p>
    <w:p w14:paraId="44A886A5" w14:textId="77777777" w:rsidR="006F4E34" w:rsidRPr="00E006D6" w:rsidRDefault="002B675D" w:rsidP="002B675D">
      <w:pPr>
        <w:pStyle w:val="ListParagraph"/>
        <w:numPr>
          <w:ilvl w:val="0"/>
          <w:numId w:val="28"/>
        </w:numPr>
        <w:rPr>
          <w:i/>
          <w:iCs/>
        </w:rPr>
      </w:pPr>
      <w:r w:rsidRPr="00E006D6">
        <w:rPr>
          <w:i/>
          <w:iCs/>
        </w:rPr>
        <w:t>Cilj:</w:t>
      </w:r>
      <w:r w:rsidRPr="00E006D6">
        <w:rPr>
          <w:rFonts w:ascii="Times New Roman" w:hAnsi="Times New Roman"/>
          <w:i/>
          <w:iCs/>
          <w:spacing w:val="40"/>
        </w:rPr>
        <w:t xml:space="preserve"> </w:t>
      </w:r>
      <w:r w:rsidRPr="00E006D6">
        <w:rPr>
          <w:i/>
          <w:iCs/>
        </w:rPr>
        <w:t>Organizovana</w:t>
      </w:r>
      <w:r w:rsidRPr="00E006D6">
        <w:rPr>
          <w:rFonts w:ascii="Times New Roman" w:hAnsi="Times New Roman"/>
          <w:i/>
          <w:iCs/>
          <w:spacing w:val="40"/>
        </w:rPr>
        <w:t xml:space="preserve"> </w:t>
      </w:r>
      <w:r w:rsidRPr="00E006D6">
        <w:rPr>
          <w:i/>
          <w:iCs/>
        </w:rPr>
        <w:t>i</w:t>
      </w:r>
      <w:r w:rsidRPr="00E006D6">
        <w:rPr>
          <w:rFonts w:ascii="Times New Roman" w:hAnsi="Times New Roman"/>
          <w:i/>
          <w:iCs/>
          <w:spacing w:val="40"/>
        </w:rPr>
        <w:t xml:space="preserve"> </w:t>
      </w:r>
      <w:r w:rsidRPr="00E006D6">
        <w:rPr>
          <w:i/>
          <w:iCs/>
        </w:rPr>
        <w:t>ustaljena</w:t>
      </w:r>
      <w:r w:rsidRPr="00E006D6">
        <w:rPr>
          <w:rFonts w:ascii="Times New Roman" w:hAnsi="Times New Roman"/>
          <w:i/>
          <w:iCs/>
          <w:spacing w:val="40"/>
        </w:rPr>
        <w:t xml:space="preserve"> </w:t>
      </w:r>
      <w:r w:rsidRPr="00E006D6">
        <w:rPr>
          <w:i/>
          <w:iCs/>
        </w:rPr>
        <w:t>praksa</w:t>
      </w:r>
      <w:r w:rsidRPr="00E006D6">
        <w:rPr>
          <w:rFonts w:ascii="Times New Roman" w:hAnsi="Times New Roman"/>
          <w:i/>
          <w:iCs/>
          <w:spacing w:val="40"/>
        </w:rPr>
        <w:t xml:space="preserve"> </w:t>
      </w:r>
      <w:r w:rsidRPr="00E006D6">
        <w:rPr>
          <w:i/>
          <w:iCs/>
        </w:rPr>
        <w:t>edukacije</w:t>
      </w:r>
      <w:r w:rsidRPr="00E006D6">
        <w:rPr>
          <w:rFonts w:ascii="Times New Roman" w:hAnsi="Times New Roman"/>
          <w:i/>
          <w:iCs/>
          <w:spacing w:val="40"/>
        </w:rPr>
        <w:t xml:space="preserve"> </w:t>
      </w:r>
      <w:r w:rsidRPr="00E006D6">
        <w:rPr>
          <w:i/>
          <w:iCs/>
        </w:rPr>
        <w:t>o</w:t>
      </w:r>
      <w:r w:rsidRPr="00E006D6">
        <w:rPr>
          <w:rFonts w:ascii="Times New Roman" w:hAnsi="Times New Roman"/>
          <w:i/>
          <w:iCs/>
          <w:spacing w:val="40"/>
        </w:rPr>
        <w:t xml:space="preserve"> </w:t>
      </w:r>
      <w:r w:rsidRPr="00E006D6">
        <w:rPr>
          <w:i/>
          <w:iCs/>
        </w:rPr>
        <w:t>efikasnom</w:t>
      </w:r>
      <w:r w:rsidRPr="00E006D6">
        <w:rPr>
          <w:rFonts w:ascii="Times New Roman" w:hAnsi="Times New Roman"/>
          <w:i/>
          <w:iCs/>
          <w:spacing w:val="40"/>
        </w:rPr>
        <w:t xml:space="preserve"> </w:t>
      </w:r>
      <w:r w:rsidRPr="00E006D6">
        <w:rPr>
          <w:i/>
          <w:iCs/>
        </w:rPr>
        <w:t>korišćenju</w:t>
      </w:r>
      <w:r w:rsidRPr="00E006D6">
        <w:rPr>
          <w:rFonts w:ascii="Times New Roman" w:hAnsi="Times New Roman"/>
          <w:i/>
          <w:iCs/>
          <w:spacing w:val="40"/>
        </w:rPr>
        <w:t xml:space="preserve"> </w:t>
      </w:r>
      <w:r w:rsidRPr="00E006D6">
        <w:rPr>
          <w:i/>
          <w:iCs/>
        </w:rPr>
        <w:t>energije</w:t>
      </w:r>
      <w:r w:rsidRPr="00E006D6">
        <w:rPr>
          <w:rFonts w:ascii="Times New Roman" w:hAnsi="Times New Roman"/>
          <w:i/>
          <w:iCs/>
          <w:spacing w:val="40"/>
        </w:rPr>
        <w:t xml:space="preserve"> </w:t>
      </w:r>
      <w:r w:rsidRPr="00E006D6">
        <w:rPr>
          <w:i/>
          <w:iCs/>
        </w:rPr>
        <w:t>i</w:t>
      </w:r>
      <w:r w:rsidRPr="00E006D6">
        <w:rPr>
          <w:rFonts w:ascii="Times New Roman" w:hAnsi="Times New Roman"/>
          <w:i/>
          <w:iCs/>
          <w:spacing w:val="40"/>
        </w:rPr>
        <w:t xml:space="preserve"> </w:t>
      </w:r>
      <w:r w:rsidRPr="00E006D6">
        <w:rPr>
          <w:i/>
          <w:iCs/>
        </w:rPr>
        <w:t>pravilnom</w:t>
      </w:r>
      <w:r w:rsidRPr="00E006D6">
        <w:rPr>
          <w:rFonts w:ascii="Times New Roman" w:hAnsi="Times New Roman"/>
          <w:i/>
          <w:iCs/>
        </w:rPr>
        <w:t xml:space="preserve"> </w:t>
      </w:r>
      <w:r w:rsidRPr="00E006D6">
        <w:rPr>
          <w:i/>
          <w:iCs/>
        </w:rPr>
        <w:t>korišćenju</w:t>
      </w:r>
      <w:r w:rsidRPr="00E006D6">
        <w:rPr>
          <w:rFonts w:ascii="Times New Roman" w:hAnsi="Times New Roman"/>
          <w:i/>
          <w:iCs/>
        </w:rPr>
        <w:t xml:space="preserve"> </w:t>
      </w:r>
      <w:r w:rsidRPr="00E006D6">
        <w:rPr>
          <w:i/>
          <w:iCs/>
        </w:rPr>
        <w:t>procesa</w:t>
      </w:r>
      <w:r w:rsidRPr="00E006D6">
        <w:rPr>
          <w:rFonts w:ascii="Times New Roman" w:hAnsi="Times New Roman"/>
          <w:i/>
          <w:iCs/>
        </w:rPr>
        <w:t xml:space="preserve"> </w:t>
      </w:r>
      <w:r w:rsidRPr="00E006D6">
        <w:rPr>
          <w:i/>
          <w:iCs/>
        </w:rPr>
        <w:t>i</w:t>
      </w:r>
      <w:r w:rsidRPr="00E006D6">
        <w:rPr>
          <w:rFonts w:ascii="Times New Roman" w:hAnsi="Times New Roman"/>
          <w:i/>
          <w:iCs/>
        </w:rPr>
        <w:t xml:space="preserve"> </w:t>
      </w:r>
      <w:r w:rsidRPr="00E006D6">
        <w:rPr>
          <w:i/>
          <w:iCs/>
        </w:rPr>
        <w:t>tehnologija</w:t>
      </w:r>
      <w:r w:rsidRPr="00E006D6">
        <w:rPr>
          <w:rFonts w:ascii="Times New Roman" w:hAnsi="Times New Roman"/>
          <w:i/>
          <w:iCs/>
        </w:rPr>
        <w:t xml:space="preserve"> </w:t>
      </w:r>
      <w:r w:rsidRPr="00E006D6">
        <w:rPr>
          <w:i/>
          <w:iCs/>
        </w:rPr>
        <w:t>od</w:t>
      </w:r>
      <w:r w:rsidRPr="00E006D6">
        <w:rPr>
          <w:rFonts w:ascii="Times New Roman" w:hAnsi="Times New Roman"/>
          <w:i/>
          <w:iCs/>
        </w:rPr>
        <w:t xml:space="preserve"> </w:t>
      </w:r>
      <w:r w:rsidRPr="00E006D6">
        <w:rPr>
          <w:i/>
          <w:iCs/>
        </w:rPr>
        <w:t>strane</w:t>
      </w:r>
      <w:r w:rsidRPr="00E006D6">
        <w:rPr>
          <w:rFonts w:ascii="Times New Roman" w:hAnsi="Times New Roman"/>
          <w:i/>
          <w:iCs/>
        </w:rPr>
        <w:t xml:space="preserve"> </w:t>
      </w:r>
      <w:r w:rsidRPr="00E006D6">
        <w:rPr>
          <w:i/>
          <w:iCs/>
        </w:rPr>
        <w:t>srednjih</w:t>
      </w:r>
      <w:r w:rsidRPr="00E006D6">
        <w:rPr>
          <w:rFonts w:ascii="Times New Roman" w:hAnsi="Times New Roman"/>
          <w:i/>
          <w:iCs/>
        </w:rPr>
        <w:t xml:space="preserve"> </w:t>
      </w:r>
      <w:r w:rsidRPr="00E006D6">
        <w:rPr>
          <w:i/>
          <w:iCs/>
        </w:rPr>
        <w:t>škola</w:t>
      </w:r>
      <w:r w:rsidRPr="00E006D6">
        <w:rPr>
          <w:rFonts w:ascii="Times New Roman" w:hAnsi="Times New Roman"/>
          <w:i/>
          <w:iCs/>
        </w:rPr>
        <w:t xml:space="preserve"> </w:t>
      </w:r>
      <w:r w:rsidRPr="00E006D6">
        <w:rPr>
          <w:i/>
          <w:iCs/>
        </w:rPr>
        <w:t>i</w:t>
      </w:r>
      <w:r w:rsidRPr="00E006D6">
        <w:rPr>
          <w:rFonts w:ascii="Times New Roman" w:hAnsi="Times New Roman"/>
          <w:i/>
          <w:iCs/>
        </w:rPr>
        <w:t xml:space="preserve"> </w:t>
      </w:r>
      <w:r w:rsidRPr="00E006D6">
        <w:rPr>
          <w:i/>
          <w:iCs/>
        </w:rPr>
        <w:t>fakulteta.</w:t>
      </w:r>
    </w:p>
    <w:p w14:paraId="10425065" w14:textId="77777777" w:rsidR="006F4E34" w:rsidRDefault="002B675D" w:rsidP="00E006D6">
      <w:r>
        <w:t>Kako</w:t>
      </w:r>
      <w:r>
        <w:rPr>
          <w:rFonts w:ascii="Times New Roman" w:hAnsi="Times New Roman"/>
        </w:rPr>
        <w:t xml:space="preserve"> </w:t>
      </w:r>
      <w:r>
        <w:t>bi</w:t>
      </w:r>
      <w:r>
        <w:rPr>
          <w:rFonts w:ascii="Times New Roman" w:hAnsi="Times New Roman"/>
          <w:spacing w:val="-1"/>
        </w:rPr>
        <w:t xml:space="preserve"> </w:t>
      </w:r>
      <w:r>
        <w:t>se</w:t>
      </w:r>
      <w:r>
        <w:rPr>
          <w:rFonts w:ascii="Times New Roman" w:hAnsi="Times New Roman"/>
        </w:rPr>
        <w:t xml:space="preserve"> </w:t>
      </w:r>
      <w:r>
        <w:t>realizacija</w:t>
      </w:r>
      <w:r>
        <w:rPr>
          <w:rFonts w:ascii="Times New Roman" w:hAnsi="Times New Roman"/>
          <w:spacing w:val="-3"/>
        </w:rPr>
        <w:t xml:space="preserve"> </w:t>
      </w:r>
      <w:r>
        <w:t>definisane</w:t>
      </w:r>
      <w:r>
        <w:rPr>
          <w:rFonts w:ascii="Times New Roman" w:hAnsi="Times New Roman"/>
          <w:spacing w:val="-3"/>
        </w:rPr>
        <w:t xml:space="preserve"> </w:t>
      </w:r>
      <w:r>
        <w:t>lokalne</w:t>
      </w:r>
      <w:r>
        <w:rPr>
          <w:rFonts w:ascii="Times New Roman" w:hAnsi="Times New Roman"/>
          <w:spacing w:val="-3"/>
        </w:rPr>
        <w:t xml:space="preserve"> </w:t>
      </w:r>
      <w:r>
        <w:t>energetske</w:t>
      </w:r>
      <w:r>
        <w:rPr>
          <w:rFonts w:ascii="Times New Roman" w:hAnsi="Times New Roman"/>
        </w:rPr>
        <w:t xml:space="preserve"> </w:t>
      </w:r>
      <w:r>
        <w:t>politike</w:t>
      </w:r>
      <w:r>
        <w:rPr>
          <w:rFonts w:ascii="Times New Roman" w:hAnsi="Times New Roman"/>
        </w:rPr>
        <w:t xml:space="preserve"> </w:t>
      </w:r>
      <w:r>
        <w:t>i</w:t>
      </w:r>
      <w:r>
        <w:rPr>
          <w:rFonts w:ascii="Times New Roman" w:hAnsi="Times New Roman"/>
          <w:spacing w:val="-3"/>
        </w:rPr>
        <w:t xml:space="preserve"> </w:t>
      </w:r>
      <w:r>
        <w:t>ciljeva</w:t>
      </w:r>
      <w:r>
        <w:rPr>
          <w:rFonts w:ascii="Times New Roman" w:hAnsi="Times New Roman"/>
          <w:spacing w:val="-3"/>
        </w:rPr>
        <w:t xml:space="preserve"> </w:t>
      </w:r>
      <w:r>
        <w:t>bolje</w:t>
      </w:r>
      <w:r>
        <w:rPr>
          <w:rFonts w:ascii="Times New Roman" w:hAnsi="Times New Roman"/>
          <w:spacing w:val="-3"/>
        </w:rPr>
        <w:t xml:space="preserve"> </w:t>
      </w:r>
      <w:r>
        <w:t>pratila</w:t>
      </w:r>
      <w:r>
        <w:rPr>
          <w:rFonts w:ascii="Times New Roman" w:hAnsi="Times New Roman"/>
          <w:spacing w:val="-1"/>
        </w:rPr>
        <w:t xml:space="preserve"> </w:t>
      </w:r>
      <w:r>
        <w:t>važno</w:t>
      </w:r>
      <w:r>
        <w:rPr>
          <w:rFonts w:ascii="Times New Roman" w:hAnsi="Times New Roman"/>
        </w:rPr>
        <w:t xml:space="preserve"> </w:t>
      </w:r>
      <w:r>
        <w:t>je</w:t>
      </w:r>
      <w:r>
        <w:rPr>
          <w:rFonts w:ascii="Times New Roman" w:hAnsi="Times New Roman"/>
          <w:spacing w:val="-3"/>
        </w:rPr>
        <w:t xml:space="preserve"> </w:t>
      </w:r>
      <w:r>
        <w:t>definisati</w:t>
      </w:r>
      <w:r>
        <w:rPr>
          <w:rFonts w:ascii="Times New Roman" w:hAnsi="Times New Roman"/>
        </w:rPr>
        <w:t xml:space="preserve"> </w:t>
      </w:r>
      <w:r>
        <w:t>konkretne</w:t>
      </w:r>
      <w:r>
        <w:rPr>
          <w:rFonts w:ascii="Times New Roman" w:hAnsi="Times New Roman"/>
        </w:rPr>
        <w:t xml:space="preserve"> </w:t>
      </w:r>
      <w:r>
        <w:t>indikatore</w:t>
      </w:r>
      <w:r>
        <w:rPr>
          <w:rFonts w:ascii="Times New Roman" w:hAnsi="Times New Roman"/>
        </w:rPr>
        <w:t xml:space="preserve"> </w:t>
      </w:r>
      <w:r>
        <w:t>za</w:t>
      </w:r>
      <w:r>
        <w:rPr>
          <w:rFonts w:ascii="Times New Roman" w:hAnsi="Times New Roman"/>
        </w:rPr>
        <w:t xml:space="preserve"> </w:t>
      </w:r>
      <w:r>
        <w:t>njihovo</w:t>
      </w:r>
      <w:r>
        <w:rPr>
          <w:rFonts w:ascii="Times New Roman" w:hAnsi="Times New Roman"/>
        </w:rPr>
        <w:t xml:space="preserve"> </w:t>
      </w:r>
      <w:r>
        <w:t>praćenje.</w:t>
      </w:r>
      <w:r>
        <w:rPr>
          <w:rFonts w:ascii="Times New Roman" w:hAnsi="Times New Roman"/>
        </w:rPr>
        <w:t xml:space="preserve"> </w:t>
      </w:r>
      <w:r>
        <w:t>Oni</w:t>
      </w:r>
      <w:r>
        <w:rPr>
          <w:rFonts w:ascii="Times New Roman" w:hAnsi="Times New Roman"/>
        </w:rPr>
        <w:t xml:space="preserve"> </w:t>
      </w:r>
      <w:r>
        <w:t>treba</w:t>
      </w:r>
      <w:r>
        <w:rPr>
          <w:rFonts w:ascii="Times New Roman" w:hAnsi="Times New Roman"/>
        </w:rPr>
        <w:t xml:space="preserve"> </w:t>
      </w:r>
      <w:r>
        <w:t>da</w:t>
      </w:r>
      <w:r>
        <w:rPr>
          <w:rFonts w:ascii="Times New Roman" w:hAnsi="Times New Roman"/>
        </w:rPr>
        <w:t xml:space="preserve"> </w:t>
      </w:r>
      <w:r>
        <w:t>budu</w:t>
      </w:r>
      <w:r>
        <w:rPr>
          <w:rFonts w:ascii="Times New Roman" w:hAnsi="Times New Roman"/>
        </w:rPr>
        <w:t xml:space="preserve"> </w:t>
      </w:r>
      <w:r>
        <w:t>jasni</w:t>
      </w:r>
      <w:r>
        <w:rPr>
          <w:rFonts w:ascii="Times New Roman" w:hAnsi="Times New Roman"/>
        </w:rPr>
        <w:t xml:space="preserve"> </w:t>
      </w:r>
      <w:r>
        <w:t>i</w:t>
      </w:r>
      <w:r>
        <w:rPr>
          <w:rFonts w:ascii="Times New Roman" w:hAnsi="Times New Roman"/>
        </w:rPr>
        <w:t xml:space="preserve"> </w:t>
      </w:r>
      <w:r>
        <w:t>mjerljivi.</w:t>
      </w:r>
      <w:r>
        <w:rPr>
          <w:rFonts w:ascii="Times New Roman" w:hAnsi="Times New Roman"/>
        </w:rPr>
        <w:t xml:space="preserve"> </w:t>
      </w:r>
      <w:r>
        <w:t>Neki</w:t>
      </w:r>
      <w:r>
        <w:rPr>
          <w:rFonts w:ascii="Times New Roman" w:hAnsi="Times New Roman"/>
        </w:rPr>
        <w:t xml:space="preserve"> </w:t>
      </w:r>
      <w:r>
        <w:t>od</w:t>
      </w:r>
      <w:r>
        <w:rPr>
          <w:rFonts w:ascii="Times New Roman" w:hAnsi="Times New Roman"/>
        </w:rPr>
        <w:t xml:space="preserve"> </w:t>
      </w:r>
      <w:r>
        <w:t>mogućih</w:t>
      </w:r>
      <w:r>
        <w:rPr>
          <w:rFonts w:ascii="Times New Roman" w:hAnsi="Times New Roman"/>
        </w:rPr>
        <w:t xml:space="preserve"> </w:t>
      </w:r>
      <w:r>
        <w:t>indikatora</w:t>
      </w:r>
      <w:r>
        <w:rPr>
          <w:rFonts w:ascii="Times New Roman" w:hAnsi="Times New Roman"/>
        </w:rPr>
        <w:t xml:space="preserve"> </w:t>
      </w:r>
      <w:r>
        <w:t>su:</w:t>
      </w:r>
    </w:p>
    <w:p w14:paraId="5B12EE1C" w14:textId="77777777" w:rsidR="006F4E34" w:rsidRDefault="002B675D" w:rsidP="002B675D">
      <w:pPr>
        <w:pStyle w:val="ListParagraph"/>
        <w:numPr>
          <w:ilvl w:val="0"/>
          <w:numId w:val="29"/>
        </w:numPr>
      </w:pPr>
      <w:r>
        <w:t>obim</w:t>
      </w:r>
      <w:r w:rsidRPr="00E006D6">
        <w:rPr>
          <w:rFonts w:ascii="Times New Roman" w:hAnsi="Times New Roman"/>
        </w:rPr>
        <w:t xml:space="preserve"> </w:t>
      </w:r>
      <w:r>
        <w:t>realizovanih</w:t>
      </w:r>
      <w:r w:rsidRPr="00E006D6">
        <w:rPr>
          <w:rFonts w:ascii="Times New Roman" w:hAnsi="Times New Roman"/>
          <w:spacing w:val="-3"/>
        </w:rPr>
        <w:t xml:space="preserve"> </w:t>
      </w:r>
      <w:r>
        <w:t>investicija;</w:t>
      </w:r>
    </w:p>
    <w:p w14:paraId="00458397" w14:textId="77777777" w:rsidR="006F4E34" w:rsidRDefault="002B675D" w:rsidP="002B675D">
      <w:pPr>
        <w:pStyle w:val="ListParagraph"/>
        <w:numPr>
          <w:ilvl w:val="0"/>
          <w:numId w:val="29"/>
        </w:numPr>
      </w:pPr>
      <w:r>
        <w:t>ostvarene</w:t>
      </w:r>
      <w:r w:rsidRPr="00E006D6">
        <w:rPr>
          <w:rFonts w:ascii="Times New Roman" w:hAnsi="Times New Roman"/>
          <w:spacing w:val="-15"/>
        </w:rPr>
        <w:t xml:space="preserve"> </w:t>
      </w:r>
      <w:r>
        <w:t>uštede</w:t>
      </w:r>
      <w:r w:rsidRPr="00E006D6">
        <w:rPr>
          <w:rFonts w:ascii="Times New Roman" w:hAnsi="Times New Roman"/>
          <w:spacing w:val="-15"/>
        </w:rPr>
        <w:t xml:space="preserve"> </w:t>
      </w:r>
      <w:r>
        <w:t>energije</w:t>
      </w:r>
      <w:r w:rsidRPr="00E006D6">
        <w:rPr>
          <w:rFonts w:ascii="Times New Roman" w:hAnsi="Times New Roman"/>
          <w:spacing w:val="-14"/>
        </w:rPr>
        <w:t xml:space="preserve"> </w:t>
      </w:r>
      <w:r>
        <w:t>(izraženo</w:t>
      </w:r>
      <w:r w:rsidRPr="00E006D6">
        <w:rPr>
          <w:rFonts w:ascii="Times New Roman" w:hAnsi="Times New Roman"/>
          <w:spacing w:val="-14"/>
        </w:rPr>
        <w:t xml:space="preserve"> </w:t>
      </w:r>
      <w:r>
        <w:t>u</w:t>
      </w:r>
      <w:r w:rsidRPr="00E006D6">
        <w:rPr>
          <w:rFonts w:ascii="Times New Roman" w:hAnsi="Times New Roman"/>
          <w:spacing w:val="-14"/>
        </w:rPr>
        <w:t xml:space="preserve"> </w:t>
      </w:r>
      <w:r>
        <w:t>fizičkim</w:t>
      </w:r>
      <w:r w:rsidRPr="00E006D6">
        <w:rPr>
          <w:rFonts w:ascii="Times New Roman" w:hAnsi="Times New Roman"/>
          <w:spacing w:val="-13"/>
        </w:rPr>
        <w:t xml:space="preserve"> </w:t>
      </w:r>
      <w:r>
        <w:t>jedinicama</w:t>
      </w:r>
      <w:r w:rsidRPr="00E006D6">
        <w:rPr>
          <w:rFonts w:ascii="Times New Roman" w:hAnsi="Times New Roman"/>
          <w:spacing w:val="-15"/>
        </w:rPr>
        <w:t xml:space="preserve"> </w:t>
      </w:r>
      <w:r>
        <w:t>i</w:t>
      </w:r>
      <w:r w:rsidRPr="00E006D6">
        <w:rPr>
          <w:rFonts w:ascii="Times New Roman" w:hAnsi="Times New Roman"/>
          <w:spacing w:val="-13"/>
        </w:rPr>
        <w:t xml:space="preserve"> </w:t>
      </w:r>
      <w:r>
        <w:t>apsolutnim</w:t>
      </w:r>
      <w:r w:rsidRPr="00E006D6">
        <w:rPr>
          <w:rFonts w:ascii="Times New Roman" w:hAnsi="Times New Roman"/>
          <w:spacing w:val="-13"/>
        </w:rPr>
        <w:t xml:space="preserve"> </w:t>
      </w:r>
      <w:r>
        <w:t>vrijednostima)</w:t>
      </w:r>
      <w:r w:rsidRPr="00E006D6">
        <w:rPr>
          <w:rFonts w:ascii="Times New Roman" w:hAnsi="Times New Roman"/>
          <w:spacing w:val="-14"/>
        </w:rPr>
        <w:t xml:space="preserve"> </w:t>
      </w:r>
      <w:r>
        <w:t>ili</w:t>
      </w:r>
      <w:r w:rsidRPr="00E006D6">
        <w:rPr>
          <w:rFonts w:ascii="Times New Roman" w:hAnsi="Times New Roman"/>
          <w:spacing w:val="-11"/>
        </w:rPr>
        <w:t xml:space="preserve"> </w:t>
      </w:r>
      <w:r>
        <w:t>smanjenje</w:t>
      </w:r>
      <w:r w:rsidRPr="00E006D6">
        <w:rPr>
          <w:rFonts w:ascii="Times New Roman" w:hAnsi="Times New Roman"/>
        </w:rPr>
        <w:t xml:space="preserve"> </w:t>
      </w:r>
      <w:r>
        <w:t>utroška</w:t>
      </w:r>
      <w:r w:rsidRPr="00E006D6">
        <w:rPr>
          <w:rFonts w:ascii="Times New Roman" w:hAnsi="Times New Roman"/>
        </w:rPr>
        <w:t xml:space="preserve"> </w:t>
      </w:r>
      <w:r>
        <w:t>energije</w:t>
      </w:r>
      <w:r w:rsidRPr="00E006D6">
        <w:rPr>
          <w:rFonts w:ascii="Times New Roman" w:hAnsi="Times New Roman"/>
        </w:rPr>
        <w:t xml:space="preserve"> </w:t>
      </w:r>
      <w:r>
        <w:t>(izraženo</w:t>
      </w:r>
      <w:r w:rsidRPr="00E006D6">
        <w:rPr>
          <w:rFonts w:ascii="Times New Roman" w:hAnsi="Times New Roman"/>
        </w:rPr>
        <w:t xml:space="preserve"> </w:t>
      </w:r>
      <w:r>
        <w:t>kao</w:t>
      </w:r>
      <w:r w:rsidRPr="00E006D6">
        <w:rPr>
          <w:rFonts w:ascii="Times New Roman" w:hAnsi="Times New Roman"/>
        </w:rPr>
        <w:t xml:space="preserve"> </w:t>
      </w:r>
      <w:r>
        <w:t>odnos</w:t>
      </w:r>
      <w:r w:rsidRPr="00E006D6">
        <w:rPr>
          <w:rFonts w:ascii="Times New Roman" w:hAnsi="Times New Roman"/>
        </w:rPr>
        <w:t xml:space="preserve"> </w:t>
      </w:r>
      <w:r>
        <w:t>i</w:t>
      </w:r>
      <w:r w:rsidRPr="00E006D6">
        <w:rPr>
          <w:rFonts w:ascii="Times New Roman" w:hAnsi="Times New Roman"/>
        </w:rPr>
        <w:t xml:space="preserve"> </w:t>
      </w:r>
      <w:r>
        <w:t>to</w:t>
      </w:r>
      <w:r w:rsidRPr="00E006D6">
        <w:rPr>
          <w:rFonts w:ascii="Times New Roman" w:hAnsi="Times New Roman"/>
        </w:rPr>
        <w:t xml:space="preserve"> </w:t>
      </w:r>
      <w:r>
        <w:t>u</w:t>
      </w:r>
      <w:r w:rsidRPr="00E006D6">
        <w:rPr>
          <w:rFonts w:ascii="Times New Roman" w:hAnsi="Times New Roman"/>
        </w:rPr>
        <w:t xml:space="preserve"> </w:t>
      </w:r>
      <w:r>
        <w:t>%);</w:t>
      </w:r>
    </w:p>
    <w:p w14:paraId="05D5DC0D" w14:textId="5E96337A" w:rsidR="006F4E34" w:rsidRDefault="002B675D" w:rsidP="002B675D">
      <w:pPr>
        <w:pStyle w:val="ListParagraph"/>
        <w:numPr>
          <w:ilvl w:val="0"/>
          <w:numId w:val="29"/>
        </w:numPr>
      </w:pPr>
      <w:r>
        <w:t>specifična</w:t>
      </w:r>
      <w:r w:rsidRPr="00E006D6">
        <w:rPr>
          <w:rFonts w:ascii="Times New Roman" w:hAnsi="Times New Roman"/>
          <w:spacing w:val="-6"/>
        </w:rPr>
        <w:t xml:space="preserve"> </w:t>
      </w:r>
      <w:r>
        <w:t>potrošnja</w:t>
      </w:r>
      <w:r w:rsidRPr="00E006D6">
        <w:rPr>
          <w:rFonts w:ascii="Times New Roman" w:hAnsi="Times New Roman"/>
          <w:spacing w:val="-6"/>
        </w:rPr>
        <w:t xml:space="preserve"> </w:t>
      </w:r>
      <w:r>
        <w:t>energije</w:t>
      </w:r>
      <w:r w:rsidRPr="00E006D6">
        <w:rPr>
          <w:rFonts w:ascii="Times New Roman" w:hAnsi="Times New Roman"/>
        </w:rPr>
        <w:t xml:space="preserve"> </w:t>
      </w:r>
      <w:r>
        <w:t>(npr.</w:t>
      </w:r>
      <w:r w:rsidRPr="00E006D6">
        <w:rPr>
          <w:rFonts w:ascii="Times New Roman" w:hAnsi="Times New Roman"/>
        </w:rPr>
        <w:t xml:space="preserve"> </w:t>
      </w:r>
      <w:r>
        <w:t>kWh/m</w:t>
      </w:r>
      <w:r w:rsidR="00886AFD" w:rsidRPr="00886AFD">
        <w:rPr>
          <w:vertAlign w:val="superscript"/>
        </w:rPr>
        <w:t>2</w:t>
      </w:r>
      <w:r w:rsidRPr="00E006D6">
        <w:rPr>
          <w:rFonts w:ascii="Times New Roman" w:hAnsi="Times New Roman"/>
          <w:spacing w:val="-3"/>
        </w:rPr>
        <w:t xml:space="preserve"> </w:t>
      </w:r>
      <w:r>
        <w:t>površine</w:t>
      </w:r>
      <w:r w:rsidRPr="00E006D6">
        <w:rPr>
          <w:rFonts w:ascii="Times New Roman" w:hAnsi="Times New Roman"/>
          <w:spacing w:val="-3"/>
        </w:rPr>
        <w:t xml:space="preserve"> </w:t>
      </w:r>
      <w:r>
        <w:t>zgrade</w:t>
      </w:r>
      <w:r w:rsidRPr="00E006D6">
        <w:rPr>
          <w:rFonts w:ascii="Times New Roman" w:hAnsi="Times New Roman"/>
          <w:spacing w:val="-4"/>
        </w:rPr>
        <w:t xml:space="preserve"> </w:t>
      </w:r>
      <w:r>
        <w:t>ili</w:t>
      </w:r>
      <w:r w:rsidRPr="00E006D6">
        <w:rPr>
          <w:rFonts w:ascii="Times New Roman" w:hAnsi="Times New Roman"/>
          <w:spacing w:val="-1"/>
        </w:rPr>
        <w:t xml:space="preserve"> </w:t>
      </w:r>
      <w:r>
        <w:t>kWh/korisniku)</w:t>
      </w:r>
      <w:r w:rsidRPr="00E006D6">
        <w:rPr>
          <w:rFonts w:ascii="Times New Roman" w:hAnsi="Times New Roman"/>
          <w:spacing w:val="-1"/>
        </w:rPr>
        <w:t xml:space="preserve"> </w:t>
      </w:r>
      <w:r w:rsidRPr="00E006D6">
        <w:rPr>
          <w:spacing w:val="-10"/>
        </w:rPr>
        <w:t>;</w:t>
      </w:r>
    </w:p>
    <w:p w14:paraId="786787EE" w14:textId="77777777" w:rsidR="006F4E34" w:rsidRDefault="002B675D" w:rsidP="002B675D">
      <w:pPr>
        <w:pStyle w:val="ListParagraph"/>
        <w:numPr>
          <w:ilvl w:val="0"/>
          <w:numId w:val="29"/>
        </w:numPr>
      </w:pPr>
      <w:r>
        <w:t>nivo</w:t>
      </w:r>
      <w:r w:rsidRPr="00E006D6">
        <w:rPr>
          <w:rFonts w:ascii="Times New Roman" w:hAnsi="Times New Roman"/>
          <w:spacing w:val="-4"/>
        </w:rPr>
        <w:t xml:space="preserve"> </w:t>
      </w:r>
      <w:r>
        <w:t>komfora</w:t>
      </w:r>
      <w:r w:rsidRPr="00E006D6">
        <w:rPr>
          <w:rFonts w:ascii="Times New Roman" w:hAnsi="Times New Roman"/>
        </w:rPr>
        <w:t xml:space="preserve"> </w:t>
      </w:r>
      <w:r>
        <w:t>(npr.</w:t>
      </w:r>
      <w:r w:rsidRPr="00E006D6">
        <w:rPr>
          <w:rFonts w:ascii="Times New Roman" w:hAnsi="Times New Roman"/>
          <w:spacing w:val="-5"/>
        </w:rPr>
        <w:t xml:space="preserve"> </w:t>
      </w:r>
      <w:r>
        <w:t>temperatura</w:t>
      </w:r>
      <w:r w:rsidRPr="00E006D6">
        <w:rPr>
          <w:rFonts w:ascii="Times New Roman" w:hAnsi="Times New Roman"/>
          <w:spacing w:val="-3"/>
        </w:rPr>
        <w:t xml:space="preserve"> </w:t>
      </w:r>
      <w:r>
        <w:t>ili</w:t>
      </w:r>
      <w:r w:rsidRPr="00E006D6">
        <w:rPr>
          <w:rFonts w:ascii="Times New Roman" w:hAnsi="Times New Roman"/>
          <w:spacing w:val="-7"/>
        </w:rPr>
        <w:t xml:space="preserve"> </w:t>
      </w:r>
      <w:r>
        <w:t>nivo</w:t>
      </w:r>
      <w:r w:rsidRPr="00E006D6">
        <w:rPr>
          <w:rFonts w:ascii="Times New Roman" w:hAnsi="Times New Roman"/>
        </w:rPr>
        <w:t xml:space="preserve"> </w:t>
      </w:r>
      <w:r>
        <w:t>osvetljenosti</w:t>
      </w:r>
      <w:r w:rsidRPr="00E006D6">
        <w:rPr>
          <w:rFonts w:ascii="Times New Roman" w:hAnsi="Times New Roman"/>
          <w:spacing w:val="-7"/>
        </w:rPr>
        <w:t xml:space="preserve"> </w:t>
      </w:r>
      <w:r>
        <w:t>u</w:t>
      </w:r>
      <w:r w:rsidRPr="00E006D6">
        <w:rPr>
          <w:rFonts w:ascii="Times New Roman" w:hAnsi="Times New Roman"/>
        </w:rPr>
        <w:t xml:space="preserve"> </w:t>
      </w:r>
      <w:r>
        <w:t>prostoru</w:t>
      </w:r>
      <w:r w:rsidRPr="00E006D6">
        <w:rPr>
          <w:rFonts w:ascii="Times New Roman" w:hAnsi="Times New Roman"/>
          <w:spacing w:val="-4"/>
        </w:rPr>
        <w:t xml:space="preserve"> </w:t>
      </w:r>
      <w:r>
        <w:t>gde</w:t>
      </w:r>
      <w:r w:rsidRPr="00E006D6">
        <w:rPr>
          <w:rFonts w:ascii="Times New Roman" w:hAnsi="Times New Roman"/>
          <w:spacing w:val="-4"/>
        </w:rPr>
        <w:t xml:space="preserve"> </w:t>
      </w:r>
      <w:r>
        <w:t>borave</w:t>
      </w:r>
      <w:r w:rsidRPr="00E006D6">
        <w:rPr>
          <w:rFonts w:ascii="Times New Roman" w:hAnsi="Times New Roman"/>
          <w:spacing w:val="-1"/>
        </w:rPr>
        <w:t xml:space="preserve"> </w:t>
      </w:r>
      <w:r>
        <w:t>ljudi);</w:t>
      </w:r>
    </w:p>
    <w:p w14:paraId="36D6C04A" w14:textId="5B074BA5" w:rsidR="006F4E34" w:rsidRPr="00886AFD" w:rsidRDefault="002B675D" w:rsidP="002B675D">
      <w:pPr>
        <w:pStyle w:val="ListParagraph"/>
        <w:numPr>
          <w:ilvl w:val="0"/>
          <w:numId w:val="31"/>
        </w:numPr>
      </w:pPr>
      <w:r w:rsidRPr="00886AFD">
        <w:t>količina redukovanih emisija gasova sa efektom staklene bašte (izraženo u fizičkim jedinicama i apsolutnim vrijednostima tC</w:t>
      </w:r>
      <w:r w:rsidR="00886AFD" w:rsidRPr="00886AFD">
        <w:t>O</w:t>
      </w:r>
      <w:r w:rsidR="00886AFD" w:rsidRPr="00886AFD">
        <w:rPr>
          <w:vertAlign w:val="subscript"/>
        </w:rPr>
        <w:t>2</w:t>
      </w:r>
      <w:r w:rsidRPr="00886AFD">
        <w:t xml:space="preserve"> ili kao procenat koji predstavlja vrednost u odnosu na prethodni nivo emisija);</w:t>
      </w:r>
    </w:p>
    <w:p w14:paraId="679BB01F" w14:textId="77777777" w:rsidR="006F4E34" w:rsidRDefault="002B675D" w:rsidP="002B675D">
      <w:pPr>
        <w:pStyle w:val="ListParagraph"/>
        <w:numPr>
          <w:ilvl w:val="0"/>
          <w:numId w:val="29"/>
        </w:numPr>
      </w:pPr>
      <w:r>
        <w:t>rekonstruisana</w:t>
      </w:r>
      <w:r w:rsidRPr="00E006D6">
        <w:rPr>
          <w:rFonts w:ascii="Times New Roman" w:hAnsi="Times New Roman"/>
        </w:rPr>
        <w:t xml:space="preserve"> </w:t>
      </w:r>
      <w:r>
        <w:t>površina</w:t>
      </w:r>
      <w:r w:rsidRPr="00E006D6">
        <w:rPr>
          <w:rFonts w:ascii="Times New Roman" w:hAnsi="Times New Roman"/>
        </w:rPr>
        <w:t xml:space="preserve"> </w:t>
      </w:r>
      <w:r>
        <w:t>zgrade</w:t>
      </w:r>
      <w:r w:rsidRPr="00E006D6">
        <w:rPr>
          <w:rFonts w:ascii="Times New Roman" w:hAnsi="Times New Roman"/>
        </w:rPr>
        <w:t xml:space="preserve"> </w:t>
      </w:r>
      <w:r>
        <w:t>(izražena</w:t>
      </w:r>
      <w:r w:rsidRPr="00E006D6">
        <w:rPr>
          <w:rFonts w:ascii="Times New Roman" w:hAnsi="Times New Roman"/>
        </w:rPr>
        <w:t xml:space="preserve"> </w:t>
      </w:r>
      <w:r>
        <w:t>u</w:t>
      </w:r>
      <w:r w:rsidRPr="00E006D6">
        <w:rPr>
          <w:rFonts w:ascii="Times New Roman" w:hAnsi="Times New Roman"/>
        </w:rPr>
        <w:t xml:space="preserve"> </w:t>
      </w:r>
      <w:r>
        <w:t>fizičkim</w:t>
      </w:r>
      <w:r w:rsidRPr="00E006D6">
        <w:rPr>
          <w:rFonts w:ascii="Times New Roman" w:hAnsi="Times New Roman"/>
        </w:rPr>
        <w:t xml:space="preserve"> </w:t>
      </w:r>
      <w:r>
        <w:t>jedinicama</w:t>
      </w:r>
      <w:r w:rsidRPr="00E006D6">
        <w:rPr>
          <w:rFonts w:ascii="Times New Roman" w:hAnsi="Times New Roman"/>
        </w:rPr>
        <w:t xml:space="preserve"> </w:t>
      </w:r>
      <w:r>
        <w:t>u</w:t>
      </w:r>
      <w:r w:rsidRPr="00E006D6">
        <w:rPr>
          <w:rFonts w:ascii="Times New Roman" w:hAnsi="Times New Roman"/>
        </w:rPr>
        <w:t xml:space="preserve"> </w:t>
      </w:r>
      <w:r>
        <w:t>apsolutnoj</w:t>
      </w:r>
      <w:r w:rsidRPr="00E006D6">
        <w:rPr>
          <w:rFonts w:ascii="Times New Roman" w:hAnsi="Times New Roman"/>
        </w:rPr>
        <w:t xml:space="preserve"> </w:t>
      </w:r>
      <w:r>
        <w:t>vrednosti</w:t>
      </w:r>
      <w:r w:rsidRPr="00E006D6">
        <w:rPr>
          <w:rFonts w:ascii="Times New Roman" w:hAnsi="Times New Roman"/>
        </w:rPr>
        <w:t xml:space="preserve"> </w:t>
      </w:r>
      <w:r>
        <w:t>m</w:t>
      </w:r>
      <w:r w:rsidRPr="00E006D6">
        <w:rPr>
          <w:vertAlign w:val="superscript"/>
        </w:rPr>
        <w:t>2</w:t>
      </w:r>
      <w:r w:rsidRPr="00E006D6">
        <w:rPr>
          <w:rFonts w:ascii="Times New Roman" w:hAnsi="Times New Roman"/>
        </w:rPr>
        <w:t xml:space="preserve"> </w:t>
      </w:r>
      <w:r>
        <w:t>ili</w:t>
      </w:r>
      <w:r w:rsidRPr="00E006D6">
        <w:rPr>
          <w:rFonts w:ascii="Times New Roman" w:hAnsi="Times New Roman"/>
        </w:rPr>
        <w:t xml:space="preserve"> </w:t>
      </w:r>
      <w:r>
        <w:t>u</w:t>
      </w:r>
      <w:r w:rsidRPr="00E006D6">
        <w:rPr>
          <w:rFonts w:ascii="Times New Roman" w:hAnsi="Times New Roman"/>
        </w:rPr>
        <w:t xml:space="preserve"> </w:t>
      </w:r>
      <w:r>
        <w:t>poređenju</w:t>
      </w:r>
      <w:r w:rsidRPr="00E006D6">
        <w:rPr>
          <w:rFonts w:ascii="Times New Roman" w:hAnsi="Times New Roman"/>
        </w:rPr>
        <w:t xml:space="preserve"> </w:t>
      </w:r>
      <w:r>
        <w:t>sa</w:t>
      </w:r>
      <w:r w:rsidRPr="00E006D6">
        <w:rPr>
          <w:rFonts w:ascii="Times New Roman" w:hAnsi="Times New Roman"/>
        </w:rPr>
        <w:t xml:space="preserve"> </w:t>
      </w:r>
      <w:r>
        <w:t>brojem</w:t>
      </w:r>
      <w:r w:rsidRPr="00E006D6">
        <w:rPr>
          <w:rFonts w:ascii="Times New Roman" w:hAnsi="Times New Roman"/>
        </w:rPr>
        <w:t xml:space="preserve"> </w:t>
      </w:r>
      <w:r>
        <w:t>populacije</w:t>
      </w:r>
      <w:r w:rsidRPr="00E006D6">
        <w:rPr>
          <w:rFonts w:ascii="Times New Roman" w:hAnsi="Times New Roman"/>
        </w:rPr>
        <w:t xml:space="preserve"> </w:t>
      </w:r>
      <w:r>
        <w:t>korisnika,</w:t>
      </w:r>
      <w:r w:rsidRPr="00E006D6">
        <w:rPr>
          <w:rFonts w:ascii="Times New Roman" w:hAnsi="Times New Roman"/>
        </w:rPr>
        <w:t xml:space="preserve"> </w:t>
      </w:r>
      <w:r>
        <w:t>kao</w:t>
      </w:r>
      <w:r w:rsidRPr="00E006D6">
        <w:rPr>
          <w:rFonts w:ascii="Times New Roman" w:hAnsi="Times New Roman"/>
        </w:rPr>
        <w:t xml:space="preserve"> </w:t>
      </w:r>
      <w:r>
        <w:t>m</w:t>
      </w:r>
      <w:r w:rsidRPr="00E006D6">
        <w:rPr>
          <w:vertAlign w:val="superscript"/>
        </w:rPr>
        <w:t>2</w:t>
      </w:r>
      <w:r>
        <w:t>/korisniku);</w:t>
      </w:r>
    </w:p>
    <w:p w14:paraId="5AC07BEA" w14:textId="77777777" w:rsidR="006F4E34" w:rsidRDefault="002B675D" w:rsidP="002B675D">
      <w:pPr>
        <w:pStyle w:val="ListParagraph"/>
        <w:numPr>
          <w:ilvl w:val="0"/>
          <w:numId w:val="29"/>
        </w:numPr>
      </w:pPr>
      <w:r>
        <w:t>stopa</w:t>
      </w:r>
      <w:r w:rsidRPr="00E006D6">
        <w:rPr>
          <w:rFonts w:ascii="Times New Roman" w:hAnsi="Times New Roman"/>
          <w:spacing w:val="-15"/>
        </w:rPr>
        <w:t xml:space="preserve"> </w:t>
      </w:r>
      <w:r>
        <w:t>povraćaja</w:t>
      </w:r>
      <w:r w:rsidRPr="00E006D6">
        <w:rPr>
          <w:rFonts w:ascii="Times New Roman" w:hAnsi="Times New Roman"/>
          <w:spacing w:val="-15"/>
        </w:rPr>
        <w:t xml:space="preserve"> </w:t>
      </w:r>
      <w:r>
        <w:t>investicije</w:t>
      </w:r>
      <w:r w:rsidRPr="00E006D6">
        <w:rPr>
          <w:rFonts w:ascii="Times New Roman" w:hAnsi="Times New Roman"/>
          <w:spacing w:val="-15"/>
        </w:rPr>
        <w:t xml:space="preserve"> </w:t>
      </w:r>
      <w:r>
        <w:t>(izražena</w:t>
      </w:r>
      <w:r w:rsidRPr="00E006D6">
        <w:rPr>
          <w:rFonts w:ascii="Times New Roman" w:hAnsi="Times New Roman"/>
          <w:spacing w:val="-9"/>
        </w:rPr>
        <w:t xml:space="preserve"> </w:t>
      </w:r>
      <w:r>
        <w:t>ili</w:t>
      </w:r>
      <w:r w:rsidRPr="00E006D6">
        <w:rPr>
          <w:rFonts w:ascii="Times New Roman" w:hAnsi="Times New Roman"/>
          <w:spacing w:val="-15"/>
        </w:rPr>
        <w:t xml:space="preserve"> </w:t>
      </w:r>
      <w:r>
        <w:t>kao</w:t>
      </w:r>
      <w:r w:rsidRPr="00E006D6">
        <w:rPr>
          <w:rFonts w:ascii="Times New Roman" w:hAnsi="Times New Roman"/>
          <w:spacing w:val="-11"/>
        </w:rPr>
        <w:t xml:space="preserve"> </w:t>
      </w:r>
      <w:r>
        <w:t>period</w:t>
      </w:r>
      <w:r w:rsidRPr="00E006D6">
        <w:rPr>
          <w:rFonts w:ascii="Times New Roman" w:hAnsi="Times New Roman"/>
          <w:spacing w:val="-13"/>
        </w:rPr>
        <w:t xml:space="preserve"> </w:t>
      </w:r>
      <w:r>
        <w:t>otplate</w:t>
      </w:r>
      <w:r w:rsidRPr="00E006D6">
        <w:rPr>
          <w:rFonts w:ascii="Times New Roman" w:hAnsi="Times New Roman"/>
          <w:spacing w:val="-14"/>
        </w:rPr>
        <w:t xml:space="preserve"> </w:t>
      </w:r>
      <w:r>
        <w:t>investicije</w:t>
      </w:r>
      <w:r w:rsidRPr="00E006D6">
        <w:rPr>
          <w:rFonts w:ascii="Times New Roman" w:hAnsi="Times New Roman"/>
          <w:spacing w:val="-11"/>
        </w:rPr>
        <w:t xml:space="preserve"> </w:t>
      </w:r>
      <w:r>
        <w:t>ili</w:t>
      </w:r>
      <w:r w:rsidRPr="00E006D6">
        <w:rPr>
          <w:rFonts w:ascii="Times New Roman" w:hAnsi="Times New Roman"/>
          <w:spacing w:val="-12"/>
        </w:rPr>
        <w:t xml:space="preserve"> </w:t>
      </w:r>
      <w:r>
        <w:t>kao</w:t>
      </w:r>
      <w:r w:rsidRPr="00E006D6">
        <w:rPr>
          <w:rFonts w:ascii="Times New Roman" w:hAnsi="Times New Roman"/>
          <w:spacing w:val="-9"/>
        </w:rPr>
        <w:t xml:space="preserve"> </w:t>
      </w:r>
      <w:r>
        <w:t>interna</w:t>
      </w:r>
      <w:r w:rsidRPr="00E006D6">
        <w:rPr>
          <w:rFonts w:ascii="Times New Roman" w:hAnsi="Times New Roman"/>
          <w:spacing w:val="-12"/>
        </w:rPr>
        <w:t xml:space="preserve"> </w:t>
      </w:r>
      <w:r>
        <w:t>stopa</w:t>
      </w:r>
      <w:r w:rsidRPr="00E006D6">
        <w:rPr>
          <w:rFonts w:ascii="Times New Roman" w:hAnsi="Times New Roman"/>
          <w:spacing w:val="-15"/>
        </w:rPr>
        <w:t xml:space="preserve"> </w:t>
      </w:r>
      <w:r>
        <w:t>povraćaja</w:t>
      </w:r>
      <w:r w:rsidRPr="00E006D6">
        <w:rPr>
          <w:rFonts w:ascii="Times New Roman" w:hAnsi="Times New Roman"/>
        </w:rPr>
        <w:t xml:space="preserve"> </w:t>
      </w:r>
      <w:r>
        <w:t>uloženih</w:t>
      </w:r>
      <w:r w:rsidRPr="00E006D6">
        <w:rPr>
          <w:rFonts w:ascii="Times New Roman" w:hAnsi="Times New Roman"/>
        </w:rPr>
        <w:t xml:space="preserve"> </w:t>
      </w:r>
      <w:r>
        <w:t>sredstava);</w:t>
      </w:r>
    </w:p>
    <w:p w14:paraId="255E9401" w14:textId="63AC96DC" w:rsidR="006F4E34" w:rsidRDefault="002B675D" w:rsidP="002B675D">
      <w:pPr>
        <w:pStyle w:val="ListParagraph"/>
        <w:numPr>
          <w:ilvl w:val="0"/>
          <w:numId w:val="29"/>
        </w:numPr>
        <w:rPr>
          <w:position w:val="2"/>
        </w:rPr>
      </w:pPr>
      <w:r>
        <w:t>proizvodni</w:t>
      </w:r>
      <w:r w:rsidRPr="00E006D6">
        <w:rPr>
          <w:rFonts w:ascii="Times New Roman" w:hAnsi="Times New Roman"/>
          <w:spacing w:val="-14"/>
        </w:rPr>
        <w:t xml:space="preserve"> </w:t>
      </w:r>
      <w:r>
        <w:t>troškovi</w:t>
      </w:r>
      <w:r w:rsidRPr="00E006D6">
        <w:rPr>
          <w:rFonts w:ascii="Times New Roman" w:hAnsi="Times New Roman"/>
          <w:spacing w:val="-10"/>
        </w:rPr>
        <w:t xml:space="preserve"> </w:t>
      </w:r>
      <w:r>
        <w:t>izraženi</w:t>
      </w:r>
      <w:r w:rsidRPr="00E006D6">
        <w:rPr>
          <w:rFonts w:ascii="Times New Roman" w:hAnsi="Times New Roman"/>
          <w:spacing w:val="-12"/>
        </w:rPr>
        <w:t xml:space="preserve"> </w:t>
      </w:r>
      <w:r>
        <w:t>po</w:t>
      </w:r>
      <w:r w:rsidRPr="00E006D6">
        <w:rPr>
          <w:rFonts w:ascii="Times New Roman" w:hAnsi="Times New Roman"/>
          <w:spacing w:val="-7"/>
        </w:rPr>
        <w:t xml:space="preserve"> </w:t>
      </w:r>
      <w:r>
        <w:t>jedinici</w:t>
      </w:r>
      <w:r w:rsidRPr="00E006D6">
        <w:rPr>
          <w:rFonts w:ascii="Times New Roman" w:hAnsi="Times New Roman"/>
          <w:spacing w:val="-12"/>
        </w:rPr>
        <w:t xml:space="preserve"> </w:t>
      </w:r>
      <w:r>
        <w:t>energetskih</w:t>
      </w:r>
      <w:r w:rsidRPr="00E006D6">
        <w:rPr>
          <w:rFonts w:ascii="Times New Roman" w:hAnsi="Times New Roman"/>
          <w:spacing w:val="-7"/>
        </w:rPr>
        <w:t xml:space="preserve"> </w:t>
      </w:r>
      <w:r>
        <w:t>ušteda</w:t>
      </w:r>
      <w:r w:rsidRPr="00E006D6">
        <w:rPr>
          <w:rFonts w:ascii="Times New Roman" w:hAnsi="Times New Roman"/>
          <w:spacing w:val="-9"/>
        </w:rPr>
        <w:t xml:space="preserve"> </w:t>
      </w:r>
      <w:r>
        <w:t>ili</w:t>
      </w:r>
      <w:r w:rsidRPr="00E006D6">
        <w:rPr>
          <w:rFonts w:ascii="Times New Roman" w:hAnsi="Times New Roman"/>
          <w:spacing w:val="-10"/>
        </w:rPr>
        <w:t xml:space="preserve"> </w:t>
      </w:r>
      <w:r>
        <w:t>smanjenja</w:t>
      </w:r>
      <w:r w:rsidRPr="00E006D6">
        <w:rPr>
          <w:rFonts w:ascii="Times New Roman" w:hAnsi="Times New Roman"/>
          <w:spacing w:val="-7"/>
        </w:rPr>
        <w:t xml:space="preserve"> </w:t>
      </w:r>
      <w:r>
        <w:t>emisija</w:t>
      </w:r>
      <w:r w:rsidRPr="00E006D6">
        <w:rPr>
          <w:rFonts w:ascii="Times New Roman" w:hAnsi="Times New Roman"/>
          <w:spacing w:val="-7"/>
        </w:rPr>
        <w:t xml:space="preserve"> </w:t>
      </w:r>
      <w:r>
        <w:t>(€/kWh</w:t>
      </w:r>
      <w:r w:rsidRPr="00E006D6">
        <w:rPr>
          <w:rFonts w:ascii="Times New Roman" w:hAnsi="Times New Roman"/>
          <w:spacing w:val="-9"/>
        </w:rPr>
        <w:t xml:space="preserve"> </w:t>
      </w:r>
      <w:r>
        <w:t>ostvarenih</w:t>
      </w:r>
      <w:r w:rsidRPr="00E006D6">
        <w:rPr>
          <w:rFonts w:ascii="Times New Roman" w:hAnsi="Times New Roman"/>
        </w:rPr>
        <w:t xml:space="preserve"> </w:t>
      </w:r>
      <w:r w:rsidRPr="00E006D6">
        <w:rPr>
          <w:position w:val="2"/>
        </w:rPr>
        <w:t>energetskih</w:t>
      </w:r>
      <w:r w:rsidRPr="00E006D6">
        <w:rPr>
          <w:rFonts w:ascii="Times New Roman" w:hAnsi="Times New Roman"/>
          <w:position w:val="2"/>
        </w:rPr>
        <w:t xml:space="preserve"> </w:t>
      </w:r>
      <w:r w:rsidRPr="00E006D6">
        <w:rPr>
          <w:position w:val="2"/>
        </w:rPr>
        <w:t>ušteda</w:t>
      </w:r>
      <w:r w:rsidRPr="00E006D6">
        <w:rPr>
          <w:rFonts w:ascii="Times New Roman" w:hAnsi="Times New Roman"/>
          <w:position w:val="2"/>
        </w:rPr>
        <w:t xml:space="preserve"> </w:t>
      </w:r>
      <w:r w:rsidRPr="00E006D6">
        <w:rPr>
          <w:position w:val="2"/>
        </w:rPr>
        <w:t>ili</w:t>
      </w:r>
      <w:r w:rsidRPr="00E006D6">
        <w:rPr>
          <w:rFonts w:ascii="Times New Roman" w:hAnsi="Times New Roman"/>
          <w:position w:val="2"/>
        </w:rPr>
        <w:t xml:space="preserve"> </w:t>
      </w:r>
      <w:r w:rsidRPr="00E006D6">
        <w:rPr>
          <w:position w:val="2"/>
        </w:rPr>
        <w:t>€/tC</w:t>
      </w:r>
      <w:r w:rsidR="00886AFD">
        <w:rPr>
          <w:position w:val="2"/>
        </w:rPr>
        <w:t>O</w:t>
      </w:r>
      <w:r w:rsidR="00886AFD" w:rsidRPr="00886AFD">
        <w:rPr>
          <w:position w:val="2"/>
          <w:vertAlign w:val="subscript"/>
        </w:rPr>
        <w:t>2</w:t>
      </w:r>
      <w:r w:rsidRPr="00E006D6">
        <w:rPr>
          <w:rFonts w:ascii="Times New Roman" w:hAnsi="Times New Roman"/>
          <w:spacing w:val="40"/>
          <w:sz w:val="16"/>
        </w:rPr>
        <w:t xml:space="preserve"> </w:t>
      </w:r>
      <w:r w:rsidRPr="00E006D6">
        <w:rPr>
          <w:position w:val="2"/>
        </w:rPr>
        <w:t>smanjene</w:t>
      </w:r>
      <w:r w:rsidRPr="00E006D6">
        <w:rPr>
          <w:rFonts w:ascii="Times New Roman" w:hAnsi="Times New Roman"/>
          <w:position w:val="2"/>
        </w:rPr>
        <w:t xml:space="preserve"> </w:t>
      </w:r>
      <w:r w:rsidRPr="00E006D6">
        <w:rPr>
          <w:position w:val="2"/>
        </w:rPr>
        <w:t>emisije).</w:t>
      </w:r>
    </w:p>
    <w:p w14:paraId="64498A9E" w14:textId="77777777" w:rsidR="00A36711" w:rsidRDefault="00A36711" w:rsidP="00A36711">
      <w:bookmarkStart w:id="103" w:name="_TOC_250007"/>
    </w:p>
    <w:p w14:paraId="62468352" w14:textId="77777777" w:rsidR="00A36711" w:rsidRDefault="00A36711" w:rsidP="00A36711"/>
    <w:p w14:paraId="25586F78" w14:textId="77777777" w:rsidR="00A36711" w:rsidRDefault="00A36711" w:rsidP="00A36711"/>
    <w:p w14:paraId="3860B598" w14:textId="4628C69E" w:rsidR="006F4E34" w:rsidRDefault="00E006D6" w:rsidP="00E006D6">
      <w:pPr>
        <w:pStyle w:val="Heading2"/>
      </w:pPr>
      <w:bookmarkStart w:id="104" w:name="_Toc197542382"/>
      <w:r>
        <w:lastRenderedPageBreak/>
        <w:t>9.1. DEFINISANJE</w:t>
      </w:r>
      <w:r>
        <w:rPr>
          <w:rFonts w:ascii="Times New Roman"/>
          <w:spacing w:val="-5"/>
        </w:rPr>
        <w:t xml:space="preserve"> </w:t>
      </w:r>
      <w:r>
        <w:t>LOKALNOG</w:t>
      </w:r>
      <w:r>
        <w:rPr>
          <w:rFonts w:ascii="Times New Roman"/>
          <w:spacing w:val="-1"/>
        </w:rPr>
        <w:t xml:space="preserve"> </w:t>
      </w:r>
      <w:r>
        <w:t>ENERGETSKOG</w:t>
      </w:r>
      <w:r>
        <w:rPr>
          <w:rFonts w:ascii="Times New Roman"/>
          <w:spacing w:val="-1"/>
        </w:rPr>
        <w:t xml:space="preserve"> </w:t>
      </w:r>
      <w:bookmarkEnd w:id="103"/>
      <w:r>
        <w:t>KONCEPTA</w:t>
      </w:r>
      <w:bookmarkEnd w:id="104"/>
    </w:p>
    <w:p w14:paraId="75EEC55F" w14:textId="6416B848" w:rsidR="00B4699D" w:rsidRDefault="00B4699D" w:rsidP="00B4699D">
      <w:r>
        <w:t>Energetski</w:t>
      </w:r>
      <w:r>
        <w:rPr>
          <w:rFonts w:ascii="Times New Roman" w:hAnsi="Times New Roman"/>
        </w:rPr>
        <w:t xml:space="preserve"> </w:t>
      </w:r>
      <w:r>
        <w:t>koncept</w:t>
      </w:r>
      <w:r>
        <w:rPr>
          <w:rFonts w:ascii="Times New Roman" w:hAnsi="Times New Roman"/>
        </w:rPr>
        <w:t xml:space="preserve"> </w:t>
      </w:r>
      <w:r>
        <w:t>se</w:t>
      </w:r>
      <w:r>
        <w:rPr>
          <w:rFonts w:ascii="Times New Roman" w:hAnsi="Times New Roman"/>
        </w:rPr>
        <w:t xml:space="preserve"> </w:t>
      </w:r>
      <w:r>
        <w:t>ne</w:t>
      </w:r>
      <w:r>
        <w:rPr>
          <w:rFonts w:ascii="Times New Roman" w:hAnsi="Times New Roman"/>
        </w:rPr>
        <w:t xml:space="preserve"> </w:t>
      </w:r>
      <w:r>
        <w:t>može</w:t>
      </w:r>
      <w:r>
        <w:rPr>
          <w:rFonts w:ascii="Times New Roman" w:hAnsi="Times New Roman"/>
        </w:rPr>
        <w:t xml:space="preserve"> </w:t>
      </w:r>
      <w:r>
        <w:t>zasnivati</w:t>
      </w:r>
      <w:r>
        <w:rPr>
          <w:rFonts w:ascii="Times New Roman" w:hAnsi="Times New Roman"/>
        </w:rPr>
        <w:t xml:space="preserve"> </w:t>
      </w:r>
      <w:r>
        <w:t>isključivo</w:t>
      </w:r>
      <w:r>
        <w:rPr>
          <w:rFonts w:ascii="Times New Roman" w:hAnsi="Times New Roman"/>
        </w:rPr>
        <w:t xml:space="preserve"> </w:t>
      </w:r>
      <w:r>
        <w:t>na</w:t>
      </w:r>
      <w:r>
        <w:rPr>
          <w:rFonts w:ascii="Times New Roman" w:hAnsi="Times New Roman"/>
        </w:rPr>
        <w:t xml:space="preserve"> </w:t>
      </w:r>
      <w:r>
        <w:t>lokalnim</w:t>
      </w:r>
      <w:r>
        <w:rPr>
          <w:rFonts w:ascii="Times New Roman" w:hAnsi="Times New Roman"/>
        </w:rPr>
        <w:t xml:space="preserve"> </w:t>
      </w:r>
      <w:r>
        <w:t>prilikama,</w:t>
      </w:r>
      <w:r>
        <w:rPr>
          <w:rFonts w:ascii="Times New Roman" w:hAnsi="Times New Roman"/>
        </w:rPr>
        <w:t xml:space="preserve"> </w:t>
      </w:r>
      <w:r>
        <w:t>nego</w:t>
      </w:r>
      <w:r>
        <w:rPr>
          <w:rFonts w:ascii="Times New Roman" w:hAnsi="Times New Roman"/>
        </w:rPr>
        <w:t xml:space="preserve"> </w:t>
      </w:r>
      <w:r>
        <w:t>se</w:t>
      </w:r>
      <w:r>
        <w:rPr>
          <w:rFonts w:ascii="Times New Roman" w:hAnsi="Times New Roman"/>
        </w:rPr>
        <w:t xml:space="preserve"> </w:t>
      </w:r>
      <w:r>
        <w:t>pri</w:t>
      </w:r>
      <w:r>
        <w:rPr>
          <w:rFonts w:ascii="Times New Roman" w:hAnsi="Times New Roman"/>
        </w:rPr>
        <w:t xml:space="preserve"> </w:t>
      </w:r>
      <w:r>
        <w:t>njegovom</w:t>
      </w:r>
      <w:r>
        <w:rPr>
          <w:rFonts w:ascii="Times New Roman" w:hAnsi="Times New Roman"/>
        </w:rPr>
        <w:t xml:space="preserve"> </w:t>
      </w:r>
      <w:r>
        <w:t>koncipiranju,</w:t>
      </w:r>
      <w:r>
        <w:rPr>
          <w:rFonts w:ascii="Times New Roman" w:hAnsi="Times New Roman"/>
          <w:spacing w:val="-7"/>
        </w:rPr>
        <w:t xml:space="preserve"> </w:t>
      </w:r>
      <w:r>
        <w:t>ali</w:t>
      </w:r>
      <w:r>
        <w:rPr>
          <w:rFonts w:ascii="Times New Roman" w:hAnsi="Times New Roman"/>
          <w:spacing w:val="-5"/>
        </w:rPr>
        <w:t xml:space="preserve"> </w:t>
      </w:r>
      <w:r>
        <w:t>i</w:t>
      </w:r>
      <w:r>
        <w:rPr>
          <w:rFonts w:ascii="Times New Roman" w:hAnsi="Times New Roman"/>
          <w:spacing w:val="-12"/>
        </w:rPr>
        <w:t xml:space="preserve"> </w:t>
      </w:r>
      <w:r>
        <w:t>pri</w:t>
      </w:r>
      <w:r>
        <w:rPr>
          <w:rFonts w:ascii="Times New Roman" w:hAnsi="Times New Roman"/>
          <w:spacing w:val="-12"/>
        </w:rPr>
        <w:t xml:space="preserve"> </w:t>
      </w:r>
      <w:r>
        <w:t>realizaciji,</w:t>
      </w:r>
      <w:r>
        <w:rPr>
          <w:rFonts w:ascii="Times New Roman" w:hAnsi="Times New Roman"/>
          <w:spacing w:val="-7"/>
        </w:rPr>
        <w:t xml:space="preserve"> </w:t>
      </w:r>
      <w:r>
        <w:t>mora</w:t>
      </w:r>
      <w:r>
        <w:rPr>
          <w:rFonts w:ascii="Times New Roman" w:hAnsi="Times New Roman"/>
          <w:spacing w:val="-9"/>
        </w:rPr>
        <w:t xml:space="preserve"> </w:t>
      </w:r>
      <w:r>
        <w:t>voditi</w:t>
      </w:r>
      <w:r>
        <w:rPr>
          <w:rFonts w:ascii="Times New Roman" w:hAnsi="Times New Roman"/>
          <w:spacing w:val="-10"/>
        </w:rPr>
        <w:t xml:space="preserve"> </w:t>
      </w:r>
      <w:r>
        <w:t>računa</w:t>
      </w:r>
      <w:r>
        <w:rPr>
          <w:rFonts w:ascii="Times New Roman" w:hAnsi="Times New Roman"/>
          <w:spacing w:val="-7"/>
        </w:rPr>
        <w:t xml:space="preserve"> </w:t>
      </w:r>
      <w:r>
        <w:t>i</w:t>
      </w:r>
      <w:r>
        <w:rPr>
          <w:rFonts w:ascii="Times New Roman" w:hAnsi="Times New Roman"/>
          <w:spacing w:val="-7"/>
        </w:rPr>
        <w:t xml:space="preserve"> </w:t>
      </w:r>
      <w:r>
        <w:t>o</w:t>
      </w:r>
      <w:r>
        <w:rPr>
          <w:rFonts w:ascii="Times New Roman" w:hAnsi="Times New Roman"/>
          <w:spacing w:val="-7"/>
        </w:rPr>
        <w:t xml:space="preserve"> </w:t>
      </w:r>
      <w:r>
        <w:t>širim</w:t>
      </w:r>
      <w:r>
        <w:rPr>
          <w:rFonts w:ascii="Times New Roman" w:hAnsi="Times New Roman"/>
          <w:spacing w:val="-7"/>
        </w:rPr>
        <w:t xml:space="preserve"> </w:t>
      </w:r>
      <w:r>
        <w:t>interesima</w:t>
      </w:r>
      <w:r>
        <w:rPr>
          <w:rFonts w:ascii="Times New Roman" w:hAnsi="Times New Roman"/>
          <w:spacing w:val="-9"/>
        </w:rPr>
        <w:t xml:space="preserve"> </w:t>
      </w:r>
      <w:r>
        <w:t>i</w:t>
      </w:r>
      <w:r>
        <w:rPr>
          <w:rFonts w:ascii="Times New Roman" w:hAnsi="Times New Roman"/>
          <w:spacing w:val="-12"/>
        </w:rPr>
        <w:t xml:space="preserve"> </w:t>
      </w:r>
      <w:r>
        <w:t>opredjeljenjima.</w:t>
      </w:r>
      <w:r>
        <w:rPr>
          <w:rFonts w:ascii="Times New Roman" w:hAnsi="Times New Roman"/>
          <w:spacing w:val="-10"/>
        </w:rPr>
        <w:t xml:space="preserve"> </w:t>
      </w:r>
      <w:r>
        <w:t>Konkretno</w:t>
      </w:r>
      <w:r>
        <w:rPr>
          <w:rFonts w:ascii="Times New Roman" w:hAnsi="Times New Roman"/>
        </w:rPr>
        <w:t xml:space="preserve"> </w:t>
      </w:r>
      <w:r>
        <w:t>u</w:t>
      </w:r>
      <w:r>
        <w:rPr>
          <w:rFonts w:ascii="Times New Roman" w:hAnsi="Times New Roman"/>
        </w:rPr>
        <w:t xml:space="preserve"> </w:t>
      </w:r>
      <w:r>
        <w:t>slučaju</w:t>
      </w:r>
      <w:r>
        <w:rPr>
          <w:rFonts w:ascii="Times New Roman" w:hAnsi="Times New Roman"/>
        </w:rPr>
        <w:t xml:space="preserve"> </w:t>
      </w:r>
      <w:r>
        <w:t>Opštine Zeta</w:t>
      </w:r>
      <w:r>
        <w:rPr>
          <w:rFonts w:ascii="Times New Roman" w:hAnsi="Times New Roman"/>
        </w:rPr>
        <w:t xml:space="preserve"> </w:t>
      </w:r>
      <w:r>
        <w:t>to</w:t>
      </w:r>
      <w:r>
        <w:rPr>
          <w:rFonts w:ascii="Times New Roman" w:hAnsi="Times New Roman"/>
        </w:rPr>
        <w:t xml:space="preserve"> </w:t>
      </w:r>
      <w:r>
        <w:t>znači</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mora</w:t>
      </w:r>
      <w:r>
        <w:rPr>
          <w:rFonts w:ascii="Times New Roman" w:hAnsi="Times New Roman"/>
        </w:rPr>
        <w:t xml:space="preserve"> </w:t>
      </w:r>
      <w:r>
        <w:t>voditi</w:t>
      </w:r>
      <w:r>
        <w:rPr>
          <w:rFonts w:ascii="Times New Roman" w:hAnsi="Times New Roman"/>
        </w:rPr>
        <w:t xml:space="preserve"> </w:t>
      </w:r>
      <w:r>
        <w:t>računa</w:t>
      </w:r>
      <w:r>
        <w:rPr>
          <w:rFonts w:ascii="Times New Roman" w:hAnsi="Times New Roman"/>
        </w:rPr>
        <w:t xml:space="preserve"> </w:t>
      </w:r>
      <w:r>
        <w:t>o</w:t>
      </w:r>
      <w:r>
        <w:rPr>
          <w:rFonts w:ascii="Times New Roman" w:hAnsi="Times New Roman"/>
        </w:rPr>
        <w:t xml:space="preserve"> </w:t>
      </w:r>
      <w:r>
        <w:t>opredjeljenjima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po</w:t>
      </w:r>
      <w:r>
        <w:rPr>
          <w:rFonts w:ascii="Times New Roman" w:hAnsi="Times New Roman"/>
        </w:rPr>
        <w:t xml:space="preserve"> </w:t>
      </w:r>
      <w:r>
        <w:t>pitanju</w:t>
      </w:r>
      <w:r>
        <w:rPr>
          <w:rFonts w:ascii="Times New Roman" w:hAnsi="Times New Roman"/>
        </w:rPr>
        <w:t xml:space="preserve"> </w:t>
      </w:r>
      <w:r>
        <w:t>razvoja</w:t>
      </w:r>
      <w:r>
        <w:rPr>
          <w:rFonts w:ascii="Times New Roman" w:hAnsi="Times New Roman"/>
        </w:rPr>
        <w:t xml:space="preserve"> </w:t>
      </w:r>
      <w:r>
        <w:t>energetike,</w:t>
      </w:r>
      <w:r>
        <w:rPr>
          <w:rFonts w:ascii="Times New Roman" w:hAnsi="Times New Roman"/>
        </w:rPr>
        <w:t xml:space="preserve"> </w:t>
      </w:r>
      <w:r>
        <w:t>ali</w:t>
      </w:r>
      <w:r>
        <w:rPr>
          <w:rFonts w:ascii="Times New Roman" w:hAnsi="Times New Roman"/>
        </w:rPr>
        <w:t xml:space="preserve"> </w:t>
      </w:r>
      <w:r>
        <w:t>i</w:t>
      </w:r>
      <w:r>
        <w:rPr>
          <w:rFonts w:ascii="Times New Roman" w:hAnsi="Times New Roman"/>
        </w:rPr>
        <w:t xml:space="preserve"> </w:t>
      </w:r>
      <w:r>
        <w:t>o</w:t>
      </w:r>
      <w:r>
        <w:rPr>
          <w:rFonts w:ascii="Times New Roman" w:hAnsi="Times New Roman"/>
          <w:spacing w:val="-1"/>
        </w:rPr>
        <w:t xml:space="preserve"> </w:t>
      </w:r>
      <w:r>
        <w:t>stremljenjima</w:t>
      </w:r>
      <w:r>
        <w:rPr>
          <w:rFonts w:ascii="Times New Roman" w:hAnsi="Times New Roman"/>
          <w:spacing w:val="-2"/>
        </w:rPr>
        <w:t xml:space="preserve"> </w:t>
      </w:r>
      <w:r>
        <w:t>EU</w:t>
      </w:r>
      <w:r>
        <w:rPr>
          <w:rFonts w:ascii="Times New Roman" w:hAnsi="Times New Roman"/>
        </w:rPr>
        <w:t xml:space="preserve"> </w:t>
      </w:r>
      <w:r>
        <w:t>kao</w:t>
      </w:r>
      <w:r>
        <w:rPr>
          <w:rFonts w:ascii="Times New Roman" w:hAnsi="Times New Roman"/>
        </w:rPr>
        <w:t xml:space="preserve"> </w:t>
      </w:r>
      <w:r>
        <w:t>strateškog</w:t>
      </w:r>
      <w:r>
        <w:rPr>
          <w:rFonts w:ascii="Times New Roman" w:hAnsi="Times New Roman"/>
        </w:rPr>
        <w:t xml:space="preserve"> </w:t>
      </w:r>
      <w:r>
        <w:t>okvira</w:t>
      </w:r>
      <w:r>
        <w:rPr>
          <w:rFonts w:ascii="Times New Roman" w:hAnsi="Times New Roman"/>
        </w:rPr>
        <w:t xml:space="preserve"> </w:t>
      </w:r>
      <w:r>
        <w:t>u</w:t>
      </w:r>
      <w:r>
        <w:rPr>
          <w:rFonts w:ascii="Times New Roman" w:hAnsi="Times New Roman"/>
        </w:rPr>
        <w:t xml:space="preserve"> </w:t>
      </w:r>
      <w:r>
        <w:t>koji</w:t>
      </w:r>
      <w:r>
        <w:rPr>
          <w:rFonts w:ascii="Times New Roman" w:hAnsi="Times New Roman"/>
        </w:rPr>
        <w:t xml:space="preserve"> </w:t>
      </w:r>
      <w:r>
        <w:t>želimo</w:t>
      </w:r>
      <w:r>
        <w:rPr>
          <w:rFonts w:ascii="Times New Roman" w:hAnsi="Times New Roman"/>
        </w:rPr>
        <w:t xml:space="preserve"> </w:t>
      </w:r>
      <w:r>
        <w:t>da</w:t>
      </w:r>
      <w:r>
        <w:rPr>
          <w:rFonts w:ascii="Times New Roman" w:hAnsi="Times New Roman"/>
          <w:spacing w:val="-2"/>
        </w:rPr>
        <w:t xml:space="preserve"> </w:t>
      </w:r>
      <w:r>
        <w:t>se</w:t>
      </w:r>
      <w:r>
        <w:rPr>
          <w:rFonts w:ascii="Times New Roman" w:hAnsi="Times New Roman"/>
        </w:rPr>
        <w:t xml:space="preserve"> </w:t>
      </w:r>
      <w:r>
        <w:t>uklopimo.</w:t>
      </w:r>
    </w:p>
    <w:p w14:paraId="712349C7" w14:textId="20F519E2" w:rsidR="006F4E34" w:rsidRDefault="002B675D" w:rsidP="00B4699D">
      <w:r>
        <w:t>U</w:t>
      </w:r>
      <w:r>
        <w:rPr>
          <w:rFonts w:ascii="Times New Roman" w:hAnsi="Times New Roman"/>
        </w:rPr>
        <w:t xml:space="preserve"> </w:t>
      </w:r>
      <w:r>
        <w:t>sprovođenju</w:t>
      </w:r>
      <w:r>
        <w:rPr>
          <w:rFonts w:ascii="Times New Roman" w:hAnsi="Times New Roman"/>
        </w:rPr>
        <w:t xml:space="preserve"> </w:t>
      </w:r>
      <w:r>
        <w:t>energetske</w:t>
      </w:r>
      <w:r>
        <w:rPr>
          <w:rFonts w:ascii="Times New Roman" w:hAnsi="Times New Roman"/>
        </w:rPr>
        <w:t xml:space="preserve"> </w:t>
      </w:r>
      <w:r>
        <w:t>politike</w:t>
      </w:r>
      <w:r>
        <w:rPr>
          <w:rFonts w:ascii="Times New Roman" w:hAnsi="Times New Roman"/>
        </w:rPr>
        <w:t xml:space="preserve"> </w:t>
      </w:r>
      <w:r>
        <w:t>lokalna</w:t>
      </w:r>
      <w:r>
        <w:rPr>
          <w:rFonts w:ascii="Times New Roman" w:hAnsi="Times New Roman"/>
        </w:rPr>
        <w:t xml:space="preserve"> </w:t>
      </w:r>
      <w:r>
        <w:t>administracija</w:t>
      </w:r>
      <w:r>
        <w:rPr>
          <w:rFonts w:ascii="Times New Roman" w:hAnsi="Times New Roman"/>
        </w:rPr>
        <w:t xml:space="preserve"> </w:t>
      </w:r>
      <w:r>
        <w:t>kao</w:t>
      </w:r>
      <w:r>
        <w:rPr>
          <w:rFonts w:ascii="Times New Roman" w:hAnsi="Times New Roman"/>
        </w:rPr>
        <w:t xml:space="preserve"> </w:t>
      </w:r>
      <w:r>
        <w:t>najbliža</w:t>
      </w:r>
      <w:r>
        <w:rPr>
          <w:rFonts w:ascii="Times New Roman" w:hAnsi="Times New Roman"/>
        </w:rPr>
        <w:t xml:space="preserve"> </w:t>
      </w:r>
      <w:r>
        <w:t>građanima,</w:t>
      </w:r>
      <w:r>
        <w:rPr>
          <w:rFonts w:ascii="Times New Roman" w:hAnsi="Times New Roman"/>
        </w:rPr>
        <w:t xml:space="preserve"> </w:t>
      </w:r>
      <w:r>
        <w:t>idealno</w:t>
      </w:r>
      <w:r>
        <w:rPr>
          <w:rFonts w:ascii="Times New Roman" w:hAnsi="Times New Roman"/>
        </w:rPr>
        <w:t xml:space="preserve"> </w:t>
      </w:r>
      <w:r>
        <w:t>je</w:t>
      </w:r>
      <w:r>
        <w:rPr>
          <w:rFonts w:ascii="Times New Roman" w:hAnsi="Times New Roman"/>
        </w:rPr>
        <w:t xml:space="preserve"> </w:t>
      </w:r>
      <w:r>
        <w:t>pozicionirana</w:t>
      </w:r>
      <w:r>
        <w:rPr>
          <w:rFonts w:ascii="Times New Roman" w:hAnsi="Times New Roman"/>
        </w:rPr>
        <w:t xml:space="preserve"> </w:t>
      </w:r>
      <w:r>
        <w:t>da</w:t>
      </w:r>
      <w:r>
        <w:rPr>
          <w:rFonts w:ascii="Times New Roman" w:hAnsi="Times New Roman"/>
        </w:rPr>
        <w:t xml:space="preserve"> </w:t>
      </w:r>
      <w:r>
        <w:t>razumije</w:t>
      </w:r>
      <w:r>
        <w:rPr>
          <w:rFonts w:ascii="Times New Roman" w:hAnsi="Times New Roman"/>
        </w:rPr>
        <w:t xml:space="preserve"> </w:t>
      </w:r>
      <w:r>
        <w:t>njihove</w:t>
      </w:r>
      <w:r>
        <w:rPr>
          <w:rFonts w:ascii="Times New Roman" w:hAnsi="Times New Roman"/>
        </w:rPr>
        <w:t xml:space="preserve"> </w:t>
      </w:r>
      <w:r>
        <w:t>potrebe</w:t>
      </w:r>
      <w:r>
        <w:rPr>
          <w:rFonts w:ascii="Times New Roman" w:hAnsi="Times New Roman"/>
        </w:rPr>
        <w:t xml:space="preserve"> </w:t>
      </w:r>
      <w:r>
        <w:t>i</w:t>
      </w:r>
      <w:r>
        <w:rPr>
          <w:rFonts w:ascii="Times New Roman" w:hAnsi="Times New Roman"/>
        </w:rPr>
        <w:t xml:space="preserve"> </w:t>
      </w:r>
      <w:r>
        <w:t>ima</w:t>
      </w:r>
      <w:r>
        <w:rPr>
          <w:rFonts w:ascii="Times New Roman" w:hAnsi="Times New Roman"/>
        </w:rPr>
        <w:t xml:space="preserve"> </w:t>
      </w:r>
      <w:r>
        <w:t>mogućnosti</w:t>
      </w:r>
      <w:r>
        <w:rPr>
          <w:rFonts w:ascii="Times New Roman" w:hAnsi="Times New Roman"/>
        </w:rPr>
        <w:t xml:space="preserve"> </w:t>
      </w:r>
      <w:r>
        <w:t>i</w:t>
      </w:r>
      <w:r>
        <w:rPr>
          <w:rFonts w:ascii="Times New Roman" w:hAnsi="Times New Roman"/>
        </w:rPr>
        <w:t xml:space="preserve"> </w:t>
      </w:r>
      <w:r>
        <w:t>mehanizme</w:t>
      </w:r>
      <w:r>
        <w:rPr>
          <w:rFonts w:ascii="Times New Roman" w:hAnsi="Times New Roman"/>
        </w:rPr>
        <w:t xml:space="preserve"> </w:t>
      </w:r>
      <w:r>
        <w:t>usaglašavanja</w:t>
      </w:r>
      <w:r>
        <w:rPr>
          <w:rFonts w:ascii="Times New Roman" w:hAnsi="Times New Roman"/>
        </w:rPr>
        <w:t xml:space="preserve"> </w:t>
      </w:r>
      <w:r>
        <w:t>javnih</w:t>
      </w:r>
      <w:r>
        <w:rPr>
          <w:rFonts w:ascii="Times New Roman" w:hAnsi="Times New Roman"/>
        </w:rPr>
        <w:t xml:space="preserve"> </w:t>
      </w:r>
      <w:r>
        <w:t>i</w:t>
      </w:r>
      <w:r>
        <w:rPr>
          <w:rFonts w:ascii="Times New Roman" w:hAnsi="Times New Roman"/>
        </w:rPr>
        <w:t xml:space="preserve"> </w:t>
      </w:r>
      <w:r>
        <w:t>drugih</w:t>
      </w:r>
      <w:r>
        <w:rPr>
          <w:rFonts w:ascii="Times New Roman" w:hAnsi="Times New Roman"/>
        </w:rPr>
        <w:t xml:space="preserve"> </w:t>
      </w:r>
      <w:r>
        <w:t>interesa.</w:t>
      </w:r>
    </w:p>
    <w:p w14:paraId="43A90681" w14:textId="77777777" w:rsidR="00A21EA3" w:rsidRDefault="002B675D" w:rsidP="00A21EA3">
      <w:pPr>
        <w:rPr>
          <w:rFonts w:ascii="Times New Roman" w:hAnsi="Times New Roman"/>
        </w:rPr>
      </w:pPr>
      <w:r>
        <w:rPr>
          <w:spacing w:val="-2"/>
        </w:rPr>
        <w:t>Cilj</w:t>
      </w:r>
      <w:r>
        <w:rPr>
          <w:rFonts w:ascii="Times New Roman" w:hAnsi="Times New Roman"/>
          <w:spacing w:val="-5"/>
        </w:rPr>
        <w:t xml:space="preserve"> </w:t>
      </w:r>
      <w:r>
        <w:rPr>
          <w:spacing w:val="-2"/>
        </w:rPr>
        <w:t>politike</w:t>
      </w:r>
      <w:r>
        <w:rPr>
          <w:rFonts w:ascii="Times New Roman" w:hAnsi="Times New Roman"/>
          <w:spacing w:val="-8"/>
        </w:rPr>
        <w:t xml:space="preserve"> </w:t>
      </w:r>
      <w:r>
        <w:rPr>
          <w:spacing w:val="-2"/>
        </w:rPr>
        <w:t>razvoja</w:t>
      </w:r>
      <w:r>
        <w:rPr>
          <w:rFonts w:ascii="Times New Roman" w:hAnsi="Times New Roman"/>
          <w:spacing w:val="-5"/>
        </w:rPr>
        <w:t xml:space="preserve"> </w:t>
      </w:r>
      <w:r w:rsidR="00B7730B">
        <w:rPr>
          <w:spacing w:val="-2"/>
        </w:rPr>
        <w:t>Opštine Zeta</w:t>
      </w:r>
      <w:r>
        <w:rPr>
          <w:spacing w:val="-2"/>
        </w:rPr>
        <w:t>,</w:t>
      </w:r>
      <w:r>
        <w:rPr>
          <w:rFonts w:ascii="Times New Roman" w:hAnsi="Times New Roman"/>
          <w:spacing w:val="-5"/>
        </w:rPr>
        <w:t xml:space="preserve"> </w:t>
      </w:r>
      <w:r>
        <w:rPr>
          <w:spacing w:val="-2"/>
        </w:rPr>
        <w:t>definisan</w:t>
      </w:r>
      <w:r>
        <w:rPr>
          <w:rFonts w:ascii="Times New Roman" w:hAnsi="Times New Roman"/>
          <w:spacing w:val="-8"/>
        </w:rPr>
        <w:t xml:space="preserve"> </w:t>
      </w:r>
      <w:r>
        <w:rPr>
          <w:spacing w:val="-2"/>
        </w:rPr>
        <w:t>u</w:t>
      </w:r>
      <w:r>
        <w:rPr>
          <w:rFonts w:ascii="Times New Roman" w:hAnsi="Times New Roman"/>
          <w:spacing w:val="-2"/>
        </w:rPr>
        <w:t xml:space="preserve"> </w:t>
      </w:r>
      <w:r>
        <w:rPr>
          <w:spacing w:val="-2"/>
        </w:rPr>
        <w:t>Strateškom</w:t>
      </w:r>
      <w:r>
        <w:rPr>
          <w:rFonts w:ascii="Times New Roman" w:hAnsi="Times New Roman"/>
          <w:spacing w:val="-2"/>
        </w:rPr>
        <w:t xml:space="preserve"> </w:t>
      </w:r>
      <w:r>
        <w:rPr>
          <w:spacing w:val="-2"/>
        </w:rPr>
        <w:t>planu</w:t>
      </w:r>
      <w:r>
        <w:rPr>
          <w:rFonts w:ascii="Times New Roman" w:hAnsi="Times New Roman"/>
          <w:spacing w:val="-2"/>
        </w:rPr>
        <w:t xml:space="preserve"> </w:t>
      </w:r>
      <w:r>
        <w:rPr>
          <w:spacing w:val="-2"/>
        </w:rPr>
        <w:t>razvoja</w:t>
      </w:r>
      <w:r>
        <w:rPr>
          <w:rFonts w:ascii="Times New Roman" w:hAnsi="Times New Roman"/>
          <w:spacing w:val="-5"/>
        </w:rPr>
        <w:t xml:space="preserve"> </w:t>
      </w:r>
      <w:r w:rsidR="00B7730B">
        <w:rPr>
          <w:spacing w:val="-2"/>
        </w:rPr>
        <w:t xml:space="preserve">Opštine </w:t>
      </w:r>
      <w:r w:rsidR="00012D7D">
        <w:rPr>
          <w:spacing w:val="-2"/>
        </w:rPr>
        <w:t>u okviru Glavnog grada Golubovci</w:t>
      </w:r>
      <w:r w:rsidR="00012D7D">
        <w:rPr>
          <w:rStyle w:val="FootnoteReference"/>
          <w:spacing w:val="-2"/>
        </w:rPr>
        <w:footnoteReference w:id="32"/>
      </w:r>
      <w:r w:rsidR="00012D7D">
        <w:rPr>
          <w:spacing w:val="-2"/>
        </w:rPr>
        <w:t xml:space="preserve"> za period</w:t>
      </w:r>
      <w:r>
        <w:rPr>
          <w:rFonts w:ascii="Times New Roman" w:hAnsi="Times New Roman"/>
          <w:spacing w:val="-5"/>
        </w:rPr>
        <w:t xml:space="preserve">  </w:t>
      </w:r>
      <w:r>
        <w:rPr>
          <w:spacing w:val="-2"/>
        </w:rPr>
        <w:t>202</w:t>
      </w:r>
      <w:r w:rsidR="00012D7D">
        <w:rPr>
          <w:spacing w:val="-2"/>
        </w:rPr>
        <w:t>1</w:t>
      </w:r>
      <w:r>
        <w:rPr>
          <w:spacing w:val="-2"/>
        </w:rPr>
        <w:t>-202</w:t>
      </w:r>
      <w:r w:rsidR="00012D7D">
        <w:rPr>
          <w:spacing w:val="-2"/>
        </w:rPr>
        <w:t>5.</w:t>
      </w:r>
      <w:r>
        <w:rPr>
          <w:rFonts w:ascii="Times New Roman" w:hAnsi="Times New Roman"/>
          <w:spacing w:val="-2"/>
        </w:rPr>
        <w:t xml:space="preserve"> </w:t>
      </w:r>
      <w:r>
        <w:t>je</w:t>
      </w:r>
      <w:r>
        <w:rPr>
          <w:rFonts w:ascii="Times New Roman" w:hAnsi="Times New Roman"/>
        </w:rPr>
        <w:t xml:space="preserve"> </w:t>
      </w:r>
      <w:r w:rsidR="00A21EA3" w:rsidRPr="00A21EA3">
        <w:t>stvaranje uslova za kvalitetniji život građana. Kako bi se ovaj cilj ostvario, definisani su specifični strateški ciljevi koji obuhvataju unapređenje infrastrukture, zaštitu životne sredine, razvoj privrede i poboljšanje dostupnosti društvenih servisa.</w:t>
      </w:r>
      <w:r>
        <w:rPr>
          <w:rFonts w:ascii="Times New Roman" w:hAnsi="Times New Roman"/>
        </w:rPr>
        <w:t xml:space="preserve"> </w:t>
      </w:r>
    </w:p>
    <w:p w14:paraId="7A92CBE4" w14:textId="466B6971" w:rsidR="00A21EA3" w:rsidRPr="00A21EA3" w:rsidRDefault="00A21EA3" w:rsidP="00A21EA3">
      <w:r>
        <w:t>P</w:t>
      </w:r>
      <w:r w:rsidRPr="00A21EA3">
        <w:t>rvi strateški cilj je razvoj i unapređenje komunalne infrastrukture i djelatnosti. Ovo uključuje rekonstrukciju i izgradnju saobraćajnica, sanaciju opštinskih puteva, unapređenje vodovodne mreže, uređenje sportskih i rekreativnih zona, poboljšanje ulične rasvjete i povećanje zelenih površina.</w:t>
      </w:r>
    </w:p>
    <w:p w14:paraId="0A82AB63" w14:textId="77777777" w:rsidR="00A21EA3" w:rsidRPr="00A21EA3" w:rsidRDefault="00A21EA3" w:rsidP="00A21EA3">
      <w:r w:rsidRPr="00A21EA3">
        <w:t>Drugi strateški cilj odnosi se na zaštitu životne sredine, kroz edukaciju građana, uspostavljanje reciklažnih dvorišta, bolju regulaciju otpada, implementaciju sistema za upravljanje otpadnim vodama i podsticanje kompostiranja biljnog otpada.</w:t>
      </w:r>
    </w:p>
    <w:p w14:paraId="56745DEE" w14:textId="77777777" w:rsidR="00A21EA3" w:rsidRPr="00A21EA3" w:rsidRDefault="00A21EA3" w:rsidP="00A21EA3">
      <w:r w:rsidRPr="00A21EA3">
        <w:t>Treći strateški cilj usmjeren je na razvoj privrede, podršku preduzetništvu i poljoprivrednim proizvođačima, modernizaciju poslovne infrastrukture i poboljšanje uslova za privlačenje investicija. Takođe, planirano je jačanje saradnje sa međunarodnim partnerima i promocija lokalne proizvodnje.</w:t>
      </w:r>
    </w:p>
    <w:p w14:paraId="074835DF" w14:textId="5FD16C8D" w:rsidR="00A21EA3" w:rsidRDefault="00A21EA3" w:rsidP="00A21EA3">
      <w:r w:rsidRPr="00A21EA3">
        <w:t>Četvrti strateški cilj fokusira se na povećanje dostupnosti i kvaliteta društvenih servisa. U tom smislu, predviđa se unapređenje administrativnih kapaciteta, poboljšanje socijalne zaštite, izgradnja novih vrtića i razvoj kulturnih i sportskih sadržaja​</w:t>
      </w:r>
    </w:p>
    <w:p w14:paraId="5FC51D80" w14:textId="5C40C40F" w:rsidR="006F4E34" w:rsidRDefault="002B675D" w:rsidP="00B4699D">
      <w:r>
        <w:t>Uzimajući</w:t>
      </w:r>
      <w:r>
        <w:rPr>
          <w:rFonts w:ascii="Times New Roman" w:hAnsi="Times New Roman"/>
        </w:rPr>
        <w:t xml:space="preserve"> </w:t>
      </w:r>
      <w:r>
        <w:t>u</w:t>
      </w:r>
      <w:r>
        <w:rPr>
          <w:rFonts w:ascii="Times New Roman" w:hAnsi="Times New Roman"/>
        </w:rPr>
        <w:t xml:space="preserve"> </w:t>
      </w:r>
      <w:r>
        <w:t>obzir</w:t>
      </w:r>
      <w:r>
        <w:rPr>
          <w:rFonts w:ascii="Times New Roman" w:hAnsi="Times New Roman"/>
        </w:rPr>
        <w:t xml:space="preserve"> </w:t>
      </w:r>
      <w:r>
        <w:t>navedeno,</w:t>
      </w:r>
      <w:r>
        <w:rPr>
          <w:rFonts w:ascii="Times New Roman" w:hAnsi="Times New Roman"/>
        </w:rPr>
        <w:t xml:space="preserve"> </w:t>
      </w:r>
      <w:r>
        <w:t>mogu</w:t>
      </w:r>
      <w:r>
        <w:rPr>
          <w:rFonts w:ascii="Times New Roman" w:hAnsi="Times New Roman"/>
        </w:rPr>
        <w:t xml:space="preserve"> </w:t>
      </w:r>
      <w:r>
        <w:t>se</w:t>
      </w:r>
      <w:r>
        <w:rPr>
          <w:rFonts w:ascii="Times New Roman" w:hAnsi="Times New Roman"/>
        </w:rPr>
        <w:t xml:space="preserve"> </w:t>
      </w:r>
      <w:r>
        <w:t>prepoznati</w:t>
      </w:r>
      <w:r>
        <w:rPr>
          <w:rFonts w:ascii="Times New Roman" w:hAnsi="Times New Roman"/>
        </w:rPr>
        <w:t xml:space="preserve"> </w:t>
      </w:r>
      <w:r>
        <w:t>smjernice</w:t>
      </w:r>
      <w:r>
        <w:rPr>
          <w:rFonts w:ascii="Times New Roman" w:hAnsi="Times New Roman"/>
        </w:rPr>
        <w:t xml:space="preserve"> </w:t>
      </w:r>
      <w:r>
        <w:t>razvoja</w:t>
      </w:r>
      <w:r>
        <w:rPr>
          <w:rFonts w:ascii="Times New Roman" w:hAnsi="Times New Roman"/>
        </w:rPr>
        <w:t xml:space="preserve"> </w:t>
      </w:r>
      <w:r>
        <w:t>pojedinih</w:t>
      </w:r>
      <w:r>
        <w:rPr>
          <w:rFonts w:ascii="Times New Roman" w:hAnsi="Times New Roman"/>
        </w:rPr>
        <w:t xml:space="preserve"> </w:t>
      </w:r>
      <w:r>
        <w:t>oblasti</w:t>
      </w:r>
      <w:r>
        <w:rPr>
          <w:rFonts w:ascii="Times New Roman" w:hAnsi="Times New Roman"/>
        </w:rPr>
        <w:t xml:space="preserve"> </w:t>
      </w:r>
      <w:r>
        <w:t>koje</w:t>
      </w:r>
      <w:r>
        <w:rPr>
          <w:rFonts w:ascii="Times New Roman" w:hAnsi="Times New Roman"/>
        </w:rPr>
        <w:t xml:space="preserve"> </w:t>
      </w:r>
      <w:r>
        <w:t>se</w:t>
      </w:r>
      <w:r>
        <w:rPr>
          <w:rFonts w:ascii="Times New Roman" w:hAnsi="Times New Roman"/>
        </w:rPr>
        <w:t xml:space="preserve"> </w:t>
      </w:r>
      <w:r>
        <w:t>tiču</w:t>
      </w:r>
      <w:r>
        <w:rPr>
          <w:rFonts w:ascii="Times New Roman" w:hAnsi="Times New Roman"/>
        </w:rPr>
        <w:t xml:space="preserve"> </w:t>
      </w:r>
      <w:r>
        <w:rPr>
          <w:spacing w:val="-2"/>
        </w:rPr>
        <w:t>kvaliteta</w:t>
      </w:r>
      <w:r>
        <w:rPr>
          <w:rFonts w:ascii="Times New Roman" w:hAnsi="Times New Roman"/>
          <w:spacing w:val="-7"/>
        </w:rPr>
        <w:t xml:space="preserve"> </w:t>
      </w:r>
      <w:r>
        <w:rPr>
          <w:spacing w:val="-2"/>
        </w:rPr>
        <w:t>života</w:t>
      </w:r>
      <w:r>
        <w:rPr>
          <w:rFonts w:ascii="Times New Roman" w:hAnsi="Times New Roman"/>
          <w:spacing w:val="-4"/>
        </w:rPr>
        <w:t xml:space="preserve"> </w:t>
      </w:r>
      <w:r>
        <w:rPr>
          <w:spacing w:val="-2"/>
        </w:rPr>
        <w:t>građana</w:t>
      </w:r>
      <w:r>
        <w:rPr>
          <w:rFonts w:ascii="Times New Roman" w:hAnsi="Times New Roman"/>
          <w:spacing w:val="-10"/>
        </w:rPr>
        <w:t xml:space="preserve"> </w:t>
      </w:r>
      <w:r>
        <w:rPr>
          <w:spacing w:val="-2"/>
        </w:rPr>
        <w:t>u</w:t>
      </w:r>
      <w:r>
        <w:rPr>
          <w:rFonts w:ascii="Times New Roman" w:hAnsi="Times New Roman"/>
          <w:spacing w:val="-3"/>
        </w:rPr>
        <w:t xml:space="preserve"> </w:t>
      </w:r>
      <w:r>
        <w:rPr>
          <w:spacing w:val="-2"/>
        </w:rPr>
        <w:t>smislu</w:t>
      </w:r>
      <w:r>
        <w:rPr>
          <w:rFonts w:ascii="Times New Roman" w:hAnsi="Times New Roman"/>
          <w:spacing w:val="-3"/>
        </w:rPr>
        <w:t xml:space="preserve"> </w:t>
      </w:r>
      <w:r>
        <w:rPr>
          <w:spacing w:val="-2"/>
        </w:rPr>
        <w:t>efikasnijeg</w:t>
      </w:r>
      <w:r>
        <w:rPr>
          <w:rFonts w:ascii="Times New Roman" w:hAnsi="Times New Roman"/>
          <w:spacing w:val="-2"/>
        </w:rPr>
        <w:t xml:space="preserve"> </w:t>
      </w:r>
      <w:r>
        <w:rPr>
          <w:spacing w:val="-2"/>
        </w:rPr>
        <w:t>sprovođenja</w:t>
      </w:r>
      <w:r>
        <w:rPr>
          <w:rFonts w:ascii="Times New Roman" w:hAnsi="Times New Roman"/>
          <w:spacing w:val="-4"/>
        </w:rPr>
        <w:t xml:space="preserve"> </w:t>
      </w:r>
      <w:r>
        <w:rPr>
          <w:spacing w:val="-2"/>
        </w:rPr>
        <w:t>zakonske</w:t>
      </w:r>
      <w:r>
        <w:rPr>
          <w:rFonts w:ascii="Times New Roman" w:hAnsi="Times New Roman"/>
          <w:spacing w:val="-4"/>
        </w:rPr>
        <w:t xml:space="preserve"> </w:t>
      </w:r>
      <w:r>
        <w:rPr>
          <w:spacing w:val="-2"/>
        </w:rPr>
        <w:t>normative,</w:t>
      </w:r>
      <w:r>
        <w:rPr>
          <w:rFonts w:ascii="Times New Roman" w:hAnsi="Times New Roman"/>
          <w:spacing w:val="-2"/>
        </w:rPr>
        <w:t xml:space="preserve"> </w:t>
      </w:r>
      <w:r>
        <w:rPr>
          <w:spacing w:val="-2"/>
        </w:rPr>
        <w:t>obezbjeđenje</w:t>
      </w:r>
      <w:r>
        <w:rPr>
          <w:rFonts w:ascii="Times New Roman" w:hAnsi="Times New Roman"/>
          <w:spacing w:val="-2"/>
        </w:rPr>
        <w:t xml:space="preserve"> </w:t>
      </w:r>
      <w:r>
        <w:rPr>
          <w:spacing w:val="-2"/>
        </w:rPr>
        <w:t>visokog</w:t>
      </w:r>
      <w:r>
        <w:rPr>
          <w:rFonts w:ascii="Times New Roman" w:hAnsi="Times New Roman"/>
          <w:spacing w:val="-2"/>
        </w:rPr>
        <w:t xml:space="preserve"> </w:t>
      </w:r>
      <w:r>
        <w:t>nivoa</w:t>
      </w:r>
      <w:r>
        <w:rPr>
          <w:rFonts w:ascii="Times New Roman" w:hAnsi="Times New Roman"/>
        </w:rPr>
        <w:t xml:space="preserve"> </w:t>
      </w:r>
      <w:r>
        <w:t>kvaliteta</w:t>
      </w:r>
      <w:r>
        <w:rPr>
          <w:rFonts w:ascii="Times New Roman" w:hAnsi="Times New Roman"/>
        </w:rPr>
        <w:t xml:space="preserve"> </w:t>
      </w:r>
      <w:r>
        <w:t>svih</w:t>
      </w:r>
      <w:r>
        <w:rPr>
          <w:rFonts w:ascii="Times New Roman" w:hAnsi="Times New Roman"/>
        </w:rPr>
        <w:t xml:space="preserve"> </w:t>
      </w:r>
      <w:r>
        <w:t>segmenata</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rPr>
        <w:t xml:space="preserve"> </w:t>
      </w:r>
      <w:r>
        <w:t>odgovarajuća</w:t>
      </w:r>
      <w:r>
        <w:rPr>
          <w:rFonts w:ascii="Times New Roman" w:hAnsi="Times New Roman"/>
        </w:rPr>
        <w:t xml:space="preserve"> </w:t>
      </w:r>
      <w:r>
        <w:t>planska</w:t>
      </w:r>
      <w:r>
        <w:rPr>
          <w:rFonts w:ascii="Times New Roman" w:hAnsi="Times New Roman"/>
        </w:rPr>
        <w:t xml:space="preserve"> </w:t>
      </w:r>
      <w:r>
        <w:t>rješenja</w:t>
      </w:r>
      <w:r>
        <w:rPr>
          <w:rFonts w:ascii="Times New Roman" w:hAnsi="Times New Roman"/>
        </w:rPr>
        <w:t xml:space="preserve"> </w:t>
      </w:r>
      <w:r>
        <w:t>i</w:t>
      </w:r>
      <w:r>
        <w:rPr>
          <w:rFonts w:ascii="Times New Roman" w:hAnsi="Times New Roman"/>
        </w:rPr>
        <w:t xml:space="preserve"> </w:t>
      </w:r>
      <w:r>
        <w:t>izgradnja</w:t>
      </w:r>
      <w:r>
        <w:rPr>
          <w:rFonts w:ascii="Times New Roman" w:hAnsi="Times New Roman"/>
        </w:rPr>
        <w:t xml:space="preserve"> </w:t>
      </w:r>
      <w:r>
        <w:t>i</w:t>
      </w:r>
      <w:r>
        <w:rPr>
          <w:rFonts w:ascii="Times New Roman" w:hAnsi="Times New Roman"/>
        </w:rPr>
        <w:t xml:space="preserve"> </w:t>
      </w:r>
      <w:r>
        <w:t>unaprjeđenje</w:t>
      </w:r>
      <w:r>
        <w:rPr>
          <w:rFonts w:ascii="Times New Roman" w:hAnsi="Times New Roman"/>
          <w:spacing w:val="-5"/>
        </w:rPr>
        <w:t xml:space="preserve"> </w:t>
      </w:r>
      <w:r>
        <w:t>potrebne</w:t>
      </w:r>
      <w:r>
        <w:rPr>
          <w:rFonts w:ascii="Times New Roman" w:hAnsi="Times New Roman"/>
          <w:spacing w:val="-5"/>
        </w:rPr>
        <w:t xml:space="preserve"> </w:t>
      </w:r>
      <w:r>
        <w:t>infrastrukture,</w:t>
      </w:r>
      <w:r>
        <w:rPr>
          <w:rFonts w:ascii="Times New Roman" w:hAnsi="Times New Roman"/>
          <w:spacing w:val="-6"/>
        </w:rPr>
        <w:t xml:space="preserve"> </w:t>
      </w:r>
      <w:r>
        <w:t>te</w:t>
      </w:r>
      <w:r>
        <w:rPr>
          <w:rFonts w:ascii="Times New Roman" w:hAnsi="Times New Roman"/>
          <w:spacing w:val="-5"/>
        </w:rPr>
        <w:t xml:space="preserve"> </w:t>
      </w:r>
      <w:r>
        <w:t>direktne</w:t>
      </w:r>
      <w:r>
        <w:rPr>
          <w:rFonts w:ascii="Times New Roman" w:hAnsi="Times New Roman"/>
          <w:spacing w:val="-3"/>
        </w:rPr>
        <w:t xml:space="preserve"> </w:t>
      </w:r>
      <w:r>
        <w:t>i</w:t>
      </w:r>
      <w:r>
        <w:rPr>
          <w:rFonts w:ascii="Times New Roman" w:hAnsi="Times New Roman"/>
          <w:spacing w:val="-6"/>
        </w:rPr>
        <w:t xml:space="preserve"> </w:t>
      </w:r>
      <w:r>
        <w:t>otvorene</w:t>
      </w:r>
      <w:r>
        <w:rPr>
          <w:rFonts w:ascii="Times New Roman" w:hAnsi="Times New Roman"/>
          <w:spacing w:val="-3"/>
        </w:rPr>
        <w:t xml:space="preserve"> </w:t>
      </w:r>
      <w:r>
        <w:t>komunikacije</w:t>
      </w:r>
      <w:r>
        <w:rPr>
          <w:rFonts w:ascii="Times New Roman" w:hAnsi="Times New Roman"/>
          <w:spacing w:val="-3"/>
        </w:rPr>
        <w:t xml:space="preserve"> </w:t>
      </w:r>
      <w:r>
        <w:t>sa</w:t>
      </w:r>
      <w:r>
        <w:rPr>
          <w:rFonts w:ascii="Times New Roman" w:hAnsi="Times New Roman"/>
          <w:spacing w:val="-6"/>
        </w:rPr>
        <w:t xml:space="preserve"> </w:t>
      </w:r>
      <w:r>
        <w:t>građanima.</w:t>
      </w:r>
      <w:r>
        <w:rPr>
          <w:rFonts w:ascii="Times New Roman" w:hAnsi="Times New Roman"/>
          <w:spacing w:val="-4"/>
        </w:rPr>
        <w:t xml:space="preserve"> </w:t>
      </w:r>
      <w:r>
        <w:t>U</w:t>
      </w:r>
      <w:r>
        <w:rPr>
          <w:rFonts w:ascii="Times New Roman" w:hAnsi="Times New Roman"/>
          <w:spacing w:val="-6"/>
        </w:rPr>
        <w:t xml:space="preserve"> </w:t>
      </w:r>
      <w:r>
        <w:t>oblasti</w:t>
      </w:r>
      <w:r>
        <w:rPr>
          <w:rFonts w:ascii="Times New Roman" w:hAnsi="Times New Roman"/>
        </w:rPr>
        <w:t xml:space="preserve"> </w:t>
      </w:r>
      <w:r>
        <w:t>unaprjeđenja</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rPr>
        <w:t xml:space="preserve"> </w:t>
      </w:r>
      <w:r>
        <w:t>vizija</w:t>
      </w:r>
      <w:r>
        <w:rPr>
          <w:rFonts w:ascii="Times New Roman" w:hAnsi="Times New Roman"/>
        </w:rPr>
        <w:t xml:space="preserve"> </w:t>
      </w:r>
      <w:r>
        <w:t>budućeg</w:t>
      </w:r>
      <w:r>
        <w:rPr>
          <w:rFonts w:ascii="Times New Roman" w:hAnsi="Times New Roman"/>
        </w:rPr>
        <w:t xml:space="preserve"> </w:t>
      </w:r>
      <w:r>
        <w:t>razvoja</w:t>
      </w:r>
      <w:r>
        <w:rPr>
          <w:rFonts w:ascii="Times New Roman" w:hAnsi="Times New Roman"/>
        </w:rPr>
        <w:t xml:space="preserve"> </w:t>
      </w:r>
      <w:r w:rsidR="00A21EA3">
        <w:t>Opštine</w:t>
      </w:r>
      <w:r>
        <w:rPr>
          <w:rFonts w:ascii="Times New Roman" w:hAnsi="Times New Roman"/>
        </w:rPr>
        <w:t xml:space="preserve"> </w:t>
      </w:r>
      <w:r>
        <w:t>prepoznala</w:t>
      </w:r>
      <w:r>
        <w:rPr>
          <w:rFonts w:ascii="Times New Roman" w:hAnsi="Times New Roman"/>
        </w:rPr>
        <w:t xml:space="preserve"> </w:t>
      </w:r>
      <w:r>
        <w:t>je,</w:t>
      </w:r>
      <w:r>
        <w:rPr>
          <w:rFonts w:ascii="Times New Roman" w:hAnsi="Times New Roman"/>
        </w:rPr>
        <w:t xml:space="preserve"> </w:t>
      </w:r>
      <w:r>
        <w:t>između</w:t>
      </w:r>
      <w:r>
        <w:rPr>
          <w:rFonts w:ascii="Times New Roman" w:hAnsi="Times New Roman"/>
        </w:rPr>
        <w:t xml:space="preserve"> </w:t>
      </w:r>
      <w:r>
        <w:t>ostalog</w:t>
      </w:r>
      <w:r>
        <w:rPr>
          <w:rFonts w:ascii="Times New Roman" w:hAnsi="Times New Roman"/>
        </w:rPr>
        <w:t xml:space="preserve"> </w:t>
      </w:r>
      <w:r>
        <w:t>i</w:t>
      </w:r>
      <w:r>
        <w:rPr>
          <w:rFonts w:ascii="Times New Roman" w:hAnsi="Times New Roman"/>
        </w:rPr>
        <w:t xml:space="preserve"> </w:t>
      </w:r>
      <w:r>
        <w:t>neophodnost</w:t>
      </w:r>
      <w:r>
        <w:rPr>
          <w:rFonts w:ascii="Times New Roman" w:hAnsi="Times New Roman"/>
        </w:rPr>
        <w:t xml:space="preserve"> </w:t>
      </w:r>
      <w:r w:rsidR="00A21EA3">
        <w:t>promovisanja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i</w:t>
      </w:r>
      <w:r>
        <w:rPr>
          <w:rFonts w:ascii="Times New Roman" w:hAnsi="Times New Roman"/>
        </w:rPr>
        <w:t xml:space="preserve"> </w:t>
      </w:r>
      <w:r>
        <w:t>štednje</w:t>
      </w:r>
      <w:r>
        <w:rPr>
          <w:rFonts w:ascii="Times New Roman" w:hAnsi="Times New Roman"/>
        </w:rPr>
        <w:t xml:space="preserve"> </w:t>
      </w:r>
      <w:r>
        <w:t>drugih</w:t>
      </w:r>
      <w:r>
        <w:rPr>
          <w:rFonts w:ascii="Times New Roman" w:hAnsi="Times New Roman"/>
        </w:rPr>
        <w:t xml:space="preserve"> </w:t>
      </w:r>
      <w:r>
        <w:t>resursa</w:t>
      </w:r>
      <w:r>
        <w:rPr>
          <w:rFonts w:ascii="Times New Roman" w:hAnsi="Times New Roman"/>
        </w:rPr>
        <w:t xml:space="preserve"> </w:t>
      </w:r>
      <w:r>
        <w:t>odnosno</w:t>
      </w:r>
      <w:r>
        <w:rPr>
          <w:rFonts w:ascii="Times New Roman" w:hAnsi="Times New Roman"/>
        </w:rPr>
        <w:t xml:space="preserve"> </w:t>
      </w:r>
      <w:r>
        <w:t>stimulisanja</w:t>
      </w:r>
      <w:r>
        <w:rPr>
          <w:rFonts w:ascii="Times New Roman" w:hAnsi="Times New Roman"/>
        </w:rPr>
        <w:t xml:space="preserve"> </w:t>
      </w:r>
      <w:r>
        <w:t>korišćenja</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p>
    <w:p w14:paraId="2809989C" w14:textId="0D690C6A" w:rsidR="006F4E34" w:rsidRDefault="002C73FF" w:rsidP="00B4699D">
      <w:r w:rsidRPr="002C73FF">
        <w:rPr>
          <w:lang w:val="en-US"/>
        </w:rPr>
        <w:t xml:space="preserve">Kad je Opština </w:t>
      </w:r>
      <w:r>
        <w:rPr>
          <w:lang w:val="en-US"/>
        </w:rPr>
        <w:t>Zeta</w:t>
      </w:r>
      <w:r w:rsidRPr="002C73FF">
        <w:rPr>
          <w:lang w:val="en-US"/>
        </w:rPr>
        <w:t xml:space="preserve"> u pitanju, mora se imati u vidu da</w:t>
      </w:r>
      <w:r>
        <w:rPr>
          <w:lang w:val="en-US"/>
        </w:rPr>
        <w:t xml:space="preserve"> se</w:t>
      </w:r>
      <w:r w:rsidRPr="002C73FF">
        <w:rPr>
          <w:lang w:val="en-US"/>
        </w:rPr>
        <w:t xml:space="preserve"> </w:t>
      </w:r>
      <w:r w:rsidR="009A1107">
        <w:rPr>
          <w:lang w:val="en-US"/>
        </w:rPr>
        <w:t>gotovo</w:t>
      </w:r>
      <w:r w:rsidRPr="002C73FF">
        <w:rPr>
          <w:lang w:val="en-US"/>
        </w:rPr>
        <w:t xml:space="preserve"> kompletna energija koja se troši na teritoriji opštine nabavlja van nje. </w:t>
      </w:r>
      <w:r w:rsidR="00891882" w:rsidRPr="00891882">
        <w:rPr>
          <w:lang w:val="en-US"/>
        </w:rPr>
        <w:t xml:space="preserve">S obzirom na navedeno, opredjeljenje Opštine </w:t>
      </w:r>
      <w:r w:rsidR="00891882">
        <w:rPr>
          <w:lang w:val="en-US"/>
        </w:rPr>
        <w:t>Zeta</w:t>
      </w:r>
      <w:r w:rsidR="00891882" w:rsidRPr="00891882">
        <w:rPr>
          <w:lang w:val="en-US"/>
        </w:rPr>
        <w:t xml:space="preserve"> je da se </w:t>
      </w:r>
      <w:r w:rsidR="00891882" w:rsidRPr="00891882">
        <w:rPr>
          <w:lang w:val="en-US"/>
        </w:rPr>
        <w:lastRenderedPageBreak/>
        <w:t xml:space="preserve">njen energetski koncept, tj. budući energetski razvoj bazira s jedne strane na smanjenju potrošnje, a s druge na povećanju proizvodnje energije </w:t>
      </w:r>
      <w:r w:rsidR="00891882">
        <w:rPr>
          <w:lang w:val="en-US"/>
        </w:rPr>
        <w:t>iz</w:t>
      </w:r>
      <w:r w:rsidR="00891882" w:rsidRPr="00891882">
        <w:rPr>
          <w:lang w:val="en-US"/>
        </w:rPr>
        <w:t xml:space="preserve"> obnovljivih izvora.</w:t>
      </w:r>
      <w:r w:rsidR="00891882">
        <w:rPr>
          <w:lang w:val="en-US"/>
        </w:rPr>
        <w:t xml:space="preserve"> </w:t>
      </w:r>
      <w:r>
        <w:rPr>
          <w:lang w:val="en-US"/>
        </w:rPr>
        <w:t>Nadalje, o</w:t>
      </w:r>
      <w:r>
        <w:t>bzirom</w:t>
      </w:r>
      <w:r>
        <w:rPr>
          <w:rFonts w:ascii="Times New Roman" w:hAnsi="Times New Roman"/>
          <w:spacing w:val="-14"/>
        </w:rPr>
        <w:t xml:space="preserve"> </w:t>
      </w:r>
      <w:r>
        <w:t>da</w:t>
      </w:r>
      <w:r>
        <w:rPr>
          <w:rFonts w:ascii="Times New Roman" w:hAnsi="Times New Roman"/>
          <w:spacing w:val="-7"/>
        </w:rPr>
        <w:t xml:space="preserve"> </w:t>
      </w:r>
      <w:r>
        <w:t>se,</w:t>
      </w:r>
      <w:r>
        <w:rPr>
          <w:rFonts w:ascii="Times New Roman" w:hAnsi="Times New Roman"/>
          <w:spacing w:val="-14"/>
        </w:rPr>
        <w:t xml:space="preserve"> </w:t>
      </w:r>
      <w:r>
        <w:t>naročito</w:t>
      </w:r>
      <w:r>
        <w:rPr>
          <w:rFonts w:ascii="Times New Roman" w:hAnsi="Times New Roman"/>
          <w:spacing w:val="-11"/>
        </w:rPr>
        <w:t xml:space="preserve"> </w:t>
      </w:r>
      <w:r>
        <w:t>u</w:t>
      </w:r>
      <w:r>
        <w:rPr>
          <w:rFonts w:ascii="Times New Roman" w:hAnsi="Times New Roman"/>
          <w:spacing w:val="-9"/>
        </w:rPr>
        <w:t xml:space="preserve"> </w:t>
      </w:r>
      <w:r>
        <w:t>sektoru</w:t>
      </w:r>
      <w:r>
        <w:rPr>
          <w:rFonts w:ascii="Times New Roman" w:hAnsi="Times New Roman"/>
          <w:spacing w:val="-11"/>
        </w:rPr>
        <w:t xml:space="preserve"> </w:t>
      </w:r>
      <w:r>
        <w:t>domaćinstava,</w:t>
      </w:r>
      <w:r>
        <w:rPr>
          <w:rFonts w:ascii="Times New Roman" w:hAnsi="Times New Roman"/>
          <w:spacing w:val="-12"/>
        </w:rPr>
        <w:t xml:space="preserve"> </w:t>
      </w:r>
      <w:r>
        <w:t>u</w:t>
      </w:r>
      <w:r>
        <w:rPr>
          <w:rFonts w:ascii="Times New Roman" w:hAnsi="Times New Roman"/>
          <w:spacing w:val="-11"/>
        </w:rPr>
        <w:t xml:space="preserve"> </w:t>
      </w:r>
      <w:r>
        <w:t>značajnoj</w:t>
      </w:r>
      <w:r>
        <w:rPr>
          <w:rFonts w:ascii="Times New Roman" w:hAnsi="Times New Roman"/>
          <w:spacing w:val="-9"/>
        </w:rPr>
        <w:t xml:space="preserve"> </w:t>
      </w:r>
      <w:r>
        <w:t>mjeri</w:t>
      </w:r>
      <w:r>
        <w:rPr>
          <w:rFonts w:ascii="Times New Roman" w:hAnsi="Times New Roman"/>
        </w:rPr>
        <w:t xml:space="preserve"> </w:t>
      </w:r>
      <w:r>
        <w:t>koristi</w:t>
      </w:r>
      <w:r>
        <w:rPr>
          <w:rFonts w:ascii="Times New Roman" w:hAnsi="Times New Roman"/>
          <w:spacing w:val="-13"/>
        </w:rPr>
        <w:t xml:space="preserve"> </w:t>
      </w:r>
      <w:r>
        <w:t>obnovljivi</w:t>
      </w:r>
      <w:r>
        <w:rPr>
          <w:rFonts w:ascii="Times New Roman" w:hAnsi="Times New Roman"/>
          <w:spacing w:val="-15"/>
        </w:rPr>
        <w:t xml:space="preserve"> </w:t>
      </w:r>
      <w:r>
        <w:t>izvora</w:t>
      </w:r>
      <w:r>
        <w:rPr>
          <w:rFonts w:ascii="Times New Roman" w:hAnsi="Times New Roman"/>
          <w:spacing w:val="-15"/>
        </w:rPr>
        <w:t xml:space="preserve"> </w:t>
      </w:r>
      <w:r>
        <w:t>energije</w:t>
      </w:r>
      <w:r>
        <w:rPr>
          <w:rFonts w:ascii="Times New Roman" w:hAnsi="Times New Roman"/>
          <w:spacing w:val="-15"/>
        </w:rPr>
        <w:t xml:space="preserve"> </w:t>
      </w:r>
      <w:r>
        <w:t>u</w:t>
      </w:r>
      <w:r>
        <w:rPr>
          <w:rFonts w:ascii="Times New Roman" w:hAnsi="Times New Roman"/>
          <w:spacing w:val="-10"/>
        </w:rPr>
        <w:t xml:space="preserve"> </w:t>
      </w:r>
      <w:r>
        <w:t>vidu</w:t>
      </w:r>
      <w:r>
        <w:rPr>
          <w:rFonts w:ascii="Times New Roman" w:hAnsi="Times New Roman"/>
          <w:spacing w:val="-12"/>
        </w:rPr>
        <w:t xml:space="preserve"> </w:t>
      </w:r>
      <w:r>
        <w:t>biomase,</w:t>
      </w:r>
      <w:r>
        <w:rPr>
          <w:rFonts w:ascii="Times New Roman" w:hAnsi="Times New Roman"/>
          <w:spacing w:val="-13"/>
        </w:rPr>
        <w:t xml:space="preserve"> </w:t>
      </w:r>
      <w:r>
        <w:t>predlaže</w:t>
      </w:r>
      <w:r>
        <w:rPr>
          <w:rFonts w:ascii="Times New Roman" w:hAnsi="Times New Roman"/>
          <w:spacing w:val="-10"/>
        </w:rPr>
        <w:t xml:space="preserve"> </w:t>
      </w:r>
      <w:r>
        <w:t>se</w:t>
      </w:r>
      <w:r>
        <w:rPr>
          <w:rFonts w:ascii="Times New Roman" w:hAnsi="Times New Roman"/>
          <w:spacing w:val="-15"/>
        </w:rPr>
        <w:t xml:space="preserve"> </w:t>
      </w:r>
      <w:r>
        <w:t>energetski</w:t>
      </w:r>
      <w:r>
        <w:rPr>
          <w:rFonts w:ascii="Times New Roman" w:hAnsi="Times New Roman"/>
          <w:spacing w:val="-11"/>
        </w:rPr>
        <w:t xml:space="preserve"> </w:t>
      </w:r>
      <w:r>
        <w:t>koncept</w:t>
      </w:r>
      <w:r>
        <w:rPr>
          <w:rFonts w:ascii="Times New Roman" w:hAnsi="Times New Roman"/>
          <w:spacing w:val="-12"/>
        </w:rPr>
        <w:t xml:space="preserve"> </w:t>
      </w:r>
      <w:r w:rsidR="00B7730B">
        <w:t>Opštine Zeta</w:t>
      </w:r>
      <w:r>
        <w:rPr>
          <w:rFonts w:ascii="Times New Roman" w:hAnsi="Times New Roman"/>
          <w:spacing w:val="-12"/>
        </w:rPr>
        <w:t xml:space="preserve"> </w:t>
      </w:r>
      <w:r>
        <w:rPr>
          <w:rFonts w:ascii="Times New Roman" w:hAnsi="Times New Roman"/>
        </w:rPr>
        <w:t xml:space="preserve"> </w:t>
      </w:r>
      <w:r>
        <w:t>zasnovan</w:t>
      </w:r>
      <w:r>
        <w:rPr>
          <w:rFonts w:ascii="Times New Roman" w:hAnsi="Times New Roman"/>
        </w:rPr>
        <w:t xml:space="preserve"> </w:t>
      </w:r>
      <w:r>
        <w:t>na</w:t>
      </w:r>
      <w:r>
        <w:rPr>
          <w:rFonts w:ascii="Times New Roman" w:hAnsi="Times New Roman"/>
        </w:rPr>
        <w:t xml:space="preserve"> </w:t>
      </w:r>
      <w:r>
        <w:t>sledećim</w:t>
      </w:r>
      <w:r>
        <w:rPr>
          <w:rFonts w:ascii="Times New Roman" w:hAnsi="Times New Roman"/>
        </w:rPr>
        <w:t xml:space="preserve"> </w:t>
      </w:r>
      <w:r>
        <w:t>smjernicama:</w:t>
      </w:r>
    </w:p>
    <w:p w14:paraId="13305BBC" w14:textId="10C0FC26" w:rsidR="006F4E34" w:rsidRDefault="002B675D" w:rsidP="002B675D">
      <w:pPr>
        <w:pStyle w:val="ListParagraph"/>
        <w:numPr>
          <w:ilvl w:val="0"/>
          <w:numId w:val="30"/>
        </w:numPr>
        <w:spacing w:before="61" w:line="252" w:lineRule="auto"/>
        <w:ind w:left="709" w:right="269"/>
      </w:pPr>
      <w:r>
        <w:t>Obezbjeđivanje</w:t>
      </w:r>
      <w:r>
        <w:rPr>
          <w:rFonts w:ascii="Times New Roman" w:hAnsi="Times New Roman"/>
        </w:rPr>
        <w:t xml:space="preserve"> </w:t>
      </w:r>
      <w:r>
        <w:t>uslova</w:t>
      </w:r>
      <w:r>
        <w:rPr>
          <w:rFonts w:ascii="Times New Roman" w:hAnsi="Times New Roman"/>
        </w:rPr>
        <w:t xml:space="preserve"> </w:t>
      </w:r>
      <w:r>
        <w:t>za</w:t>
      </w:r>
      <w:r>
        <w:rPr>
          <w:rFonts w:ascii="Times New Roman" w:hAnsi="Times New Roman"/>
        </w:rPr>
        <w:t xml:space="preserve"> </w:t>
      </w:r>
      <w:r>
        <w:t>pouzdano,</w:t>
      </w:r>
      <w:r>
        <w:rPr>
          <w:rFonts w:ascii="Times New Roman" w:hAnsi="Times New Roman"/>
        </w:rPr>
        <w:t xml:space="preserve"> </w:t>
      </w:r>
      <w:r>
        <w:t>sigurno</w:t>
      </w:r>
      <w:r>
        <w:rPr>
          <w:rFonts w:ascii="Times New Roman" w:hAnsi="Times New Roman"/>
        </w:rPr>
        <w:t xml:space="preserve"> </w:t>
      </w:r>
      <w:r>
        <w:t>i</w:t>
      </w:r>
      <w:r>
        <w:rPr>
          <w:rFonts w:ascii="Times New Roman" w:hAnsi="Times New Roman"/>
        </w:rPr>
        <w:t xml:space="preserve"> </w:t>
      </w:r>
      <w:r>
        <w:t>kvalitetno</w:t>
      </w:r>
      <w:r>
        <w:rPr>
          <w:rFonts w:ascii="Times New Roman" w:hAnsi="Times New Roman"/>
        </w:rPr>
        <w:t xml:space="preserve"> </w:t>
      </w:r>
      <w:r>
        <w:t>snabdjevanje</w:t>
      </w:r>
      <w:r>
        <w:rPr>
          <w:rFonts w:ascii="Times New Roman" w:hAnsi="Times New Roman"/>
        </w:rPr>
        <w:t xml:space="preserve"> </w:t>
      </w:r>
      <w:r>
        <w:t>kupaca</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energenata</w:t>
      </w:r>
      <w:r>
        <w:rPr>
          <w:rFonts w:ascii="Times New Roman" w:hAnsi="Times New Roman"/>
        </w:rPr>
        <w:t xml:space="preserve"> </w:t>
      </w:r>
      <w:r>
        <w:t>na</w:t>
      </w:r>
      <w:r>
        <w:rPr>
          <w:rFonts w:ascii="Times New Roman" w:hAnsi="Times New Roman"/>
        </w:rPr>
        <w:t xml:space="preserve"> </w:t>
      </w:r>
      <w:r>
        <w:t>cijeloj</w:t>
      </w:r>
      <w:r>
        <w:rPr>
          <w:rFonts w:ascii="Times New Roman" w:hAnsi="Times New Roman"/>
        </w:rPr>
        <w:t xml:space="preserve"> </w:t>
      </w:r>
      <w:r>
        <w:t>teritoriji</w:t>
      </w:r>
      <w:r>
        <w:rPr>
          <w:rFonts w:ascii="Times New Roman" w:hAnsi="Times New Roman"/>
        </w:rPr>
        <w:t xml:space="preserve"> </w:t>
      </w:r>
      <w:r w:rsidR="00B7730B">
        <w:t>Opštine Zeta</w:t>
      </w:r>
      <w:r>
        <w:t>;</w:t>
      </w:r>
    </w:p>
    <w:p w14:paraId="413C0494" w14:textId="526FDC27" w:rsidR="006F4E34" w:rsidRDefault="002B675D" w:rsidP="002B675D">
      <w:pPr>
        <w:pStyle w:val="ListParagraph"/>
        <w:numPr>
          <w:ilvl w:val="0"/>
          <w:numId w:val="30"/>
        </w:numPr>
        <w:spacing w:before="59" w:line="252" w:lineRule="auto"/>
        <w:ind w:left="709" w:right="267"/>
      </w:pPr>
      <w:r>
        <w:t>Smanjenje</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odnosno</w:t>
      </w:r>
      <w:r>
        <w:rPr>
          <w:rFonts w:ascii="Times New Roman" w:hAnsi="Times New Roman"/>
        </w:rPr>
        <w:t xml:space="preserve"> </w:t>
      </w:r>
      <w:r>
        <w:t>troškova</w:t>
      </w:r>
      <w:r>
        <w:rPr>
          <w:rFonts w:ascii="Times New Roman" w:hAnsi="Times New Roman"/>
        </w:rPr>
        <w:t xml:space="preserve"> </w:t>
      </w:r>
      <w:r>
        <w:t>za</w:t>
      </w:r>
      <w:r>
        <w:rPr>
          <w:rFonts w:ascii="Times New Roman" w:hAnsi="Times New Roman"/>
        </w:rPr>
        <w:t xml:space="preserve"> </w:t>
      </w:r>
      <w:r>
        <w:t>energiju</w:t>
      </w:r>
      <w:r>
        <w:rPr>
          <w:rFonts w:ascii="Times New Roman" w:hAnsi="Times New Roman"/>
        </w:rPr>
        <w:t xml:space="preserve"> </w:t>
      </w:r>
      <w:r>
        <w:t>u</w:t>
      </w:r>
      <w:r>
        <w:rPr>
          <w:rFonts w:ascii="Times New Roman" w:hAnsi="Times New Roman"/>
        </w:rPr>
        <w:t xml:space="preserve"> </w:t>
      </w:r>
      <w:r>
        <w:t>javnom</w:t>
      </w:r>
      <w:r>
        <w:rPr>
          <w:rFonts w:ascii="Times New Roman" w:hAnsi="Times New Roman"/>
        </w:rPr>
        <w:t xml:space="preserve"> </w:t>
      </w:r>
      <w:r>
        <w:t>sektoru,</w:t>
      </w:r>
      <w:r>
        <w:rPr>
          <w:rFonts w:ascii="Times New Roman" w:hAnsi="Times New Roman"/>
        </w:rPr>
        <w:t xml:space="preserve"> </w:t>
      </w:r>
      <w:r>
        <w:t>a</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podmiruju</w:t>
      </w:r>
      <w:r>
        <w:rPr>
          <w:rFonts w:ascii="Times New Roman" w:hAnsi="Times New Roman"/>
        </w:rPr>
        <w:t xml:space="preserve"> </w:t>
      </w:r>
      <w:r>
        <w:t>iz</w:t>
      </w:r>
      <w:r>
        <w:rPr>
          <w:rFonts w:ascii="Times New Roman" w:hAnsi="Times New Roman"/>
        </w:rPr>
        <w:t xml:space="preserve"> </w:t>
      </w:r>
      <w:r>
        <w:t>budžeta</w:t>
      </w:r>
      <w:r>
        <w:rPr>
          <w:rFonts w:ascii="Times New Roman" w:hAnsi="Times New Roman"/>
        </w:rPr>
        <w:t xml:space="preserve"> </w:t>
      </w:r>
      <w:r w:rsidR="00B7730B">
        <w:t>Opštine Zeta</w:t>
      </w:r>
      <w:r>
        <w:t>,</w:t>
      </w:r>
      <w:r>
        <w:rPr>
          <w:rFonts w:ascii="Times New Roman" w:hAnsi="Times New Roman"/>
        </w:rPr>
        <w:t xml:space="preserve"> </w:t>
      </w:r>
      <w:r>
        <w:t>uz</w:t>
      </w:r>
      <w:r>
        <w:rPr>
          <w:rFonts w:ascii="Times New Roman" w:hAnsi="Times New Roman"/>
        </w:rPr>
        <w:t xml:space="preserve"> </w:t>
      </w:r>
      <w:r>
        <w:t>dostizanje</w:t>
      </w:r>
      <w:r>
        <w:rPr>
          <w:rFonts w:ascii="Times New Roman" w:hAnsi="Times New Roman"/>
        </w:rPr>
        <w:t xml:space="preserve"> </w:t>
      </w:r>
      <w:r>
        <w:t>i</w:t>
      </w:r>
      <w:r>
        <w:rPr>
          <w:rFonts w:ascii="Times New Roman" w:hAnsi="Times New Roman"/>
        </w:rPr>
        <w:t xml:space="preserve"> </w:t>
      </w:r>
      <w:r>
        <w:t>održavanje</w:t>
      </w:r>
      <w:r>
        <w:rPr>
          <w:rFonts w:ascii="Times New Roman" w:hAnsi="Times New Roman"/>
        </w:rPr>
        <w:t xml:space="preserve"> </w:t>
      </w:r>
      <w:r>
        <w:t>odgovarajućeg</w:t>
      </w:r>
      <w:r>
        <w:rPr>
          <w:rFonts w:ascii="Times New Roman" w:hAnsi="Times New Roman"/>
        </w:rPr>
        <w:t xml:space="preserve"> </w:t>
      </w:r>
      <w:r>
        <w:t>kvaliteta</w:t>
      </w:r>
      <w:r>
        <w:rPr>
          <w:rFonts w:ascii="Times New Roman" w:hAnsi="Times New Roman"/>
        </w:rPr>
        <w:t xml:space="preserve"> </w:t>
      </w:r>
      <w:r>
        <w:t>komunalnih</w:t>
      </w:r>
      <w:r>
        <w:rPr>
          <w:rFonts w:ascii="Times New Roman" w:hAnsi="Times New Roman"/>
        </w:rPr>
        <w:t xml:space="preserve"> </w:t>
      </w:r>
      <w:r>
        <w:t>usluga</w:t>
      </w:r>
      <w:r>
        <w:rPr>
          <w:rFonts w:ascii="Times New Roman" w:hAnsi="Times New Roman"/>
        </w:rPr>
        <w:t xml:space="preserve"> </w:t>
      </w:r>
      <w:r>
        <w:t>i</w:t>
      </w:r>
      <w:r>
        <w:rPr>
          <w:rFonts w:ascii="Times New Roman" w:hAnsi="Times New Roman"/>
        </w:rPr>
        <w:t xml:space="preserve"> </w:t>
      </w:r>
      <w:r>
        <w:t>komfora</w:t>
      </w:r>
      <w:r>
        <w:rPr>
          <w:rFonts w:ascii="Times New Roman" w:hAnsi="Times New Roman"/>
        </w:rPr>
        <w:t xml:space="preserve"> </w:t>
      </w:r>
      <w:r>
        <w:t>u</w:t>
      </w:r>
      <w:r>
        <w:rPr>
          <w:rFonts w:ascii="Times New Roman" w:hAnsi="Times New Roman"/>
        </w:rPr>
        <w:t xml:space="preserve"> </w:t>
      </w:r>
      <w:r>
        <w:t>javnim</w:t>
      </w:r>
      <w:r>
        <w:rPr>
          <w:rFonts w:ascii="Times New Roman" w:hAnsi="Times New Roman"/>
        </w:rPr>
        <w:t xml:space="preserve"> </w:t>
      </w:r>
      <w:r>
        <w:t>zgradama;</w:t>
      </w:r>
    </w:p>
    <w:p w14:paraId="36886DF8" w14:textId="77777777" w:rsidR="006F4E34" w:rsidRDefault="002B675D" w:rsidP="002B675D">
      <w:pPr>
        <w:pStyle w:val="ListParagraph"/>
        <w:numPr>
          <w:ilvl w:val="0"/>
          <w:numId w:val="30"/>
        </w:numPr>
        <w:spacing w:before="62" w:line="252" w:lineRule="auto"/>
        <w:ind w:left="709" w:right="269"/>
      </w:pPr>
      <w:r>
        <w:t>Smanjenje</w:t>
      </w:r>
      <w:r>
        <w:rPr>
          <w:rFonts w:ascii="Times New Roman" w:hAnsi="Times New Roman"/>
        </w:rPr>
        <w:t xml:space="preserve"> </w:t>
      </w:r>
      <w:r>
        <w:t>potrošnje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privatnom</w:t>
      </w:r>
      <w:r>
        <w:rPr>
          <w:rFonts w:ascii="Times New Roman" w:hAnsi="Times New Roman"/>
        </w:rPr>
        <w:t xml:space="preserve"> </w:t>
      </w:r>
      <w:r>
        <w:t>i</w:t>
      </w:r>
      <w:r>
        <w:rPr>
          <w:rFonts w:ascii="Times New Roman" w:hAnsi="Times New Roman"/>
        </w:rPr>
        <w:t xml:space="preserve"> </w:t>
      </w:r>
      <w:r>
        <w:t>komercijalnom</w:t>
      </w:r>
      <w:r>
        <w:rPr>
          <w:rFonts w:ascii="Times New Roman" w:hAnsi="Times New Roman"/>
        </w:rPr>
        <w:t xml:space="preserve"> </w:t>
      </w:r>
      <w:r>
        <w:t>sektoru,</w:t>
      </w:r>
      <w:r>
        <w:rPr>
          <w:rFonts w:ascii="Times New Roman" w:hAnsi="Times New Roman"/>
        </w:rPr>
        <w:t xml:space="preserve"> </w:t>
      </w:r>
      <w:r>
        <w:t>a</w:t>
      </w:r>
      <w:r>
        <w:rPr>
          <w:rFonts w:ascii="Times New Roman" w:hAnsi="Times New Roman"/>
        </w:rPr>
        <w:t xml:space="preserve"> </w:t>
      </w:r>
      <w:r>
        <w:t>da</w:t>
      </w:r>
      <w:r>
        <w:rPr>
          <w:rFonts w:ascii="Times New Roman" w:hAnsi="Times New Roman"/>
        </w:rPr>
        <w:t xml:space="preserve"> </w:t>
      </w:r>
      <w:r>
        <w:t>time</w:t>
      </w:r>
      <w:r>
        <w:rPr>
          <w:rFonts w:ascii="Times New Roman" w:hAnsi="Times New Roman"/>
        </w:rPr>
        <w:t xml:space="preserve"> </w:t>
      </w:r>
      <w:r>
        <w:t>ne</w:t>
      </w:r>
      <w:r>
        <w:rPr>
          <w:rFonts w:ascii="Times New Roman" w:hAnsi="Times New Roman"/>
        </w:rPr>
        <w:t xml:space="preserve"> </w:t>
      </w:r>
      <w:r>
        <w:t>bude</w:t>
      </w:r>
      <w:r>
        <w:rPr>
          <w:rFonts w:ascii="Times New Roman" w:hAnsi="Times New Roman"/>
        </w:rPr>
        <w:t xml:space="preserve"> </w:t>
      </w:r>
      <w:r>
        <w:t>ugrožen</w:t>
      </w:r>
      <w:r>
        <w:rPr>
          <w:rFonts w:ascii="Times New Roman" w:hAnsi="Times New Roman"/>
        </w:rPr>
        <w:t xml:space="preserve"> </w:t>
      </w:r>
      <w:r>
        <w:t>kvalitet</w:t>
      </w:r>
      <w:r>
        <w:rPr>
          <w:rFonts w:ascii="Times New Roman" w:hAnsi="Times New Roman"/>
        </w:rPr>
        <w:t xml:space="preserve"> </w:t>
      </w:r>
      <w:r>
        <w:t>stanovanja,</w:t>
      </w:r>
      <w:r>
        <w:rPr>
          <w:rFonts w:ascii="Times New Roman" w:hAnsi="Times New Roman"/>
        </w:rPr>
        <w:t xml:space="preserve"> </w:t>
      </w:r>
      <w:r>
        <w:t>odnosno</w:t>
      </w:r>
      <w:r>
        <w:rPr>
          <w:rFonts w:ascii="Times New Roman" w:hAnsi="Times New Roman"/>
        </w:rPr>
        <w:t xml:space="preserve"> </w:t>
      </w:r>
      <w:r>
        <w:t>obavljanja</w:t>
      </w:r>
      <w:r>
        <w:rPr>
          <w:rFonts w:ascii="Times New Roman" w:hAnsi="Times New Roman"/>
        </w:rPr>
        <w:t xml:space="preserve"> </w:t>
      </w:r>
      <w:r>
        <w:t>komercijalnih</w:t>
      </w:r>
      <w:r>
        <w:rPr>
          <w:rFonts w:ascii="Times New Roman" w:hAnsi="Times New Roman"/>
        </w:rPr>
        <w:t xml:space="preserve"> </w:t>
      </w:r>
      <w:r>
        <w:t>djelatnosti;</w:t>
      </w:r>
    </w:p>
    <w:p w14:paraId="2AEF9285" w14:textId="77777777" w:rsidR="006F4E34" w:rsidRDefault="002B675D" w:rsidP="002B675D">
      <w:pPr>
        <w:pStyle w:val="ListParagraph"/>
        <w:numPr>
          <w:ilvl w:val="0"/>
          <w:numId w:val="30"/>
        </w:numPr>
        <w:spacing w:before="59" w:line="252" w:lineRule="auto"/>
        <w:ind w:left="709" w:right="271"/>
      </w:pPr>
      <w:r>
        <w:t>Povećanje</w:t>
      </w:r>
      <w:r>
        <w:rPr>
          <w:rFonts w:ascii="Times New Roman" w:hAnsi="Times New Roman"/>
        </w:rPr>
        <w:t xml:space="preserve"> </w:t>
      </w:r>
      <w:r>
        <w:t>korišćenja</w:t>
      </w:r>
      <w:r>
        <w:rPr>
          <w:rFonts w:ascii="Times New Roman" w:hAnsi="Times New Roman"/>
        </w:rPr>
        <w:t xml:space="preserve"> </w:t>
      </w:r>
      <w:r>
        <w:t>efikasnih</w:t>
      </w:r>
      <w:r>
        <w:rPr>
          <w:rFonts w:ascii="Times New Roman" w:hAnsi="Times New Roman"/>
        </w:rPr>
        <w:t xml:space="preserve"> </w:t>
      </w:r>
      <w:r>
        <w:t>tehnologija</w:t>
      </w:r>
      <w:r>
        <w:rPr>
          <w:rFonts w:ascii="Times New Roman" w:hAnsi="Times New Roman"/>
        </w:rPr>
        <w:t xml:space="preserve"> </w:t>
      </w:r>
      <w:r>
        <w:t>za</w:t>
      </w:r>
      <w:r>
        <w:rPr>
          <w:rFonts w:ascii="Times New Roman" w:hAnsi="Times New Roman"/>
        </w:rPr>
        <w:t xml:space="preserve"> </w:t>
      </w:r>
      <w:r>
        <w:t>transformaciju</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za</w:t>
      </w:r>
      <w:r>
        <w:rPr>
          <w:rFonts w:ascii="Times New Roman" w:hAnsi="Times New Roman"/>
        </w:rPr>
        <w:t xml:space="preserve"> </w:t>
      </w:r>
      <w:r>
        <w:t>pružanje</w:t>
      </w:r>
      <w:r>
        <w:rPr>
          <w:rFonts w:ascii="Times New Roman" w:hAnsi="Times New Roman"/>
        </w:rPr>
        <w:t xml:space="preserve"> </w:t>
      </w:r>
      <w:r>
        <w:t>usluga</w:t>
      </w:r>
      <w:r>
        <w:rPr>
          <w:rFonts w:ascii="Times New Roman" w:hAnsi="Times New Roman"/>
        </w:rPr>
        <w:t xml:space="preserve"> </w:t>
      </w:r>
      <w:r>
        <w:t>krajnjem</w:t>
      </w:r>
      <w:r>
        <w:rPr>
          <w:rFonts w:ascii="Times New Roman" w:hAnsi="Times New Roman"/>
        </w:rPr>
        <w:t xml:space="preserve"> </w:t>
      </w:r>
      <w:r>
        <w:t>korisniku;</w:t>
      </w:r>
    </w:p>
    <w:p w14:paraId="43D4C079" w14:textId="77777777" w:rsidR="006F4E34" w:rsidRDefault="002B675D" w:rsidP="002B675D">
      <w:pPr>
        <w:pStyle w:val="ListParagraph"/>
        <w:numPr>
          <w:ilvl w:val="0"/>
          <w:numId w:val="30"/>
        </w:numPr>
        <w:spacing w:before="59" w:line="252" w:lineRule="auto"/>
        <w:ind w:left="709" w:right="269"/>
      </w:pPr>
      <w:r>
        <w:t>Povećanje</w:t>
      </w:r>
      <w:r>
        <w:rPr>
          <w:rFonts w:ascii="Times New Roman" w:hAnsi="Times New Roman"/>
        </w:rPr>
        <w:t xml:space="preserve"> </w:t>
      </w:r>
      <w:r>
        <w:t>korišćenja</w:t>
      </w:r>
      <w:r>
        <w:rPr>
          <w:rFonts w:ascii="Times New Roman" w:hAnsi="Times New Roman"/>
        </w:rPr>
        <w:t xml:space="preserve"> </w:t>
      </w:r>
      <w:r>
        <w:t>energije</w:t>
      </w:r>
      <w:r>
        <w:rPr>
          <w:rFonts w:ascii="Times New Roman" w:hAnsi="Times New Roman"/>
        </w:rPr>
        <w:t xml:space="preserve"> </w:t>
      </w:r>
      <w:r>
        <w:t>dobijene</w:t>
      </w:r>
      <w:r>
        <w:rPr>
          <w:rFonts w:ascii="Times New Roman" w:hAnsi="Times New Roman"/>
        </w:rPr>
        <w:t xml:space="preserve"> </w:t>
      </w:r>
      <w:r>
        <w:t>iz</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(veća</w:t>
      </w:r>
      <w:r>
        <w:rPr>
          <w:rFonts w:ascii="Times New Roman" w:hAnsi="Times New Roman"/>
        </w:rPr>
        <w:t xml:space="preserve"> </w:t>
      </w:r>
      <w:r>
        <w:t>primjena</w:t>
      </w:r>
      <w:r>
        <w:rPr>
          <w:rFonts w:ascii="Times New Roman" w:hAnsi="Times New Roman"/>
        </w:rPr>
        <w:t xml:space="preserve"> </w:t>
      </w:r>
      <w:r>
        <w:t>fotonaponskih</w:t>
      </w:r>
      <w:r>
        <w:rPr>
          <w:rFonts w:ascii="Times New Roman" w:hAnsi="Times New Roman"/>
        </w:rPr>
        <w:t xml:space="preserve"> </w:t>
      </w:r>
      <w:r>
        <w:t>panela</w:t>
      </w:r>
      <w:r>
        <w:rPr>
          <w:rFonts w:ascii="Times New Roman" w:hAnsi="Times New Roman"/>
        </w:rPr>
        <w:t xml:space="preserve"> </w:t>
      </w:r>
      <w:r>
        <w:t>za</w:t>
      </w:r>
      <w:r>
        <w:rPr>
          <w:rFonts w:ascii="Times New Roman" w:hAnsi="Times New Roman"/>
        </w:rPr>
        <w:t xml:space="preserve"> </w:t>
      </w:r>
      <w:r>
        <w:t>proizvodnju</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solarnih</w:t>
      </w:r>
      <w:r>
        <w:rPr>
          <w:rFonts w:ascii="Times New Roman" w:hAnsi="Times New Roman"/>
        </w:rPr>
        <w:t xml:space="preserve"> </w:t>
      </w:r>
      <w:r>
        <w:t>kolektora</w:t>
      </w:r>
      <w:r>
        <w:rPr>
          <w:rFonts w:ascii="Times New Roman" w:hAnsi="Times New Roman"/>
        </w:rPr>
        <w:t xml:space="preserve"> </w:t>
      </w:r>
      <w:r>
        <w:t>za</w:t>
      </w:r>
      <w:r>
        <w:rPr>
          <w:rFonts w:ascii="Times New Roman" w:hAnsi="Times New Roman"/>
        </w:rPr>
        <w:t xml:space="preserve"> </w:t>
      </w:r>
      <w:r>
        <w:t>pripremu</w:t>
      </w:r>
      <w:r>
        <w:rPr>
          <w:rFonts w:ascii="Times New Roman" w:hAnsi="Times New Roman"/>
        </w:rPr>
        <w:t xml:space="preserve"> </w:t>
      </w:r>
      <w:r>
        <w:t>sanitarne</w:t>
      </w:r>
      <w:r>
        <w:rPr>
          <w:rFonts w:ascii="Times New Roman" w:hAnsi="Times New Roman"/>
        </w:rPr>
        <w:t xml:space="preserve"> </w:t>
      </w:r>
      <w:r>
        <w:t>tople</w:t>
      </w:r>
      <w:r>
        <w:rPr>
          <w:rFonts w:ascii="Times New Roman" w:hAnsi="Times New Roman"/>
        </w:rPr>
        <w:t xml:space="preserve"> </w:t>
      </w:r>
      <w:r>
        <w:t>vode,</w:t>
      </w:r>
      <w:r>
        <w:rPr>
          <w:rFonts w:ascii="Times New Roman" w:hAnsi="Times New Roman"/>
        </w:rPr>
        <w:t xml:space="preserve"> </w:t>
      </w:r>
      <w:r>
        <w:t>veća</w:t>
      </w:r>
      <w:r>
        <w:rPr>
          <w:rFonts w:ascii="Times New Roman" w:hAnsi="Times New Roman"/>
        </w:rPr>
        <w:t xml:space="preserve"> </w:t>
      </w:r>
      <w:r>
        <w:t>primjena</w:t>
      </w:r>
      <w:r>
        <w:rPr>
          <w:rFonts w:ascii="Times New Roman" w:hAnsi="Times New Roman"/>
        </w:rPr>
        <w:t xml:space="preserve"> </w:t>
      </w:r>
      <w:r>
        <w:t>biomase</w:t>
      </w:r>
      <w:r>
        <w:rPr>
          <w:rFonts w:ascii="Times New Roman" w:hAnsi="Times New Roman"/>
        </w:rPr>
        <w:t xml:space="preserve"> </w:t>
      </w:r>
      <w:r>
        <w:t>kao</w:t>
      </w:r>
      <w:r>
        <w:rPr>
          <w:rFonts w:ascii="Times New Roman" w:hAnsi="Times New Roman"/>
        </w:rPr>
        <w:t xml:space="preserve"> </w:t>
      </w:r>
      <w:r>
        <w:t>obnovljivog</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javnom</w:t>
      </w:r>
      <w:r>
        <w:rPr>
          <w:rFonts w:ascii="Times New Roman" w:hAnsi="Times New Roman"/>
        </w:rPr>
        <w:t xml:space="preserve"> </w:t>
      </w:r>
      <w:r>
        <w:t>i</w:t>
      </w:r>
      <w:r>
        <w:rPr>
          <w:rFonts w:ascii="Times New Roman" w:hAnsi="Times New Roman"/>
        </w:rPr>
        <w:t xml:space="preserve"> </w:t>
      </w:r>
      <w:r>
        <w:t>sektoru</w:t>
      </w:r>
      <w:r>
        <w:rPr>
          <w:rFonts w:ascii="Times New Roman" w:hAnsi="Times New Roman"/>
        </w:rPr>
        <w:t xml:space="preserve"> </w:t>
      </w:r>
      <w:r>
        <w:t>usluga);</w:t>
      </w:r>
    </w:p>
    <w:p w14:paraId="53E8B8B9" w14:textId="77777777" w:rsidR="006F4E34" w:rsidRDefault="002B675D" w:rsidP="002B675D">
      <w:pPr>
        <w:pStyle w:val="ListParagraph"/>
        <w:numPr>
          <w:ilvl w:val="0"/>
          <w:numId w:val="30"/>
        </w:numPr>
        <w:spacing w:before="61"/>
        <w:ind w:left="709"/>
      </w:pPr>
      <w:r>
        <w:rPr>
          <w:spacing w:val="-2"/>
        </w:rPr>
        <w:t>Povećanje</w:t>
      </w:r>
      <w:r>
        <w:rPr>
          <w:rFonts w:ascii="Times New Roman" w:hAnsi="Times New Roman"/>
          <w:spacing w:val="-1"/>
        </w:rPr>
        <w:t xml:space="preserve"> </w:t>
      </w:r>
      <w:r>
        <w:rPr>
          <w:spacing w:val="-2"/>
        </w:rPr>
        <w:t>korišćenja</w:t>
      </w:r>
      <w:r>
        <w:rPr>
          <w:rFonts w:ascii="Times New Roman" w:hAnsi="Times New Roman"/>
          <w:spacing w:val="1"/>
        </w:rPr>
        <w:t xml:space="preserve"> </w:t>
      </w:r>
      <w:r>
        <w:rPr>
          <w:spacing w:val="-2"/>
        </w:rPr>
        <w:t>lokalnih</w:t>
      </w:r>
      <w:r>
        <w:rPr>
          <w:rFonts w:ascii="Times New Roman" w:hAnsi="Times New Roman"/>
        </w:rPr>
        <w:t xml:space="preserve"> </w:t>
      </w:r>
      <w:r>
        <w:rPr>
          <w:spacing w:val="-2"/>
        </w:rPr>
        <w:t>resursa</w:t>
      </w:r>
      <w:r>
        <w:rPr>
          <w:rFonts w:ascii="Times New Roman" w:hAnsi="Times New Roman"/>
          <w:spacing w:val="-4"/>
        </w:rPr>
        <w:t xml:space="preserve"> </w:t>
      </w:r>
      <w:r>
        <w:rPr>
          <w:spacing w:val="-2"/>
        </w:rPr>
        <w:t>obnovljivih</w:t>
      </w:r>
      <w:r>
        <w:rPr>
          <w:rFonts w:ascii="Times New Roman" w:hAnsi="Times New Roman"/>
          <w:spacing w:val="-5"/>
        </w:rPr>
        <w:t xml:space="preserve"> </w:t>
      </w:r>
      <w:r>
        <w:rPr>
          <w:spacing w:val="-2"/>
        </w:rPr>
        <w:t>izvora</w:t>
      </w:r>
      <w:r>
        <w:rPr>
          <w:rFonts w:ascii="Times New Roman" w:hAnsi="Times New Roman"/>
          <w:spacing w:val="1"/>
        </w:rPr>
        <w:t xml:space="preserve"> </w:t>
      </w:r>
      <w:r>
        <w:rPr>
          <w:spacing w:val="-2"/>
        </w:rPr>
        <w:t>energije;</w:t>
      </w:r>
    </w:p>
    <w:p w14:paraId="22037816" w14:textId="2D29E5E1" w:rsidR="006F4E34" w:rsidRDefault="002B675D" w:rsidP="002B675D">
      <w:pPr>
        <w:pStyle w:val="ListParagraph"/>
        <w:numPr>
          <w:ilvl w:val="0"/>
          <w:numId w:val="30"/>
        </w:numPr>
        <w:spacing w:before="74" w:line="252" w:lineRule="auto"/>
        <w:ind w:left="709" w:right="269"/>
      </w:pPr>
      <w:r>
        <w:t>Povećanje</w:t>
      </w:r>
      <w:r>
        <w:rPr>
          <w:rFonts w:ascii="Times New Roman" w:hAnsi="Times New Roman"/>
        </w:rPr>
        <w:t xml:space="preserve"> </w:t>
      </w:r>
      <w:r>
        <w:t>stručnog</w:t>
      </w:r>
      <w:r>
        <w:rPr>
          <w:rFonts w:ascii="Times New Roman" w:hAnsi="Times New Roman"/>
        </w:rPr>
        <w:t xml:space="preserve"> </w:t>
      </w:r>
      <w:r>
        <w:t>kapaciteta</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za</w:t>
      </w:r>
      <w:r>
        <w:rPr>
          <w:rFonts w:ascii="Times New Roman" w:hAnsi="Times New Roman"/>
        </w:rPr>
        <w:t xml:space="preserve"> </w:t>
      </w:r>
      <w:r>
        <w:t>praćenje</w:t>
      </w:r>
      <w:r>
        <w:rPr>
          <w:rFonts w:ascii="Times New Roman" w:hAnsi="Times New Roman"/>
        </w:rPr>
        <w:t xml:space="preserve"> </w:t>
      </w:r>
      <w:r>
        <w:t>energetskog</w:t>
      </w:r>
      <w:r>
        <w:rPr>
          <w:rFonts w:ascii="Times New Roman" w:hAnsi="Times New Roman"/>
        </w:rPr>
        <w:t xml:space="preserve"> </w:t>
      </w:r>
      <w:r>
        <w:t>bilansa</w:t>
      </w:r>
      <w:r>
        <w:rPr>
          <w:rFonts w:ascii="Times New Roman" w:hAnsi="Times New Roman"/>
        </w:rPr>
        <w:t xml:space="preserve"> </w:t>
      </w:r>
      <w:r w:rsidR="00B7730B">
        <w:t>Opštine Zeta</w:t>
      </w:r>
      <w:r>
        <w:rPr>
          <w:rFonts w:ascii="Times New Roman" w:hAnsi="Times New Roman"/>
        </w:rPr>
        <w:t xml:space="preserve"> </w:t>
      </w:r>
      <w:r>
        <w:t>i</w:t>
      </w:r>
      <w:r>
        <w:rPr>
          <w:rFonts w:ascii="Times New Roman" w:hAnsi="Times New Roman"/>
        </w:rPr>
        <w:t xml:space="preserve"> </w:t>
      </w:r>
      <w:r>
        <w:t>projekata</w:t>
      </w:r>
      <w:r>
        <w:rPr>
          <w:rFonts w:ascii="Times New Roman" w:hAnsi="Times New Roman"/>
        </w:rPr>
        <w:t xml:space="preserve"> </w:t>
      </w:r>
      <w:r>
        <w:t>vezanih</w:t>
      </w:r>
      <w:r>
        <w:rPr>
          <w:rFonts w:ascii="Times New Roman" w:hAnsi="Times New Roman"/>
        </w:rPr>
        <w:t xml:space="preserve"> </w:t>
      </w:r>
      <w:r>
        <w:t>za</w:t>
      </w:r>
      <w:r>
        <w:rPr>
          <w:rFonts w:ascii="Times New Roman" w:hAnsi="Times New Roman"/>
        </w:rPr>
        <w:t xml:space="preserve"> </w:t>
      </w:r>
      <w:r>
        <w:t>energetiku</w:t>
      </w:r>
      <w:r>
        <w:rPr>
          <w:rFonts w:ascii="Times New Roman" w:hAnsi="Times New Roman"/>
        </w:rPr>
        <w:t xml:space="preserve"> </w:t>
      </w:r>
      <w:r>
        <w:t>i</w:t>
      </w:r>
      <w:r>
        <w:rPr>
          <w:rFonts w:ascii="Times New Roman" w:hAnsi="Times New Roman"/>
        </w:rPr>
        <w:t xml:space="preserve"> </w:t>
      </w:r>
      <w:r>
        <w:t>energetsku</w:t>
      </w:r>
      <w:r>
        <w:rPr>
          <w:rFonts w:ascii="Times New Roman" w:hAnsi="Times New Roman"/>
        </w:rPr>
        <w:t xml:space="preserve"> </w:t>
      </w:r>
      <w:r>
        <w:t>efikasnost</w:t>
      </w:r>
      <w:r>
        <w:rPr>
          <w:rFonts w:ascii="Times New Roman" w:hAnsi="Times New Roman"/>
        </w:rPr>
        <w:t xml:space="preserve"> </w:t>
      </w:r>
      <w:r>
        <w:t>(uvođenje</w:t>
      </w:r>
      <w:r>
        <w:rPr>
          <w:rFonts w:ascii="Times New Roman" w:hAnsi="Times New Roman"/>
        </w:rPr>
        <w:t xml:space="preserve"> </w:t>
      </w:r>
      <w:r>
        <w:t>sistema</w:t>
      </w:r>
      <w:r>
        <w:rPr>
          <w:rFonts w:ascii="Times New Roman" w:hAnsi="Times New Roman"/>
        </w:rPr>
        <w:t xml:space="preserve"> </w:t>
      </w:r>
      <w:r>
        <w:t>energetskog</w:t>
      </w:r>
      <w:r>
        <w:rPr>
          <w:rFonts w:ascii="Times New Roman" w:hAnsi="Times New Roman"/>
        </w:rPr>
        <w:t xml:space="preserve"> </w:t>
      </w:r>
      <w:r>
        <w:t>menadžmenta</w:t>
      </w:r>
      <w:r>
        <w:rPr>
          <w:rFonts w:ascii="Times New Roman" w:hAnsi="Times New Roman"/>
        </w:rPr>
        <w:t xml:space="preserve"> </w:t>
      </w:r>
      <w:r>
        <w:t>u</w:t>
      </w:r>
      <w:r>
        <w:rPr>
          <w:rFonts w:ascii="Times New Roman" w:hAnsi="Times New Roman"/>
        </w:rPr>
        <w:t xml:space="preserve"> </w:t>
      </w:r>
      <w:r>
        <w:t>javnim</w:t>
      </w:r>
      <w:r>
        <w:rPr>
          <w:rFonts w:ascii="Times New Roman" w:hAnsi="Times New Roman"/>
        </w:rPr>
        <w:t xml:space="preserve"> </w:t>
      </w:r>
      <w:r>
        <w:t>objektima</w:t>
      </w:r>
      <w:r>
        <w:rPr>
          <w:rFonts w:ascii="Times New Roman" w:hAnsi="Times New Roman"/>
        </w:rPr>
        <w:t xml:space="preserve"> </w:t>
      </w:r>
      <w:r>
        <w:t>za</w:t>
      </w:r>
      <w:r>
        <w:rPr>
          <w:rFonts w:ascii="Times New Roman" w:hAnsi="Times New Roman"/>
        </w:rPr>
        <w:t xml:space="preserve"> </w:t>
      </w:r>
      <w:r>
        <w:t>koje</w:t>
      </w:r>
      <w:r>
        <w:rPr>
          <w:rFonts w:ascii="Times New Roman" w:hAnsi="Times New Roman"/>
        </w:rPr>
        <w:t xml:space="preserve"> </w:t>
      </w:r>
      <w:r>
        <w:t>je</w:t>
      </w:r>
      <w:r>
        <w:rPr>
          <w:rFonts w:ascii="Times New Roman" w:hAnsi="Times New Roman"/>
        </w:rPr>
        <w:t xml:space="preserve"> </w:t>
      </w:r>
      <w:r>
        <w:t>nadležna</w:t>
      </w:r>
      <w:r>
        <w:rPr>
          <w:rFonts w:ascii="Times New Roman" w:hAnsi="Times New Roman"/>
        </w:rPr>
        <w:t xml:space="preserve"> </w:t>
      </w:r>
      <w:r>
        <w:t>lokalna</w:t>
      </w:r>
      <w:r>
        <w:rPr>
          <w:rFonts w:ascii="Times New Roman" w:hAnsi="Times New Roman"/>
        </w:rPr>
        <w:t xml:space="preserve"> </w:t>
      </w:r>
      <w:r>
        <w:t>uprava);</w:t>
      </w:r>
    </w:p>
    <w:p w14:paraId="7A22A686" w14:textId="77777777" w:rsidR="006F4E34" w:rsidRDefault="002B675D" w:rsidP="002B675D">
      <w:pPr>
        <w:pStyle w:val="ListParagraph"/>
        <w:numPr>
          <w:ilvl w:val="0"/>
          <w:numId w:val="30"/>
        </w:numPr>
        <w:spacing w:before="59" w:line="252" w:lineRule="auto"/>
        <w:ind w:left="709" w:right="269"/>
      </w:pPr>
      <w:r>
        <w:rPr>
          <w:spacing w:val="-2"/>
        </w:rPr>
        <w:t>Povećanje</w:t>
      </w:r>
      <w:r>
        <w:rPr>
          <w:rFonts w:ascii="Times New Roman" w:hAnsi="Times New Roman"/>
          <w:spacing w:val="-5"/>
        </w:rPr>
        <w:t xml:space="preserve"> </w:t>
      </w:r>
      <w:r>
        <w:rPr>
          <w:spacing w:val="-2"/>
        </w:rPr>
        <w:t>kampanja</w:t>
      </w:r>
      <w:r>
        <w:rPr>
          <w:rFonts w:ascii="Times New Roman" w:hAnsi="Times New Roman"/>
          <w:spacing w:val="-9"/>
        </w:rPr>
        <w:t xml:space="preserve"> </w:t>
      </w:r>
      <w:r>
        <w:rPr>
          <w:spacing w:val="-2"/>
        </w:rPr>
        <w:t>za</w:t>
      </w:r>
      <w:r>
        <w:rPr>
          <w:rFonts w:ascii="Times New Roman" w:hAnsi="Times New Roman"/>
          <w:spacing w:val="-9"/>
        </w:rPr>
        <w:t xml:space="preserve"> </w:t>
      </w:r>
      <w:r>
        <w:rPr>
          <w:spacing w:val="-2"/>
        </w:rPr>
        <w:t>efikasnije</w:t>
      </w:r>
      <w:r>
        <w:rPr>
          <w:rFonts w:ascii="Times New Roman" w:hAnsi="Times New Roman"/>
          <w:spacing w:val="-9"/>
        </w:rPr>
        <w:t xml:space="preserve"> </w:t>
      </w:r>
      <w:r>
        <w:rPr>
          <w:spacing w:val="-2"/>
        </w:rPr>
        <w:t>ponašanje</w:t>
      </w:r>
      <w:r>
        <w:rPr>
          <w:rFonts w:ascii="Times New Roman" w:hAnsi="Times New Roman"/>
          <w:spacing w:val="-3"/>
        </w:rPr>
        <w:t xml:space="preserve"> </w:t>
      </w:r>
      <w:r>
        <w:rPr>
          <w:spacing w:val="-2"/>
        </w:rPr>
        <w:t>građana</w:t>
      </w:r>
      <w:r>
        <w:rPr>
          <w:rFonts w:ascii="Times New Roman" w:hAnsi="Times New Roman"/>
          <w:spacing w:val="-2"/>
        </w:rPr>
        <w:t xml:space="preserve"> </w:t>
      </w:r>
      <w:r>
        <w:rPr>
          <w:spacing w:val="-2"/>
        </w:rPr>
        <w:t>i</w:t>
      </w:r>
      <w:r>
        <w:rPr>
          <w:rFonts w:ascii="Times New Roman" w:hAnsi="Times New Roman"/>
          <w:spacing w:val="-12"/>
        </w:rPr>
        <w:t xml:space="preserve"> </w:t>
      </w:r>
      <w:r>
        <w:rPr>
          <w:spacing w:val="-2"/>
        </w:rPr>
        <w:t>način</w:t>
      </w:r>
      <w:r>
        <w:rPr>
          <w:rFonts w:ascii="Times New Roman" w:hAnsi="Times New Roman"/>
          <w:spacing w:val="-5"/>
        </w:rPr>
        <w:t xml:space="preserve"> </w:t>
      </w:r>
      <w:r>
        <w:rPr>
          <w:spacing w:val="-2"/>
        </w:rPr>
        <w:t>na</w:t>
      </w:r>
      <w:r>
        <w:rPr>
          <w:rFonts w:ascii="Times New Roman" w:hAnsi="Times New Roman"/>
          <w:spacing w:val="-3"/>
        </w:rPr>
        <w:t xml:space="preserve"> </w:t>
      </w:r>
      <w:r>
        <w:rPr>
          <w:spacing w:val="-2"/>
        </w:rPr>
        <w:t>koji</w:t>
      </w:r>
      <w:r>
        <w:rPr>
          <w:rFonts w:ascii="Times New Roman" w:hAnsi="Times New Roman"/>
          <w:spacing w:val="-6"/>
        </w:rPr>
        <w:t xml:space="preserve"> </w:t>
      </w:r>
      <w:r>
        <w:rPr>
          <w:spacing w:val="-2"/>
        </w:rPr>
        <w:t>korište</w:t>
      </w:r>
      <w:r>
        <w:rPr>
          <w:rFonts w:ascii="Times New Roman" w:hAnsi="Times New Roman"/>
          <w:spacing w:val="-9"/>
        </w:rPr>
        <w:t xml:space="preserve"> </w:t>
      </w:r>
      <w:r>
        <w:rPr>
          <w:spacing w:val="-2"/>
        </w:rPr>
        <w:t>energiju</w:t>
      </w:r>
      <w:r>
        <w:rPr>
          <w:rFonts w:ascii="Times New Roman" w:hAnsi="Times New Roman"/>
          <w:spacing w:val="-2"/>
        </w:rPr>
        <w:t xml:space="preserve"> </w:t>
      </w:r>
      <w:r>
        <w:rPr>
          <w:spacing w:val="-2"/>
        </w:rPr>
        <w:t>je</w:t>
      </w:r>
      <w:r>
        <w:rPr>
          <w:rFonts w:ascii="Times New Roman" w:hAnsi="Times New Roman"/>
          <w:spacing w:val="-5"/>
        </w:rPr>
        <w:t xml:space="preserve"> </w:t>
      </w:r>
      <w:r>
        <w:rPr>
          <w:spacing w:val="-2"/>
        </w:rPr>
        <w:t>daleko</w:t>
      </w:r>
      <w:r>
        <w:rPr>
          <w:rFonts w:ascii="Times New Roman" w:hAnsi="Times New Roman"/>
          <w:spacing w:val="-2"/>
        </w:rPr>
        <w:t xml:space="preserve"> </w:t>
      </w:r>
      <w:r>
        <w:t>bitniji</w:t>
      </w:r>
      <w:r>
        <w:rPr>
          <w:rFonts w:ascii="Times New Roman" w:hAnsi="Times New Roman"/>
        </w:rPr>
        <w:t xml:space="preserve"> </w:t>
      </w:r>
      <w:r>
        <w:t>od</w:t>
      </w:r>
      <w:r>
        <w:rPr>
          <w:rFonts w:ascii="Times New Roman" w:hAnsi="Times New Roman"/>
        </w:rPr>
        <w:t xml:space="preserve"> </w:t>
      </w:r>
      <w:r>
        <w:t>tehnologije</w:t>
      </w:r>
      <w:r>
        <w:rPr>
          <w:rFonts w:ascii="Times New Roman" w:hAnsi="Times New Roman"/>
        </w:rPr>
        <w:t xml:space="preserve"> </w:t>
      </w:r>
      <w:r>
        <w:t>kojom</w:t>
      </w:r>
      <w:r>
        <w:rPr>
          <w:rFonts w:ascii="Times New Roman" w:hAnsi="Times New Roman"/>
        </w:rPr>
        <w:t xml:space="preserve"> </w:t>
      </w:r>
      <w:r>
        <w:t>se</w:t>
      </w:r>
      <w:r>
        <w:rPr>
          <w:rFonts w:ascii="Times New Roman" w:hAnsi="Times New Roman"/>
        </w:rPr>
        <w:t xml:space="preserve"> </w:t>
      </w:r>
      <w:r>
        <w:t>raspolaže,</w:t>
      </w:r>
      <w:r>
        <w:rPr>
          <w:rFonts w:ascii="Times New Roman" w:hAnsi="Times New Roman"/>
        </w:rPr>
        <w:t xml:space="preserve"> </w:t>
      </w:r>
      <w:r>
        <w:t>zbog</w:t>
      </w:r>
      <w:r>
        <w:rPr>
          <w:rFonts w:ascii="Times New Roman" w:hAnsi="Times New Roman"/>
        </w:rPr>
        <w:t xml:space="preserve"> </w:t>
      </w:r>
      <w:r>
        <w:t>toga</w:t>
      </w:r>
      <w:r>
        <w:rPr>
          <w:rFonts w:ascii="Times New Roman" w:hAnsi="Times New Roman"/>
        </w:rPr>
        <w:t xml:space="preserve"> </w:t>
      </w:r>
      <w:r>
        <w:t>su</w:t>
      </w:r>
      <w:r>
        <w:rPr>
          <w:rFonts w:ascii="Times New Roman" w:hAnsi="Times New Roman"/>
        </w:rPr>
        <w:t xml:space="preserve"> </w:t>
      </w:r>
      <w:r>
        <w:t>mjere</w:t>
      </w:r>
      <w:r>
        <w:rPr>
          <w:rFonts w:ascii="Times New Roman" w:hAnsi="Times New Roman"/>
        </w:rPr>
        <w:t xml:space="preserve"> </w:t>
      </w:r>
      <w:r>
        <w:t>podizanja</w:t>
      </w:r>
      <w:r>
        <w:rPr>
          <w:rFonts w:ascii="Times New Roman" w:hAnsi="Times New Roman"/>
        </w:rPr>
        <w:t xml:space="preserve"> </w:t>
      </w:r>
      <w:r>
        <w:t>svijesti</w:t>
      </w:r>
      <w:r>
        <w:rPr>
          <w:rFonts w:ascii="Times New Roman" w:hAnsi="Times New Roman"/>
        </w:rPr>
        <w:t xml:space="preserve"> </w:t>
      </w:r>
      <w:r>
        <w:t>i</w:t>
      </w:r>
      <w:r>
        <w:rPr>
          <w:rFonts w:ascii="Times New Roman" w:hAnsi="Times New Roman"/>
        </w:rPr>
        <w:t xml:space="preserve"> </w:t>
      </w:r>
      <w:r>
        <w:t>prilagođavanja</w:t>
      </w:r>
      <w:r>
        <w:rPr>
          <w:rFonts w:ascii="Times New Roman" w:hAnsi="Times New Roman"/>
        </w:rPr>
        <w:t xml:space="preserve"> </w:t>
      </w:r>
      <w:r>
        <w:t>navika</w:t>
      </w:r>
      <w:r>
        <w:rPr>
          <w:rFonts w:ascii="Times New Roman" w:hAnsi="Times New Roman"/>
        </w:rPr>
        <w:t xml:space="preserve"> </w:t>
      </w:r>
      <w:r>
        <w:t>i</w:t>
      </w:r>
      <w:r>
        <w:rPr>
          <w:rFonts w:ascii="Times New Roman" w:hAnsi="Times New Roman"/>
        </w:rPr>
        <w:t xml:space="preserve"> </w:t>
      </w:r>
      <w:r>
        <w:t>ponašanja</w:t>
      </w:r>
      <w:r>
        <w:rPr>
          <w:rFonts w:ascii="Times New Roman" w:hAnsi="Times New Roman"/>
        </w:rPr>
        <w:t xml:space="preserve"> </w:t>
      </w:r>
      <w:r>
        <w:t>bitniji</w:t>
      </w:r>
      <w:r>
        <w:rPr>
          <w:rFonts w:ascii="Times New Roman" w:hAnsi="Times New Roman"/>
        </w:rPr>
        <w:t xml:space="preserve"> </w:t>
      </w:r>
      <w:r>
        <w:t>od</w:t>
      </w:r>
      <w:r>
        <w:rPr>
          <w:rFonts w:ascii="Times New Roman" w:hAnsi="Times New Roman"/>
        </w:rPr>
        <w:t xml:space="preserve"> </w:t>
      </w:r>
      <w:r>
        <w:t>tehnoloških</w:t>
      </w:r>
      <w:r>
        <w:rPr>
          <w:rFonts w:ascii="Times New Roman" w:hAnsi="Times New Roman"/>
        </w:rPr>
        <w:t xml:space="preserve"> </w:t>
      </w:r>
      <w:r>
        <w:t>inovacija.</w:t>
      </w:r>
    </w:p>
    <w:p w14:paraId="1E5B6E46" w14:textId="68C8CFEC" w:rsidR="006F4E34" w:rsidRDefault="002B675D" w:rsidP="00A21EA3">
      <w:r>
        <w:t>Praćenjem</w:t>
      </w:r>
      <w:r>
        <w:rPr>
          <w:rFonts w:ascii="Times New Roman" w:hAnsi="Times New Roman"/>
          <w:spacing w:val="-5"/>
        </w:rPr>
        <w:t xml:space="preserve"> </w:t>
      </w:r>
      <w:r>
        <w:t>ovih</w:t>
      </w:r>
      <w:r>
        <w:rPr>
          <w:rFonts w:ascii="Times New Roman" w:hAnsi="Times New Roman"/>
        </w:rPr>
        <w:t xml:space="preserve"> </w:t>
      </w:r>
      <w:r>
        <w:t>smjernica</w:t>
      </w:r>
      <w:r>
        <w:rPr>
          <w:rFonts w:ascii="Times New Roman" w:hAnsi="Times New Roman"/>
        </w:rPr>
        <w:t xml:space="preserve"> </w:t>
      </w:r>
      <w:r w:rsidR="00234D98">
        <w:t>Opštin</w:t>
      </w:r>
      <w:r>
        <w:t>a</w:t>
      </w:r>
      <w:r>
        <w:rPr>
          <w:rFonts w:ascii="Times New Roman" w:hAnsi="Times New Roman"/>
          <w:spacing w:val="-5"/>
        </w:rPr>
        <w:t xml:space="preserve"> </w:t>
      </w:r>
      <w:r>
        <w:t>će</w:t>
      </w:r>
      <w:r>
        <w:rPr>
          <w:rFonts w:ascii="Times New Roman" w:hAnsi="Times New Roman"/>
          <w:spacing w:val="-7"/>
        </w:rPr>
        <w:t xml:space="preserve"> </w:t>
      </w:r>
      <w:r>
        <w:t>osigurati</w:t>
      </w:r>
      <w:r>
        <w:rPr>
          <w:rFonts w:ascii="Times New Roman" w:hAnsi="Times New Roman"/>
          <w:spacing w:val="-7"/>
        </w:rPr>
        <w:t xml:space="preserve"> </w:t>
      </w:r>
      <w:r>
        <w:t>energetski,</w:t>
      </w:r>
      <w:r>
        <w:rPr>
          <w:rFonts w:ascii="Times New Roman" w:hAnsi="Times New Roman"/>
        </w:rPr>
        <w:t xml:space="preserve"> </w:t>
      </w:r>
      <w:r>
        <w:t>ekonomski</w:t>
      </w:r>
      <w:r>
        <w:rPr>
          <w:rFonts w:ascii="Times New Roman" w:hAnsi="Times New Roman"/>
        </w:rPr>
        <w:t xml:space="preserve"> </w:t>
      </w:r>
      <w:r>
        <w:t>i</w:t>
      </w:r>
      <w:r>
        <w:rPr>
          <w:rFonts w:ascii="Times New Roman" w:hAnsi="Times New Roman"/>
          <w:spacing w:val="-5"/>
        </w:rPr>
        <w:t xml:space="preserve"> </w:t>
      </w:r>
      <w:r>
        <w:t>ekološki</w:t>
      </w:r>
      <w:r>
        <w:rPr>
          <w:rFonts w:ascii="Times New Roman" w:hAnsi="Times New Roman"/>
        </w:rPr>
        <w:t xml:space="preserve"> </w:t>
      </w:r>
      <w:r>
        <w:t>optimalan</w:t>
      </w:r>
      <w:r>
        <w:rPr>
          <w:rFonts w:ascii="Times New Roman" w:hAnsi="Times New Roman"/>
          <w:spacing w:val="-3"/>
        </w:rPr>
        <w:t xml:space="preserve"> </w:t>
      </w:r>
      <w:r>
        <w:t>razvoj</w:t>
      </w:r>
      <w:r>
        <w:rPr>
          <w:rFonts w:ascii="Times New Roman" w:hAnsi="Times New Roman"/>
        </w:rPr>
        <w:t xml:space="preserve"> </w:t>
      </w:r>
      <w:r>
        <w:t>lokalne</w:t>
      </w:r>
      <w:r>
        <w:rPr>
          <w:rFonts w:ascii="Times New Roman" w:hAnsi="Times New Roman"/>
        </w:rPr>
        <w:t xml:space="preserve"> </w:t>
      </w:r>
      <w:r>
        <w:t>energetike.</w:t>
      </w:r>
    </w:p>
    <w:p w14:paraId="05404546" w14:textId="77777777" w:rsidR="00E006D6" w:rsidRDefault="00E006D6" w:rsidP="00A21EA3"/>
    <w:p w14:paraId="1654093C" w14:textId="77777777" w:rsidR="00A21EA3" w:rsidRDefault="00A21EA3" w:rsidP="00A21EA3"/>
    <w:p w14:paraId="1D066933" w14:textId="77777777" w:rsidR="00A21EA3" w:rsidRDefault="00A21EA3" w:rsidP="00A21EA3"/>
    <w:p w14:paraId="241CD0B8" w14:textId="77777777" w:rsidR="00A21EA3" w:rsidRDefault="00A21EA3" w:rsidP="00A21EA3"/>
    <w:p w14:paraId="77A0D508" w14:textId="77777777" w:rsidR="00A21EA3" w:rsidRDefault="00A21EA3" w:rsidP="00A21EA3"/>
    <w:p w14:paraId="25D347EE" w14:textId="77777777" w:rsidR="00A21EA3" w:rsidRDefault="00A21EA3" w:rsidP="00A21EA3"/>
    <w:p w14:paraId="343287B5" w14:textId="77777777" w:rsidR="00A21EA3" w:rsidRDefault="00A21EA3" w:rsidP="00A21EA3"/>
    <w:p w14:paraId="703D2342" w14:textId="77777777" w:rsidR="00431515" w:rsidRDefault="00431515" w:rsidP="00A21EA3"/>
    <w:p w14:paraId="3595E22B" w14:textId="77777777" w:rsidR="00431515" w:rsidRDefault="00431515" w:rsidP="00A21EA3"/>
    <w:p w14:paraId="4E05C992" w14:textId="185286F6" w:rsidR="006F4E34" w:rsidRPr="00E006D6" w:rsidRDefault="00E006D6" w:rsidP="00E006D6">
      <w:pPr>
        <w:pStyle w:val="Heading1"/>
        <w:rPr>
          <w:w w:val="94"/>
        </w:rPr>
      </w:pPr>
      <w:bookmarkStart w:id="105" w:name="_TOC_250006"/>
      <w:bookmarkStart w:id="106" w:name="_Toc197542383"/>
      <w:r w:rsidRPr="00E006D6">
        <w:rPr>
          <w:w w:val="94"/>
        </w:rPr>
        <w:lastRenderedPageBreak/>
        <w:t xml:space="preserve">10. ANALIZA MJERA ZA DOSTIZANJE CILJEVA U LOKALNOJ </w:t>
      </w:r>
      <w:bookmarkEnd w:id="105"/>
      <w:r w:rsidRPr="00E006D6">
        <w:rPr>
          <w:w w:val="94"/>
        </w:rPr>
        <w:t>ENERGETICI</w:t>
      </w:r>
      <w:bookmarkEnd w:id="106"/>
    </w:p>
    <w:p w14:paraId="4F12C2BA" w14:textId="77777777" w:rsidR="006F4E34" w:rsidRDefault="002B675D" w:rsidP="00DD701B">
      <w:r>
        <w:t>U</w:t>
      </w:r>
      <w:r>
        <w:rPr>
          <w:rFonts w:ascii="Times New Roman" w:hAnsi="Times New Roman"/>
        </w:rPr>
        <w:t xml:space="preserve"> </w:t>
      </w:r>
      <w:r>
        <w:t>svrhu</w:t>
      </w:r>
      <w:r>
        <w:rPr>
          <w:rFonts w:ascii="Times New Roman" w:hAnsi="Times New Roman"/>
        </w:rPr>
        <w:t xml:space="preserve"> </w:t>
      </w:r>
      <w:r>
        <w:t>dostizanja</w:t>
      </w:r>
      <w:r>
        <w:rPr>
          <w:rFonts w:ascii="Times New Roman" w:hAnsi="Times New Roman"/>
        </w:rPr>
        <w:t xml:space="preserve"> </w:t>
      </w:r>
      <w:r>
        <w:t>prethodno</w:t>
      </w:r>
      <w:r>
        <w:rPr>
          <w:rFonts w:ascii="Times New Roman" w:hAnsi="Times New Roman"/>
        </w:rPr>
        <w:t xml:space="preserve"> </w:t>
      </w:r>
      <w:r>
        <w:t>definisanih</w:t>
      </w:r>
      <w:r>
        <w:rPr>
          <w:rFonts w:ascii="Times New Roman" w:hAnsi="Times New Roman"/>
        </w:rPr>
        <w:t xml:space="preserve"> </w:t>
      </w:r>
      <w:r>
        <w:t>ciljeva</w:t>
      </w:r>
      <w:r>
        <w:rPr>
          <w:rFonts w:ascii="Times New Roman" w:hAnsi="Times New Roman"/>
        </w:rPr>
        <w:t xml:space="preserve"> </w:t>
      </w:r>
      <w:r>
        <w:t>potrebno</w:t>
      </w:r>
      <w:r>
        <w:rPr>
          <w:rFonts w:ascii="Times New Roman" w:hAnsi="Times New Roman"/>
        </w:rPr>
        <w:t xml:space="preserve"> </w:t>
      </w:r>
      <w:r>
        <w:t>je</w:t>
      </w:r>
      <w:r>
        <w:rPr>
          <w:rFonts w:ascii="Times New Roman" w:hAnsi="Times New Roman"/>
        </w:rPr>
        <w:t xml:space="preserve"> </w:t>
      </w:r>
      <w:r>
        <w:t>sprovesti</w:t>
      </w:r>
      <w:r>
        <w:rPr>
          <w:rFonts w:ascii="Times New Roman" w:hAnsi="Times New Roman"/>
        </w:rPr>
        <w:t xml:space="preserve"> </w:t>
      </w:r>
      <w:r>
        <w:t>niz</w:t>
      </w:r>
      <w:r>
        <w:rPr>
          <w:rFonts w:ascii="Times New Roman" w:hAnsi="Times New Roman"/>
        </w:rPr>
        <w:t xml:space="preserve"> </w:t>
      </w:r>
      <w:r>
        <w:t>mjera</w:t>
      </w:r>
      <w:r>
        <w:rPr>
          <w:rFonts w:ascii="Times New Roman" w:hAnsi="Times New Roman"/>
        </w:rPr>
        <w:t xml:space="preserve"> </w:t>
      </w:r>
      <w:r>
        <w:t>čijom</w:t>
      </w:r>
      <w:r>
        <w:rPr>
          <w:rFonts w:ascii="Times New Roman" w:hAnsi="Times New Roman"/>
        </w:rPr>
        <w:t xml:space="preserve"> </w:t>
      </w:r>
      <w:r>
        <w:t>implementacijom</w:t>
      </w:r>
      <w:r>
        <w:rPr>
          <w:rFonts w:ascii="Times New Roman" w:hAnsi="Times New Roman"/>
        </w:rPr>
        <w:t xml:space="preserve"> </w:t>
      </w:r>
      <w:r>
        <w:t>će</w:t>
      </w:r>
      <w:r>
        <w:rPr>
          <w:rFonts w:ascii="Times New Roman" w:hAnsi="Times New Roman"/>
        </w:rPr>
        <w:t xml:space="preserve"> </w:t>
      </w:r>
      <w:r>
        <w:t>biti</w:t>
      </w:r>
      <w:r>
        <w:rPr>
          <w:rFonts w:ascii="Times New Roman" w:hAnsi="Times New Roman"/>
        </w:rPr>
        <w:t xml:space="preserve"> </w:t>
      </w:r>
      <w:r>
        <w:t>obezbijeđena</w:t>
      </w:r>
      <w:r>
        <w:rPr>
          <w:rFonts w:ascii="Times New Roman" w:hAnsi="Times New Roman"/>
        </w:rPr>
        <w:t xml:space="preserve"> </w:t>
      </w:r>
      <w:r>
        <w:t>manja</w:t>
      </w:r>
      <w:r>
        <w:rPr>
          <w:rFonts w:ascii="Times New Roman" w:hAnsi="Times New Roman"/>
        </w:rPr>
        <w:t xml:space="preserve"> </w:t>
      </w:r>
      <w:r>
        <w:t>potrošnja</w:t>
      </w:r>
      <w:r>
        <w:rPr>
          <w:rFonts w:ascii="Times New Roman" w:hAnsi="Times New Roman"/>
        </w:rPr>
        <w:t xml:space="preserve"> </w:t>
      </w:r>
      <w:r>
        <w:t>energije,</w:t>
      </w:r>
      <w:r>
        <w:rPr>
          <w:rFonts w:ascii="Times New Roman" w:hAnsi="Times New Roman"/>
        </w:rPr>
        <w:t xml:space="preserve"> </w:t>
      </w:r>
      <w:r>
        <w:t>kada</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pitanju</w:t>
      </w:r>
      <w:r>
        <w:rPr>
          <w:rFonts w:ascii="Times New Roman" w:hAnsi="Times New Roman"/>
        </w:rPr>
        <w:t xml:space="preserve"> </w:t>
      </w:r>
      <w:r>
        <w:t>energetska</w:t>
      </w:r>
      <w:r>
        <w:rPr>
          <w:rFonts w:ascii="Times New Roman" w:hAnsi="Times New Roman"/>
        </w:rPr>
        <w:t xml:space="preserve"> </w:t>
      </w:r>
      <w:r>
        <w:t>efikasnost</w:t>
      </w:r>
      <w:r>
        <w:rPr>
          <w:rFonts w:ascii="Times New Roman" w:hAnsi="Times New Roman"/>
        </w:rPr>
        <w:t xml:space="preserve"> </w:t>
      </w:r>
      <w:r>
        <w:t>objekata</w:t>
      </w:r>
      <w:r>
        <w:rPr>
          <w:rFonts w:ascii="Times New Roman" w:hAnsi="Times New Roman"/>
        </w:rPr>
        <w:t xml:space="preserve"> </w:t>
      </w:r>
      <w:r>
        <w:t>uz</w:t>
      </w:r>
      <w:r>
        <w:rPr>
          <w:rFonts w:ascii="Times New Roman" w:hAnsi="Times New Roman"/>
        </w:rPr>
        <w:t xml:space="preserve"> </w:t>
      </w:r>
      <w:r>
        <w:t>obezbjeđenje</w:t>
      </w:r>
      <w:r>
        <w:rPr>
          <w:rFonts w:ascii="Times New Roman" w:hAnsi="Times New Roman"/>
        </w:rPr>
        <w:t xml:space="preserve"> </w:t>
      </w:r>
      <w:r>
        <w:t>odgovarajućih</w:t>
      </w:r>
      <w:r>
        <w:rPr>
          <w:rFonts w:ascii="Times New Roman" w:hAnsi="Times New Roman"/>
        </w:rPr>
        <w:t xml:space="preserve"> </w:t>
      </w:r>
      <w:r>
        <w:t>uslova</w:t>
      </w:r>
      <w:r>
        <w:rPr>
          <w:rFonts w:ascii="Times New Roman" w:hAnsi="Times New Roman"/>
        </w:rPr>
        <w:t xml:space="preserve"> </w:t>
      </w:r>
      <w:r>
        <w:t>komfora,</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njena</w:t>
      </w:r>
      <w:r>
        <w:rPr>
          <w:rFonts w:ascii="Times New Roman" w:hAnsi="Times New Roman"/>
        </w:rPr>
        <w:t xml:space="preserve"> </w:t>
      </w:r>
      <w:r>
        <w:t>efikasnija</w:t>
      </w:r>
      <w:r>
        <w:rPr>
          <w:rFonts w:ascii="Times New Roman" w:hAnsi="Times New Roman"/>
        </w:rPr>
        <w:t xml:space="preserve"> </w:t>
      </w:r>
      <w:r>
        <w:rPr>
          <w:spacing w:val="-2"/>
        </w:rPr>
        <w:t>transformacija.</w:t>
      </w:r>
    </w:p>
    <w:p w14:paraId="1DC52780" w14:textId="4A557ADA" w:rsidR="006F4E34" w:rsidRDefault="002B675D" w:rsidP="00DD701B">
      <w:r>
        <w:t>Za</w:t>
      </w:r>
      <w:r>
        <w:rPr>
          <w:rFonts w:ascii="Times New Roman" w:hAnsi="Times New Roman"/>
        </w:rPr>
        <w:t xml:space="preserve"> </w:t>
      </w:r>
      <w:r>
        <w:t>promociju</w:t>
      </w:r>
      <w:r>
        <w:rPr>
          <w:rFonts w:ascii="Times New Roman" w:hAnsi="Times New Roman"/>
        </w:rPr>
        <w:t xml:space="preserve"> </w:t>
      </w:r>
      <w:r>
        <w:t>i</w:t>
      </w:r>
      <w:r>
        <w:rPr>
          <w:rFonts w:ascii="Times New Roman" w:hAnsi="Times New Roman"/>
        </w:rPr>
        <w:t xml:space="preserve"> </w:t>
      </w:r>
      <w:r>
        <w:t>veće</w:t>
      </w:r>
      <w:r>
        <w:rPr>
          <w:rFonts w:ascii="Times New Roman" w:hAnsi="Times New Roman"/>
        </w:rPr>
        <w:t xml:space="preserve"> </w:t>
      </w:r>
      <w:r>
        <w:t>korištenje</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a</w:t>
      </w:r>
      <w:r>
        <w:rPr>
          <w:rFonts w:ascii="Times New Roman" w:hAnsi="Times New Roman"/>
        </w:rPr>
        <w:t xml:space="preserve"> </w:t>
      </w:r>
      <w:r>
        <w:t>takođe</w:t>
      </w:r>
      <w:r>
        <w:rPr>
          <w:rFonts w:ascii="Times New Roman" w:hAnsi="Times New Roman"/>
        </w:rPr>
        <w:t xml:space="preserve"> </w:t>
      </w:r>
      <w:r>
        <w:t>i</w:t>
      </w:r>
      <w:r>
        <w:rPr>
          <w:rFonts w:ascii="Times New Roman" w:hAnsi="Times New Roman"/>
        </w:rPr>
        <w:t xml:space="preserve"> </w:t>
      </w:r>
      <w:r>
        <w:t>projekata</w:t>
      </w:r>
      <w:r>
        <w:rPr>
          <w:rFonts w:ascii="Times New Roman" w:hAnsi="Times New Roman"/>
        </w:rPr>
        <w:t xml:space="preserve"> </w:t>
      </w:r>
      <w:r>
        <w:t>primjene</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spacing w:val="-3"/>
        </w:rPr>
        <w:t xml:space="preserve"> </w:t>
      </w:r>
      <w:r>
        <w:t>efikasnosti,</w:t>
      </w:r>
      <w:r>
        <w:rPr>
          <w:rFonts w:ascii="Times New Roman" w:hAnsi="Times New Roman"/>
          <w:spacing w:val="-3"/>
        </w:rPr>
        <w:t xml:space="preserve"> </w:t>
      </w:r>
      <w:r>
        <w:t>kao</w:t>
      </w:r>
      <w:r>
        <w:rPr>
          <w:rFonts w:ascii="Times New Roman" w:hAnsi="Times New Roman"/>
          <w:spacing w:val="-3"/>
        </w:rPr>
        <w:t xml:space="preserve"> </w:t>
      </w:r>
      <w:r>
        <w:t>presudni</w:t>
      </w:r>
      <w:r>
        <w:rPr>
          <w:rFonts w:ascii="Times New Roman" w:hAnsi="Times New Roman"/>
          <w:spacing w:val="-3"/>
        </w:rPr>
        <w:t xml:space="preserve"> </w:t>
      </w:r>
      <w:r>
        <w:t>akteri</w:t>
      </w:r>
      <w:r>
        <w:rPr>
          <w:rFonts w:ascii="Times New Roman" w:hAnsi="Times New Roman"/>
          <w:spacing w:val="-3"/>
        </w:rPr>
        <w:t xml:space="preserve"> </w:t>
      </w:r>
      <w:r>
        <w:t>mnogo</w:t>
      </w:r>
      <w:r>
        <w:rPr>
          <w:rFonts w:ascii="Times New Roman" w:hAnsi="Times New Roman"/>
          <w:spacing w:val="-3"/>
        </w:rPr>
        <w:t xml:space="preserve"> </w:t>
      </w:r>
      <w:r>
        <w:t>češće</w:t>
      </w:r>
      <w:r>
        <w:rPr>
          <w:rFonts w:ascii="Times New Roman" w:hAnsi="Times New Roman"/>
          <w:spacing w:val="-3"/>
        </w:rPr>
        <w:t xml:space="preserve"> </w:t>
      </w:r>
      <w:r>
        <w:t>se</w:t>
      </w:r>
      <w:r>
        <w:rPr>
          <w:rFonts w:ascii="Times New Roman" w:hAnsi="Times New Roman"/>
          <w:spacing w:val="-5"/>
        </w:rPr>
        <w:t xml:space="preserve"> </w:t>
      </w:r>
      <w:r>
        <w:t>pojavljuju</w:t>
      </w:r>
      <w:r>
        <w:rPr>
          <w:rFonts w:ascii="Times New Roman" w:hAnsi="Times New Roman"/>
          <w:spacing w:val="-5"/>
        </w:rPr>
        <w:t xml:space="preserve"> </w:t>
      </w:r>
      <w:r>
        <w:t>državni</w:t>
      </w:r>
      <w:r>
        <w:rPr>
          <w:rFonts w:ascii="Times New Roman" w:hAnsi="Times New Roman"/>
          <w:spacing w:val="-3"/>
        </w:rPr>
        <w:t xml:space="preserve"> </w:t>
      </w:r>
      <w:r>
        <w:t>organi,</w:t>
      </w:r>
      <w:r>
        <w:rPr>
          <w:rFonts w:ascii="Times New Roman" w:hAnsi="Times New Roman"/>
          <w:spacing w:val="-3"/>
        </w:rPr>
        <w:t xml:space="preserve"> </w:t>
      </w:r>
      <w:r>
        <w:t>ministarstva,</w:t>
      </w:r>
      <w:r>
        <w:rPr>
          <w:rFonts w:ascii="Times New Roman" w:hAnsi="Times New Roman"/>
        </w:rPr>
        <w:t xml:space="preserve"> </w:t>
      </w:r>
      <w:r>
        <w:t>a</w:t>
      </w:r>
      <w:r>
        <w:rPr>
          <w:rFonts w:ascii="Times New Roman" w:hAnsi="Times New Roman"/>
          <w:spacing w:val="-15"/>
        </w:rPr>
        <w:t xml:space="preserve"> </w:t>
      </w:r>
      <w:r>
        <w:t>u</w:t>
      </w:r>
      <w:r>
        <w:rPr>
          <w:rFonts w:ascii="Times New Roman" w:hAnsi="Times New Roman"/>
          <w:spacing w:val="-15"/>
        </w:rPr>
        <w:t xml:space="preserve"> </w:t>
      </w:r>
      <w:r>
        <w:t>pojedinim</w:t>
      </w:r>
      <w:r>
        <w:rPr>
          <w:rFonts w:ascii="Times New Roman" w:hAnsi="Times New Roman"/>
          <w:spacing w:val="-15"/>
        </w:rPr>
        <w:t xml:space="preserve"> </w:t>
      </w:r>
      <w:r>
        <w:t>slučajevima</w:t>
      </w:r>
      <w:r>
        <w:rPr>
          <w:rFonts w:ascii="Times New Roman" w:hAnsi="Times New Roman"/>
          <w:spacing w:val="-12"/>
        </w:rPr>
        <w:t xml:space="preserve"> </w:t>
      </w:r>
      <w:r>
        <w:t>i</w:t>
      </w:r>
      <w:r>
        <w:rPr>
          <w:rFonts w:ascii="Times New Roman" w:hAnsi="Times New Roman"/>
          <w:spacing w:val="-15"/>
        </w:rPr>
        <w:t xml:space="preserve"> </w:t>
      </w:r>
      <w:r>
        <w:t>uprav</w:t>
      </w:r>
      <w:r w:rsidR="00B851F6">
        <w:t>e</w:t>
      </w:r>
      <w:r>
        <w:rPr>
          <w:rFonts w:ascii="Times New Roman" w:hAnsi="Times New Roman"/>
          <w:spacing w:val="-11"/>
        </w:rPr>
        <w:t xml:space="preserve"> </w:t>
      </w:r>
      <w:r>
        <w:t>nižeg</w:t>
      </w:r>
      <w:r>
        <w:rPr>
          <w:rFonts w:ascii="Times New Roman" w:hAnsi="Times New Roman"/>
          <w:spacing w:val="-15"/>
        </w:rPr>
        <w:t xml:space="preserve"> </w:t>
      </w:r>
      <w:r>
        <w:t>ranga,</w:t>
      </w:r>
      <w:r>
        <w:rPr>
          <w:rFonts w:ascii="Times New Roman" w:hAnsi="Times New Roman"/>
          <w:spacing w:val="-14"/>
        </w:rPr>
        <w:t xml:space="preserve"> </w:t>
      </w:r>
      <w:r>
        <w:t>kao</w:t>
      </w:r>
      <w:r>
        <w:rPr>
          <w:rFonts w:ascii="Times New Roman" w:hAnsi="Times New Roman"/>
          <w:spacing w:val="-9"/>
        </w:rPr>
        <w:t xml:space="preserve"> </w:t>
      </w:r>
      <w:r>
        <w:t>i</w:t>
      </w:r>
      <w:r>
        <w:rPr>
          <w:rFonts w:ascii="Times New Roman" w:hAnsi="Times New Roman"/>
          <w:spacing w:val="-15"/>
        </w:rPr>
        <w:t xml:space="preserve"> </w:t>
      </w:r>
      <w:r>
        <w:t>investitori</w:t>
      </w:r>
      <w:r>
        <w:rPr>
          <w:rFonts w:ascii="Times New Roman" w:hAnsi="Times New Roman"/>
          <w:spacing w:val="-12"/>
        </w:rPr>
        <w:t xml:space="preserve"> </w:t>
      </w:r>
      <w:r>
        <w:t>koji</w:t>
      </w:r>
      <w:r>
        <w:rPr>
          <w:rFonts w:ascii="Times New Roman" w:hAnsi="Times New Roman"/>
          <w:spacing w:val="-14"/>
        </w:rPr>
        <w:t xml:space="preserve"> </w:t>
      </w:r>
      <w:r>
        <w:t>gore</w:t>
      </w:r>
      <w:r>
        <w:rPr>
          <w:rFonts w:ascii="Times New Roman" w:hAnsi="Times New Roman"/>
          <w:spacing w:val="-14"/>
        </w:rPr>
        <w:t xml:space="preserve"> </w:t>
      </w:r>
      <w:r>
        <w:t>pomenute</w:t>
      </w:r>
      <w:r>
        <w:rPr>
          <w:rFonts w:ascii="Times New Roman" w:hAnsi="Times New Roman"/>
          <w:spacing w:val="-15"/>
        </w:rPr>
        <w:t xml:space="preserve"> </w:t>
      </w:r>
      <w:r>
        <w:t>aktivnosti</w:t>
      </w:r>
      <w:r>
        <w:rPr>
          <w:rFonts w:ascii="Times New Roman" w:hAnsi="Times New Roman"/>
          <w:spacing w:val="-15"/>
        </w:rPr>
        <w:t xml:space="preserve"> </w:t>
      </w:r>
      <w:r>
        <w:t>prati</w:t>
      </w:r>
      <w:r>
        <w:rPr>
          <w:rFonts w:ascii="Times New Roman" w:hAnsi="Times New Roman"/>
        </w:rPr>
        <w:t xml:space="preserve"> </w:t>
      </w:r>
      <w:r>
        <w:t>investicijama,</w:t>
      </w:r>
      <w:r>
        <w:rPr>
          <w:rFonts w:ascii="Times New Roman" w:hAnsi="Times New Roman"/>
        </w:rPr>
        <w:t xml:space="preserve"> </w:t>
      </w:r>
      <w:r>
        <w:t>a</w:t>
      </w:r>
      <w:r>
        <w:rPr>
          <w:rFonts w:ascii="Times New Roman" w:hAnsi="Times New Roman"/>
        </w:rPr>
        <w:t xml:space="preserve"> </w:t>
      </w:r>
      <w:r>
        <w:t>ne</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Usled</w:t>
      </w:r>
      <w:r>
        <w:rPr>
          <w:rFonts w:ascii="Times New Roman" w:hAnsi="Times New Roman"/>
        </w:rPr>
        <w:t xml:space="preserve"> </w:t>
      </w:r>
      <w:r>
        <w:t>ove</w:t>
      </w:r>
      <w:r>
        <w:rPr>
          <w:rFonts w:ascii="Times New Roman" w:hAnsi="Times New Roman"/>
        </w:rPr>
        <w:t xml:space="preserve"> </w:t>
      </w:r>
      <w:r>
        <w:t>činjenice</w:t>
      </w:r>
      <w:r>
        <w:rPr>
          <w:rFonts w:ascii="Times New Roman" w:hAnsi="Times New Roman"/>
        </w:rPr>
        <w:t xml:space="preserve"> </w:t>
      </w:r>
      <w:r>
        <w:t>i</w:t>
      </w:r>
      <w:r>
        <w:rPr>
          <w:rFonts w:ascii="Times New Roman" w:hAnsi="Times New Roman"/>
        </w:rPr>
        <w:t xml:space="preserve"> </w:t>
      </w:r>
      <w:r>
        <w:t>uloga</w:t>
      </w:r>
      <w:r>
        <w:rPr>
          <w:rFonts w:ascii="Times New Roman" w:hAnsi="Times New Roman"/>
        </w:rPr>
        <w:t xml:space="preserve"> </w:t>
      </w:r>
      <w:r>
        <w:t>lokalne</w:t>
      </w:r>
      <w:r>
        <w:rPr>
          <w:rFonts w:ascii="Times New Roman" w:hAnsi="Times New Roman"/>
        </w:rPr>
        <w:t xml:space="preserve"> </w:t>
      </w:r>
      <w:r>
        <w:t>samouprave</w:t>
      </w:r>
      <w:r>
        <w:rPr>
          <w:rFonts w:ascii="Times New Roman" w:hAnsi="Times New Roman"/>
        </w:rPr>
        <w:t xml:space="preserve"> </w:t>
      </w:r>
      <w:r>
        <w:t>u</w:t>
      </w:r>
      <w:r>
        <w:rPr>
          <w:rFonts w:ascii="Times New Roman" w:hAnsi="Times New Roman"/>
        </w:rPr>
        <w:t xml:space="preserve"> </w:t>
      </w:r>
      <w:r>
        <w:t>definisanju</w:t>
      </w:r>
      <w:r>
        <w:rPr>
          <w:rFonts w:ascii="Times New Roman" w:hAnsi="Times New Roman"/>
          <w:spacing w:val="-15"/>
        </w:rPr>
        <w:t xml:space="preserve"> </w:t>
      </w:r>
      <w:r>
        <w:t>pojedinih</w:t>
      </w:r>
      <w:r>
        <w:rPr>
          <w:rFonts w:ascii="Times New Roman" w:hAnsi="Times New Roman"/>
          <w:spacing w:val="-15"/>
        </w:rPr>
        <w:t xml:space="preserve"> </w:t>
      </w:r>
      <w:r>
        <w:t>prioriteta</w:t>
      </w:r>
      <w:r>
        <w:rPr>
          <w:rFonts w:ascii="Times New Roman" w:hAnsi="Times New Roman"/>
          <w:spacing w:val="-15"/>
        </w:rPr>
        <w:t xml:space="preserve"> </w:t>
      </w:r>
      <w:r>
        <w:t>održivog</w:t>
      </w:r>
      <w:r>
        <w:rPr>
          <w:rFonts w:ascii="Times New Roman" w:hAnsi="Times New Roman"/>
          <w:spacing w:val="-15"/>
        </w:rPr>
        <w:t xml:space="preserve"> </w:t>
      </w:r>
      <w:r>
        <w:t>razvoja</w:t>
      </w:r>
      <w:r>
        <w:rPr>
          <w:rFonts w:ascii="Times New Roman" w:hAnsi="Times New Roman"/>
          <w:spacing w:val="-14"/>
        </w:rPr>
        <w:t xml:space="preserve"> </w:t>
      </w:r>
      <w:r>
        <w:t>je</w:t>
      </w:r>
      <w:r>
        <w:rPr>
          <w:rFonts w:ascii="Times New Roman" w:hAnsi="Times New Roman"/>
          <w:spacing w:val="-9"/>
        </w:rPr>
        <w:t xml:space="preserve"> </w:t>
      </w:r>
      <w:r>
        <w:t>limitirana.</w:t>
      </w:r>
      <w:r>
        <w:rPr>
          <w:rFonts w:ascii="Times New Roman" w:hAnsi="Times New Roman"/>
          <w:spacing w:val="-15"/>
        </w:rPr>
        <w:t xml:space="preserve"> </w:t>
      </w:r>
      <w:r>
        <w:t>S</w:t>
      </w:r>
      <w:r>
        <w:rPr>
          <w:rFonts w:ascii="Times New Roman" w:hAnsi="Times New Roman"/>
          <w:spacing w:val="-14"/>
        </w:rPr>
        <w:t xml:space="preserve"> </w:t>
      </w:r>
      <w:r>
        <w:t>druge</w:t>
      </w:r>
      <w:r>
        <w:rPr>
          <w:rFonts w:ascii="Times New Roman" w:hAnsi="Times New Roman"/>
          <w:spacing w:val="-9"/>
        </w:rPr>
        <w:t xml:space="preserve"> </w:t>
      </w:r>
      <w:r>
        <w:t>strane</w:t>
      </w:r>
      <w:r>
        <w:rPr>
          <w:rFonts w:ascii="Times New Roman" w:hAnsi="Times New Roman"/>
          <w:spacing w:val="-11"/>
        </w:rPr>
        <w:t xml:space="preserve"> </w:t>
      </w:r>
      <w:r>
        <w:t>pojedine</w:t>
      </w:r>
      <w:r>
        <w:rPr>
          <w:rFonts w:ascii="Times New Roman" w:hAnsi="Times New Roman"/>
          <w:spacing w:val="-15"/>
        </w:rPr>
        <w:t xml:space="preserve"> </w:t>
      </w:r>
      <w:r>
        <w:t>prioritete</w:t>
      </w:r>
      <w:r>
        <w:rPr>
          <w:rFonts w:ascii="Times New Roman" w:hAnsi="Times New Roman"/>
          <w:spacing w:val="-15"/>
        </w:rPr>
        <w:t xml:space="preserve"> </w:t>
      </w:r>
      <w:r>
        <w:t>nije</w:t>
      </w:r>
      <w:r>
        <w:rPr>
          <w:rFonts w:ascii="Times New Roman" w:hAnsi="Times New Roman"/>
        </w:rPr>
        <w:t xml:space="preserve"> </w:t>
      </w:r>
      <w:r>
        <w:t>moguće</w:t>
      </w:r>
      <w:r>
        <w:rPr>
          <w:rFonts w:ascii="Times New Roman" w:hAnsi="Times New Roman"/>
        </w:rPr>
        <w:t xml:space="preserve"> </w:t>
      </w:r>
      <w:r>
        <w:t>ostvariti</w:t>
      </w:r>
      <w:r>
        <w:rPr>
          <w:rFonts w:ascii="Times New Roman" w:hAnsi="Times New Roman"/>
        </w:rPr>
        <w:t xml:space="preserve"> </w:t>
      </w:r>
      <w:r>
        <w:t>bez</w:t>
      </w:r>
      <w:r>
        <w:rPr>
          <w:rFonts w:ascii="Times New Roman" w:hAnsi="Times New Roman"/>
        </w:rPr>
        <w:t xml:space="preserve"> </w:t>
      </w:r>
      <w:r>
        <w:t>aktivne</w:t>
      </w:r>
      <w:r>
        <w:rPr>
          <w:rFonts w:ascii="Times New Roman" w:hAnsi="Times New Roman"/>
        </w:rPr>
        <w:t xml:space="preserve"> </w:t>
      </w:r>
      <w:r>
        <w:t>participacije</w:t>
      </w:r>
      <w:r>
        <w:rPr>
          <w:rFonts w:ascii="Times New Roman" w:hAnsi="Times New Roman"/>
        </w:rPr>
        <w:t xml:space="preserve"> </w:t>
      </w:r>
      <w:r>
        <w:t>i</w:t>
      </w:r>
      <w:r>
        <w:rPr>
          <w:rFonts w:ascii="Times New Roman" w:hAnsi="Times New Roman"/>
        </w:rPr>
        <w:t xml:space="preserve"> </w:t>
      </w:r>
      <w:r>
        <w:t>mobilizacije</w:t>
      </w:r>
      <w:r>
        <w:rPr>
          <w:rFonts w:ascii="Times New Roman" w:hAnsi="Times New Roman"/>
        </w:rPr>
        <w:t xml:space="preserve"> </w:t>
      </w:r>
      <w:r>
        <w:t>građana</w:t>
      </w:r>
      <w:r>
        <w:rPr>
          <w:rFonts w:ascii="Times New Roman" w:hAnsi="Times New Roman"/>
        </w:rPr>
        <w:t xml:space="preserve"> </w:t>
      </w:r>
      <w:r>
        <w:t>i</w:t>
      </w:r>
      <w:r>
        <w:rPr>
          <w:rFonts w:ascii="Times New Roman" w:hAnsi="Times New Roman"/>
        </w:rPr>
        <w:t xml:space="preserve"> </w:t>
      </w:r>
      <w:r>
        <w:t>javnosti.</w:t>
      </w:r>
    </w:p>
    <w:p w14:paraId="2F890961" w14:textId="6247E64D" w:rsidR="006F4E34" w:rsidRDefault="002B675D" w:rsidP="00DD701B">
      <w:r>
        <w:t>Definisane</w:t>
      </w:r>
      <w:r>
        <w:rPr>
          <w:rFonts w:ascii="Times New Roman" w:hAnsi="Times New Roman"/>
        </w:rPr>
        <w:t xml:space="preserve"> </w:t>
      </w:r>
      <w:r>
        <w:t>mjere</w:t>
      </w:r>
      <w:r>
        <w:rPr>
          <w:rFonts w:ascii="Times New Roman" w:hAnsi="Times New Roman"/>
        </w:rPr>
        <w:t xml:space="preserve"> </w:t>
      </w:r>
      <w:r>
        <w:t>za</w:t>
      </w:r>
      <w:r>
        <w:rPr>
          <w:rFonts w:ascii="Times New Roman" w:hAnsi="Times New Roman"/>
        </w:rPr>
        <w:t xml:space="preserve"> </w:t>
      </w:r>
      <w:r>
        <w:t>poboljšanje</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date</w:t>
      </w:r>
      <w:r>
        <w:rPr>
          <w:rFonts w:ascii="Times New Roman" w:hAnsi="Times New Roman"/>
        </w:rPr>
        <w:t xml:space="preserve"> </w:t>
      </w:r>
      <w:r>
        <w:t>u</w:t>
      </w:r>
      <w:r>
        <w:rPr>
          <w:rFonts w:ascii="Times New Roman" w:hAnsi="Times New Roman"/>
        </w:rPr>
        <w:t xml:space="preserve"> </w:t>
      </w:r>
      <w:r>
        <w:t>nastavku</w:t>
      </w:r>
      <w:r>
        <w:rPr>
          <w:rFonts w:ascii="Times New Roman" w:hAnsi="Times New Roman"/>
        </w:rPr>
        <w:t xml:space="preserve"> </w:t>
      </w:r>
      <w:r>
        <w:t>odnose</w:t>
      </w:r>
      <w:r>
        <w:rPr>
          <w:rFonts w:ascii="Times New Roman" w:hAnsi="Times New Roman"/>
        </w:rPr>
        <w:t xml:space="preserve"> </w:t>
      </w:r>
      <w:r>
        <w:t>se</w:t>
      </w:r>
      <w:r>
        <w:rPr>
          <w:rFonts w:ascii="Times New Roman" w:hAnsi="Times New Roman"/>
        </w:rPr>
        <w:t xml:space="preserve"> </w:t>
      </w:r>
      <w:r>
        <w:t>samo</w:t>
      </w:r>
      <w:r>
        <w:rPr>
          <w:rFonts w:ascii="Times New Roman" w:hAnsi="Times New Roman"/>
        </w:rPr>
        <w:t xml:space="preserve"> </w:t>
      </w:r>
      <w:r>
        <w:t>na</w:t>
      </w:r>
      <w:r>
        <w:rPr>
          <w:rFonts w:ascii="Times New Roman" w:hAnsi="Times New Roman"/>
        </w:rPr>
        <w:t xml:space="preserve"> </w:t>
      </w:r>
      <w:r>
        <w:t>one</w:t>
      </w:r>
      <w:r>
        <w:rPr>
          <w:rFonts w:ascii="Times New Roman" w:hAnsi="Times New Roman"/>
        </w:rPr>
        <w:t xml:space="preserve"> </w:t>
      </w:r>
      <w:r>
        <w:t>mjere</w:t>
      </w:r>
      <w:r>
        <w:rPr>
          <w:rFonts w:ascii="Times New Roman" w:hAnsi="Times New Roman"/>
        </w:rPr>
        <w:t xml:space="preserve"> </w:t>
      </w:r>
      <w:r>
        <w:t>gdje</w:t>
      </w:r>
      <w:r>
        <w:rPr>
          <w:rFonts w:ascii="Times New Roman" w:hAnsi="Times New Roman"/>
          <w:spacing w:val="-2"/>
        </w:rPr>
        <w:t xml:space="preserve"> </w:t>
      </w:r>
      <w:r w:rsidR="00234D98" w:rsidRPr="00B851F6">
        <w:t>Opštin</w:t>
      </w:r>
      <w:r w:rsidRPr="00B851F6">
        <w:t xml:space="preserve">a </w:t>
      </w:r>
      <w:r w:rsidR="00B851F6" w:rsidRPr="00B851F6">
        <w:t>Zeta</w:t>
      </w:r>
      <w:r w:rsidR="00B851F6">
        <w:rPr>
          <w:rFonts w:ascii="Times New Roman" w:hAnsi="Times New Roman"/>
        </w:rPr>
        <w:t xml:space="preserve"> </w:t>
      </w:r>
      <w:r>
        <w:t>ima</w:t>
      </w:r>
      <w:r>
        <w:rPr>
          <w:rFonts w:ascii="Times New Roman" w:hAnsi="Times New Roman"/>
        </w:rPr>
        <w:t xml:space="preserve"> </w:t>
      </w:r>
      <w:r>
        <w:t>ili</w:t>
      </w:r>
      <w:r>
        <w:rPr>
          <w:rFonts w:ascii="Times New Roman" w:hAnsi="Times New Roman"/>
          <w:spacing w:val="-2"/>
        </w:rPr>
        <w:t xml:space="preserve"> </w:t>
      </w:r>
      <w:r>
        <w:t>može</w:t>
      </w:r>
      <w:r>
        <w:rPr>
          <w:rFonts w:ascii="Times New Roman" w:hAnsi="Times New Roman"/>
        </w:rPr>
        <w:t xml:space="preserve"> </w:t>
      </w:r>
      <w:r>
        <w:t>imati</w:t>
      </w:r>
      <w:r>
        <w:rPr>
          <w:rFonts w:ascii="Times New Roman" w:hAnsi="Times New Roman"/>
          <w:spacing w:val="-2"/>
        </w:rPr>
        <w:t xml:space="preserve"> </w:t>
      </w:r>
      <w:r>
        <w:t>uticaja.</w:t>
      </w:r>
      <w:r>
        <w:rPr>
          <w:rFonts w:ascii="Times New Roman" w:hAnsi="Times New Roman"/>
          <w:spacing w:val="-3"/>
        </w:rPr>
        <w:t xml:space="preserve"> </w:t>
      </w:r>
      <w:r>
        <w:t>Kako</w:t>
      </w:r>
      <w:r>
        <w:rPr>
          <w:rFonts w:ascii="Times New Roman" w:hAnsi="Times New Roman"/>
          <w:spacing w:val="-2"/>
        </w:rPr>
        <w:t xml:space="preserve"> </w:t>
      </w:r>
      <w:r>
        <w:t>bi</w:t>
      </w:r>
      <w:r>
        <w:rPr>
          <w:rFonts w:ascii="Times New Roman" w:hAnsi="Times New Roman"/>
          <w:spacing w:val="-2"/>
        </w:rPr>
        <w:t xml:space="preserve"> </w:t>
      </w:r>
      <w:r>
        <w:t>pregled</w:t>
      </w:r>
      <w:r>
        <w:rPr>
          <w:rFonts w:ascii="Times New Roman" w:hAnsi="Times New Roman"/>
          <w:spacing w:val="-1"/>
        </w:rPr>
        <w:t xml:space="preserve"> </w:t>
      </w:r>
      <w:r>
        <w:t>pomenutih</w:t>
      </w:r>
      <w:r>
        <w:rPr>
          <w:rFonts w:ascii="Times New Roman" w:hAnsi="Times New Roman"/>
          <w:spacing w:val="-1"/>
        </w:rPr>
        <w:t xml:space="preserve"> </w:t>
      </w:r>
      <w:r>
        <w:t>mjera</w:t>
      </w:r>
      <w:r>
        <w:rPr>
          <w:rFonts w:ascii="Times New Roman" w:hAnsi="Times New Roman"/>
          <w:spacing w:val="-2"/>
        </w:rPr>
        <w:t xml:space="preserve"> </w:t>
      </w:r>
      <w:r>
        <w:t>bio</w:t>
      </w:r>
      <w:r>
        <w:rPr>
          <w:rFonts w:ascii="Times New Roman" w:hAnsi="Times New Roman"/>
          <w:spacing w:val="-2"/>
        </w:rPr>
        <w:t xml:space="preserve"> </w:t>
      </w:r>
      <w:r>
        <w:t>jasniji,</w:t>
      </w:r>
      <w:r>
        <w:rPr>
          <w:rFonts w:ascii="Times New Roman" w:hAnsi="Times New Roman"/>
          <w:spacing w:val="-2"/>
        </w:rPr>
        <w:t xml:space="preserve"> </w:t>
      </w:r>
      <w:r>
        <w:t>one</w:t>
      </w:r>
      <w:r>
        <w:rPr>
          <w:rFonts w:ascii="Times New Roman" w:hAnsi="Times New Roman"/>
        </w:rPr>
        <w:t xml:space="preserve"> </w:t>
      </w:r>
      <w:r>
        <w:rPr>
          <w:spacing w:val="-2"/>
        </w:rPr>
        <w:t>su</w:t>
      </w:r>
      <w:r>
        <w:rPr>
          <w:rFonts w:ascii="Times New Roman" w:hAnsi="Times New Roman"/>
          <w:spacing w:val="-9"/>
        </w:rPr>
        <w:t xml:space="preserve"> </w:t>
      </w:r>
      <w:r>
        <w:rPr>
          <w:spacing w:val="-2"/>
        </w:rPr>
        <w:t>načelno</w:t>
      </w:r>
      <w:r>
        <w:rPr>
          <w:rFonts w:ascii="Times New Roman" w:hAnsi="Times New Roman"/>
          <w:spacing w:val="-11"/>
        </w:rPr>
        <w:t xml:space="preserve"> </w:t>
      </w:r>
      <w:r>
        <w:rPr>
          <w:spacing w:val="-2"/>
        </w:rPr>
        <w:t>pod</w:t>
      </w:r>
      <w:r w:rsidR="00B851F6">
        <w:rPr>
          <w:spacing w:val="-2"/>
        </w:rPr>
        <w:t>i</w:t>
      </w:r>
      <w:r>
        <w:rPr>
          <w:spacing w:val="-2"/>
        </w:rPr>
        <w:t>jeljene</w:t>
      </w:r>
      <w:r>
        <w:rPr>
          <w:rFonts w:ascii="Times New Roman" w:hAnsi="Times New Roman"/>
          <w:spacing w:val="-6"/>
        </w:rPr>
        <w:t xml:space="preserve"> </w:t>
      </w:r>
      <w:r>
        <w:rPr>
          <w:spacing w:val="-2"/>
        </w:rPr>
        <w:t>na</w:t>
      </w:r>
      <w:r>
        <w:rPr>
          <w:rFonts w:ascii="Times New Roman" w:hAnsi="Times New Roman"/>
          <w:spacing w:val="-12"/>
        </w:rPr>
        <w:t xml:space="preserve"> </w:t>
      </w:r>
      <w:r>
        <w:rPr>
          <w:spacing w:val="-2"/>
        </w:rPr>
        <w:t>planirane</w:t>
      </w:r>
      <w:r>
        <w:rPr>
          <w:rFonts w:ascii="Times New Roman" w:hAnsi="Times New Roman"/>
          <w:spacing w:val="-6"/>
        </w:rPr>
        <w:t xml:space="preserve"> </w:t>
      </w:r>
      <w:r>
        <w:rPr>
          <w:spacing w:val="-2"/>
        </w:rPr>
        <w:t>mjere</w:t>
      </w:r>
      <w:r>
        <w:rPr>
          <w:rFonts w:ascii="Times New Roman" w:hAnsi="Times New Roman"/>
          <w:spacing w:val="-9"/>
        </w:rPr>
        <w:t xml:space="preserve"> </w:t>
      </w:r>
      <w:r>
        <w:rPr>
          <w:spacing w:val="-2"/>
        </w:rPr>
        <w:t>prema</w:t>
      </w:r>
      <w:r>
        <w:rPr>
          <w:rFonts w:ascii="Times New Roman" w:hAnsi="Times New Roman"/>
          <w:spacing w:val="-6"/>
        </w:rPr>
        <w:t xml:space="preserve"> </w:t>
      </w:r>
      <w:r>
        <w:rPr>
          <w:spacing w:val="-2"/>
        </w:rPr>
        <w:t>domaćinstvima,</w:t>
      </w:r>
      <w:r>
        <w:rPr>
          <w:rFonts w:ascii="Times New Roman" w:hAnsi="Times New Roman"/>
          <w:spacing w:val="-10"/>
        </w:rPr>
        <w:t xml:space="preserve"> </w:t>
      </w:r>
      <w:r>
        <w:rPr>
          <w:spacing w:val="-2"/>
        </w:rPr>
        <w:t>mjere</w:t>
      </w:r>
      <w:r>
        <w:rPr>
          <w:rFonts w:ascii="Times New Roman" w:hAnsi="Times New Roman"/>
          <w:spacing w:val="-6"/>
        </w:rPr>
        <w:t xml:space="preserve"> </w:t>
      </w:r>
      <w:r>
        <w:rPr>
          <w:spacing w:val="-2"/>
        </w:rPr>
        <w:t>prema</w:t>
      </w:r>
      <w:r>
        <w:rPr>
          <w:rFonts w:ascii="Times New Roman" w:hAnsi="Times New Roman"/>
          <w:spacing w:val="-4"/>
        </w:rPr>
        <w:t xml:space="preserve"> </w:t>
      </w:r>
      <w:r>
        <w:rPr>
          <w:spacing w:val="-2"/>
        </w:rPr>
        <w:t>sektoru</w:t>
      </w:r>
      <w:r>
        <w:rPr>
          <w:rFonts w:ascii="Times New Roman" w:hAnsi="Times New Roman"/>
          <w:spacing w:val="-2"/>
        </w:rPr>
        <w:t xml:space="preserve"> </w:t>
      </w:r>
      <w:r>
        <w:rPr>
          <w:spacing w:val="-2"/>
        </w:rPr>
        <w:t>usluga,</w:t>
      </w:r>
      <w:r>
        <w:rPr>
          <w:rFonts w:ascii="Times New Roman" w:hAnsi="Times New Roman"/>
          <w:spacing w:val="-6"/>
        </w:rPr>
        <w:t xml:space="preserve"> </w:t>
      </w:r>
      <w:r>
        <w:rPr>
          <w:spacing w:val="-2"/>
        </w:rPr>
        <w:t>mjere</w:t>
      </w:r>
      <w:r>
        <w:rPr>
          <w:rFonts w:ascii="Times New Roman" w:hAnsi="Times New Roman"/>
          <w:spacing w:val="-2"/>
        </w:rPr>
        <w:t xml:space="preserve"> </w:t>
      </w:r>
      <w:r>
        <w:t>koje</w:t>
      </w:r>
      <w:r>
        <w:rPr>
          <w:rFonts w:ascii="Times New Roman" w:hAnsi="Times New Roman"/>
        </w:rPr>
        <w:t xml:space="preserve"> </w:t>
      </w:r>
      <w:r>
        <w:t>je</w:t>
      </w:r>
      <w:r>
        <w:rPr>
          <w:rFonts w:ascii="Times New Roman" w:hAnsi="Times New Roman"/>
        </w:rPr>
        <w:t xml:space="preserve"> </w:t>
      </w:r>
      <w:r>
        <w:t>potrebno</w:t>
      </w:r>
      <w:r>
        <w:rPr>
          <w:rFonts w:ascii="Times New Roman" w:hAnsi="Times New Roman"/>
        </w:rPr>
        <w:t xml:space="preserve"> </w:t>
      </w:r>
      <w:r>
        <w:t>da</w:t>
      </w:r>
      <w:r>
        <w:rPr>
          <w:rFonts w:ascii="Times New Roman" w:hAnsi="Times New Roman"/>
        </w:rPr>
        <w:t xml:space="preserve"> </w:t>
      </w:r>
      <w:r>
        <w:t>preduzme</w:t>
      </w:r>
      <w:r>
        <w:rPr>
          <w:rFonts w:ascii="Times New Roman" w:hAnsi="Times New Roman"/>
        </w:rPr>
        <w:t xml:space="preserve"> </w:t>
      </w:r>
      <w:r w:rsidR="00234D98">
        <w:t>Opštin</w:t>
      </w:r>
      <w:r>
        <w:t>a</w:t>
      </w:r>
      <w:r>
        <w:rPr>
          <w:rFonts w:ascii="Times New Roman" w:hAnsi="Times New Roman"/>
        </w:rPr>
        <w:t xml:space="preserve"> </w:t>
      </w:r>
      <w:r>
        <w:t>za</w:t>
      </w:r>
      <w:r>
        <w:rPr>
          <w:rFonts w:ascii="Times New Roman" w:hAnsi="Times New Roman"/>
        </w:rPr>
        <w:t xml:space="preserve"> </w:t>
      </w:r>
      <w:r>
        <w:t>podizanje</w:t>
      </w:r>
      <w:r>
        <w:rPr>
          <w:rFonts w:ascii="Times New Roman" w:hAnsi="Times New Roman"/>
        </w:rPr>
        <w:t xml:space="preserve"> </w:t>
      </w:r>
      <w:r>
        <w:t>nivoa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objekata</w:t>
      </w:r>
      <w:r>
        <w:rPr>
          <w:rFonts w:ascii="Times New Roman" w:hAnsi="Times New Roman"/>
        </w:rPr>
        <w:t xml:space="preserve"> </w:t>
      </w:r>
      <w:r>
        <w:t>u</w:t>
      </w:r>
      <w:r>
        <w:rPr>
          <w:rFonts w:ascii="Times New Roman" w:hAnsi="Times New Roman"/>
        </w:rPr>
        <w:t xml:space="preserve"> </w:t>
      </w:r>
      <w:r>
        <w:t>njenom</w:t>
      </w:r>
      <w:r>
        <w:rPr>
          <w:rFonts w:ascii="Times New Roman" w:hAnsi="Times New Roman"/>
          <w:spacing w:val="-15"/>
        </w:rPr>
        <w:t xml:space="preserve"> </w:t>
      </w:r>
      <w:r>
        <w:t>vlasništvu</w:t>
      </w:r>
      <w:r>
        <w:rPr>
          <w:rFonts w:ascii="Times New Roman" w:hAnsi="Times New Roman"/>
          <w:spacing w:val="-15"/>
        </w:rPr>
        <w:t xml:space="preserve"> </w:t>
      </w:r>
      <w:r>
        <w:t>i</w:t>
      </w:r>
      <w:r>
        <w:rPr>
          <w:rFonts w:ascii="Times New Roman" w:hAnsi="Times New Roman"/>
          <w:spacing w:val="-15"/>
        </w:rPr>
        <w:t xml:space="preserve"> </w:t>
      </w:r>
      <w:r>
        <w:t>mjere</w:t>
      </w:r>
      <w:r>
        <w:rPr>
          <w:rFonts w:ascii="Times New Roman" w:hAnsi="Times New Roman"/>
          <w:spacing w:val="-9"/>
        </w:rPr>
        <w:t xml:space="preserve"> </w:t>
      </w:r>
      <w:r>
        <w:t>u</w:t>
      </w:r>
      <w:r>
        <w:rPr>
          <w:rFonts w:ascii="Times New Roman" w:hAnsi="Times New Roman"/>
          <w:spacing w:val="-14"/>
        </w:rPr>
        <w:t xml:space="preserve"> </w:t>
      </w:r>
      <w:r>
        <w:t>javnoj</w:t>
      </w:r>
      <w:r>
        <w:rPr>
          <w:rFonts w:ascii="Times New Roman" w:hAnsi="Times New Roman"/>
          <w:spacing w:val="-14"/>
        </w:rPr>
        <w:t xml:space="preserve"> </w:t>
      </w:r>
      <w:r>
        <w:t>rasvjeti,</w:t>
      </w:r>
      <w:r>
        <w:rPr>
          <w:rFonts w:ascii="Times New Roman" w:hAnsi="Times New Roman"/>
          <w:spacing w:val="-14"/>
        </w:rPr>
        <w:t xml:space="preserve"> </w:t>
      </w:r>
      <w:r>
        <w:t>mjere</w:t>
      </w:r>
      <w:r>
        <w:rPr>
          <w:rFonts w:ascii="Times New Roman" w:hAnsi="Times New Roman"/>
          <w:spacing w:val="-15"/>
        </w:rPr>
        <w:t xml:space="preserve"> </w:t>
      </w:r>
      <w:r>
        <w:t>vezane</w:t>
      </w:r>
      <w:r>
        <w:rPr>
          <w:rFonts w:ascii="Times New Roman" w:hAnsi="Times New Roman"/>
          <w:spacing w:val="-15"/>
        </w:rPr>
        <w:t xml:space="preserve"> </w:t>
      </w:r>
      <w:r>
        <w:t>za</w:t>
      </w:r>
      <w:r>
        <w:rPr>
          <w:rFonts w:ascii="Times New Roman" w:hAnsi="Times New Roman"/>
          <w:spacing w:val="-15"/>
        </w:rPr>
        <w:t xml:space="preserve"> </w:t>
      </w:r>
      <w:r>
        <w:t>uštede</w:t>
      </w:r>
      <w:r>
        <w:rPr>
          <w:rFonts w:ascii="Times New Roman" w:hAnsi="Times New Roman"/>
          <w:spacing w:val="-15"/>
        </w:rPr>
        <w:t xml:space="preserve"> </w:t>
      </w:r>
      <w:r>
        <w:t>u</w:t>
      </w:r>
      <w:r>
        <w:rPr>
          <w:rFonts w:ascii="Times New Roman" w:hAnsi="Times New Roman"/>
          <w:spacing w:val="-15"/>
        </w:rPr>
        <w:t xml:space="preserve"> </w:t>
      </w:r>
      <w:r>
        <w:t>potrošnji</w:t>
      </w:r>
      <w:r>
        <w:rPr>
          <w:rFonts w:ascii="Times New Roman" w:hAnsi="Times New Roman"/>
          <w:spacing w:val="-14"/>
        </w:rPr>
        <w:t xml:space="preserve"> </w:t>
      </w:r>
      <w:r>
        <w:t>naftnih</w:t>
      </w:r>
      <w:r>
        <w:rPr>
          <w:rFonts w:ascii="Times New Roman" w:hAnsi="Times New Roman"/>
          <w:spacing w:val="-13"/>
        </w:rPr>
        <w:t xml:space="preserve"> </w:t>
      </w:r>
      <w:r>
        <w:t>derivata</w:t>
      </w:r>
      <w:r>
        <w:rPr>
          <w:rFonts w:ascii="Times New Roman" w:hAnsi="Times New Roman"/>
          <w:spacing w:val="-14"/>
        </w:rPr>
        <w:t xml:space="preserve"> </w:t>
      </w:r>
      <w:r>
        <w:t>kada</w:t>
      </w:r>
      <w:r>
        <w:rPr>
          <w:rFonts w:ascii="Times New Roman" w:hAnsi="Times New Roman"/>
        </w:rPr>
        <w:t xml:space="preserve"> </w:t>
      </w:r>
      <w:r>
        <w:t>je</w:t>
      </w:r>
      <w:r>
        <w:rPr>
          <w:rFonts w:ascii="Times New Roman" w:hAnsi="Times New Roman"/>
        </w:rPr>
        <w:t xml:space="preserve"> </w:t>
      </w:r>
      <w:r>
        <w:t>u</w:t>
      </w:r>
      <w:r>
        <w:rPr>
          <w:rFonts w:ascii="Times New Roman" w:hAnsi="Times New Roman"/>
        </w:rPr>
        <w:t xml:space="preserve"> </w:t>
      </w:r>
      <w:r>
        <w:t>pitanju</w:t>
      </w:r>
      <w:r>
        <w:rPr>
          <w:rFonts w:ascii="Times New Roman" w:hAnsi="Times New Roman"/>
        </w:rPr>
        <w:t xml:space="preserve"> </w:t>
      </w:r>
      <w:r>
        <w:t>vozni</w:t>
      </w:r>
      <w:r>
        <w:rPr>
          <w:rFonts w:ascii="Times New Roman" w:hAnsi="Times New Roman"/>
        </w:rPr>
        <w:t xml:space="preserve"> </w:t>
      </w:r>
      <w:r>
        <w:t>park</w:t>
      </w:r>
      <w:r>
        <w:rPr>
          <w:rFonts w:ascii="Times New Roman" w:hAnsi="Times New Roman"/>
        </w:rPr>
        <w:t xml:space="preserve"> </w:t>
      </w:r>
      <w:r>
        <w:t>u</w:t>
      </w:r>
      <w:r>
        <w:rPr>
          <w:rFonts w:ascii="Times New Roman" w:hAnsi="Times New Roman"/>
        </w:rPr>
        <w:t xml:space="preserve"> </w:t>
      </w:r>
      <w:r>
        <w:t>vlasništvu</w:t>
      </w:r>
      <w:r>
        <w:rPr>
          <w:rFonts w:ascii="Times New Roman" w:hAnsi="Times New Roman"/>
        </w:rPr>
        <w:t xml:space="preserve"> </w:t>
      </w:r>
      <w:r w:rsidR="00B7730B">
        <w:t>Opštine Zeta</w:t>
      </w:r>
      <w:r>
        <w:t>.</w:t>
      </w:r>
    </w:p>
    <w:p w14:paraId="3739AAB3" w14:textId="6CA4F717" w:rsidR="006F4E34" w:rsidRDefault="002B675D" w:rsidP="00DD701B">
      <w:r>
        <w:t>U</w:t>
      </w:r>
      <w:r>
        <w:rPr>
          <w:rFonts w:ascii="Times New Roman" w:hAnsi="Times New Roman"/>
          <w:spacing w:val="-15"/>
        </w:rPr>
        <w:t xml:space="preserve"> </w:t>
      </w:r>
      <w:r>
        <w:t>pogledu</w:t>
      </w:r>
      <w:r>
        <w:rPr>
          <w:rFonts w:ascii="Times New Roman" w:hAnsi="Times New Roman"/>
          <w:spacing w:val="-15"/>
        </w:rPr>
        <w:t xml:space="preserve"> </w:t>
      </w:r>
      <w:r>
        <w:t>ušteda</w:t>
      </w:r>
      <w:r>
        <w:rPr>
          <w:rFonts w:ascii="Times New Roman" w:hAnsi="Times New Roman"/>
          <w:spacing w:val="-15"/>
        </w:rPr>
        <w:t xml:space="preserve"> </w:t>
      </w:r>
      <w:r>
        <w:t>u</w:t>
      </w:r>
      <w:r>
        <w:rPr>
          <w:rFonts w:ascii="Times New Roman" w:hAnsi="Times New Roman"/>
          <w:spacing w:val="-15"/>
        </w:rPr>
        <w:t xml:space="preserve"> </w:t>
      </w:r>
      <w:r>
        <w:t>potrošnji</w:t>
      </w:r>
      <w:r>
        <w:rPr>
          <w:rFonts w:ascii="Times New Roman" w:hAnsi="Times New Roman"/>
          <w:spacing w:val="-15"/>
        </w:rPr>
        <w:t xml:space="preserve"> </w:t>
      </w:r>
      <w:r>
        <w:t>energije</w:t>
      </w:r>
      <w:r>
        <w:rPr>
          <w:rFonts w:ascii="Times New Roman" w:hAnsi="Times New Roman"/>
          <w:spacing w:val="-14"/>
        </w:rPr>
        <w:t xml:space="preserve"> </w:t>
      </w:r>
      <w:r>
        <w:t>u</w:t>
      </w:r>
      <w:r>
        <w:rPr>
          <w:rFonts w:ascii="Times New Roman" w:hAnsi="Times New Roman"/>
          <w:spacing w:val="-13"/>
        </w:rPr>
        <w:t xml:space="preserve"> </w:t>
      </w:r>
      <w:r>
        <w:t>sektoru</w:t>
      </w:r>
      <w:r>
        <w:rPr>
          <w:rFonts w:ascii="Times New Roman" w:hAnsi="Times New Roman"/>
          <w:spacing w:val="-13"/>
        </w:rPr>
        <w:t xml:space="preserve"> </w:t>
      </w:r>
      <w:r>
        <w:t>domaćinstava</w:t>
      </w:r>
      <w:r>
        <w:rPr>
          <w:rFonts w:ascii="Times New Roman" w:hAnsi="Times New Roman"/>
          <w:spacing w:val="-15"/>
        </w:rPr>
        <w:t xml:space="preserve"> </w:t>
      </w:r>
      <w:r w:rsidR="00B7730B">
        <w:t>Opštine Zeta</w:t>
      </w:r>
      <w:r w:rsidR="00B851F6">
        <w:t>,</w:t>
      </w:r>
      <w:r>
        <w:rPr>
          <w:rFonts w:ascii="Times New Roman" w:hAnsi="Times New Roman"/>
          <w:spacing w:val="-14"/>
        </w:rPr>
        <w:t xml:space="preserve"> </w:t>
      </w:r>
      <w:r>
        <w:t>postoji</w:t>
      </w:r>
      <w:r>
        <w:rPr>
          <w:rFonts w:ascii="Times New Roman" w:hAnsi="Times New Roman"/>
          <w:spacing w:val="-15"/>
        </w:rPr>
        <w:t xml:space="preserve"> </w:t>
      </w:r>
      <w:r>
        <w:t>najveći</w:t>
      </w:r>
      <w:r>
        <w:rPr>
          <w:rFonts w:ascii="Times New Roman" w:hAnsi="Times New Roman"/>
          <w:spacing w:val="-15"/>
        </w:rPr>
        <w:t xml:space="preserve"> </w:t>
      </w:r>
      <w:r>
        <w:t>potencijal</w:t>
      </w:r>
      <w:r>
        <w:rPr>
          <w:rFonts w:ascii="Times New Roman" w:hAnsi="Times New Roman"/>
        </w:rPr>
        <w:t xml:space="preserve"> </w:t>
      </w:r>
      <w:r>
        <w:t>za</w:t>
      </w:r>
      <w:r>
        <w:rPr>
          <w:rFonts w:ascii="Times New Roman" w:hAnsi="Times New Roman"/>
        </w:rPr>
        <w:t xml:space="preserve"> </w:t>
      </w:r>
      <w:r>
        <w:t>primjenu</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obzirom</w:t>
      </w:r>
      <w:r>
        <w:rPr>
          <w:rFonts w:ascii="Times New Roman" w:hAnsi="Times New Roman"/>
        </w:rPr>
        <w:t xml:space="preserve"> </w:t>
      </w:r>
      <w:r>
        <w:t>da</w:t>
      </w:r>
      <w:r>
        <w:rPr>
          <w:rFonts w:ascii="Times New Roman" w:hAnsi="Times New Roman"/>
        </w:rPr>
        <w:t xml:space="preserve"> </w:t>
      </w:r>
      <w:r>
        <w:t>u</w:t>
      </w:r>
      <w:r>
        <w:rPr>
          <w:rFonts w:ascii="Times New Roman" w:hAnsi="Times New Roman"/>
        </w:rPr>
        <w:t xml:space="preserve"> </w:t>
      </w:r>
      <w:r>
        <w:t>velikom</w:t>
      </w:r>
      <w:r>
        <w:rPr>
          <w:rFonts w:ascii="Times New Roman" w:hAnsi="Times New Roman"/>
        </w:rPr>
        <w:t xml:space="preserve"> </w:t>
      </w:r>
      <w:r>
        <w:t>broju</w:t>
      </w:r>
      <w:r>
        <w:rPr>
          <w:rFonts w:ascii="Times New Roman" w:hAnsi="Times New Roman"/>
        </w:rPr>
        <w:t xml:space="preserve"> </w:t>
      </w:r>
      <w:r>
        <w:t>slučajeva</w:t>
      </w:r>
      <w:r>
        <w:rPr>
          <w:rFonts w:ascii="Times New Roman" w:hAnsi="Times New Roman"/>
        </w:rPr>
        <w:t xml:space="preserve"> </w:t>
      </w:r>
      <w:r>
        <w:t>od</w:t>
      </w:r>
      <w:r>
        <w:rPr>
          <w:rFonts w:ascii="Times New Roman" w:hAnsi="Times New Roman"/>
        </w:rPr>
        <w:t xml:space="preserve"> </w:t>
      </w:r>
      <w:r>
        <w:t>vremena</w:t>
      </w:r>
      <w:r>
        <w:rPr>
          <w:rFonts w:ascii="Times New Roman" w:hAnsi="Times New Roman"/>
        </w:rPr>
        <w:t xml:space="preserve"> </w:t>
      </w:r>
      <w:r>
        <w:t>izgradnje</w:t>
      </w:r>
      <w:r>
        <w:rPr>
          <w:rFonts w:ascii="Times New Roman" w:hAnsi="Times New Roman"/>
          <w:spacing w:val="-2"/>
        </w:rPr>
        <w:t xml:space="preserve"> </w:t>
      </w:r>
      <w:r>
        <w:t>objekata,</w:t>
      </w:r>
      <w:r>
        <w:rPr>
          <w:rFonts w:ascii="Times New Roman" w:hAnsi="Times New Roman"/>
          <w:spacing w:val="-5"/>
        </w:rPr>
        <w:t xml:space="preserve"> </w:t>
      </w:r>
      <w:r>
        <w:t>nisu</w:t>
      </w:r>
      <w:r>
        <w:rPr>
          <w:rFonts w:ascii="Times New Roman" w:hAnsi="Times New Roman"/>
          <w:spacing w:val="-4"/>
        </w:rPr>
        <w:t xml:space="preserve"> </w:t>
      </w:r>
      <w:r>
        <w:t>unaprjeđivane</w:t>
      </w:r>
      <w:r>
        <w:rPr>
          <w:rFonts w:ascii="Times New Roman" w:hAnsi="Times New Roman"/>
          <w:spacing w:val="-4"/>
        </w:rPr>
        <w:t xml:space="preserve"> </w:t>
      </w:r>
      <w:r>
        <w:t>toplotne</w:t>
      </w:r>
      <w:r>
        <w:rPr>
          <w:rFonts w:ascii="Times New Roman" w:hAnsi="Times New Roman"/>
          <w:spacing w:val="-7"/>
        </w:rPr>
        <w:t xml:space="preserve"> </w:t>
      </w:r>
      <w:r>
        <w:t>karakteristike</w:t>
      </w:r>
      <w:r>
        <w:rPr>
          <w:rFonts w:ascii="Times New Roman" w:hAnsi="Times New Roman"/>
          <w:spacing w:val="-2"/>
        </w:rPr>
        <w:t xml:space="preserve"> </w:t>
      </w:r>
      <w:r>
        <w:t>elemenata</w:t>
      </w:r>
      <w:r>
        <w:rPr>
          <w:rFonts w:ascii="Times New Roman" w:hAnsi="Times New Roman"/>
          <w:spacing w:val="-5"/>
        </w:rPr>
        <w:t xml:space="preserve"> </w:t>
      </w:r>
      <w:r>
        <w:t>omotača,</w:t>
      </w:r>
      <w:r>
        <w:rPr>
          <w:rFonts w:ascii="Times New Roman" w:hAnsi="Times New Roman"/>
          <w:spacing w:val="-5"/>
        </w:rPr>
        <w:t xml:space="preserve"> </w:t>
      </w:r>
      <w:r>
        <w:t>a</w:t>
      </w:r>
      <w:r>
        <w:rPr>
          <w:rFonts w:ascii="Times New Roman" w:hAnsi="Times New Roman"/>
          <w:spacing w:val="-2"/>
        </w:rPr>
        <w:t xml:space="preserve"> </w:t>
      </w:r>
      <w:r>
        <w:t>procjena</w:t>
      </w:r>
      <w:r>
        <w:rPr>
          <w:rFonts w:ascii="Times New Roman" w:hAnsi="Times New Roman"/>
          <w:spacing w:val="-5"/>
        </w:rPr>
        <w:t xml:space="preserve"> </w:t>
      </w:r>
      <w:r>
        <w:t>je</w:t>
      </w:r>
      <w:r>
        <w:rPr>
          <w:rFonts w:ascii="Times New Roman" w:hAnsi="Times New Roman"/>
          <w:spacing w:val="-2"/>
        </w:rPr>
        <w:t xml:space="preserve"> </w:t>
      </w:r>
      <w:r>
        <w:t>i</w:t>
      </w:r>
      <w:r>
        <w:rPr>
          <w:rFonts w:ascii="Times New Roman" w:hAnsi="Times New Roman"/>
        </w:rPr>
        <w:t xml:space="preserve"> </w:t>
      </w:r>
      <w:r>
        <w:t>da</w:t>
      </w:r>
      <w:r>
        <w:rPr>
          <w:rFonts w:ascii="Times New Roman" w:hAnsi="Times New Roman"/>
        </w:rPr>
        <w:t xml:space="preserve"> </w:t>
      </w:r>
      <w:r>
        <w:t>bi</w:t>
      </w:r>
      <w:r>
        <w:rPr>
          <w:rFonts w:ascii="Times New Roman" w:hAnsi="Times New Roman"/>
        </w:rPr>
        <w:t xml:space="preserve"> </w:t>
      </w:r>
      <w:r>
        <w:t>se</w:t>
      </w:r>
      <w:r>
        <w:rPr>
          <w:rFonts w:ascii="Times New Roman" w:hAnsi="Times New Roman"/>
        </w:rPr>
        <w:t xml:space="preserve"> </w:t>
      </w:r>
      <w:r>
        <w:t>zamjenom</w:t>
      </w:r>
      <w:r>
        <w:rPr>
          <w:rFonts w:ascii="Times New Roman" w:hAnsi="Times New Roman"/>
        </w:rPr>
        <w:t xml:space="preserve"> </w:t>
      </w:r>
      <w:r>
        <w:t>generatora</w:t>
      </w:r>
      <w:r>
        <w:rPr>
          <w:rFonts w:ascii="Times New Roman" w:hAnsi="Times New Roman"/>
        </w:rPr>
        <w:t xml:space="preserve"> </w:t>
      </w:r>
      <w:r>
        <w:t>toplotne</w:t>
      </w:r>
      <w:r>
        <w:rPr>
          <w:rFonts w:ascii="Times New Roman" w:hAnsi="Times New Roman"/>
        </w:rPr>
        <w:t xml:space="preserve"> </w:t>
      </w:r>
      <w:r>
        <w:t>energije,</w:t>
      </w:r>
      <w:r>
        <w:rPr>
          <w:rFonts w:ascii="Times New Roman" w:hAnsi="Times New Roman"/>
        </w:rPr>
        <w:t xml:space="preserve"> </w:t>
      </w:r>
      <w:r>
        <w:t>ostvarili</w:t>
      </w:r>
      <w:r>
        <w:rPr>
          <w:rFonts w:ascii="Times New Roman" w:hAnsi="Times New Roman"/>
        </w:rPr>
        <w:t xml:space="preserve"> </w:t>
      </w:r>
      <w:r>
        <w:t>odgovarajući</w:t>
      </w:r>
      <w:r>
        <w:rPr>
          <w:rFonts w:ascii="Times New Roman" w:hAnsi="Times New Roman"/>
        </w:rPr>
        <w:t xml:space="preserve"> </w:t>
      </w:r>
      <w:r>
        <w:t>benefiti</w:t>
      </w:r>
      <w:r>
        <w:rPr>
          <w:rFonts w:ascii="Times New Roman" w:hAnsi="Times New Roman"/>
        </w:rPr>
        <w:t xml:space="preserve"> </w:t>
      </w:r>
      <w:r>
        <w:t>u</w:t>
      </w:r>
      <w:r>
        <w:rPr>
          <w:rFonts w:ascii="Times New Roman" w:hAnsi="Times New Roman"/>
        </w:rPr>
        <w:t xml:space="preserve"> </w:t>
      </w:r>
      <w:r>
        <w:t>pogledu</w:t>
      </w:r>
      <w:r>
        <w:rPr>
          <w:rFonts w:ascii="Times New Roman" w:hAnsi="Times New Roman"/>
        </w:rPr>
        <w:t xml:space="preserve"> </w:t>
      </w:r>
      <w:r>
        <w:t>energetskih</w:t>
      </w:r>
      <w:r>
        <w:rPr>
          <w:rFonts w:ascii="Times New Roman" w:hAnsi="Times New Roman"/>
        </w:rPr>
        <w:t xml:space="preserve"> </w:t>
      </w:r>
      <w:r>
        <w:t>ušteda.</w:t>
      </w:r>
    </w:p>
    <w:p w14:paraId="3A567469" w14:textId="091A87FD" w:rsidR="006F4E34" w:rsidRDefault="002B675D" w:rsidP="00DD701B">
      <w:r>
        <w:t>Kako</w:t>
      </w:r>
      <w:r>
        <w:rPr>
          <w:rFonts w:ascii="Times New Roman" w:hAnsi="Times New Roman"/>
          <w:spacing w:val="-3"/>
        </w:rPr>
        <w:t xml:space="preserve"> </w:t>
      </w:r>
      <w:r>
        <w:t>je</w:t>
      </w:r>
      <w:r>
        <w:rPr>
          <w:rFonts w:ascii="Times New Roman" w:hAnsi="Times New Roman"/>
          <w:spacing w:val="-3"/>
        </w:rPr>
        <w:t xml:space="preserve"> </w:t>
      </w:r>
      <w:r>
        <w:t>navedeno</w:t>
      </w:r>
      <w:r>
        <w:rPr>
          <w:rFonts w:ascii="Times New Roman" w:hAnsi="Times New Roman"/>
          <w:spacing w:val="-6"/>
        </w:rPr>
        <w:t xml:space="preserve"> </w:t>
      </w:r>
      <w:r>
        <w:t>u</w:t>
      </w:r>
      <w:r>
        <w:rPr>
          <w:rFonts w:ascii="Times New Roman" w:hAnsi="Times New Roman"/>
          <w:spacing w:val="-3"/>
        </w:rPr>
        <w:t xml:space="preserve"> </w:t>
      </w:r>
      <w:r>
        <w:t>poglavlju</w:t>
      </w:r>
      <w:r>
        <w:rPr>
          <w:rFonts w:ascii="Times New Roman" w:hAnsi="Times New Roman"/>
          <w:spacing w:val="-3"/>
        </w:rPr>
        <w:t xml:space="preserve"> </w:t>
      </w:r>
      <w:r>
        <w:t>7,</w:t>
      </w:r>
      <w:r>
        <w:rPr>
          <w:rFonts w:ascii="Times New Roman" w:hAnsi="Times New Roman"/>
          <w:spacing w:val="-4"/>
        </w:rPr>
        <w:t xml:space="preserve"> </w:t>
      </w:r>
      <w:r>
        <w:t>za</w:t>
      </w:r>
      <w:r>
        <w:rPr>
          <w:rFonts w:ascii="Times New Roman" w:hAnsi="Times New Roman"/>
          <w:spacing w:val="-6"/>
        </w:rPr>
        <w:t xml:space="preserve"> </w:t>
      </w:r>
      <w:r w:rsidR="00234D98">
        <w:t>Opštin</w:t>
      </w:r>
      <w:r>
        <w:t>u</w:t>
      </w:r>
      <w:r>
        <w:rPr>
          <w:rFonts w:ascii="Times New Roman" w:hAnsi="Times New Roman"/>
          <w:spacing w:val="-3"/>
        </w:rPr>
        <w:t xml:space="preserve"> </w:t>
      </w:r>
      <w:r>
        <w:t>je</w:t>
      </w:r>
      <w:r>
        <w:rPr>
          <w:rFonts w:ascii="Times New Roman" w:hAnsi="Times New Roman"/>
          <w:spacing w:val="-6"/>
        </w:rPr>
        <w:t xml:space="preserve"> </w:t>
      </w:r>
      <w:r>
        <w:t>karakteristična</w:t>
      </w:r>
      <w:r>
        <w:rPr>
          <w:rFonts w:ascii="Times New Roman" w:hAnsi="Times New Roman"/>
          <w:spacing w:val="-4"/>
        </w:rPr>
        <w:t xml:space="preserve"> </w:t>
      </w:r>
      <w:r>
        <w:t>činjenica</w:t>
      </w:r>
      <w:r>
        <w:rPr>
          <w:rFonts w:ascii="Times New Roman" w:hAnsi="Times New Roman"/>
          <w:spacing w:val="-6"/>
        </w:rPr>
        <w:t xml:space="preserve"> </w:t>
      </w:r>
      <w:r>
        <w:t>da</w:t>
      </w:r>
      <w:r>
        <w:rPr>
          <w:rFonts w:ascii="Times New Roman" w:hAnsi="Times New Roman"/>
          <w:spacing w:val="-4"/>
        </w:rPr>
        <w:t xml:space="preserve"> </w:t>
      </w:r>
      <w:r w:rsidR="00B851F6">
        <w:t>u njoj nema objekata kolektivnog stanovanja, a i broj objekata za koje je nadležna lokalna samouprava je mali</w:t>
      </w:r>
      <w:r>
        <w:t>.</w:t>
      </w:r>
    </w:p>
    <w:p w14:paraId="21BCC2C1" w14:textId="1E0C5D75" w:rsidR="006F4E34" w:rsidRDefault="002B675D" w:rsidP="00DD701B">
      <w:r>
        <w:t>Kada</w:t>
      </w:r>
      <w:r>
        <w:rPr>
          <w:rFonts w:ascii="Times New Roman" w:hAnsi="Times New Roman"/>
          <w:spacing w:val="-2"/>
        </w:rPr>
        <w:t xml:space="preserve"> </w:t>
      </w:r>
      <w:r>
        <w:t>je</w:t>
      </w:r>
      <w:r>
        <w:rPr>
          <w:rFonts w:ascii="Times New Roman" w:hAnsi="Times New Roman"/>
          <w:spacing w:val="-4"/>
        </w:rPr>
        <w:t xml:space="preserve"> </w:t>
      </w:r>
      <w:r>
        <w:t>u</w:t>
      </w:r>
      <w:r>
        <w:rPr>
          <w:rFonts w:ascii="Times New Roman" w:hAnsi="Times New Roman"/>
          <w:spacing w:val="-4"/>
        </w:rPr>
        <w:t xml:space="preserve"> </w:t>
      </w:r>
      <w:r>
        <w:t>pitanju</w:t>
      </w:r>
      <w:r>
        <w:rPr>
          <w:rFonts w:ascii="Times New Roman" w:hAnsi="Times New Roman"/>
          <w:spacing w:val="-1"/>
        </w:rPr>
        <w:t xml:space="preserve"> </w:t>
      </w:r>
      <w:r>
        <w:t>sektor</w:t>
      </w:r>
      <w:r>
        <w:rPr>
          <w:rFonts w:ascii="Times New Roman" w:hAnsi="Times New Roman"/>
          <w:spacing w:val="-5"/>
        </w:rPr>
        <w:t xml:space="preserve"> </w:t>
      </w:r>
      <w:r>
        <w:t>usluga</w:t>
      </w:r>
      <w:r>
        <w:rPr>
          <w:rFonts w:ascii="Times New Roman" w:hAnsi="Times New Roman"/>
          <w:spacing w:val="-5"/>
        </w:rPr>
        <w:t xml:space="preserve"> </w:t>
      </w:r>
      <w:r>
        <w:t>mjere</w:t>
      </w:r>
      <w:r>
        <w:rPr>
          <w:rFonts w:ascii="Times New Roman" w:hAnsi="Times New Roman"/>
          <w:spacing w:val="-4"/>
        </w:rPr>
        <w:t xml:space="preserve"> </w:t>
      </w:r>
      <w:r>
        <w:t>koje</w:t>
      </w:r>
      <w:r>
        <w:rPr>
          <w:rFonts w:ascii="Times New Roman" w:hAnsi="Times New Roman"/>
          <w:spacing w:val="-4"/>
        </w:rPr>
        <w:t xml:space="preserve"> </w:t>
      </w:r>
      <w:r w:rsidR="00234D98">
        <w:t>Opštin</w:t>
      </w:r>
      <w:r>
        <w:t>a</w:t>
      </w:r>
      <w:r>
        <w:rPr>
          <w:rFonts w:ascii="Times New Roman" w:hAnsi="Times New Roman"/>
          <w:spacing w:val="-2"/>
        </w:rPr>
        <w:t xml:space="preserve"> </w:t>
      </w:r>
      <w:r>
        <w:t>može</w:t>
      </w:r>
      <w:r>
        <w:rPr>
          <w:rFonts w:ascii="Times New Roman" w:hAnsi="Times New Roman"/>
          <w:spacing w:val="-4"/>
        </w:rPr>
        <w:t xml:space="preserve"> </w:t>
      </w:r>
      <w:r>
        <w:t>preduzeti</w:t>
      </w:r>
      <w:r>
        <w:rPr>
          <w:rFonts w:ascii="Times New Roman" w:hAnsi="Times New Roman"/>
          <w:spacing w:val="-5"/>
        </w:rPr>
        <w:t xml:space="preserve"> </w:t>
      </w:r>
      <w:r>
        <w:t>jeste</w:t>
      </w:r>
      <w:r>
        <w:rPr>
          <w:rFonts w:ascii="Times New Roman" w:hAnsi="Times New Roman"/>
          <w:spacing w:val="-4"/>
        </w:rPr>
        <w:t xml:space="preserve"> </w:t>
      </w:r>
      <w:r>
        <w:t>organizovanje</w:t>
      </w:r>
      <w:r>
        <w:rPr>
          <w:rFonts w:ascii="Times New Roman" w:hAnsi="Times New Roman"/>
          <w:spacing w:val="-4"/>
        </w:rPr>
        <w:t xml:space="preserve"> </w:t>
      </w:r>
      <w:r>
        <w:t>tribina</w:t>
      </w:r>
      <w:r>
        <w:rPr>
          <w:rFonts w:ascii="Times New Roman" w:hAnsi="Times New Roman"/>
          <w:spacing w:val="-5"/>
        </w:rPr>
        <w:t xml:space="preserve"> </w:t>
      </w:r>
      <w:r>
        <w:t>i</w:t>
      </w:r>
      <w:r>
        <w:rPr>
          <w:rFonts w:ascii="Times New Roman" w:hAnsi="Times New Roman"/>
        </w:rPr>
        <w:t xml:space="preserve"> </w:t>
      </w:r>
      <w:r>
        <w:t>edukativnih</w:t>
      </w:r>
      <w:r>
        <w:rPr>
          <w:rFonts w:ascii="Times New Roman" w:hAnsi="Times New Roman"/>
          <w:spacing w:val="-3"/>
        </w:rPr>
        <w:t xml:space="preserve"> </w:t>
      </w:r>
      <w:r>
        <w:t>radionica</w:t>
      </w:r>
      <w:r>
        <w:rPr>
          <w:rFonts w:ascii="Times New Roman" w:hAnsi="Times New Roman"/>
          <w:spacing w:val="-4"/>
        </w:rPr>
        <w:t xml:space="preserve"> </w:t>
      </w:r>
      <w:r>
        <w:t>čija</w:t>
      </w:r>
      <w:r>
        <w:rPr>
          <w:rFonts w:ascii="Times New Roman" w:hAnsi="Times New Roman"/>
          <w:spacing w:val="-1"/>
        </w:rPr>
        <w:t xml:space="preserve"> </w:t>
      </w:r>
      <w:r>
        <w:t>bi</w:t>
      </w:r>
      <w:r>
        <w:rPr>
          <w:rFonts w:ascii="Times New Roman" w:hAnsi="Times New Roman"/>
          <w:spacing w:val="-4"/>
        </w:rPr>
        <w:t xml:space="preserve"> </w:t>
      </w:r>
      <w:r>
        <w:t>ciljna</w:t>
      </w:r>
      <w:r>
        <w:rPr>
          <w:rFonts w:ascii="Times New Roman" w:hAnsi="Times New Roman"/>
          <w:spacing w:val="-4"/>
        </w:rPr>
        <w:t xml:space="preserve"> </w:t>
      </w:r>
      <w:r>
        <w:t>masa</w:t>
      </w:r>
      <w:r>
        <w:rPr>
          <w:rFonts w:ascii="Times New Roman" w:hAnsi="Times New Roman"/>
          <w:spacing w:val="-4"/>
        </w:rPr>
        <w:t xml:space="preserve"> </w:t>
      </w:r>
      <w:r>
        <w:t>bili</w:t>
      </w:r>
      <w:r>
        <w:rPr>
          <w:rFonts w:ascii="Times New Roman" w:hAnsi="Times New Roman"/>
          <w:spacing w:val="-4"/>
        </w:rPr>
        <w:t xml:space="preserve"> </w:t>
      </w:r>
      <w:r>
        <w:t>menadžeri</w:t>
      </w:r>
      <w:r>
        <w:rPr>
          <w:rFonts w:ascii="Times New Roman" w:hAnsi="Times New Roman"/>
          <w:spacing w:val="-4"/>
        </w:rPr>
        <w:t xml:space="preserve"> </w:t>
      </w:r>
      <w:r>
        <w:t>i</w:t>
      </w:r>
      <w:r>
        <w:rPr>
          <w:rFonts w:ascii="Times New Roman" w:hAnsi="Times New Roman"/>
          <w:spacing w:val="-4"/>
        </w:rPr>
        <w:t xml:space="preserve"> </w:t>
      </w:r>
      <w:r>
        <w:t>vlasnici</w:t>
      </w:r>
      <w:r>
        <w:rPr>
          <w:rFonts w:ascii="Times New Roman" w:hAnsi="Times New Roman"/>
          <w:spacing w:val="-4"/>
        </w:rPr>
        <w:t xml:space="preserve"> </w:t>
      </w:r>
      <w:r>
        <w:t>objekata</w:t>
      </w:r>
      <w:r>
        <w:rPr>
          <w:rFonts w:ascii="Times New Roman" w:hAnsi="Times New Roman"/>
          <w:spacing w:val="-4"/>
        </w:rPr>
        <w:t xml:space="preserve"> </w:t>
      </w:r>
      <w:r>
        <w:t>iz</w:t>
      </w:r>
      <w:r>
        <w:rPr>
          <w:rFonts w:ascii="Times New Roman" w:hAnsi="Times New Roman"/>
          <w:spacing w:val="-3"/>
        </w:rPr>
        <w:t xml:space="preserve"> </w:t>
      </w:r>
      <w:r>
        <w:t>tog</w:t>
      </w:r>
      <w:r>
        <w:rPr>
          <w:rFonts w:ascii="Times New Roman" w:hAnsi="Times New Roman"/>
          <w:spacing w:val="-2"/>
        </w:rPr>
        <w:t xml:space="preserve"> </w:t>
      </w:r>
      <w:r>
        <w:t>sektora,</w:t>
      </w:r>
      <w:r>
        <w:rPr>
          <w:rFonts w:ascii="Times New Roman" w:hAnsi="Times New Roman"/>
          <w:spacing w:val="-4"/>
        </w:rPr>
        <w:t xml:space="preserve"> </w:t>
      </w:r>
      <w:r>
        <w:t>a</w:t>
      </w:r>
      <w:r>
        <w:rPr>
          <w:rFonts w:ascii="Times New Roman" w:hAnsi="Times New Roman"/>
          <w:spacing w:val="-1"/>
        </w:rPr>
        <w:t xml:space="preserve"> </w:t>
      </w:r>
      <w:r>
        <w:t>cilj</w:t>
      </w:r>
      <w:r>
        <w:rPr>
          <w:rFonts w:ascii="Times New Roman" w:hAnsi="Times New Roman"/>
          <w:spacing w:val="-4"/>
        </w:rPr>
        <w:t xml:space="preserve"> </w:t>
      </w:r>
      <w:r>
        <w:t>bi</w:t>
      </w:r>
      <w:r>
        <w:rPr>
          <w:rFonts w:ascii="Times New Roman" w:hAnsi="Times New Roman"/>
          <w:spacing w:val="-6"/>
        </w:rPr>
        <w:t xml:space="preserve"> </w:t>
      </w:r>
      <w:r>
        <w:t>bio</w:t>
      </w:r>
      <w:r>
        <w:rPr>
          <w:rFonts w:ascii="Times New Roman" w:hAnsi="Times New Roman"/>
        </w:rPr>
        <w:t xml:space="preserve"> </w:t>
      </w:r>
      <w:r>
        <w:t>podizanje</w:t>
      </w:r>
      <w:r>
        <w:rPr>
          <w:rFonts w:ascii="Times New Roman" w:hAnsi="Times New Roman"/>
        </w:rPr>
        <w:t xml:space="preserve"> </w:t>
      </w:r>
      <w:r>
        <w:t>nivoa</w:t>
      </w:r>
      <w:r>
        <w:rPr>
          <w:rFonts w:ascii="Times New Roman" w:hAnsi="Times New Roman"/>
        </w:rPr>
        <w:t xml:space="preserve"> </w:t>
      </w:r>
      <w:r>
        <w:t>svijesti</w:t>
      </w:r>
      <w:r>
        <w:rPr>
          <w:rFonts w:ascii="Times New Roman" w:hAnsi="Times New Roman"/>
        </w:rPr>
        <w:t xml:space="preserve"> </w:t>
      </w:r>
      <w:r>
        <w:t>o</w:t>
      </w:r>
      <w:r>
        <w:rPr>
          <w:rFonts w:ascii="Times New Roman" w:hAnsi="Times New Roman"/>
        </w:rPr>
        <w:t xml:space="preserve"> </w:t>
      </w:r>
      <w:r>
        <w:t>značaju</w:t>
      </w:r>
      <w:r>
        <w:rPr>
          <w:rFonts w:ascii="Times New Roman" w:hAnsi="Times New Roman"/>
        </w:rPr>
        <w:t xml:space="preserve"> </w:t>
      </w:r>
      <w:r>
        <w:t>ulaganja</w:t>
      </w:r>
      <w:r>
        <w:rPr>
          <w:rFonts w:ascii="Times New Roman" w:hAnsi="Times New Roman"/>
        </w:rPr>
        <w:t xml:space="preserve"> </w:t>
      </w:r>
      <w:r>
        <w:t>u</w:t>
      </w:r>
      <w:r>
        <w:rPr>
          <w:rFonts w:ascii="Times New Roman" w:hAnsi="Times New Roman"/>
        </w:rPr>
        <w:t xml:space="preserve"> </w:t>
      </w:r>
      <w:r>
        <w:t>energetsku</w:t>
      </w:r>
      <w:r>
        <w:rPr>
          <w:rFonts w:ascii="Times New Roman" w:hAnsi="Times New Roman"/>
        </w:rPr>
        <w:t xml:space="preserve"> </w:t>
      </w:r>
      <w:r>
        <w:t>efikasnost.</w:t>
      </w:r>
    </w:p>
    <w:p w14:paraId="2DADC75B" w14:textId="6201C655" w:rsidR="006F4E34" w:rsidRDefault="002C35EB" w:rsidP="00DD701B">
      <w:pPr>
        <w:rPr>
          <w:position w:val="2"/>
        </w:rPr>
      </w:pPr>
      <w:r w:rsidRPr="002C35EB">
        <w:t xml:space="preserve">Kada je u pitanju vozni park Opštine Zeta, potrebno je </w:t>
      </w:r>
      <w:r>
        <w:t>započeti</w:t>
      </w:r>
      <w:r w:rsidRPr="002C35EB">
        <w:t xml:space="preserve"> sa mjerama koje podstiču e-mobilnost i zamjenu vozila na fosilna goriva ekološki prihvatljivijim vozilima na električni pogon. Takođe, važno je </w:t>
      </w:r>
      <w:r>
        <w:t>uvesti</w:t>
      </w:r>
      <w:r w:rsidRPr="002C35EB">
        <w:t xml:space="preserve"> praksu da se prilikom raspisivanja tendera i nabavke novih vozila posebna pažnja posvećuje njihovim performansama, posebno u pogledu emisije CO</w:t>
      </w:r>
      <w:r w:rsidRPr="002C35EB">
        <w:rPr>
          <w:vertAlign w:val="subscript"/>
        </w:rPr>
        <w:t>2</w:t>
      </w:r>
      <w:r w:rsidRPr="002C35EB">
        <w:t>.</w:t>
      </w:r>
    </w:p>
    <w:p w14:paraId="03FD1AF5" w14:textId="1E1DFC65" w:rsidR="006F4E34" w:rsidRDefault="002B675D" w:rsidP="00DD701B">
      <w:r>
        <w:t>Iako</w:t>
      </w:r>
      <w:r>
        <w:rPr>
          <w:rFonts w:ascii="Times New Roman" w:hAnsi="Times New Roman"/>
        </w:rPr>
        <w:t xml:space="preserve"> </w:t>
      </w:r>
      <w:r>
        <w:t>poslednja</w:t>
      </w:r>
      <w:r>
        <w:rPr>
          <w:rFonts w:ascii="Times New Roman" w:hAnsi="Times New Roman"/>
        </w:rPr>
        <w:t xml:space="preserve"> </w:t>
      </w:r>
      <w:r>
        <w:t>preporuka,</w:t>
      </w:r>
      <w:r>
        <w:rPr>
          <w:rFonts w:ascii="Times New Roman" w:hAnsi="Times New Roman"/>
        </w:rPr>
        <w:t xml:space="preserve"> </w:t>
      </w:r>
      <w:r>
        <w:t>ništa</w:t>
      </w:r>
      <w:r>
        <w:rPr>
          <w:rFonts w:ascii="Times New Roman" w:hAnsi="Times New Roman"/>
        </w:rPr>
        <w:t xml:space="preserve"> </w:t>
      </w:r>
      <w:r>
        <w:t>manje</w:t>
      </w:r>
      <w:r>
        <w:rPr>
          <w:rFonts w:ascii="Times New Roman" w:hAnsi="Times New Roman"/>
        </w:rPr>
        <w:t xml:space="preserve"> </w:t>
      </w:r>
      <w:r>
        <w:t>važna,</w:t>
      </w:r>
      <w:r>
        <w:rPr>
          <w:rFonts w:ascii="Times New Roman" w:hAnsi="Times New Roman"/>
        </w:rPr>
        <w:t xml:space="preserve"> </w:t>
      </w:r>
      <w:r>
        <w:t>jeste</w:t>
      </w:r>
      <w:r>
        <w:rPr>
          <w:rFonts w:ascii="Times New Roman" w:hAnsi="Times New Roman"/>
        </w:rPr>
        <w:t xml:space="preserve"> </w:t>
      </w:r>
      <w:r>
        <w:t>i</w:t>
      </w:r>
      <w:r>
        <w:rPr>
          <w:rFonts w:ascii="Times New Roman" w:hAnsi="Times New Roman"/>
        </w:rPr>
        <w:t xml:space="preserve"> </w:t>
      </w:r>
      <w:r>
        <w:t>preporuka</w:t>
      </w:r>
      <w:r>
        <w:rPr>
          <w:rFonts w:ascii="Times New Roman" w:hAnsi="Times New Roman"/>
        </w:rPr>
        <w:t xml:space="preserve"> </w:t>
      </w:r>
      <w:r>
        <w:t>zaposlenim</w:t>
      </w:r>
      <w:r>
        <w:rPr>
          <w:rFonts w:ascii="Times New Roman" w:hAnsi="Times New Roman"/>
        </w:rPr>
        <w:t xml:space="preserve"> </w:t>
      </w:r>
      <w:r>
        <w:t>u</w:t>
      </w:r>
      <w:r>
        <w:rPr>
          <w:rFonts w:ascii="Times New Roman" w:hAnsi="Times New Roman"/>
        </w:rPr>
        <w:t xml:space="preserve"> </w:t>
      </w:r>
      <w:r>
        <w:t>lokalnoj</w:t>
      </w:r>
      <w:r>
        <w:rPr>
          <w:rFonts w:ascii="Times New Roman" w:hAnsi="Times New Roman"/>
        </w:rPr>
        <w:t xml:space="preserve"> </w:t>
      </w:r>
      <w:r>
        <w:t>upravi</w:t>
      </w:r>
      <w:r>
        <w:rPr>
          <w:rFonts w:ascii="Times New Roman" w:hAnsi="Times New Roman"/>
        </w:rPr>
        <w:t xml:space="preserve"> </w:t>
      </w:r>
      <w:r>
        <w:t>i</w:t>
      </w:r>
      <w:r>
        <w:rPr>
          <w:rFonts w:ascii="Times New Roman" w:hAnsi="Times New Roman"/>
        </w:rPr>
        <w:t xml:space="preserve"> </w:t>
      </w:r>
      <w:r>
        <w:t>preduzećima</w:t>
      </w:r>
      <w:r>
        <w:rPr>
          <w:rFonts w:ascii="Times New Roman" w:hAnsi="Times New Roman"/>
          <w:spacing w:val="-5"/>
        </w:rPr>
        <w:t xml:space="preserve"> </w:t>
      </w:r>
      <w:r>
        <w:t>čiji</w:t>
      </w:r>
      <w:r>
        <w:rPr>
          <w:rFonts w:ascii="Times New Roman" w:hAnsi="Times New Roman"/>
          <w:spacing w:val="-5"/>
        </w:rPr>
        <w:t xml:space="preserve"> </w:t>
      </w:r>
      <w:r>
        <w:t>je</w:t>
      </w:r>
      <w:r>
        <w:rPr>
          <w:rFonts w:ascii="Times New Roman" w:hAnsi="Times New Roman"/>
          <w:spacing w:val="-7"/>
        </w:rPr>
        <w:t xml:space="preserve"> </w:t>
      </w:r>
      <w:r w:rsidR="00234D98">
        <w:t>Opštin</w:t>
      </w:r>
      <w:r>
        <w:t>a</w:t>
      </w:r>
      <w:r>
        <w:rPr>
          <w:rFonts w:ascii="Times New Roman" w:hAnsi="Times New Roman"/>
          <w:spacing w:val="-7"/>
        </w:rPr>
        <w:t xml:space="preserve"> </w:t>
      </w:r>
      <w:r>
        <w:t>osnivač,</w:t>
      </w:r>
      <w:r>
        <w:rPr>
          <w:rFonts w:ascii="Times New Roman" w:hAnsi="Times New Roman"/>
          <w:spacing w:val="-5"/>
        </w:rPr>
        <w:t xml:space="preserve"> </w:t>
      </w:r>
      <w:r>
        <w:t>da</w:t>
      </w:r>
      <w:r>
        <w:rPr>
          <w:rFonts w:ascii="Times New Roman" w:hAnsi="Times New Roman"/>
          <w:spacing w:val="-5"/>
        </w:rPr>
        <w:t xml:space="preserve"> </w:t>
      </w:r>
      <w:r>
        <w:t>u</w:t>
      </w:r>
      <w:r>
        <w:rPr>
          <w:rFonts w:ascii="Times New Roman" w:hAnsi="Times New Roman"/>
          <w:spacing w:val="-1"/>
        </w:rPr>
        <w:t xml:space="preserve"> </w:t>
      </w:r>
      <w:r>
        <w:t>što</w:t>
      </w:r>
      <w:r>
        <w:rPr>
          <w:rFonts w:ascii="Times New Roman" w:hAnsi="Times New Roman"/>
          <w:spacing w:val="-4"/>
        </w:rPr>
        <w:t xml:space="preserve"> </w:t>
      </w:r>
      <w:r>
        <w:t>većoj</w:t>
      </w:r>
      <w:r>
        <w:rPr>
          <w:rFonts w:ascii="Times New Roman" w:hAnsi="Times New Roman"/>
        </w:rPr>
        <w:t xml:space="preserve"> </w:t>
      </w:r>
      <w:r>
        <w:t>mjeri</w:t>
      </w:r>
      <w:r>
        <w:rPr>
          <w:rFonts w:ascii="Times New Roman" w:hAnsi="Times New Roman"/>
        </w:rPr>
        <w:t xml:space="preserve"> </w:t>
      </w:r>
      <w:r>
        <w:t>koriste</w:t>
      </w:r>
      <w:r>
        <w:rPr>
          <w:rFonts w:ascii="Times New Roman" w:hAnsi="Times New Roman"/>
          <w:spacing w:val="-4"/>
        </w:rPr>
        <w:t xml:space="preserve"> </w:t>
      </w:r>
      <w:r>
        <w:t>alternativna</w:t>
      </w:r>
      <w:r>
        <w:rPr>
          <w:rFonts w:ascii="Times New Roman" w:hAnsi="Times New Roman"/>
          <w:spacing w:val="-5"/>
        </w:rPr>
        <w:t xml:space="preserve"> </w:t>
      </w:r>
      <w:r>
        <w:t>prevozna</w:t>
      </w:r>
      <w:r>
        <w:rPr>
          <w:rFonts w:ascii="Times New Roman" w:hAnsi="Times New Roman"/>
          <w:spacing w:val="-2"/>
        </w:rPr>
        <w:t xml:space="preserve"> </w:t>
      </w:r>
      <w:r>
        <w:t>sredstva</w:t>
      </w:r>
      <w:r>
        <w:rPr>
          <w:rFonts w:ascii="Times New Roman" w:hAnsi="Times New Roman"/>
        </w:rPr>
        <w:t xml:space="preserve"> </w:t>
      </w:r>
      <w:r>
        <w:t>i</w:t>
      </w:r>
      <w:r>
        <w:rPr>
          <w:rFonts w:ascii="Times New Roman" w:hAnsi="Times New Roman"/>
        </w:rPr>
        <w:t xml:space="preserve"> </w:t>
      </w:r>
      <w:r>
        <w:t>pješačenje</w:t>
      </w:r>
      <w:r>
        <w:rPr>
          <w:rFonts w:ascii="Times New Roman" w:hAnsi="Times New Roman"/>
        </w:rPr>
        <w:t xml:space="preserve"> </w:t>
      </w:r>
      <w:r>
        <w:t>prilikom</w:t>
      </w:r>
      <w:r>
        <w:rPr>
          <w:rFonts w:ascii="Times New Roman" w:hAnsi="Times New Roman"/>
        </w:rPr>
        <w:t xml:space="preserve"> </w:t>
      </w:r>
      <w:r>
        <w:t>obavljana</w:t>
      </w:r>
      <w:r>
        <w:rPr>
          <w:rFonts w:ascii="Times New Roman" w:hAnsi="Times New Roman"/>
        </w:rPr>
        <w:t xml:space="preserve"> </w:t>
      </w:r>
      <w:r>
        <w:t>službenih</w:t>
      </w:r>
      <w:r>
        <w:rPr>
          <w:rFonts w:ascii="Times New Roman" w:hAnsi="Times New Roman"/>
        </w:rPr>
        <w:t xml:space="preserve"> </w:t>
      </w:r>
      <w:r>
        <w:t>zadataka</w:t>
      </w:r>
      <w:r>
        <w:rPr>
          <w:rFonts w:ascii="Times New Roman" w:hAnsi="Times New Roman"/>
        </w:rPr>
        <w:t xml:space="preserve"> </w:t>
      </w:r>
      <w:r>
        <w:t>u</w:t>
      </w:r>
      <w:r>
        <w:rPr>
          <w:rFonts w:ascii="Times New Roman" w:hAnsi="Times New Roman"/>
        </w:rPr>
        <w:t xml:space="preserve"> </w:t>
      </w:r>
      <w:r>
        <w:t>lokalu.</w:t>
      </w:r>
    </w:p>
    <w:p w14:paraId="1FFFCC4C" w14:textId="3C5179C7" w:rsidR="006F4E34" w:rsidRDefault="002B675D" w:rsidP="00DD701B">
      <w:r>
        <w:t>Ovdje</w:t>
      </w:r>
      <w:r>
        <w:rPr>
          <w:rFonts w:ascii="Times New Roman" w:hAnsi="Times New Roman"/>
        </w:rPr>
        <w:t xml:space="preserve"> </w:t>
      </w:r>
      <w:r>
        <w:t>se</w:t>
      </w:r>
      <w:r>
        <w:rPr>
          <w:rFonts w:ascii="Times New Roman" w:hAnsi="Times New Roman"/>
        </w:rPr>
        <w:t xml:space="preserve"> </w:t>
      </w:r>
      <w:r>
        <w:t>može</w:t>
      </w:r>
      <w:r>
        <w:rPr>
          <w:rFonts w:ascii="Times New Roman" w:hAnsi="Times New Roman"/>
        </w:rPr>
        <w:t xml:space="preserve"> </w:t>
      </w:r>
      <w:r>
        <w:t>reći</w:t>
      </w:r>
      <w:r>
        <w:rPr>
          <w:rFonts w:ascii="Times New Roman" w:hAnsi="Times New Roman"/>
        </w:rPr>
        <w:t xml:space="preserve"> </w:t>
      </w:r>
      <w:r>
        <w:t>da</w:t>
      </w:r>
      <w:r>
        <w:rPr>
          <w:rFonts w:ascii="Times New Roman" w:hAnsi="Times New Roman"/>
        </w:rPr>
        <w:t xml:space="preserve"> </w:t>
      </w:r>
      <w:r>
        <w:t>je</w:t>
      </w:r>
      <w:r>
        <w:rPr>
          <w:rFonts w:ascii="Times New Roman" w:hAnsi="Times New Roman"/>
          <w:spacing w:val="-2"/>
        </w:rPr>
        <w:t xml:space="preserve"> </w:t>
      </w:r>
      <w:r>
        <w:t>stanje</w:t>
      </w:r>
      <w:r>
        <w:rPr>
          <w:rFonts w:ascii="Times New Roman" w:hAnsi="Times New Roman"/>
        </w:rPr>
        <w:t xml:space="preserve"> </w:t>
      </w:r>
      <w:r>
        <w:t>voznog</w:t>
      </w:r>
      <w:r>
        <w:rPr>
          <w:rFonts w:ascii="Times New Roman" w:hAnsi="Times New Roman"/>
        </w:rPr>
        <w:t xml:space="preserve"> </w:t>
      </w:r>
      <w:r>
        <w:t>parka</w:t>
      </w:r>
      <w:r>
        <w:rPr>
          <w:rFonts w:ascii="Times New Roman" w:hAnsi="Times New Roman"/>
          <w:spacing w:val="-2"/>
        </w:rPr>
        <w:t xml:space="preserve"> </w:t>
      </w:r>
      <w:r>
        <w:t>u</w:t>
      </w:r>
      <w:r>
        <w:rPr>
          <w:rFonts w:ascii="Times New Roman" w:hAnsi="Times New Roman"/>
        </w:rPr>
        <w:t xml:space="preserve"> </w:t>
      </w:r>
      <w:r>
        <w:t>preduzećima</w:t>
      </w:r>
      <w:r>
        <w:rPr>
          <w:rFonts w:ascii="Times New Roman" w:hAnsi="Times New Roman"/>
        </w:rPr>
        <w:t xml:space="preserve"> </w:t>
      </w:r>
      <w:r>
        <w:t>čiji</w:t>
      </w:r>
      <w:r>
        <w:rPr>
          <w:rFonts w:ascii="Times New Roman" w:hAnsi="Times New Roman"/>
        </w:rPr>
        <w:t xml:space="preserve"> </w:t>
      </w:r>
      <w:r>
        <w:t>je</w:t>
      </w:r>
      <w:r>
        <w:rPr>
          <w:rFonts w:ascii="Times New Roman" w:hAnsi="Times New Roman"/>
          <w:spacing w:val="-2"/>
        </w:rPr>
        <w:t xml:space="preserve"> </w:t>
      </w:r>
      <w:r>
        <w:t>osnivač</w:t>
      </w:r>
      <w:r>
        <w:rPr>
          <w:rFonts w:ascii="Times New Roman" w:hAnsi="Times New Roman"/>
          <w:spacing w:val="-1"/>
        </w:rPr>
        <w:t xml:space="preserve"> </w:t>
      </w:r>
      <w:r w:rsidR="00234D98">
        <w:t>Opštin</w:t>
      </w:r>
      <w:r>
        <w:t>a</w:t>
      </w:r>
      <w:r>
        <w:rPr>
          <w:rFonts w:ascii="Times New Roman" w:hAnsi="Times New Roman"/>
        </w:rPr>
        <w:t xml:space="preserve"> </w:t>
      </w:r>
      <w:r>
        <w:t>slično</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same</w:t>
      </w:r>
      <w:r>
        <w:rPr>
          <w:rFonts w:ascii="Times New Roman" w:hAnsi="Times New Roman"/>
        </w:rPr>
        <w:t xml:space="preserve"> </w:t>
      </w:r>
      <w:r w:rsidR="00B7730B">
        <w:t>Opštine Zeta</w:t>
      </w:r>
      <w:r>
        <w:t>,</w:t>
      </w:r>
      <w:r>
        <w:rPr>
          <w:rFonts w:ascii="Times New Roman" w:hAnsi="Times New Roman"/>
        </w:rPr>
        <w:t xml:space="preserve"> </w:t>
      </w:r>
      <w:r>
        <w:t>pa</w:t>
      </w:r>
      <w:r>
        <w:rPr>
          <w:rFonts w:ascii="Times New Roman" w:hAnsi="Times New Roman"/>
        </w:rPr>
        <w:t xml:space="preserve"> </w:t>
      </w:r>
      <w:r>
        <w:t>posebna</w:t>
      </w:r>
      <w:r>
        <w:rPr>
          <w:rFonts w:ascii="Times New Roman" w:hAnsi="Times New Roman"/>
        </w:rPr>
        <w:t xml:space="preserve"> </w:t>
      </w:r>
      <w:r>
        <w:t>analiza</w:t>
      </w:r>
      <w:r>
        <w:rPr>
          <w:rFonts w:ascii="Times New Roman" w:hAnsi="Times New Roman"/>
        </w:rPr>
        <w:t xml:space="preserve"> </w:t>
      </w:r>
      <w:r>
        <w:t>za</w:t>
      </w:r>
      <w:r>
        <w:rPr>
          <w:rFonts w:ascii="Times New Roman" w:hAnsi="Times New Roman"/>
        </w:rPr>
        <w:t xml:space="preserve"> </w:t>
      </w:r>
      <w:r>
        <w:t>potrebe</w:t>
      </w:r>
      <w:r>
        <w:rPr>
          <w:rFonts w:ascii="Times New Roman" w:hAnsi="Times New Roman"/>
        </w:rPr>
        <w:t xml:space="preserve"> </w:t>
      </w:r>
      <w:r>
        <w:t>ovog</w:t>
      </w:r>
      <w:r>
        <w:rPr>
          <w:rFonts w:ascii="Times New Roman" w:hAnsi="Times New Roman"/>
        </w:rPr>
        <w:t xml:space="preserve"> </w:t>
      </w:r>
      <w:r>
        <w:t>dokumenta</w:t>
      </w:r>
      <w:r>
        <w:rPr>
          <w:rFonts w:ascii="Times New Roman" w:hAnsi="Times New Roman"/>
        </w:rPr>
        <w:t xml:space="preserve"> </w:t>
      </w:r>
      <w:r>
        <w:t>nije</w:t>
      </w:r>
      <w:r>
        <w:rPr>
          <w:rFonts w:ascii="Times New Roman" w:hAnsi="Times New Roman"/>
        </w:rPr>
        <w:t xml:space="preserve"> </w:t>
      </w:r>
      <w:r>
        <w:t>vršena.</w:t>
      </w:r>
    </w:p>
    <w:p w14:paraId="692565AE" w14:textId="77777777" w:rsidR="00DD2F04" w:rsidRDefault="00FF36FD" w:rsidP="00DD2F04">
      <w:r>
        <w:t xml:space="preserve">Nadalje, kada je u pitanju lokalna samouprava ono što je obaveza lokalne samouprave, shodno </w:t>
      </w:r>
      <w:r>
        <w:lastRenderedPageBreak/>
        <w:t>Zakonu o efikasnom korišćenju energije, jeste</w:t>
      </w:r>
      <w:r w:rsidR="00DD2F04">
        <w:t xml:space="preserve"> </w:t>
      </w:r>
      <w:r>
        <w:t>donošenje Programa za poboljšanje energetske efikasnosti za period od tri god</w:t>
      </w:r>
      <w:r w:rsidR="00DD2F04">
        <w:t xml:space="preserve">ine koji sadrži </w:t>
      </w:r>
      <w:r w:rsidR="00DD2F04" w:rsidRPr="00DD2F04">
        <w:t xml:space="preserve">predlog mjera energetske efikasnosti na području jedinice lokalne samouprave koji obuhvata: </w:t>
      </w:r>
    </w:p>
    <w:p w14:paraId="45735D34" w14:textId="77777777" w:rsidR="00DD2F04" w:rsidRDefault="00DD2F04" w:rsidP="00DD2F04">
      <w:r w:rsidRPr="00DD2F04">
        <w:t xml:space="preserve">- plan adaptacije i održavanja zgrada koje za obavljanje djelatnosti koriste organi lokalne samouprave i javne službe čiji je osnivač lokalna samouprava, sa ciljem poboljšanja energetske efikasnosti; </w:t>
      </w:r>
    </w:p>
    <w:p w14:paraId="186B6E8A" w14:textId="03EC4798" w:rsidR="00DD2F04" w:rsidRDefault="00DD2F04" w:rsidP="00DD2F04">
      <w:r w:rsidRPr="00DD2F04">
        <w:t>-</w:t>
      </w:r>
      <w:r w:rsidR="00CE0B7D">
        <w:t xml:space="preserve"> </w:t>
      </w:r>
      <w:r w:rsidRPr="00DD2F04">
        <w:t xml:space="preserve">planove unapređenja sistema komunalnih usluga (javna rasvjeta, vodosnabdijevanje, upravljanje otpadom i dr.) i saobraćaja radi poboljšanja energetske efikasnosti; </w:t>
      </w:r>
    </w:p>
    <w:p w14:paraId="7ACC3B3C" w14:textId="77777777" w:rsidR="00DD2F04" w:rsidRDefault="00DD2F04" w:rsidP="00DD2F04">
      <w:r w:rsidRPr="00DD2F04">
        <w:t xml:space="preserve">- specifične mjere energetske efikasnosti u zgradama koje su zaštićene kao kulturno dobro i sl.; </w:t>
      </w:r>
    </w:p>
    <w:p w14:paraId="6C626DD9" w14:textId="77777777" w:rsidR="00DD2F04" w:rsidRDefault="00DD2F04" w:rsidP="00DD2F04">
      <w:r w:rsidRPr="00DD2F04">
        <w:t xml:space="preserve">- druge mjere energetske efikasnosti koje će se sprovesti na području lokalne samouprave; </w:t>
      </w:r>
    </w:p>
    <w:p w14:paraId="69B94366" w14:textId="480D3AAF" w:rsidR="00DD2F04" w:rsidRDefault="00DD2F04" w:rsidP="00DD2F04">
      <w:r>
        <w:t xml:space="preserve">Te </w:t>
      </w:r>
      <w:r w:rsidRPr="00DD2F04">
        <w:t>dinamiku i način sprovođenja mjera energetske efikasnosti sredstva potrebna za sprovođenje programa, izvore i način njihovog obezbjeđivanja.</w:t>
      </w:r>
    </w:p>
    <w:p w14:paraId="334D484A" w14:textId="04C02701" w:rsidR="006F4E34" w:rsidRPr="00E006D6" w:rsidRDefault="00E006D6" w:rsidP="00E006D6">
      <w:pPr>
        <w:pStyle w:val="Heading2"/>
      </w:pPr>
      <w:bookmarkStart w:id="107" w:name="_TOC_250005"/>
      <w:bookmarkStart w:id="108" w:name="_Toc197542384"/>
      <w:r w:rsidRPr="00E006D6">
        <w:t xml:space="preserve">10.1. MJERE POBOLJŠANJA SNABDIJEVANJA </w:t>
      </w:r>
      <w:bookmarkEnd w:id="107"/>
      <w:r w:rsidRPr="00E006D6">
        <w:t>ENERGIJOM</w:t>
      </w:r>
      <w:bookmarkEnd w:id="108"/>
    </w:p>
    <w:p w14:paraId="0F69F635" w14:textId="0E6D5461" w:rsidR="006F4E34" w:rsidRDefault="00737131" w:rsidP="00737131">
      <w:r w:rsidRPr="00737131">
        <w:t xml:space="preserve">Najvažniji sistem snabdijevanja energijom na teritoriji Crne Gore, pa tako i </w:t>
      </w:r>
      <w:r w:rsidR="00C810A3">
        <w:t>Zete</w:t>
      </w:r>
      <w:r w:rsidRPr="00737131">
        <w:t xml:space="preserve">, je </w:t>
      </w:r>
      <w:r w:rsidR="00C810A3">
        <w:t>elektro energetski sistem (EES)</w:t>
      </w:r>
      <w:r w:rsidRPr="00737131">
        <w:t xml:space="preserve">. Analiza postojećeg EES-a na teritoriji </w:t>
      </w:r>
      <w:r w:rsidR="00C810A3">
        <w:t>Opštine Zeta</w:t>
      </w:r>
      <w:r w:rsidRPr="00737131">
        <w:t xml:space="preserve"> je predstavljena u </w:t>
      </w:r>
      <w:r w:rsidR="00C810A3">
        <w:t>poglavlju</w:t>
      </w:r>
      <w:r w:rsidRPr="00737131">
        <w:t xml:space="preserve"> 2.1.3. </w:t>
      </w:r>
      <w:r w:rsidR="00C810A3" w:rsidRPr="00C810A3">
        <w:t>Kada je u pitanju snabdijevanje energijom na teritoriji Opštine Zeta, može se dati opšta ocjena da je ono zadovoljavajuće i da nijesu neophodne neke veće intervencije osim onih investicija koje su planirane od strane CEDIS-a.</w:t>
      </w:r>
      <w:r w:rsidRPr="00737131">
        <w:t>.</w:t>
      </w:r>
    </w:p>
    <w:p w14:paraId="6F171469" w14:textId="64D3DE83" w:rsidR="006F4E34" w:rsidRDefault="002B675D" w:rsidP="00737131">
      <w:r w:rsidRPr="00737131">
        <w:rPr>
          <w:color w:val="0070BF"/>
        </w:rPr>
        <w:t>Investicije</w:t>
      </w:r>
      <w:r w:rsidRPr="00737131">
        <w:rPr>
          <w:rFonts w:ascii="Times New Roman"/>
          <w:color w:val="0070BF"/>
          <w:spacing w:val="-15"/>
        </w:rPr>
        <w:t xml:space="preserve"> </w:t>
      </w:r>
      <w:r w:rsidRPr="00737131">
        <w:rPr>
          <w:color w:val="0070BF"/>
        </w:rPr>
        <w:t>planirane</w:t>
      </w:r>
      <w:r w:rsidRPr="00737131">
        <w:rPr>
          <w:rFonts w:ascii="Times New Roman"/>
          <w:color w:val="0070BF"/>
          <w:spacing w:val="-15"/>
        </w:rPr>
        <w:t xml:space="preserve"> </w:t>
      </w:r>
      <w:r w:rsidRPr="00737131">
        <w:rPr>
          <w:color w:val="0070BF"/>
        </w:rPr>
        <w:t>za</w:t>
      </w:r>
      <w:r w:rsidRPr="00737131">
        <w:rPr>
          <w:rFonts w:ascii="Times New Roman"/>
          <w:color w:val="0070BF"/>
          <w:spacing w:val="-15"/>
        </w:rPr>
        <w:t xml:space="preserve"> </w:t>
      </w:r>
      <w:r w:rsidRPr="00737131">
        <w:rPr>
          <w:color w:val="0070BF"/>
        </w:rPr>
        <w:t>period</w:t>
      </w:r>
      <w:r w:rsidRPr="00737131">
        <w:rPr>
          <w:rFonts w:ascii="Times New Roman"/>
          <w:color w:val="0070BF"/>
          <w:spacing w:val="-15"/>
        </w:rPr>
        <w:t xml:space="preserve"> </w:t>
      </w:r>
      <w:r w:rsidRPr="00737131">
        <w:rPr>
          <w:color w:val="0070BF"/>
        </w:rPr>
        <w:t>od</w:t>
      </w:r>
      <w:r w:rsidRPr="00737131">
        <w:rPr>
          <w:rFonts w:ascii="Times New Roman"/>
          <w:color w:val="0070BF"/>
          <w:spacing w:val="-15"/>
        </w:rPr>
        <w:t xml:space="preserve"> </w:t>
      </w:r>
      <w:r w:rsidRPr="00737131">
        <w:rPr>
          <w:color w:val="0070BF"/>
        </w:rPr>
        <w:t>202</w:t>
      </w:r>
      <w:r w:rsidR="00415B35">
        <w:rPr>
          <w:color w:val="0070BF"/>
        </w:rPr>
        <w:t>5</w:t>
      </w:r>
      <w:r w:rsidRPr="00737131">
        <w:rPr>
          <w:color w:val="0070BF"/>
        </w:rPr>
        <w:t>.</w:t>
      </w:r>
      <w:r w:rsidRPr="00737131">
        <w:rPr>
          <w:rFonts w:ascii="Times New Roman"/>
          <w:color w:val="0070BF"/>
          <w:spacing w:val="-15"/>
        </w:rPr>
        <w:t xml:space="preserve"> </w:t>
      </w:r>
      <w:r w:rsidRPr="00737131">
        <w:rPr>
          <w:color w:val="0070BF"/>
        </w:rPr>
        <w:t>godine</w:t>
      </w:r>
      <w:r w:rsidRPr="00737131">
        <w:rPr>
          <w:rFonts w:ascii="Times New Roman"/>
          <w:color w:val="0070BF"/>
          <w:spacing w:val="-15"/>
        </w:rPr>
        <w:t xml:space="preserve"> </w:t>
      </w:r>
      <w:r w:rsidRPr="00737131">
        <w:rPr>
          <w:color w:val="0070BF"/>
        </w:rPr>
        <w:t>do</w:t>
      </w:r>
      <w:r w:rsidRPr="00737131">
        <w:rPr>
          <w:rFonts w:ascii="Times New Roman"/>
          <w:color w:val="0070BF"/>
          <w:spacing w:val="-13"/>
        </w:rPr>
        <w:t xml:space="preserve"> </w:t>
      </w:r>
      <w:r w:rsidRPr="00737131">
        <w:rPr>
          <w:color w:val="0070BF"/>
        </w:rPr>
        <w:t>20</w:t>
      </w:r>
      <w:r w:rsidR="00415B35">
        <w:rPr>
          <w:color w:val="0070BF"/>
        </w:rPr>
        <w:t>32</w:t>
      </w:r>
      <w:r w:rsidRPr="00737131">
        <w:rPr>
          <w:color w:val="0070BF"/>
        </w:rPr>
        <w:t>.</w:t>
      </w:r>
      <w:r w:rsidRPr="00737131">
        <w:rPr>
          <w:rFonts w:ascii="Times New Roman"/>
          <w:color w:val="0070BF"/>
          <w:spacing w:val="-15"/>
        </w:rPr>
        <w:t xml:space="preserve"> </w:t>
      </w:r>
      <w:r w:rsidRPr="00737131">
        <w:rPr>
          <w:color w:val="0070BF"/>
          <w:spacing w:val="-2"/>
        </w:rPr>
        <w:t>godine</w:t>
      </w:r>
    </w:p>
    <w:p w14:paraId="46E5EFA6" w14:textId="77777777" w:rsidR="009B571B" w:rsidRDefault="002B675D" w:rsidP="00C810A3">
      <w:r>
        <w:t>Planom</w:t>
      </w:r>
      <w:r>
        <w:rPr>
          <w:rFonts w:ascii="Times New Roman" w:hAnsi="Times New Roman"/>
        </w:rPr>
        <w:t xml:space="preserve"> </w:t>
      </w:r>
      <w:r>
        <w:t>razvoja</w:t>
      </w:r>
      <w:r>
        <w:rPr>
          <w:rFonts w:ascii="Times New Roman" w:hAnsi="Times New Roman"/>
        </w:rPr>
        <w:t xml:space="preserve"> </w:t>
      </w:r>
      <w:r>
        <w:t>distributivn</w:t>
      </w:r>
      <w:r w:rsidR="009B571B">
        <w:t>og</w:t>
      </w:r>
      <w:r>
        <w:rPr>
          <w:rFonts w:ascii="Times New Roman" w:hAnsi="Times New Roman"/>
        </w:rPr>
        <w:t xml:space="preserve"> </w:t>
      </w:r>
      <w:r w:rsidR="009B571B">
        <w:t>sistema</w:t>
      </w:r>
      <w:r>
        <w:rPr>
          <w:rFonts w:ascii="Times New Roman" w:hAnsi="Times New Roman"/>
        </w:rPr>
        <w:t xml:space="preserve"> </w:t>
      </w:r>
      <w:r w:rsidR="009B571B">
        <w:t>električne energije</w:t>
      </w:r>
      <w:r w:rsidR="00BA6049">
        <w:rPr>
          <w:rStyle w:val="FootnoteReference"/>
        </w:rPr>
        <w:footnoteReference w:id="33"/>
      </w:r>
      <w:r>
        <w:rPr>
          <w:rFonts w:ascii="Times New Roman" w:hAnsi="Times New Roman"/>
        </w:rPr>
        <w:t xml:space="preserve"> </w:t>
      </w:r>
      <w:r>
        <w:t>(202</w:t>
      </w:r>
      <w:r w:rsidR="00415B35">
        <w:t>3</w:t>
      </w:r>
      <w:r>
        <w:t>-20</w:t>
      </w:r>
      <w:r w:rsidR="00415B35">
        <w:t>32</w:t>
      </w:r>
      <w:r w:rsidRPr="009B571B">
        <w:t xml:space="preserve">), </w:t>
      </w:r>
      <w:r w:rsidR="009B571B" w:rsidRPr="009B571B">
        <w:t xml:space="preserve">za područje Opštine Zeta </w:t>
      </w:r>
      <w:r>
        <w:t>predviđena</w:t>
      </w:r>
      <w:r>
        <w:rPr>
          <w:rFonts w:ascii="Times New Roman" w:hAnsi="Times New Roman"/>
        </w:rPr>
        <w:t xml:space="preserve"> </w:t>
      </w:r>
      <w:r>
        <w:t>je</w:t>
      </w:r>
      <w:r>
        <w:rPr>
          <w:rFonts w:ascii="Times New Roman" w:hAnsi="Times New Roman"/>
        </w:rPr>
        <w:t xml:space="preserve"> </w:t>
      </w:r>
      <w:r>
        <w:t>realizacija</w:t>
      </w:r>
      <w:r w:rsidR="009B571B">
        <w:t xml:space="preserve"> investicija u dvije TS i to:</w:t>
      </w:r>
    </w:p>
    <w:p w14:paraId="4482472C" w14:textId="11D9574E" w:rsidR="009B571B" w:rsidRPr="00B44189" w:rsidRDefault="009B571B" w:rsidP="002B675D">
      <w:pPr>
        <w:pStyle w:val="ListParagraph"/>
        <w:numPr>
          <w:ilvl w:val="0"/>
          <w:numId w:val="32"/>
        </w:numPr>
        <w:rPr>
          <w:rFonts w:cs="Segoe UI"/>
        </w:rPr>
      </w:pPr>
      <w:r w:rsidRPr="00B44189">
        <w:rPr>
          <w:rFonts w:cs="Segoe UI"/>
        </w:rPr>
        <w:t>uklapanje TS 35/10 kV Tuzi u buduću TS 110/</w:t>
      </w:r>
      <w:r w:rsidR="007921E7">
        <w:rPr>
          <w:rFonts w:cs="Segoe UI"/>
        </w:rPr>
        <w:t>10</w:t>
      </w:r>
      <w:r w:rsidRPr="00B44189">
        <w:rPr>
          <w:rFonts w:cs="Segoe UI"/>
        </w:rPr>
        <w:t xml:space="preserve"> kV Tuzi i </w:t>
      </w:r>
    </w:p>
    <w:p w14:paraId="3BBDD132" w14:textId="32DA82A0" w:rsidR="009B571B" w:rsidRPr="00B44189" w:rsidRDefault="009B571B" w:rsidP="002B675D">
      <w:pPr>
        <w:pStyle w:val="ListParagraph"/>
        <w:numPr>
          <w:ilvl w:val="0"/>
          <w:numId w:val="32"/>
        </w:numPr>
        <w:rPr>
          <w:rFonts w:cs="Segoe UI"/>
        </w:rPr>
      </w:pPr>
      <w:r w:rsidRPr="00B44189">
        <w:rPr>
          <w:rFonts w:cs="Segoe UI"/>
        </w:rPr>
        <w:t>uklapanje TS 35/10 kV Golubovci u buduću TS 110/</w:t>
      </w:r>
      <w:r w:rsidR="007921E7">
        <w:rPr>
          <w:rFonts w:cs="Segoe UI"/>
        </w:rPr>
        <w:t>35 (20)</w:t>
      </w:r>
      <w:r w:rsidRPr="00B44189">
        <w:rPr>
          <w:rFonts w:cs="Segoe UI"/>
        </w:rPr>
        <w:t xml:space="preserve"> kV Golubovci</w:t>
      </w:r>
      <w:r w:rsidR="00B44189">
        <w:rPr>
          <w:rFonts w:cs="Segoe UI"/>
        </w:rPr>
        <w:t>.</w:t>
      </w:r>
      <w:r w:rsidRPr="00B44189">
        <w:rPr>
          <w:rFonts w:cs="Segoe UI"/>
        </w:rPr>
        <w:t xml:space="preserve"> </w:t>
      </w:r>
    </w:p>
    <w:p w14:paraId="7927529C" w14:textId="77777777" w:rsidR="009B571B" w:rsidRDefault="009B571B" w:rsidP="00C810A3">
      <w:r w:rsidRPr="009B571B">
        <w:t>Obje investicije su planirane da se realizuju tokom perioda 2026-2032.</w:t>
      </w:r>
    </w:p>
    <w:p w14:paraId="32484E1F" w14:textId="62A026B2" w:rsidR="009B571B" w:rsidRDefault="009B571B" w:rsidP="00C810A3">
      <w:r>
        <w:t>U investicionom planu CEDIS-a</w:t>
      </w:r>
      <w:r>
        <w:rPr>
          <w:rStyle w:val="FootnoteReference"/>
        </w:rPr>
        <w:footnoteReference w:id="34"/>
      </w:r>
      <w:r>
        <w:t xml:space="preserve"> za period 2025-2026. planirane su sledeće aktivnosti na unaprjeđenju distributivne mreže:</w:t>
      </w:r>
    </w:p>
    <w:p w14:paraId="7E1C5C26" w14:textId="364193F9" w:rsidR="00B44189" w:rsidRDefault="00444D55" w:rsidP="002B675D">
      <w:pPr>
        <w:pStyle w:val="ListParagraph"/>
        <w:numPr>
          <w:ilvl w:val="0"/>
          <w:numId w:val="33"/>
        </w:numPr>
      </w:pPr>
      <w:r w:rsidRPr="00444D55">
        <w:t>Kabliranje dionice DV</w:t>
      </w:r>
      <w:r>
        <w:t xml:space="preserve"> </w:t>
      </w:r>
      <w:r w:rsidRPr="00444D55">
        <w:t xml:space="preserve">35kV TS35/10kV </w:t>
      </w:r>
      <w:r w:rsidR="00BC34AE">
        <w:rPr>
          <w:rFonts w:cs="Segoe UI"/>
        </w:rPr>
        <w:t>„</w:t>
      </w:r>
      <w:r w:rsidRPr="00444D55">
        <w:t xml:space="preserve">Vranjina 1” do TS35/10kV </w:t>
      </w:r>
      <w:r w:rsidR="00BC34AE">
        <w:rPr>
          <w:rFonts w:cs="Segoe UI"/>
        </w:rPr>
        <w:t>„</w:t>
      </w:r>
      <w:r w:rsidRPr="00444D55">
        <w:t>Virpazar” na dionici preko Skadarskog jezera - od TS</w:t>
      </w:r>
      <w:r w:rsidR="00BC34AE">
        <w:rPr>
          <w:rFonts w:cs="Segoe UI"/>
        </w:rPr>
        <w:t>„</w:t>
      </w:r>
      <w:r w:rsidRPr="00444D55">
        <w:t>Vranjina 1</w:t>
      </w:r>
      <w:r w:rsidR="00BC34AE">
        <w:t>“</w:t>
      </w:r>
      <w:r w:rsidRPr="00444D55">
        <w:t xml:space="preserve"> do SM 11</w:t>
      </w:r>
      <w:r>
        <w:t xml:space="preserve"> ukupne vrijednosti 160.000,00 €</w:t>
      </w:r>
      <w:r w:rsidR="008908A6">
        <w:t>;</w:t>
      </w:r>
    </w:p>
    <w:p w14:paraId="7C7B4D53" w14:textId="22D0CF3B" w:rsidR="00BC34AE" w:rsidRDefault="008908A6" w:rsidP="002B675D">
      <w:pPr>
        <w:pStyle w:val="ListParagraph"/>
        <w:numPr>
          <w:ilvl w:val="0"/>
          <w:numId w:val="33"/>
        </w:numPr>
      </w:pPr>
      <w:r w:rsidRPr="008908A6">
        <w:t xml:space="preserve">Izgradnja NDTS 10/0,4 kV 2x630 kVA </w:t>
      </w:r>
      <w:r w:rsidR="00BC34AE">
        <w:rPr>
          <w:rFonts w:cs="Segoe UI"/>
        </w:rPr>
        <w:t>„</w:t>
      </w:r>
      <w:r w:rsidRPr="008908A6">
        <w:t xml:space="preserve">Nova 1” , prema DUP-u </w:t>
      </w:r>
      <w:r w:rsidR="00BC34AE">
        <w:rPr>
          <w:rFonts w:cs="Segoe UI"/>
        </w:rPr>
        <w:t>„</w:t>
      </w:r>
      <w:r w:rsidRPr="008908A6">
        <w:t xml:space="preserve">Cijevna 2 – dio A” sa </w:t>
      </w:r>
      <w:r w:rsidRPr="008908A6">
        <w:lastRenderedPageBreak/>
        <w:t>uklapanjem u 10 kV mrežu</w:t>
      </w:r>
      <w:r>
        <w:t xml:space="preserve"> ukupne vrijednosti 207.650,00 €;</w:t>
      </w:r>
    </w:p>
    <w:p w14:paraId="428A373E" w14:textId="1A83416D" w:rsidR="00444D55" w:rsidRDefault="008908A6" w:rsidP="002B675D">
      <w:pPr>
        <w:pStyle w:val="ListParagraph"/>
        <w:numPr>
          <w:ilvl w:val="0"/>
          <w:numId w:val="33"/>
        </w:numPr>
      </w:pPr>
      <w:r>
        <w:t>Projekat zamjene BTS Mahala 5 novom TS Golubovci,</w:t>
      </w:r>
    </w:p>
    <w:p w14:paraId="407F6426" w14:textId="7185613A" w:rsidR="008908A6" w:rsidRDefault="008908A6" w:rsidP="002B675D">
      <w:pPr>
        <w:pStyle w:val="ListParagraph"/>
        <w:numPr>
          <w:ilvl w:val="0"/>
          <w:numId w:val="33"/>
        </w:numPr>
      </w:pPr>
      <w:r>
        <w:t>Projekat r</w:t>
      </w:r>
      <w:r w:rsidRPr="008908A6">
        <w:t>ekonstrukcij</w:t>
      </w:r>
      <w:r>
        <w:t>e</w:t>
      </w:r>
      <w:r w:rsidRPr="008908A6">
        <w:t xml:space="preserve"> TS Vujačića Mahala 1 - zamjena transformatora</w:t>
      </w:r>
      <w:r>
        <w:t>,</w:t>
      </w:r>
    </w:p>
    <w:p w14:paraId="201C8D37" w14:textId="7DC95818" w:rsidR="008908A6" w:rsidRDefault="00BC34AE" w:rsidP="002B675D">
      <w:pPr>
        <w:pStyle w:val="ListParagraph"/>
        <w:numPr>
          <w:ilvl w:val="0"/>
          <w:numId w:val="33"/>
        </w:numPr>
      </w:pPr>
      <w:r>
        <w:t>Projekat za n</w:t>
      </w:r>
      <w:r w:rsidR="008908A6" w:rsidRPr="008908A6">
        <w:t>ov</w:t>
      </w:r>
      <w:r>
        <w:t>u</w:t>
      </w:r>
      <w:r w:rsidR="008908A6" w:rsidRPr="008908A6">
        <w:t xml:space="preserve"> MBTS za naselje Cijevna, Golubovci</w:t>
      </w:r>
    </w:p>
    <w:p w14:paraId="36AA6C42" w14:textId="16440E4D" w:rsidR="00BC34AE" w:rsidRDefault="00BC34AE" w:rsidP="002B675D">
      <w:pPr>
        <w:pStyle w:val="ListParagraph"/>
        <w:numPr>
          <w:ilvl w:val="0"/>
          <w:numId w:val="33"/>
        </w:numPr>
      </w:pPr>
      <w:r>
        <w:t xml:space="preserve">Projekat izgradnje </w:t>
      </w:r>
      <w:r w:rsidRPr="00BC34AE">
        <w:t xml:space="preserve">DTS 10/0,4 kV 1x630kVA “Benzinska pumpa Senić nova”, prema DUP-u </w:t>
      </w:r>
      <w:r>
        <w:rPr>
          <w:rFonts w:cs="Segoe UI"/>
        </w:rPr>
        <w:t>„</w:t>
      </w:r>
      <w:r w:rsidRPr="00BC34AE">
        <w:t>Mahala“</w:t>
      </w:r>
      <w:r>
        <w:t>;</w:t>
      </w:r>
    </w:p>
    <w:p w14:paraId="4214D4B2" w14:textId="14C81017" w:rsidR="00BC34AE" w:rsidRDefault="00BC34AE" w:rsidP="00BC34AE">
      <w:r w:rsidRPr="00BC34AE">
        <w:rPr>
          <w:color w:val="0070C0"/>
        </w:rPr>
        <w:t>Saobraćaj</w:t>
      </w:r>
    </w:p>
    <w:p w14:paraId="25676CC4" w14:textId="2E605E77" w:rsidR="006F4E34" w:rsidRDefault="002B675D" w:rsidP="00BC34AE">
      <w:r>
        <w:t>Kad</w:t>
      </w:r>
      <w:r>
        <w:rPr>
          <w:rFonts w:ascii="Times New Roman" w:hAnsi="Times New Roman"/>
        </w:rPr>
        <w:t xml:space="preserve"> </w:t>
      </w:r>
      <w:r>
        <w:t>je</w:t>
      </w:r>
      <w:r>
        <w:rPr>
          <w:rFonts w:ascii="Times New Roman" w:hAnsi="Times New Roman"/>
        </w:rPr>
        <w:t xml:space="preserve"> </w:t>
      </w:r>
      <w:r>
        <w:t>u</w:t>
      </w:r>
      <w:r>
        <w:rPr>
          <w:rFonts w:ascii="Times New Roman" w:hAnsi="Times New Roman"/>
          <w:spacing w:val="-1"/>
        </w:rPr>
        <w:t xml:space="preserve"> </w:t>
      </w:r>
      <w:r>
        <w:t>pitanju</w:t>
      </w:r>
      <w:r>
        <w:rPr>
          <w:rFonts w:ascii="Times New Roman" w:hAnsi="Times New Roman"/>
        </w:rPr>
        <w:t xml:space="preserve"> </w:t>
      </w:r>
      <w:r>
        <w:t>snabdijevanje</w:t>
      </w:r>
      <w:r>
        <w:rPr>
          <w:rFonts w:ascii="Times New Roman" w:hAnsi="Times New Roman"/>
        </w:rPr>
        <w:t xml:space="preserve"> </w:t>
      </w:r>
      <w:r>
        <w:t>naftnim</w:t>
      </w:r>
      <w:r>
        <w:rPr>
          <w:rFonts w:ascii="Times New Roman" w:hAnsi="Times New Roman"/>
        </w:rPr>
        <w:t xml:space="preserve"> </w:t>
      </w:r>
      <w:r>
        <w:t>derivatima,</w:t>
      </w:r>
      <w:r>
        <w:rPr>
          <w:rFonts w:ascii="Times New Roman" w:hAnsi="Times New Roman"/>
        </w:rPr>
        <w:t xml:space="preserve"> </w:t>
      </w:r>
      <w:r>
        <w:t>može</w:t>
      </w:r>
      <w:r>
        <w:rPr>
          <w:rFonts w:ascii="Times New Roman" w:hAnsi="Times New Roman"/>
        </w:rPr>
        <w:t xml:space="preserve"> </w:t>
      </w:r>
      <w:r>
        <w:t>se</w:t>
      </w:r>
      <w:r>
        <w:rPr>
          <w:rFonts w:ascii="Times New Roman" w:hAnsi="Times New Roman"/>
        </w:rPr>
        <w:t xml:space="preserve"> </w:t>
      </w:r>
      <w:r>
        <w:t>reći</w:t>
      </w:r>
      <w:r>
        <w:rPr>
          <w:rFonts w:ascii="Times New Roman" w:hAnsi="Times New Roman"/>
        </w:rPr>
        <w:t xml:space="preserve"> </w:t>
      </w:r>
      <w:r>
        <w:t>i</w:t>
      </w:r>
      <w:r>
        <w:rPr>
          <w:rFonts w:ascii="Times New Roman" w:hAnsi="Times New Roman"/>
        </w:rPr>
        <w:t xml:space="preserve"> </w:t>
      </w:r>
      <w:r>
        <w:t>da</w:t>
      </w:r>
      <w:r>
        <w:rPr>
          <w:rFonts w:ascii="Times New Roman" w:hAnsi="Times New Roman"/>
        </w:rPr>
        <w:t xml:space="preserve"> </w:t>
      </w:r>
      <w:r>
        <w:t>je</w:t>
      </w:r>
      <w:r>
        <w:rPr>
          <w:rFonts w:ascii="Times New Roman" w:hAnsi="Times New Roman"/>
        </w:rPr>
        <w:t xml:space="preserve"> </w:t>
      </w:r>
      <w:r>
        <w:t>i</w:t>
      </w:r>
      <w:r>
        <w:rPr>
          <w:rFonts w:ascii="Times New Roman" w:hAnsi="Times New Roman"/>
          <w:spacing w:val="-2"/>
        </w:rPr>
        <w:t xml:space="preserve"> </w:t>
      </w:r>
      <w:r>
        <w:t>taj</w:t>
      </w:r>
      <w:r>
        <w:rPr>
          <w:rFonts w:ascii="Times New Roman" w:hAnsi="Times New Roman"/>
        </w:rPr>
        <w:t xml:space="preserve"> </w:t>
      </w:r>
      <w:r>
        <w:t>segment</w:t>
      </w:r>
      <w:r>
        <w:rPr>
          <w:rFonts w:ascii="Times New Roman" w:hAnsi="Times New Roman"/>
        </w:rPr>
        <w:t xml:space="preserve"> </w:t>
      </w:r>
      <w:r>
        <w:t>snabdijevanja</w:t>
      </w:r>
      <w:r>
        <w:rPr>
          <w:rFonts w:ascii="Times New Roman" w:hAnsi="Times New Roman"/>
        </w:rPr>
        <w:t xml:space="preserve"> </w:t>
      </w:r>
      <w:r>
        <w:t>energijom</w:t>
      </w:r>
      <w:r>
        <w:rPr>
          <w:rFonts w:ascii="Times New Roman" w:hAnsi="Times New Roman"/>
        </w:rPr>
        <w:t xml:space="preserve"> </w:t>
      </w:r>
      <w:r>
        <w:t>zadovoljavajući.</w:t>
      </w:r>
      <w:r>
        <w:rPr>
          <w:rFonts w:ascii="Times New Roman" w:hAnsi="Times New Roman"/>
        </w:rPr>
        <w:t xml:space="preserve"> </w:t>
      </w:r>
      <w:r>
        <w:t>Broj</w:t>
      </w:r>
      <w:r>
        <w:rPr>
          <w:rFonts w:ascii="Times New Roman" w:hAnsi="Times New Roman"/>
        </w:rPr>
        <w:t xml:space="preserve"> </w:t>
      </w:r>
      <w:r>
        <w:t>i</w:t>
      </w:r>
      <w:r>
        <w:rPr>
          <w:rFonts w:ascii="Times New Roman" w:hAnsi="Times New Roman"/>
        </w:rPr>
        <w:t xml:space="preserve"> </w:t>
      </w:r>
      <w:r>
        <w:t>raspored</w:t>
      </w:r>
      <w:r>
        <w:rPr>
          <w:rFonts w:ascii="Times New Roman" w:hAnsi="Times New Roman"/>
        </w:rPr>
        <w:t xml:space="preserve"> </w:t>
      </w:r>
      <w:r>
        <w:t>benzinskih</w:t>
      </w:r>
      <w:r>
        <w:rPr>
          <w:rFonts w:ascii="Times New Roman" w:hAnsi="Times New Roman"/>
        </w:rPr>
        <w:t xml:space="preserve"> </w:t>
      </w:r>
      <w:r>
        <w:t>pumpi</w:t>
      </w:r>
      <w:r>
        <w:rPr>
          <w:rFonts w:ascii="Times New Roman" w:hAnsi="Times New Roman"/>
        </w:rPr>
        <w:t xml:space="preserve"> </w:t>
      </w:r>
      <w:r>
        <w:t>su</w:t>
      </w:r>
      <w:r>
        <w:rPr>
          <w:rFonts w:ascii="Times New Roman" w:hAnsi="Times New Roman"/>
        </w:rPr>
        <w:t xml:space="preserve"> </w:t>
      </w:r>
      <w:r>
        <w:t>takvi</w:t>
      </w:r>
      <w:r>
        <w:rPr>
          <w:rFonts w:ascii="Times New Roman" w:hAnsi="Times New Roman"/>
        </w:rPr>
        <w:t xml:space="preserve"> </w:t>
      </w:r>
      <w:r>
        <w:t>da</w:t>
      </w:r>
      <w:r>
        <w:rPr>
          <w:rFonts w:ascii="Times New Roman" w:hAnsi="Times New Roman"/>
        </w:rPr>
        <w:t xml:space="preserve"> </w:t>
      </w:r>
      <w:r>
        <w:t>zadovoljavaju</w:t>
      </w:r>
      <w:r>
        <w:rPr>
          <w:rFonts w:ascii="Times New Roman" w:hAnsi="Times New Roman"/>
        </w:rPr>
        <w:t xml:space="preserve"> </w:t>
      </w:r>
      <w:r>
        <w:t>potrebe</w:t>
      </w:r>
      <w:r>
        <w:rPr>
          <w:rFonts w:ascii="Times New Roman" w:hAnsi="Times New Roman"/>
        </w:rPr>
        <w:t xml:space="preserve"> </w:t>
      </w:r>
      <w:r>
        <w:t>grada,</w:t>
      </w:r>
      <w:r>
        <w:rPr>
          <w:rFonts w:ascii="Times New Roman" w:hAnsi="Times New Roman"/>
        </w:rPr>
        <w:t xml:space="preserve"> </w:t>
      </w:r>
      <w:r>
        <w:t>uključujući</w:t>
      </w:r>
      <w:r>
        <w:rPr>
          <w:rFonts w:ascii="Times New Roman" w:hAnsi="Times New Roman"/>
        </w:rPr>
        <w:t xml:space="preserve"> </w:t>
      </w:r>
      <w:r>
        <w:t>i</w:t>
      </w:r>
      <w:r>
        <w:rPr>
          <w:rFonts w:ascii="Times New Roman" w:hAnsi="Times New Roman"/>
        </w:rPr>
        <w:t xml:space="preserve"> </w:t>
      </w:r>
      <w:r>
        <w:t>potrebe</w:t>
      </w:r>
      <w:r>
        <w:rPr>
          <w:rFonts w:ascii="Times New Roman" w:hAnsi="Times New Roman"/>
        </w:rPr>
        <w:t xml:space="preserve"> </w:t>
      </w:r>
      <w:r>
        <w:t>turističke</w:t>
      </w:r>
      <w:r>
        <w:rPr>
          <w:rFonts w:ascii="Times New Roman" w:hAnsi="Times New Roman"/>
        </w:rPr>
        <w:t xml:space="preserve"> </w:t>
      </w:r>
      <w:r>
        <w:t>sezone,</w:t>
      </w:r>
      <w:r>
        <w:rPr>
          <w:rFonts w:ascii="Times New Roman" w:hAnsi="Times New Roman"/>
        </w:rPr>
        <w:t xml:space="preserve"> </w:t>
      </w:r>
      <w:r>
        <w:t>a</w:t>
      </w:r>
      <w:r>
        <w:rPr>
          <w:rFonts w:ascii="Times New Roman" w:hAnsi="Times New Roman"/>
        </w:rPr>
        <w:t xml:space="preserve"> </w:t>
      </w:r>
      <w:r>
        <w:t>što</w:t>
      </w:r>
      <w:r>
        <w:rPr>
          <w:rFonts w:ascii="Times New Roman" w:hAnsi="Times New Roman"/>
        </w:rPr>
        <w:t xml:space="preserve"> </w:t>
      </w:r>
      <w:r>
        <w:t>se</w:t>
      </w:r>
      <w:r>
        <w:rPr>
          <w:rFonts w:ascii="Times New Roman" w:hAnsi="Times New Roman"/>
        </w:rPr>
        <w:t xml:space="preserve"> </w:t>
      </w:r>
      <w:r>
        <w:t>vidi</w:t>
      </w:r>
      <w:r>
        <w:rPr>
          <w:rFonts w:ascii="Times New Roman" w:hAnsi="Times New Roman"/>
        </w:rPr>
        <w:t xml:space="preserve"> </w:t>
      </w:r>
      <w:r>
        <w:t>i</w:t>
      </w:r>
      <w:r>
        <w:rPr>
          <w:rFonts w:ascii="Times New Roman" w:hAnsi="Times New Roman"/>
        </w:rPr>
        <w:t xml:space="preserve"> </w:t>
      </w:r>
      <w:r>
        <w:t>po</w:t>
      </w:r>
      <w:r>
        <w:rPr>
          <w:rFonts w:ascii="Times New Roman" w:hAnsi="Times New Roman"/>
        </w:rPr>
        <w:t xml:space="preserve"> </w:t>
      </w:r>
      <w:r>
        <w:t>prometu</w:t>
      </w:r>
      <w:r>
        <w:rPr>
          <w:rFonts w:ascii="Times New Roman" w:hAnsi="Times New Roman"/>
        </w:rPr>
        <w:t xml:space="preserve"> </w:t>
      </w:r>
      <w:r>
        <w:t>goriva</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na</w:t>
      </w:r>
      <w:r>
        <w:rPr>
          <w:rFonts w:ascii="Times New Roman" w:hAnsi="Times New Roman"/>
        </w:rPr>
        <w:t xml:space="preserve"> </w:t>
      </w:r>
      <w:r>
        <w:t>njima</w:t>
      </w:r>
      <w:r>
        <w:rPr>
          <w:rFonts w:ascii="Times New Roman" w:hAnsi="Times New Roman"/>
        </w:rPr>
        <w:t xml:space="preserve"> </w:t>
      </w:r>
      <w:r>
        <w:t>ostvaruje</w:t>
      </w:r>
      <w:r>
        <w:rPr>
          <w:rFonts w:ascii="Times New Roman" w:hAnsi="Times New Roman"/>
        </w:rPr>
        <w:t xml:space="preserve"> </w:t>
      </w:r>
      <w:r>
        <w:t>tokom</w:t>
      </w:r>
      <w:r>
        <w:rPr>
          <w:rFonts w:ascii="Times New Roman" w:hAnsi="Times New Roman"/>
        </w:rPr>
        <w:t xml:space="preserve"> </w:t>
      </w:r>
      <w:r>
        <w:t>godine.</w:t>
      </w:r>
    </w:p>
    <w:p w14:paraId="195F1A92" w14:textId="0A0508D7" w:rsidR="00F42839" w:rsidRDefault="00F42839" w:rsidP="00F42839">
      <w:pPr>
        <w:pStyle w:val="Heading2"/>
      </w:pPr>
      <w:bookmarkStart w:id="109" w:name="_Toc197542385"/>
      <w:r w:rsidRPr="00E006D6">
        <w:t>10.</w:t>
      </w:r>
      <w:r>
        <w:t>2</w:t>
      </w:r>
      <w:r w:rsidRPr="00E006D6">
        <w:t xml:space="preserve">. </w:t>
      </w:r>
      <w:r w:rsidRPr="00F42839">
        <w:t>MJERE ZA POVEĆANJE PROIZVODNJE ENERGIJE NA TERITORIJI LOKALNE SAMOUPRAVE</w:t>
      </w:r>
      <w:bookmarkEnd w:id="109"/>
    </w:p>
    <w:p w14:paraId="34771E94" w14:textId="752EF8DA" w:rsidR="00D87795" w:rsidRDefault="00AC1648" w:rsidP="00D87795">
      <w:r>
        <w:t>Kao mjera za proivodnju energije na teritorije Opštine Zeta, a shodno odgovarajućim potencijalima definisanim u poglavlju 8, ono što Opština Zeta može da uradi jeste p</w:t>
      </w:r>
      <w:r w:rsidRPr="00AC1648">
        <w:t xml:space="preserve">odsticanje </w:t>
      </w:r>
      <w:r>
        <w:t xml:space="preserve">proizvodnje električne energije za sopstvene potrebe koje su </w:t>
      </w:r>
      <w:r w:rsidR="00D87795">
        <w:t xml:space="preserve">Zakonom o korišćenju energije iz obnovljivih izvora u članovima 62-75 definisani su: </w:t>
      </w:r>
    </w:p>
    <w:p w14:paraId="0DF9FC92" w14:textId="7C326564" w:rsidR="00D87795" w:rsidRDefault="00D87795" w:rsidP="002B675D">
      <w:pPr>
        <w:pStyle w:val="ListParagraph"/>
        <w:numPr>
          <w:ilvl w:val="0"/>
          <w:numId w:val="34"/>
        </w:numPr>
      </w:pPr>
      <w:r>
        <w:t>p</w:t>
      </w:r>
      <w:r w:rsidRPr="00D87795">
        <w:t>roizvodnja električne energije za sopstvenu potrošnju</w:t>
      </w:r>
      <w:r>
        <w:t>,</w:t>
      </w:r>
    </w:p>
    <w:p w14:paraId="31ABA701" w14:textId="5754CFD9" w:rsidR="006F4246" w:rsidRDefault="00FE0BC5" w:rsidP="002B675D">
      <w:pPr>
        <w:pStyle w:val="ListParagraph"/>
        <w:numPr>
          <w:ilvl w:val="0"/>
          <w:numId w:val="34"/>
        </w:numPr>
      </w:pPr>
      <w:r>
        <w:t>o</w:t>
      </w:r>
      <w:r w:rsidR="00D87795" w:rsidRPr="00505668">
        <w:t>dnos kupca-proizvođača i snabdjevača</w:t>
      </w:r>
      <w:r w:rsidR="006F4246">
        <w:t xml:space="preserve">, </w:t>
      </w:r>
    </w:p>
    <w:p w14:paraId="57A25888" w14:textId="57219818" w:rsidR="006F4246" w:rsidRDefault="00FE0BC5" w:rsidP="002B675D">
      <w:pPr>
        <w:pStyle w:val="ListParagraph"/>
        <w:numPr>
          <w:ilvl w:val="0"/>
          <w:numId w:val="34"/>
        </w:numPr>
      </w:pPr>
      <w:r>
        <w:t>m</w:t>
      </w:r>
      <w:r w:rsidR="006F4246" w:rsidRPr="00505668">
        <w:t>etode obračuna preuzete i isporučene električne energije od strane kupca-proizvođača</w:t>
      </w:r>
      <w:r w:rsidR="006F4246">
        <w:t>,</w:t>
      </w:r>
    </w:p>
    <w:p w14:paraId="2FA84D39" w14:textId="006EF850" w:rsidR="006F4246" w:rsidRDefault="00FE0BC5" w:rsidP="002B675D">
      <w:pPr>
        <w:pStyle w:val="ListParagraph"/>
        <w:numPr>
          <w:ilvl w:val="0"/>
          <w:numId w:val="34"/>
        </w:numPr>
      </w:pPr>
      <w:r>
        <w:t>š</w:t>
      </w:r>
      <w:r w:rsidR="006F4246">
        <w:t>eme mjerenja i obra</w:t>
      </w:r>
      <w:r w:rsidR="005B4D7B">
        <w:t>č</w:t>
      </w:r>
      <w:r w:rsidR="006F4246">
        <w:t>una,</w:t>
      </w:r>
    </w:p>
    <w:p w14:paraId="6B5BFE9D" w14:textId="797E0CD4" w:rsidR="00FE0BC5" w:rsidRDefault="00FE0BC5" w:rsidP="002B675D">
      <w:pPr>
        <w:pStyle w:val="ListParagraph"/>
        <w:numPr>
          <w:ilvl w:val="0"/>
          <w:numId w:val="34"/>
        </w:numPr>
      </w:pPr>
      <w:r>
        <w:t>z</w:t>
      </w:r>
      <w:r w:rsidR="006F4246">
        <w:t xml:space="preserve">ajednice </w:t>
      </w:r>
      <w:r>
        <w:t>obnovljivih izvora energije</w:t>
      </w:r>
      <w:r w:rsidR="00AC1648">
        <w:t>.</w:t>
      </w:r>
      <w:r w:rsidR="006F4246">
        <w:t xml:space="preserve"> </w:t>
      </w:r>
    </w:p>
    <w:p w14:paraId="43960596" w14:textId="36C01506" w:rsidR="00F42839" w:rsidRDefault="00F42839" w:rsidP="00D87795">
      <w:r>
        <w:t xml:space="preserve">Stoga, ovo daje mogućnost domaćinstvima, malim kompanijama i industrijama, odnosno krajnjim kupcima definisanim zakonom, da proizvode električnu energiju iz </w:t>
      </w:r>
      <w:r w:rsidR="00FE0BC5">
        <w:t>obnovljivih izvora energije</w:t>
      </w:r>
      <w:r>
        <w:t xml:space="preserve"> koja se može plasirati u EES.</w:t>
      </w:r>
    </w:p>
    <w:p w14:paraId="03D24A8F" w14:textId="6F11E32E" w:rsidR="00F42839" w:rsidRDefault="00F42839" w:rsidP="00F42839">
      <w:r>
        <w:t>Implementacija ove mjere predstavlja mogućnost da sektori domaćinstva, usluga i industrije smanje ukupnu neto potrošnju električne energije, što predstavlja razliku između potrošene i isporučene električne energije, kao i da pomognu sigurnosti snabdijevanja električnom energijom. Na ovaj način se na mikro lokacijama u manjim sistemima mogu iskoristiti, kako potencijal solarne energije.</w:t>
      </w:r>
    </w:p>
    <w:p w14:paraId="41447C56" w14:textId="77777777" w:rsidR="00412ECB" w:rsidRDefault="00412ECB" w:rsidP="00F42839"/>
    <w:p w14:paraId="7DEA62EF" w14:textId="77777777" w:rsidR="00CE0B7D" w:rsidRDefault="00CE0B7D" w:rsidP="00F42839"/>
    <w:p w14:paraId="14BB1F7B" w14:textId="77777777" w:rsidR="00412ECB" w:rsidRDefault="00412ECB" w:rsidP="00F42839"/>
    <w:p w14:paraId="76F84005" w14:textId="77777777" w:rsidR="00412ECB" w:rsidRDefault="00412ECB" w:rsidP="00F42839"/>
    <w:p w14:paraId="0BC45D85" w14:textId="3CD137F0" w:rsidR="006F4E34" w:rsidRDefault="00E006D6" w:rsidP="00E006D6">
      <w:pPr>
        <w:pStyle w:val="Heading2"/>
      </w:pPr>
      <w:bookmarkStart w:id="110" w:name="_TOC_250004"/>
      <w:bookmarkStart w:id="111" w:name="_Toc197542386"/>
      <w:r w:rsidRPr="00E006D6">
        <w:lastRenderedPageBreak/>
        <w:t>10.</w:t>
      </w:r>
      <w:r w:rsidR="00877EDF">
        <w:t>3</w:t>
      </w:r>
      <w:r w:rsidRPr="00E006D6">
        <w:t xml:space="preserve">. MJERE ZA POVEĆANJE ENERGETSKE </w:t>
      </w:r>
      <w:bookmarkEnd w:id="110"/>
      <w:r w:rsidRPr="00E006D6">
        <w:t>EFIKASNOSTI</w:t>
      </w:r>
      <w:bookmarkEnd w:id="111"/>
    </w:p>
    <w:p w14:paraId="3AA755E7" w14:textId="799DBAFD" w:rsidR="00877EDF" w:rsidRDefault="00877EDF" w:rsidP="00877EDF">
      <w:pPr>
        <w:pStyle w:val="Heading3"/>
      </w:pPr>
      <w:bookmarkStart w:id="112" w:name="_Toc197542387"/>
      <w:r>
        <w:t xml:space="preserve">10.3.1. </w:t>
      </w:r>
      <w:r w:rsidRPr="00877EDF">
        <w:t>Mjer</w:t>
      </w:r>
      <w:r>
        <w:t>a</w:t>
      </w:r>
      <w:r w:rsidRPr="00877EDF">
        <w:t xml:space="preserve"> povećanja svijesti i podizanja nivoa informisanosti</w:t>
      </w:r>
      <w:bookmarkEnd w:id="11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6"/>
        <w:gridCol w:w="7743"/>
      </w:tblGrid>
      <w:tr w:rsidR="00877EDF" w:rsidRPr="00877EDF" w14:paraId="7331BE32" w14:textId="77777777" w:rsidTr="00431515">
        <w:trPr>
          <w:jc w:val="center"/>
        </w:trPr>
        <w:tc>
          <w:tcPr>
            <w:tcW w:w="2356" w:type="dxa"/>
            <w:shd w:val="clear" w:color="auto" w:fill="C3EDFF"/>
            <w:vAlign w:val="center"/>
          </w:tcPr>
          <w:p w14:paraId="25E52068" w14:textId="77777777" w:rsidR="00877EDF" w:rsidRPr="00877EDF" w:rsidRDefault="00877EDF" w:rsidP="00101601">
            <w:pPr>
              <w:pStyle w:val="TableParagraph"/>
              <w:spacing w:before="0" w:after="0"/>
              <w:ind w:left="127"/>
              <w:jc w:val="center"/>
              <w:rPr>
                <w:rFonts w:ascii="Segoe UI" w:hAnsi="Segoe UI" w:cs="Segoe UI"/>
                <w:b/>
              </w:rPr>
            </w:pPr>
            <w:r w:rsidRPr="00877EDF">
              <w:rPr>
                <w:rFonts w:ascii="Segoe UI" w:hAnsi="Segoe UI" w:cs="Segoe UI"/>
                <w:b/>
                <w:sz w:val="22"/>
              </w:rPr>
              <w:t>Naziv</w:t>
            </w:r>
            <w:r w:rsidRPr="00877EDF">
              <w:rPr>
                <w:rFonts w:ascii="Segoe UI" w:hAnsi="Segoe UI" w:cs="Segoe UI"/>
                <w:spacing w:val="-9"/>
                <w:sz w:val="22"/>
              </w:rPr>
              <w:t xml:space="preserve"> </w:t>
            </w:r>
            <w:r w:rsidRPr="00877EDF">
              <w:rPr>
                <w:rFonts w:ascii="Segoe UI" w:hAnsi="Segoe UI" w:cs="Segoe UI"/>
                <w:b/>
                <w:spacing w:val="-2"/>
                <w:sz w:val="22"/>
              </w:rPr>
              <w:t>mjere</w:t>
            </w:r>
          </w:p>
        </w:tc>
        <w:tc>
          <w:tcPr>
            <w:tcW w:w="7743" w:type="dxa"/>
            <w:shd w:val="clear" w:color="auto" w:fill="C3EDFF"/>
            <w:vAlign w:val="center"/>
          </w:tcPr>
          <w:p w14:paraId="6218F9BD" w14:textId="77777777" w:rsidR="00877EDF" w:rsidRPr="00877EDF" w:rsidRDefault="00877EDF" w:rsidP="00CE556D">
            <w:pPr>
              <w:pStyle w:val="TableParagraph"/>
              <w:spacing w:before="0" w:after="0" w:line="268" w:lineRule="exact"/>
              <w:ind w:left="57" w:right="57"/>
              <w:jc w:val="left"/>
              <w:rPr>
                <w:rFonts w:ascii="Segoe UI" w:hAnsi="Segoe UI" w:cs="Segoe UI"/>
                <w:b/>
              </w:rPr>
            </w:pPr>
            <w:r w:rsidRPr="00877EDF">
              <w:rPr>
                <w:rFonts w:ascii="Segoe UI" w:hAnsi="Segoe UI" w:cs="Segoe UI"/>
                <w:b/>
                <w:sz w:val="22"/>
              </w:rPr>
              <w:t>1.</w:t>
            </w:r>
            <w:r w:rsidRPr="00877EDF">
              <w:rPr>
                <w:rFonts w:ascii="Segoe UI" w:hAnsi="Segoe UI" w:cs="Segoe UI"/>
                <w:spacing w:val="-13"/>
                <w:sz w:val="22"/>
              </w:rPr>
              <w:t xml:space="preserve"> </w:t>
            </w:r>
            <w:r w:rsidRPr="00877EDF">
              <w:rPr>
                <w:rFonts w:ascii="Segoe UI" w:hAnsi="Segoe UI" w:cs="Segoe UI"/>
                <w:b/>
                <w:sz w:val="22"/>
              </w:rPr>
              <w:t>Podizanje</w:t>
            </w:r>
            <w:r w:rsidRPr="00877EDF">
              <w:rPr>
                <w:rFonts w:ascii="Segoe UI" w:hAnsi="Segoe UI" w:cs="Segoe UI"/>
                <w:spacing w:val="-12"/>
                <w:sz w:val="22"/>
              </w:rPr>
              <w:t xml:space="preserve"> </w:t>
            </w:r>
            <w:r w:rsidRPr="00877EDF">
              <w:rPr>
                <w:rFonts w:ascii="Segoe UI" w:hAnsi="Segoe UI" w:cs="Segoe UI"/>
                <w:b/>
                <w:sz w:val="22"/>
              </w:rPr>
              <w:t>svijesti</w:t>
            </w:r>
            <w:r w:rsidRPr="00877EDF">
              <w:rPr>
                <w:rFonts w:ascii="Segoe UI" w:hAnsi="Segoe UI" w:cs="Segoe UI"/>
                <w:spacing w:val="-10"/>
                <w:sz w:val="22"/>
              </w:rPr>
              <w:t xml:space="preserve"> </w:t>
            </w:r>
            <w:r w:rsidRPr="00877EDF">
              <w:rPr>
                <w:rFonts w:ascii="Segoe UI" w:hAnsi="Segoe UI" w:cs="Segoe UI"/>
                <w:b/>
                <w:sz w:val="22"/>
              </w:rPr>
              <w:t>građana</w:t>
            </w:r>
            <w:r w:rsidRPr="00877EDF">
              <w:rPr>
                <w:rFonts w:ascii="Segoe UI" w:hAnsi="Segoe UI" w:cs="Segoe UI"/>
                <w:spacing w:val="-10"/>
                <w:sz w:val="22"/>
              </w:rPr>
              <w:t xml:space="preserve"> </w:t>
            </w:r>
            <w:r w:rsidRPr="00877EDF">
              <w:rPr>
                <w:rFonts w:ascii="Segoe UI" w:hAnsi="Segoe UI" w:cs="Segoe UI"/>
                <w:b/>
                <w:sz w:val="22"/>
              </w:rPr>
              <w:t>o</w:t>
            </w:r>
            <w:r w:rsidRPr="00877EDF">
              <w:rPr>
                <w:rFonts w:ascii="Segoe UI" w:hAnsi="Segoe UI" w:cs="Segoe UI"/>
                <w:spacing w:val="-10"/>
                <w:sz w:val="22"/>
              </w:rPr>
              <w:t xml:space="preserve"> </w:t>
            </w:r>
            <w:r w:rsidRPr="00877EDF">
              <w:rPr>
                <w:rFonts w:ascii="Segoe UI" w:hAnsi="Segoe UI" w:cs="Segoe UI"/>
                <w:b/>
                <w:sz w:val="22"/>
              </w:rPr>
              <w:t>prednostima</w:t>
            </w:r>
            <w:r w:rsidRPr="00877EDF">
              <w:rPr>
                <w:rFonts w:ascii="Segoe UI" w:hAnsi="Segoe UI" w:cs="Segoe UI"/>
                <w:spacing w:val="-10"/>
                <w:sz w:val="22"/>
              </w:rPr>
              <w:t xml:space="preserve"> </w:t>
            </w:r>
            <w:r w:rsidRPr="00877EDF">
              <w:rPr>
                <w:rFonts w:ascii="Segoe UI" w:hAnsi="Segoe UI" w:cs="Segoe UI"/>
                <w:b/>
                <w:sz w:val="22"/>
              </w:rPr>
              <w:t>korišćenja</w:t>
            </w:r>
            <w:r w:rsidRPr="00877EDF">
              <w:rPr>
                <w:rFonts w:ascii="Segoe UI" w:hAnsi="Segoe UI" w:cs="Segoe UI"/>
                <w:spacing w:val="-10"/>
                <w:sz w:val="22"/>
              </w:rPr>
              <w:t xml:space="preserve"> </w:t>
            </w:r>
            <w:r w:rsidRPr="00877EDF">
              <w:rPr>
                <w:rFonts w:ascii="Segoe UI" w:hAnsi="Segoe UI" w:cs="Segoe UI"/>
                <w:b/>
                <w:sz w:val="22"/>
              </w:rPr>
              <w:t>obnovljivih</w:t>
            </w:r>
            <w:r w:rsidRPr="00877EDF">
              <w:rPr>
                <w:rFonts w:ascii="Segoe UI" w:hAnsi="Segoe UI" w:cs="Segoe UI"/>
                <w:spacing w:val="-12"/>
                <w:sz w:val="22"/>
              </w:rPr>
              <w:t xml:space="preserve"> </w:t>
            </w:r>
            <w:r w:rsidRPr="00877EDF">
              <w:rPr>
                <w:rFonts w:ascii="Segoe UI" w:hAnsi="Segoe UI" w:cs="Segoe UI"/>
                <w:b/>
                <w:spacing w:val="-2"/>
                <w:sz w:val="22"/>
              </w:rPr>
              <w:t>izvora</w:t>
            </w:r>
            <w:r w:rsidRPr="00877EDF">
              <w:rPr>
                <w:rFonts w:ascii="Segoe UI" w:hAnsi="Segoe UI" w:cs="Segoe UI"/>
                <w:b/>
                <w:sz w:val="22"/>
              </w:rPr>
              <w:t xml:space="preserve"> energije</w:t>
            </w:r>
            <w:r w:rsidRPr="00877EDF">
              <w:rPr>
                <w:rFonts w:ascii="Segoe UI" w:hAnsi="Segoe UI" w:cs="Segoe UI"/>
                <w:spacing w:val="-10"/>
                <w:sz w:val="22"/>
              </w:rPr>
              <w:t xml:space="preserve"> </w:t>
            </w:r>
            <w:r w:rsidRPr="00877EDF">
              <w:rPr>
                <w:rFonts w:ascii="Segoe UI" w:hAnsi="Segoe UI" w:cs="Segoe UI"/>
                <w:b/>
                <w:sz w:val="22"/>
              </w:rPr>
              <w:t>i</w:t>
            </w:r>
            <w:r w:rsidRPr="00877EDF">
              <w:rPr>
                <w:rFonts w:ascii="Segoe UI" w:hAnsi="Segoe UI" w:cs="Segoe UI"/>
                <w:spacing w:val="-11"/>
                <w:sz w:val="22"/>
              </w:rPr>
              <w:t xml:space="preserve"> </w:t>
            </w:r>
            <w:r w:rsidRPr="00877EDF">
              <w:rPr>
                <w:rFonts w:ascii="Segoe UI" w:hAnsi="Segoe UI" w:cs="Segoe UI"/>
                <w:b/>
                <w:sz w:val="22"/>
              </w:rPr>
              <w:t>načinima</w:t>
            </w:r>
            <w:r w:rsidRPr="00877EDF">
              <w:rPr>
                <w:rFonts w:ascii="Segoe UI" w:hAnsi="Segoe UI" w:cs="Segoe UI"/>
                <w:spacing w:val="-12"/>
                <w:sz w:val="22"/>
              </w:rPr>
              <w:t xml:space="preserve"> </w:t>
            </w:r>
            <w:r w:rsidRPr="00877EDF">
              <w:rPr>
                <w:rFonts w:ascii="Segoe UI" w:hAnsi="Segoe UI" w:cs="Segoe UI"/>
                <w:b/>
                <w:sz w:val="22"/>
              </w:rPr>
              <w:t>postizanja</w:t>
            </w:r>
            <w:r w:rsidRPr="00877EDF">
              <w:rPr>
                <w:rFonts w:ascii="Segoe UI" w:hAnsi="Segoe UI" w:cs="Segoe UI"/>
                <w:spacing w:val="-10"/>
                <w:sz w:val="22"/>
              </w:rPr>
              <w:t xml:space="preserve"> </w:t>
            </w:r>
            <w:r w:rsidRPr="00877EDF">
              <w:rPr>
                <w:rFonts w:ascii="Segoe UI" w:hAnsi="Segoe UI" w:cs="Segoe UI"/>
                <w:b/>
                <w:sz w:val="22"/>
              </w:rPr>
              <w:t>energetske</w:t>
            </w:r>
            <w:r w:rsidRPr="00877EDF">
              <w:rPr>
                <w:rFonts w:ascii="Segoe UI" w:hAnsi="Segoe UI" w:cs="Segoe UI"/>
                <w:spacing w:val="-10"/>
                <w:sz w:val="22"/>
              </w:rPr>
              <w:t xml:space="preserve"> </w:t>
            </w:r>
            <w:r w:rsidRPr="00877EDF">
              <w:rPr>
                <w:rFonts w:ascii="Segoe UI" w:hAnsi="Segoe UI" w:cs="Segoe UI"/>
                <w:b/>
                <w:sz w:val="22"/>
              </w:rPr>
              <w:t>efikasnosti,</w:t>
            </w:r>
            <w:r w:rsidRPr="00877EDF">
              <w:rPr>
                <w:rFonts w:ascii="Segoe UI" w:hAnsi="Segoe UI" w:cs="Segoe UI"/>
                <w:spacing w:val="-11"/>
                <w:sz w:val="22"/>
              </w:rPr>
              <w:t xml:space="preserve"> </w:t>
            </w:r>
            <w:r w:rsidRPr="00877EDF">
              <w:rPr>
                <w:rFonts w:ascii="Segoe UI" w:hAnsi="Segoe UI" w:cs="Segoe UI"/>
                <w:b/>
                <w:sz w:val="22"/>
              </w:rPr>
              <w:t>kao</w:t>
            </w:r>
            <w:r w:rsidRPr="00877EDF">
              <w:rPr>
                <w:rFonts w:ascii="Segoe UI" w:hAnsi="Segoe UI" w:cs="Segoe UI"/>
                <w:spacing w:val="-13"/>
                <w:sz w:val="22"/>
              </w:rPr>
              <w:t xml:space="preserve"> </w:t>
            </w:r>
            <w:r w:rsidRPr="00877EDF">
              <w:rPr>
                <w:rFonts w:ascii="Segoe UI" w:hAnsi="Segoe UI" w:cs="Segoe UI"/>
                <w:b/>
                <w:sz w:val="22"/>
              </w:rPr>
              <w:t>i</w:t>
            </w:r>
            <w:r w:rsidRPr="00877EDF">
              <w:rPr>
                <w:rFonts w:ascii="Segoe UI" w:hAnsi="Segoe UI" w:cs="Segoe UI"/>
                <w:spacing w:val="-8"/>
                <w:sz w:val="22"/>
              </w:rPr>
              <w:t xml:space="preserve"> </w:t>
            </w:r>
            <w:r w:rsidRPr="00877EDF">
              <w:rPr>
                <w:rFonts w:ascii="Segoe UI" w:hAnsi="Segoe UI" w:cs="Segoe UI"/>
                <w:b/>
                <w:sz w:val="22"/>
              </w:rPr>
              <w:t>obuka</w:t>
            </w:r>
            <w:r w:rsidRPr="00877EDF">
              <w:rPr>
                <w:rFonts w:ascii="Segoe UI" w:hAnsi="Segoe UI" w:cs="Segoe UI"/>
                <w:spacing w:val="-12"/>
                <w:sz w:val="22"/>
              </w:rPr>
              <w:t xml:space="preserve"> </w:t>
            </w:r>
            <w:r w:rsidRPr="00877EDF">
              <w:rPr>
                <w:rFonts w:ascii="Segoe UI" w:hAnsi="Segoe UI" w:cs="Segoe UI"/>
                <w:b/>
                <w:sz w:val="22"/>
              </w:rPr>
              <w:t>o</w:t>
            </w:r>
            <w:r w:rsidRPr="00877EDF">
              <w:rPr>
                <w:rFonts w:ascii="Segoe UI" w:hAnsi="Segoe UI" w:cs="Segoe UI"/>
                <w:sz w:val="22"/>
              </w:rPr>
              <w:t xml:space="preserve"> </w:t>
            </w:r>
            <w:r w:rsidRPr="00877EDF">
              <w:rPr>
                <w:rFonts w:ascii="Segoe UI" w:hAnsi="Segoe UI" w:cs="Segoe UI"/>
                <w:b/>
                <w:sz w:val="22"/>
              </w:rPr>
              <w:t>mogućnostima</w:t>
            </w:r>
            <w:r w:rsidRPr="00877EDF">
              <w:rPr>
                <w:rFonts w:ascii="Segoe UI" w:hAnsi="Segoe UI" w:cs="Segoe UI"/>
                <w:sz w:val="22"/>
              </w:rPr>
              <w:t xml:space="preserve"> </w:t>
            </w:r>
            <w:r w:rsidRPr="00877EDF">
              <w:rPr>
                <w:rFonts w:ascii="Segoe UI" w:hAnsi="Segoe UI" w:cs="Segoe UI"/>
                <w:b/>
                <w:sz w:val="22"/>
              </w:rPr>
              <w:t>ostvarivanja</w:t>
            </w:r>
            <w:r w:rsidRPr="00877EDF">
              <w:rPr>
                <w:rFonts w:ascii="Segoe UI" w:hAnsi="Segoe UI" w:cs="Segoe UI"/>
                <w:sz w:val="22"/>
              </w:rPr>
              <w:t xml:space="preserve"> </w:t>
            </w:r>
            <w:r w:rsidRPr="00877EDF">
              <w:rPr>
                <w:rFonts w:ascii="Segoe UI" w:hAnsi="Segoe UI" w:cs="Segoe UI"/>
                <w:b/>
                <w:sz w:val="22"/>
              </w:rPr>
              <w:t>navedenog</w:t>
            </w:r>
          </w:p>
        </w:tc>
      </w:tr>
      <w:tr w:rsidR="00877EDF" w:rsidRPr="00877EDF" w14:paraId="680040A1" w14:textId="77777777" w:rsidTr="00431515">
        <w:trPr>
          <w:jc w:val="center"/>
        </w:trPr>
        <w:tc>
          <w:tcPr>
            <w:tcW w:w="2356" w:type="dxa"/>
            <w:vAlign w:val="center"/>
          </w:tcPr>
          <w:p w14:paraId="565A6BA4" w14:textId="77777777" w:rsidR="00877EDF" w:rsidRPr="00877EDF" w:rsidRDefault="00877EDF" w:rsidP="00101601">
            <w:pPr>
              <w:pStyle w:val="TableParagraph"/>
              <w:spacing w:before="0" w:after="0" w:line="252" w:lineRule="exact"/>
              <w:ind w:left="57" w:right="57"/>
              <w:jc w:val="left"/>
              <w:rPr>
                <w:rFonts w:ascii="Segoe UI" w:hAnsi="Segoe UI" w:cs="Segoe UI"/>
              </w:rPr>
            </w:pPr>
            <w:r w:rsidRPr="00877EDF">
              <w:rPr>
                <w:rFonts w:ascii="Segoe UI" w:hAnsi="Segoe UI" w:cs="Segoe UI"/>
                <w:sz w:val="22"/>
              </w:rPr>
              <w:t>Nadležnost</w:t>
            </w:r>
            <w:r w:rsidRPr="00877EDF">
              <w:rPr>
                <w:rFonts w:ascii="Segoe UI" w:hAnsi="Segoe UI" w:cs="Segoe UI"/>
                <w:spacing w:val="-14"/>
                <w:sz w:val="22"/>
              </w:rPr>
              <w:t xml:space="preserve"> </w:t>
            </w:r>
            <w:r w:rsidRPr="00877EDF">
              <w:rPr>
                <w:rFonts w:ascii="Segoe UI" w:hAnsi="Segoe UI" w:cs="Segoe UI"/>
                <w:sz w:val="22"/>
              </w:rPr>
              <w:t xml:space="preserve">za </w:t>
            </w:r>
            <w:r w:rsidRPr="00877EDF">
              <w:rPr>
                <w:rFonts w:ascii="Segoe UI" w:hAnsi="Segoe UI" w:cs="Segoe UI"/>
                <w:spacing w:val="-2"/>
                <w:sz w:val="22"/>
              </w:rPr>
              <w:t>provođenje</w:t>
            </w:r>
          </w:p>
        </w:tc>
        <w:tc>
          <w:tcPr>
            <w:tcW w:w="7743" w:type="dxa"/>
            <w:vAlign w:val="center"/>
          </w:tcPr>
          <w:p w14:paraId="65E04692"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pacing w:val="-2"/>
                <w:sz w:val="22"/>
              </w:rPr>
              <w:t>Opština Zeta</w:t>
            </w:r>
          </w:p>
        </w:tc>
      </w:tr>
      <w:tr w:rsidR="00877EDF" w:rsidRPr="00877EDF" w14:paraId="5110206C" w14:textId="77777777" w:rsidTr="00431515">
        <w:trPr>
          <w:jc w:val="center"/>
        </w:trPr>
        <w:tc>
          <w:tcPr>
            <w:tcW w:w="2356" w:type="dxa"/>
            <w:vAlign w:val="center"/>
          </w:tcPr>
          <w:p w14:paraId="6CBC4869" w14:textId="77777777" w:rsidR="00877EDF" w:rsidRPr="00877EDF" w:rsidRDefault="00877EDF" w:rsidP="00101601">
            <w:pPr>
              <w:pStyle w:val="TableParagraph"/>
              <w:spacing w:before="0" w:after="0" w:line="252" w:lineRule="exact"/>
              <w:ind w:left="57" w:right="57"/>
              <w:jc w:val="left"/>
              <w:rPr>
                <w:rFonts w:ascii="Segoe UI" w:hAnsi="Segoe UI" w:cs="Segoe UI"/>
              </w:rPr>
            </w:pPr>
            <w:r w:rsidRPr="00877EDF">
              <w:rPr>
                <w:rFonts w:ascii="Segoe UI" w:hAnsi="Segoe UI" w:cs="Segoe UI"/>
                <w:sz w:val="22"/>
              </w:rPr>
              <w:t>Vremenski okvir za sprovođenje</w:t>
            </w:r>
            <w:r w:rsidRPr="00877EDF">
              <w:rPr>
                <w:rFonts w:ascii="Segoe UI" w:hAnsi="Segoe UI" w:cs="Segoe UI"/>
                <w:spacing w:val="-14"/>
                <w:sz w:val="22"/>
              </w:rPr>
              <w:t xml:space="preserve"> </w:t>
            </w:r>
            <w:r w:rsidRPr="00877EDF">
              <w:rPr>
                <w:rFonts w:ascii="Segoe UI" w:hAnsi="Segoe UI" w:cs="Segoe UI"/>
                <w:sz w:val="22"/>
              </w:rPr>
              <w:t>-</w:t>
            </w:r>
            <w:r w:rsidRPr="00877EDF">
              <w:rPr>
                <w:rFonts w:ascii="Segoe UI" w:hAnsi="Segoe UI" w:cs="Segoe UI"/>
                <w:spacing w:val="-14"/>
                <w:sz w:val="22"/>
              </w:rPr>
              <w:t xml:space="preserve"> </w:t>
            </w:r>
            <w:r w:rsidRPr="00877EDF">
              <w:rPr>
                <w:rFonts w:ascii="Segoe UI" w:hAnsi="Segoe UI" w:cs="Segoe UI"/>
                <w:sz w:val="22"/>
              </w:rPr>
              <w:t>početak</w:t>
            </w:r>
          </w:p>
        </w:tc>
        <w:tc>
          <w:tcPr>
            <w:tcW w:w="7743" w:type="dxa"/>
            <w:vAlign w:val="center"/>
          </w:tcPr>
          <w:p w14:paraId="0E32E1E1"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2025.</w:t>
            </w:r>
            <w:r w:rsidRPr="00877EDF">
              <w:rPr>
                <w:rFonts w:ascii="Segoe UI" w:hAnsi="Segoe UI" w:cs="Segoe UI"/>
                <w:spacing w:val="-12"/>
                <w:sz w:val="22"/>
              </w:rPr>
              <w:t xml:space="preserve"> </w:t>
            </w:r>
            <w:r w:rsidRPr="00877EDF">
              <w:rPr>
                <w:rFonts w:ascii="Segoe UI" w:hAnsi="Segoe UI" w:cs="Segoe UI"/>
                <w:spacing w:val="-2"/>
                <w:sz w:val="22"/>
              </w:rPr>
              <w:t>godina</w:t>
            </w:r>
          </w:p>
        </w:tc>
      </w:tr>
      <w:tr w:rsidR="00877EDF" w:rsidRPr="00877EDF" w14:paraId="6D3D67A9" w14:textId="77777777" w:rsidTr="00431515">
        <w:trPr>
          <w:jc w:val="center"/>
        </w:trPr>
        <w:tc>
          <w:tcPr>
            <w:tcW w:w="2356" w:type="dxa"/>
            <w:vAlign w:val="center"/>
          </w:tcPr>
          <w:p w14:paraId="72B8A519" w14:textId="77777777" w:rsidR="00877EDF" w:rsidRPr="00877EDF" w:rsidRDefault="00877EDF" w:rsidP="00101601">
            <w:pPr>
              <w:pStyle w:val="TableParagraph"/>
              <w:spacing w:before="0" w:after="0" w:line="252" w:lineRule="exact"/>
              <w:ind w:left="57" w:right="57"/>
              <w:jc w:val="left"/>
              <w:rPr>
                <w:rFonts w:ascii="Segoe UI" w:hAnsi="Segoe UI" w:cs="Segoe UI"/>
              </w:rPr>
            </w:pPr>
            <w:r w:rsidRPr="00877EDF">
              <w:rPr>
                <w:rFonts w:ascii="Segoe UI" w:hAnsi="Segoe UI" w:cs="Segoe UI"/>
                <w:sz w:val="22"/>
              </w:rPr>
              <w:t>Vremenski</w:t>
            </w:r>
            <w:r w:rsidRPr="00877EDF">
              <w:rPr>
                <w:rFonts w:ascii="Segoe UI" w:hAnsi="Segoe UI" w:cs="Segoe UI"/>
                <w:spacing w:val="-14"/>
                <w:sz w:val="22"/>
              </w:rPr>
              <w:t xml:space="preserve"> </w:t>
            </w:r>
            <w:r w:rsidRPr="00877EDF">
              <w:rPr>
                <w:rFonts w:ascii="Segoe UI" w:hAnsi="Segoe UI" w:cs="Segoe UI"/>
                <w:sz w:val="22"/>
              </w:rPr>
              <w:t>okvir</w:t>
            </w:r>
            <w:r w:rsidRPr="00877EDF">
              <w:rPr>
                <w:rFonts w:ascii="Segoe UI" w:hAnsi="Segoe UI" w:cs="Segoe UI"/>
                <w:spacing w:val="-14"/>
                <w:sz w:val="22"/>
              </w:rPr>
              <w:t xml:space="preserve"> </w:t>
            </w:r>
            <w:r w:rsidRPr="00877EDF">
              <w:rPr>
                <w:rFonts w:ascii="Segoe UI" w:hAnsi="Segoe UI" w:cs="Segoe UI"/>
                <w:sz w:val="22"/>
              </w:rPr>
              <w:t>za sprovođenje</w:t>
            </w:r>
            <w:r w:rsidRPr="00877EDF">
              <w:rPr>
                <w:rFonts w:ascii="Segoe UI" w:hAnsi="Segoe UI" w:cs="Segoe UI"/>
                <w:spacing w:val="-8"/>
                <w:sz w:val="22"/>
              </w:rPr>
              <w:t xml:space="preserve"> </w:t>
            </w:r>
            <w:r w:rsidRPr="00877EDF">
              <w:rPr>
                <w:rFonts w:ascii="Segoe UI" w:hAnsi="Segoe UI" w:cs="Segoe UI"/>
                <w:sz w:val="22"/>
              </w:rPr>
              <w:t>-</w:t>
            </w:r>
            <w:r w:rsidRPr="00877EDF">
              <w:rPr>
                <w:rFonts w:ascii="Segoe UI" w:hAnsi="Segoe UI" w:cs="Segoe UI"/>
                <w:spacing w:val="-10"/>
                <w:sz w:val="22"/>
              </w:rPr>
              <w:t xml:space="preserve"> </w:t>
            </w:r>
            <w:r w:rsidRPr="00877EDF">
              <w:rPr>
                <w:rFonts w:ascii="Segoe UI" w:hAnsi="Segoe UI" w:cs="Segoe UI"/>
                <w:spacing w:val="-4"/>
                <w:sz w:val="22"/>
              </w:rPr>
              <w:t>kraj</w:t>
            </w:r>
          </w:p>
        </w:tc>
        <w:tc>
          <w:tcPr>
            <w:tcW w:w="7743" w:type="dxa"/>
            <w:vAlign w:val="center"/>
          </w:tcPr>
          <w:p w14:paraId="30A2B66E"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2035.</w:t>
            </w:r>
            <w:r w:rsidRPr="00877EDF">
              <w:rPr>
                <w:rFonts w:ascii="Segoe UI" w:hAnsi="Segoe UI" w:cs="Segoe UI"/>
                <w:spacing w:val="-12"/>
                <w:sz w:val="22"/>
              </w:rPr>
              <w:t xml:space="preserve"> </w:t>
            </w:r>
            <w:r w:rsidRPr="00877EDF">
              <w:rPr>
                <w:rFonts w:ascii="Segoe UI" w:hAnsi="Segoe UI" w:cs="Segoe UI"/>
                <w:spacing w:val="-2"/>
                <w:sz w:val="22"/>
              </w:rPr>
              <w:t>godina</w:t>
            </w:r>
          </w:p>
        </w:tc>
      </w:tr>
      <w:tr w:rsidR="00877EDF" w:rsidRPr="00877EDF" w14:paraId="7284E5C1" w14:textId="77777777" w:rsidTr="00431515">
        <w:trPr>
          <w:jc w:val="center"/>
        </w:trPr>
        <w:tc>
          <w:tcPr>
            <w:tcW w:w="2356" w:type="dxa"/>
            <w:vAlign w:val="center"/>
          </w:tcPr>
          <w:p w14:paraId="67BEA618" w14:textId="77777777" w:rsidR="00877EDF" w:rsidRPr="00877EDF" w:rsidRDefault="00877EDF" w:rsidP="00101601">
            <w:pPr>
              <w:pStyle w:val="TableParagraph"/>
              <w:spacing w:before="0" w:after="0"/>
              <w:ind w:left="57" w:right="57"/>
              <w:jc w:val="left"/>
              <w:rPr>
                <w:rFonts w:ascii="Segoe UI" w:hAnsi="Segoe UI" w:cs="Segoe UI"/>
              </w:rPr>
            </w:pPr>
            <w:r w:rsidRPr="00877EDF">
              <w:rPr>
                <w:rFonts w:ascii="Segoe UI" w:hAnsi="Segoe UI" w:cs="Segoe UI"/>
                <w:sz w:val="22"/>
              </w:rPr>
              <w:t>Ušteda</w:t>
            </w:r>
            <w:r w:rsidRPr="00877EDF">
              <w:rPr>
                <w:rFonts w:ascii="Segoe UI" w:hAnsi="Segoe UI" w:cs="Segoe UI"/>
                <w:spacing w:val="-9"/>
                <w:sz w:val="22"/>
              </w:rPr>
              <w:t xml:space="preserve"> </w:t>
            </w:r>
            <w:r w:rsidRPr="00877EDF">
              <w:rPr>
                <w:rFonts w:ascii="Segoe UI" w:hAnsi="Segoe UI" w:cs="Segoe UI"/>
                <w:spacing w:val="-2"/>
                <w:sz w:val="22"/>
              </w:rPr>
              <w:t>(MWh)</w:t>
            </w:r>
          </w:p>
        </w:tc>
        <w:tc>
          <w:tcPr>
            <w:tcW w:w="7743" w:type="dxa"/>
            <w:vAlign w:val="center"/>
          </w:tcPr>
          <w:p w14:paraId="17F6CF8C"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pacing w:val="-10"/>
                <w:sz w:val="22"/>
              </w:rPr>
              <w:t>-</w:t>
            </w:r>
          </w:p>
        </w:tc>
      </w:tr>
      <w:tr w:rsidR="00877EDF" w:rsidRPr="00877EDF" w14:paraId="7094CC70" w14:textId="77777777" w:rsidTr="00431515">
        <w:trPr>
          <w:jc w:val="center"/>
        </w:trPr>
        <w:tc>
          <w:tcPr>
            <w:tcW w:w="2356" w:type="dxa"/>
            <w:vAlign w:val="center"/>
          </w:tcPr>
          <w:p w14:paraId="11EA5F06" w14:textId="1DC61DF9" w:rsidR="00877EDF" w:rsidRPr="00877EDF" w:rsidRDefault="00877EDF" w:rsidP="00877EDF">
            <w:pPr>
              <w:pStyle w:val="TableParagraph"/>
              <w:spacing w:before="0" w:after="0" w:line="252" w:lineRule="exact"/>
              <w:ind w:left="57" w:right="57"/>
              <w:jc w:val="left"/>
              <w:rPr>
                <w:rFonts w:ascii="Segoe UI" w:hAnsi="Segoe UI" w:cs="Segoe UI"/>
              </w:rPr>
            </w:pPr>
            <w:r w:rsidRPr="00877EDF">
              <w:rPr>
                <w:rFonts w:ascii="Segoe UI" w:hAnsi="Segoe UI" w:cs="Segoe UI"/>
                <w:position w:val="2"/>
                <w:sz w:val="22"/>
              </w:rPr>
              <w:t>Smanjenja</w:t>
            </w:r>
            <w:r w:rsidRPr="00877EDF">
              <w:rPr>
                <w:rFonts w:ascii="Segoe UI" w:hAnsi="Segoe UI" w:cs="Segoe UI"/>
                <w:spacing w:val="-14"/>
                <w:position w:val="2"/>
                <w:sz w:val="22"/>
              </w:rPr>
              <w:t xml:space="preserve"> </w:t>
            </w:r>
            <w:r w:rsidRPr="00877EDF">
              <w:rPr>
                <w:rFonts w:ascii="Segoe UI" w:hAnsi="Segoe UI" w:cs="Segoe UI"/>
                <w:position w:val="2"/>
                <w:sz w:val="22"/>
              </w:rPr>
              <w:t>emisije</w:t>
            </w:r>
            <w:r w:rsidRPr="00877EDF">
              <w:rPr>
                <w:rFonts w:ascii="Segoe UI" w:hAnsi="Segoe UI" w:cs="Segoe UI"/>
                <w:spacing w:val="-7"/>
                <w:position w:val="2"/>
                <w:sz w:val="22"/>
              </w:rPr>
              <w:t xml:space="preserve"> </w:t>
            </w:r>
            <w:r w:rsidRPr="00877EDF">
              <w:rPr>
                <w:rFonts w:ascii="Segoe UI" w:hAnsi="Segoe UI" w:cs="Segoe UI"/>
                <w:spacing w:val="-2"/>
                <w:position w:val="2"/>
                <w:sz w:val="22"/>
              </w:rPr>
              <w:t>(tC</w:t>
            </w:r>
            <w:r>
              <w:rPr>
                <w:rFonts w:ascii="Segoe UI" w:hAnsi="Segoe UI" w:cs="Segoe UI"/>
                <w:spacing w:val="-2"/>
                <w:position w:val="2"/>
                <w:sz w:val="22"/>
              </w:rPr>
              <w:t>O</w:t>
            </w:r>
            <w:r w:rsidRPr="00877EDF">
              <w:rPr>
                <w:rFonts w:ascii="Segoe UI" w:hAnsi="Segoe UI" w:cs="Segoe UI"/>
                <w:spacing w:val="-2"/>
                <w:position w:val="2"/>
                <w:sz w:val="22"/>
                <w:vertAlign w:val="subscript"/>
              </w:rPr>
              <w:t>2</w:t>
            </w:r>
            <w:r w:rsidRPr="00877EDF">
              <w:rPr>
                <w:rFonts w:ascii="Segoe UI" w:hAnsi="Segoe UI" w:cs="Segoe UI"/>
                <w:spacing w:val="-2"/>
                <w:position w:val="2"/>
                <w:sz w:val="22"/>
              </w:rPr>
              <w:t>)</w:t>
            </w:r>
            <w:r>
              <w:rPr>
                <w:rFonts w:ascii="Segoe UI" w:hAnsi="Segoe UI" w:cs="Segoe UI"/>
                <w:spacing w:val="-2"/>
                <w:position w:val="2"/>
                <w:sz w:val="22"/>
              </w:rPr>
              <w:t xml:space="preserve"> </w:t>
            </w:r>
            <w:r w:rsidRPr="00877EDF">
              <w:rPr>
                <w:rFonts w:ascii="Segoe UI" w:hAnsi="Segoe UI" w:cs="Segoe UI"/>
                <w:sz w:val="22"/>
              </w:rPr>
              <w:t>–</w:t>
            </w:r>
            <w:r w:rsidRPr="00877EDF">
              <w:rPr>
                <w:rFonts w:ascii="Segoe UI" w:hAnsi="Segoe UI" w:cs="Segoe UI"/>
                <w:spacing w:val="-14"/>
                <w:sz w:val="22"/>
              </w:rPr>
              <w:t xml:space="preserve"> </w:t>
            </w:r>
            <w:r w:rsidRPr="00877EDF">
              <w:rPr>
                <w:rFonts w:ascii="Segoe UI" w:hAnsi="Segoe UI" w:cs="Segoe UI"/>
                <w:sz w:val="22"/>
              </w:rPr>
              <w:t>direktne</w:t>
            </w:r>
            <w:r w:rsidRPr="00877EDF">
              <w:rPr>
                <w:rFonts w:ascii="Segoe UI" w:hAnsi="Segoe UI" w:cs="Segoe UI"/>
                <w:spacing w:val="-14"/>
                <w:sz w:val="22"/>
              </w:rPr>
              <w:t xml:space="preserve"> </w:t>
            </w:r>
            <w:r w:rsidRPr="00877EDF">
              <w:rPr>
                <w:rFonts w:ascii="Segoe UI" w:hAnsi="Segoe UI" w:cs="Segoe UI"/>
                <w:sz w:val="22"/>
              </w:rPr>
              <w:t>i</w:t>
            </w:r>
            <w:r w:rsidRPr="00877EDF">
              <w:rPr>
                <w:rFonts w:ascii="Segoe UI" w:hAnsi="Segoe UI" w:cs="Segoe UI"/>
                <w:spacing w:val="-14"/>
                <w:sz w:val="22"/>
              </w:rPr>
              <w:t xml:space="preserve"> </w:t>
            </w:r>
            <w:r w:rsidRPr="00877EDF">
              <w:rPr>
                <w:rFonts w:ascii="Segoe UI" w:hAnsi="Segoe UI" w:cs="Segoe UI"/>
                <w:sz w:val="22"/>
              </w:rPr>
              <w:t xml:space="preserve">indirektne </w:t>
            </w:r>
            <w:r w:rsidRPr="00877EDF">
              <w:rPr>
                <w:rFonts w:ascii="Segoe UI" w:hAnsi="Segoe UI" w:cs="Segoe UI"/>
                <w:spacing w:val="-2"/>
                <w:sz w:val="22"/>
              </w:rPr>
              <w:t>emisije</w:t>
            </w:r>
          </w:p>
        </w:tc>
        <w:tc>
          <w:tcPr>
            <w:tcW w:w="7743" w:type="dxa"/>
            <w:vAlign w:val="center"/>
          </w:tcPr>
          <w:p w14:paraId="674C2E30"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pacing w:val="-10"/>
                <w:sz w:val="22"/>
              </w:rPr>
              <w:t>-</w:t>
            </w:r>
          </w:p>
        </w:tc>
      </w:tr>
      <w:tr w:rsidR="00877EDF" w:rsidRPr="00877EDF" w14:paraId="4D070812" w14:textId="77777777" w:rsidTr="00431515">
        <w:trPr>
          <w:jc w:val="center"/>
        </w:trPr>
        <w:tc>
          <w:tcPr>
            <w:tcW w:w="2356" w:type="dxa"/>
            <w:vAlign w:val="center"/>
          </w:tcPr>
          <w:p w14:paraId="1773DF33" w14:textId="77777777" w:rsidR="00877EDF" w:rsidRPr="00877EDF" w:rsidRDefault="00877EDF" w:rsidP="00101601">
            <w:pPr>
              <w:pStyle w:val="TableParagraph"/>
              <w:spacing w:before="0" w:after="0"/>
              <w:ind w:left="57" w:right="57"/>
              <w:jc w:val="left"/>
              <w:rPr>
                <w:rFonts w:ascii="Segoe UI" w:hAnsi="Segoe UI" w:cs="Segoe UI"/>
              </w:rPr>
            </w:pPr>
            <w:r w:rsidRPr="00877EDF">
              <w:rPr>
                <w:rFonts w:ascii="Segoe UI" w:hAnsi="Segoe UI" w:cs="Segoe UI"/>
                <w:sz w:val="22"/>
              </w:rPr>
              <w:t>Ukupna</w:t>
            </w:r>
            <w:r w:rsidRPr="00877EDF">
              <w:rPr>
                <w:rFonts w:ascii="Segoe UI" w:hAnsi="Segoe UI" w:cs="Segoe UI"/>
                <w:spacing w:val="-14"/>
                <w:sz w:val="22"/>
              </w:rPr>
              <w:t xml:space="preserve"> </w:t>
            </w:r>
            <w:r w:rsidRPr="00877EDF">
              <w:rPr>
                <w:rFonts w:ascii="Segoe UI" w:hAnsi="Segoe UI" w:cs="Segoe UI"/>
                <w:sz w:val="22"/>
              </w:rPr>
              <w:t>investicija</w:t>
            </w:r>
            <w:r w:rsidRPr="00877EDF">
              <w:rPr>
                <w:rFonts w:ascii="Segoe UI" w:hAnsi="Segoe UI" w:cs="Segoe UI"/>
                <w:spacing w:val="-12"/>
                <w:sz w:val="22"/>
              </w:rPr>
              <w:t xml:space="preserve"> </w:t>
            </w:r>
            <w:r w:rsidRPr="00877EDF">
              <w:rPr>
                <w:rFonts w:ascii="Segoe UI" w:hAnsi="Segoe UI" w:cs="Segoe UI"/>
                <w:spacing w:val="-5"/>
                <w:sz w:val="22"/>
              </w:rPr>
              <w:t>(€)</w:t>
            </w:r>
          </w:p>
        </w:tc>
        <w:tc>
          <w:tcPr>
            <w:tcW w:w="7743" w:type="dxa"/>
            <w:vAlign w:val="center"/>
          </w:tcPr>
          <w:p w14:paraId="53465A67" w14:textId="0A423EAE"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5.000</w:t>
            </w:r>
            <w:r w:rsidR="00517922">
              <w:rPr>
                <w:rFonts w:ascii="Segoe UI" w:hAnsi="Segoe UI" w:cs="Segoe UI"/>
                <w:sz w:val="22"/>
              </w:rPr>
              <w:t>,00</w:t>
            </w:r>
            <w:r w:rsidRPr="00877EDF">
              <w:rPr>
                <w:rFonts w:ascii="Segoe UI" w:hAnsi="Segoe UI" w:cs="Segoe UI"/>
                <w:spacing w:val="-14"/>
                <w:sz w:val="22"/>
              </w:rPr>
              <w:t xml:space="preserve"> </w:t>
            </w:r>
            <w:r w:rsidRPr="00877EDF">
              <w:rPr>
                <w:rFonts w:ascii="Segoe UI" w:hAnsi="Segoe UI" w:cs="Segoe UI"/>
                <w:sz w:val="22"/>
              </w:rPr>
              <w:t>€/god.</w:t>
            </w:r>
            <w:r w:rsidRPr="00877EDF">
              <w:rPr>
                <w:rFonts w:ascii="Segoe UI" w:hAnsi="Segoe UI" w:cs="Segoe UI"/>
                <w:spacing w:val="-10"/>
                <w:sz w:val="22"/>
              </w:rPr>
              <w:t xml:space="preserve"> </w:t>
            </w:r>
            <w:r w:rsidRPr="00877EDF">
              <w:rPr>
                <w:rFonts w:ascii="Segoe UI" w:hAnsi="Segoe UI" w:cs="Segoe UI"/>
                <w:sz w:val="22"/>
              </w:rPr>
              <w:t>(50.000</w:t>
            </w:r>
            <w:r w:rsidR="00517922">
              <w:rPr>
                <w:rFonts w:ascii="Segoe UI" w:hAnsi="Segoe UI" w:cs="Segoe UI"/>
                <w:sz w:val="22"/>
              </w:rPr>
              <w:t>,00</w:t>
            </w:r>
            <w:r w:rsidRPr="00877EDF">
              <w:rPr>
                <w:rFonts w:ascii="Segoe UI" w:hAnsi="Segoe UI" w:cs="Segoe UI"/>
                <w:spacing w:val="-12"/>
                <w:sz w:val="22"/>
              </w:rPr>
              <w:t xml:space="preserve"> </w:t>
            </w:r>
            <w:r w:rsidRPr="00877EDF">
              <w:rPr>
                <w:rFonts w:ascii="Segoe UI" w:hAnsi="Segoe UI" w:cs="Segoe UI"/>
                <w:sz w:val="22"/>
              </w:rPr>
              <w:t>€</w:t>
            </w:r>
            <w:r w:rsidRPr="00877EDF">
              <w:rPr>
                <w:rFonts w:ascii="Segoe UI" w:hAnsi="Segoe UI" w:cs="Segoe UI"/>
                <w:spacing w:val="-11"/>
                <w:sz w:val="22"/>
              </w:rPr>
              <w:t xml:space="preserve"> </w:t>
            </w:r>
            <w:r w:rsidRPr="00877EDF">
              <w:rPr>
                <w:rFonts w:ascii="Segoe UI" w:hAnsi="Segoe UI" w:cs="Segoe UI"/>
                <w:sz w:val="22"/>
              </w:rPr>
              <w:t>u</w:t>
            </w:r>
            <w:r w:rsidRPr="00877EDF">
              <w:rPr>
                <w:rFonts w:ascii="Segoe UI" w:hAnsi="Segoe UI" w:cs="Segoe UI"/>
                <w:spacing w:val="-13"/>
                <w:sz w:val="22"/>
              </w:rPr>
              <w:t xml:space="preserve"> </w:t>
            </w:r>
            <w:r w:rsidRPr="00877EDF">
              <w:rPr>
                <w:rFonts w:ascii="Segoe UI" w:hAnsi="Segoe UI" w:cs="Segoe UI"/>
                <w:sz w:val="22"/>
              </w:rPr>
              <w:t>desetogodišnjem</w:t>
            </w:r>
            <w:r w:rsidRPr="00877EDF">
              <w:rPr>
                <w:rFonts w:ascii="Segoe UI" w:hAnsi="Segoe UI" w:cs="Segoe UI"/>
                <w:spacing w:val="-10"/>
                <w:sz w:val="22"/>
              </w:rPr>
              <w:t xml:space="preserve"> </w:t>
            </w:r>
            <w:r w:rsidRPr="00877EDF">
              <w:rPr>
                <w:rFonts w:ascii="Segoe UI" w:hAnsi="Segoe UI" w:cs="Segoe UI"/>
                <w:spacing w:val="-2"/>
                <w:sz w:val="22"/>
              </w:rPr>
              <w:t>periodu)</w:t>
            </w:r>
          </w:p>
        </w:tc>
      </w:tr>
      <w:tr w:rsidR="00877EDF" w:rsidRPr="00877EDF" w14:paraId="35CD8C2E" w14:textId="77777777" w:rsidTr="00431515">
        <w:trPr>
          <w:jc w:val="center"/>
        </w:trPr>
        <w:tc>
          <w:tcPr>
            <w:tcW w:w="2356" w:type="dxa"/>
            <w:vAlign w:val="center"/>
          </w:tcPr>
          <w:p w14:paraId="21CD6E89" w14:textId="77777777" w:rsidR="00877EDF" w:rsidRPr="00877EDF" w:rsidRDefault="00877EDF" w:rsidP="00101601">
            <w:pPr>
              <w:pStyle w:val="TableParagraph"/>
              <w:spacing w:before="0" w:after="0"/>
              <w:ind w:left="57" w:right="57"/>
              <w:jc w:val="left"/>
              <w:rPr>
                <w:rFonts w:ascii="Segoe UI" w:hAnsi="Segoe UI" w:cs="Segoe UI"/>
              </w:rPr>
            </w:pPr>
            <w:r w:rsidRPr="00877EDF">
              <w:rPr>
                <w:rFonts w:ascii="Segoe UI" w:hAnsi="Segoe UI" w:cs="Segoe UI"/>
                <w:sz w:val="22"/>
              </w:rPr>
              <w:t>Izvori</w:t>
            </w:r>
            <w:r w:rsidRPr="00877EDF">
              <w:rPr>
                <w:rFonts w:ascii="Segoe UI" w:hAnsi="Segoe UI" w:cs="Segoe UI"/>
                <w:spacing w:val="-14"/>
                <w:sz w:val="22"/>
              </w:rPr>
              <w:t xml:space="preserve"> </w:t>
            </w:r>
            <w:r w:rsidRPr="00877EDF">
              <w:rPr>
                <w:rFonts w:ascii="Segoe UI" w:hAnsi="Segoe UI" w:cs="Segoe UI"/>
                <w:sz w:val="22"/>
              </w:rPr>
              <w:t>finansijskih sredstava za realizaciju mjere</w:t>
            </w:r>
          </w:p>
        </w:tc>
        <w:tc>
          <w:tcPr>
            <w:tcW w:w="7743" w:type="dxa"/>
            <w:vAlign w:val="center"/>
          </w:tcPr>
          <w:p w14:paraId="611648FF" w14:textId="021AE41E" w:rsidR="00877EDF" w:rsidRPr="00877EDF" w:rsidRDefault="00877EDF" w:rsidP="002B675D">
            <w:pPr>
              <w:pStyle w:val="TableParagraph"/>
              <w:numPr>
                <w:ilvl w:val="0"/>
                <w:numId w:val="14"/>
              </w:numPr>
              <w:tabs>
                <w:tab w:val="left" w:pos="348"/>
              </w:tabs>
              <w:spacing w:before="0" w:after="0"/>
              <w:ind w:left="57" w:right="57" w:firstLine="0"/>
              <w:jc w:val="left"/>
              <w:rPr>
                <w:rFonts w:ascii="Segoe UI" w:hAnsi="Segoe UI" w:cs="Segoe UI"/>
              </w:rPr>
            </w:pPr>
            <w:r w:rsidRPr="00877EDF">
              <w:rPr>
                <w:rFonts w:ascii="Segoe UI" w:hAnsi="Segoe UI" w:cs="Segoe UI"/>
                <w:sz w:val="22"/>
              </w:rPr>
              <w:t>Budžet</w:t>
            </w:r>
            <w:r w:rsidRPr="00877EDF">
              <w:rPr>
                <w:rFonts w:ascii="Segoe UI" w:hAnsi="Segoe UI" w:cs="Segoe UI"/>
                <w:spacing w:val="-14"/>
                <w:sz w:val="22"/>
              </w:rPr>
              <w:t xml:space="preserve"> </w:t>
            </w:r>
            <w:r w:rsidRPr="00877EDF">
              <w:rPr>
                <w:rFonts w:ascii="Segoe UI" w:hAnsi="Segoe UI" w:cs="Segoe UI"/>
                <w:sz w:val="22"/>
              </w:rPr>
              <w:t>Opštine Zeta</w:t>
            </w:r>
            <w:r w:rsidR="00C673E2">
              <w:rPr>
                <w:rFonts w:ascii="Segoe UI" w:hAnsi="Segoe UI" w:cs="Segoe UI"/>
                <w:spacing w:val="-13"/>
                <w:sz w:val="22"/>
              </w:rPr>
              <w:t>,</w:t>
            </w:r>
          </w:p>
          <w:p w14:paraId="2EFB4690" w14:textId="194E4B7D" w:rsidR="00877EDF" w:rsidRPr="00877EDF" w:rsidRDefault="00877EDF" w:rsidP="002B675D">
            <w:pPr>
              <w:pStyle w:val="TableParagraph"/>
              <w:numPr>
                <w:ilvl w:val="0"/>
                <w:numId w:val="14"/>
              </w:numPr>
              <w:tabs>
                <w:tab w:val="left" w:pos="348"/>
              </w:tabs>
              <w:spacing w:before="0" w:after="0"/>
              <w:ind w:left="57" w:right="57" w:firstLine="0"/>
              <w:jc w:val="left"/>
              <w:rPr>
                <w:rFonts w:ascii="Segoe UI" w:hAnsi="Segoe UI" w:cs="Segoe UI"/>
              </w:rPr>
            </w:pPr>
            <w:r w:rsidRPr="00877EDF">
              <w:rPr>
                <w:rFonts w:ascii="Segoe UI" w:hAnsi="Segoe UI" w:cs="Segoe UI"/>
                <w:sz w:val="22"/>
              </w:rPr>
              <w:t>Budžet</w:t>
            </w:r>
            <w:r w:rsidRPr="00877EDF">
              <w:rPr>
                <w:rFonts w:ascii="Segoe UI" w:hAnsi="Segoe UI" w:cs="Segoe UI"/>
                <w:spacing w:val="-11"/>
                <w:sz w:val="22"/>
              </w:rPr>
              <w:t xml:space="preserve"> </w:t>
            </w:r>
            <w:r w:rsidRPr="00877EDF">
              <w:rPr>
                <w:rFonts w:ascii="Segoe UI" w:hAnsi="Segoe UI" w:cs="Segoe UI"/>
                <w:sz w:val="22"/>
              </w:rPr>
              <w:t>Vlade</w:t>
            </w:r>
            <w:r w:rsidRPr="00877EDF">
              <w:rPr>
                <w:rFonts w:ascii="Segoe UI" w:hAnsi="Segoe UI" w:cs="Segoe UI"/>
                <w:spacing w:val="-11"/>
                <w:sz w:val="22"/>
              </w:rPr>
              <w:t xml:space="preserve"> </w:t>
            </w:r>
            <w:r w:rsidRPr="00877EDF">
              <w:rPr>
                <w:rFonts w:ascii="Segoe UI" w:hAnsi="Segoe UI" w:cs="Segoe UI"/>
                <w:sz w:val="22"/>
              </w:rPr>
              <w:t>Crne</w:t>
            </w:r>
            <w:r w:rsidRPr="00877EDF">
              <w:rPr>
                <w:rFonts w:ascii="Segoe UI" w:hAnsi="Segoe UI" w:cs="Segoe UI"/>
                <w:spacing w:val="-10"/>
                <w:sz w:val="22"/>
              </w:rPr>
              <w:t xml:space="preserve"> </w:t>
            </w:r>
            <w:r w:rsidRPr="00877EDF">
              <w:rPr>
                <w:rFonts w:ascii="Segoe UI" w:hAnsi="Segoe UI" w:cs="Segoe UI"/>
                <w:spacing w:val="-4"/>
                <w:sz w:val="22"/>
              </w:rPr>
              <w:t>Gore</w:t>
            </w:r>
            <w:r w:rsidR="00C673E2">
              <w:rPr>
                <w:rFonts w:ascii="Segoe UI" w:hAnsi="Segoe UI" w:cs="Segoe UI"/>
                <w:spacing w:val="-4"/>
                <w:sz w:val="22"/>
              </w:rPr>
              <w:t>,</w:t>
            </w:r>
          </w:p>
          <w:p w14:paraId="78CED9AD" w14:textId="5035E1E4" w:rsidR="00877EDF" w:rsidRPr="00877EDF" w:rsidRDefault="00877EDF" w:rsidP="002B675D">
            <w:pPr>
              <w:pStyle w:val="TableParagraph"/>
              <w:numPr>
                <w:ilvl w:val="0"/>
                <w:numId w:val="14"/>
              </w:numPr>
              <w:tabs>
                <w:tab w:val="left" w:pos="348"/>
              </w:tabs>
              <w:spacing w:before="0" w:after="0"/>
              <w:ind w:left="57" w:right="57" w:firstLine="0"/>
              <w:jc w:val="left"/>
              <w:rPr>
                <w:rFonts w:ascii="Segoe UI" w:hAnsi="Segoe UI" w:cs="Segoe UI"/>
              </w:rPr>
            </w:pPr>
            <w:r w:rsidRPr="00877EDF">
              <w:rPr>
                <w:rFonts w:ascii="Segoe UI" w:hAnsi="Segoe UI" w:cs="Segoe UI"/>
                <w:sz w:val="22"/>
              </w:rPr>
              <w:t>Eko</w:t>
            </w:r>
            <w:r w:rsidRPr="00877EDF">
              <w:rPr>
                <w:rFonts w:ascii="Segoe UI" w:hAnsi="Segoe UI" w:cs="Segoe UI"/>
                <w:spacing w:val="-8"/>
                <w:sz w:val="22"/>
              </w:rPr>
              <w:t xml:space="preserve"> </w:t>
            </w:r>
            <w:r w:rsidRPr="00877EDF">
              <w:rPr>
                <w:rFonts w:ascii="Segoe UI" w:hAnsi="Segoe UI" w:cs="Segoe UI"/>
                <w:spacing w:val="-2"/>
                <w:sz w:val="22"/>
              </w:rPr>
              <w:t>Fond</w:t>
            </w:r>
            <w:r w:rsidR="00C673E2">
              <w:rPr>
                <w:rFonts w:ascii="Segoe UI" w:hAnsi="Segoe UI" w:cs="Segoe UI"/>
                <w:spacing w:val="-2"/>
                <w:sz w:val="22"/>
              </w:rPr>
              <w:t>,</w:t>
            </w:r>
          </w:p>
          <w:p w14:paraId="3281BA1C" w14:textId="0B6D689D" w:rsidR="00877EDF" w:rsidRPr="00877EDF" w:rsidRDefault="00877EDF" w:rsidP="002B675D">
            <w:pPr>
              <w:pStyle w:val="TableParagraph"/>
              <w:numPr>
                <w:ilvl w:val="0"/>
                <w:numId w:val="14"/>
              </w:numPr>
              <w:tabs>
                <w:tab w:val="left" w:pos="348"/>
              </w:tabs>
              <w:spacing w:before="0" w:after="0"/>
              <w:ind w:left="57" w:right="57" w:firstLine="0"/>
              <w:jc w:val="left"/>
              <w:rPr>
                <w:rFonts w:ascii="Segoe UI" w:hAnsi="Segoe UI" w:cs="Segoe UI"/>
              </w:rPr>
            </w:pPr>
            <w:r w:rsidRPr="00877EDF">
              <w:rPr>
                <w:rFonts w:ascii="Segoe UI" w:hAnsi="Segoe UI" w:cs="Segoe UI"/>
                <w:sz w:val="22"/>
              </w:rPr>
              <w:t>Međunarodne</w:t>
            </w:r>
            <w:r w:rsidRPr="00877EDF">
              <w:rPr>
                <w:rFonts w:ascii="Segoe UI" w:hAnsi="Segoe UI" w:cs="Segoe UI"/>
                <w:spacing w:val="-11"/>
                <w:sz w:val="22"/>
              </w:rPr>
              <w:t xml:space="preserve"> </w:t>
            </w:r>
            <w:r w:rsidRPr="00877EDF">
              <w:rPr>
                <w:rFonts w:ascii="Segoe UI" w:hAnsi="Segoe UI" w:cs="Segoe UI"/>
                <w:sz w:val="22"/>
              </w:rPr>
              <w:t>razvojne</w:t>
            </w:r>
            <w:r w:rsidRPr="00877EDF">
              <w:rPr>
                <w:rFonts w:ascii="Segoe UI" w:hAnsi="Segoe UI" w:cs="Segoe UI"/>
                <w:spacing w:val="-13"/>
                <w:sz w:val="22"/>
              </w:rPr>
              <w:t xml:space="preserve"> </w:t>
            </w:r>
            <w:r w:rsidRPr="00877EDF">
              <w:rPr>
                <w:rFonts w:ascii="Segoe UI" w:hAnsi="Segoe UI" w:cs="Segoe UI"/>
                <w:sz w:val="22"/>
              </w:rPr>
              <w:t>organizacije</w:t>
            </w:r>
            <w:r w:rsidRPr="00877EDF">
              <w:rPr>
                <w:rFonts w:ascii="Segoe UI" w:hAnsi="Segoe UI" w:cs="Segoe UI"/>
                <w:spacing w:val="-8"/>
                <w:sz w:val="22"/>
              </w:rPr>
              <w:t xml:space="preserve"> </w:t>
            </w:r>
            <w:r w:rsidRPr="00877EDF">
              <w:rPr>
                <w:rFonts w:ascii="Segoe UI" w:hAnsi="Segoe UI" w:cs="Segoe UI"/>
                <w:sz w:val="22"/>
              </w:rPr>
              <w:t>(UNDP,</w:t>
            </w:r>
            <w:r w:rsidRPr="00877EDF">
              <w:rPr>
                <w:rFonts w:ascii="Segoe UI" w:hAnsi="Segoe UI" w:cs="Segoe UI"/>
                <w:spacing w:val="-14"/>
                <w:sz w:val="22"/>
              </w:rPr>
              <w:t xml:space="preserve"> </w:t>
            </w:r>
            <w:r w:rsidRPr="00877EDF">
              <w:rPr>
                <w:rFonts w:ascii="Segoe UI" w:hAnsi="Segoe UI" w:cs="Segoe UI"/>
                <w:sz w:val="22"/>
              </w:rPr>
              <w:t>EU</w:t>
            </w:r>
            <w:r w:rsidRPr="00877EDF">
              <w:rPr>
                <w:rFonts w:ascii="Segoe UI" w:hAnsi="Segoe UI" w:cs="Segoe UI"/>
                <w:spacing w:val="-13"/>
                <w:sz w:val="22"/>
              </w:rPr>
              <w:t xml:space="preserve"> </w:t>
            </w:r>
            <w:r w:rsidR="00EF5FCD">
              <w:rPr>
                <w:rFonts w:ascii="Segoe UI" w:hAnsi="Segoe UI" w:cs="Segoe UI"/>
                <w:spacing w:val="-13"/>
                <w:sz w:val="22"/>
              </w:rPr>
              <w:t xml:space="preserve">fondovi </w:t>
            </w:r>
            <w:r w:rsidRPr="00877EDF">
              <w:rPr>
                <w:rFonts w:ascii="Segoe UI" w:hAnsi="Segoe UI" w:cs="Segoe UI"/>
                <w:sz w:val="22"/>
              </w:rPr>
              <w:t>i</w:t>
            </w:r>
            <w:r w:rsidRPr="00877EDF">
              <w:rPr>
                <w:rFonts w:ascii="Segoe UI" w:hAnsi="Segoe UI" w:cs="Segoe UI"/>
                <w:spacing w:val="-9"/>
                <w:sz w:val="22"/>
              </w:rPr>
              <w:t xml:space="preserve"> </w:t>
            </w:r>
            <w:r w:rsidRPr="00877EDF">
              <w:rPr>
                <w:rFonts w:ascii="Segoe UI" w:hAnsi="Segoe UI" w:cs="Segoe UI"/>
                <w:spacing w:val="-4"/>
                <w:sz w:val="22"/>
              </w:rPr>
              <w:t>dr.)</w:t>
            </w:r>
          </w:p>
        </w:tc>
      </w:tr>
      <w:tr w:rsidR="00877EDF" w:rsidRPr="00877EDF" w14:paraId="576C032A" w14:textId="77777777" w:rsidTr="00431515">
        <w:trPr>
          <w:jc w:val="center"/>
        </w:trPr>
        <w:tc>
          <w:tcPr>
            <w:tcW w:w="2356" w:type="dxa"/>
            <w:vAlign w:val="center"/>
          </w:tcPr>
          <w:p w14:paraId="2987898B" w14:textId="77777777" w:rsidR="00877EDF" w:rsidRPr="00877EDF" w:rsidRDefault="00877EDF" w:rsidP="00101601">
            <w:pPr>
              <w:pStyle w:val="TableParagraph"/>
              <w:spacing w:before="0" w:after="0"/>
              <w:ind w:left="57" w:right="57"/>
              <w:jc w:val="left"/>
              <w:rPr>
                <w:rFonts w:ascii="Segoe UI" w:hAnsi="Segoe UI" w:cs="Segoe UI"/>
              </w:rPr>
            </w:pPr>
            <w:r w:rsidRPr="00877EDF">
              <w:rPr>
                <w:rFonts w:ascii="Segoe UI" w:hAnsi="Segoe UI" w:cs="Segoe UI"/>
                <w:sz w:val="22"/>
              </w:rPr>
              <w:t>Kratak</w:t>
            </w:r>
            <w:r w:rsidRPr="00877EDF">
              <w:rPr>
                <w:rFonts w:ascii="Segoe UI" w:hAnsi="Segoe UI" w:cs="Segoe UI"/>
                <w:spacing w:val="-14"/>
                <w:sz w:val="22"/>
              </w:rPr>
              <w:t xml:space="preserve"> </w:t>
            </w:r>
            <w:r w:rsidRPr="00877EDF">
              <w:rPr>
                <w:rFonts w:ascii="Segoe UI" w:hAnsi="Segoe UI" w:cs="Segoe UI"/>
                <w:sz w:val="22"/>
              </w:rPr>
              <w:t>opis</w:t>
            </w:r>
            <w:r w:rsidRPr="00877EDF">
              <w:rPr>
                <w:rFonts w:ascii="Segoe UI" w:hAnsi="Segoe UI" w:cs="Segoe UI"/>
                <w:spacing w:val="-11"/>
                <w:sz w:val="22"/>
              </w:rPr>
              <w:t xml:space="preserve"> </w:t>
            </w:r>
            <w:r w:rsidRPr="00877EDF">
              <w:rPr>
                <w:rFonts w:ascii="Segoe UI" w:hAnsi="Segoe UI" w:cs="Segoe UI"/>
                <w:spacing w:val="-4"/>
                <w:sz w:val="22"/>
              </w:rPr>
              <w:t>mjere</w:t>
            </w:r>
          </w:p>
        </w:tc>
        <w:tc>
          <w:tcPr>
            <w:tcW w:w="7743" w:type="dxa"/>
            <w:vAlign w:val="center"/>
          </w:tcPr>
          <w:p w14:paraId="4FB46240" w14:textId="77777777" w:rsidR="00877EDF" w:rsidRPr="00877EDF" w:rsidRDefault="00877EDF" w:rsidP="00B15B27">
            <w:pPr>
              <w:pStyle w:val="TableParagraph"/>
              <w:spacing w:before="0" w:after="0"/>
              <w:ind w:left="57" w:right="57"/>
              <w:jc w:val="left"/>
              <w:rPr>
                <w:rFonts w:ascii="Segoe UI" w:hAnsi="Segoe UI" w:cs="Segoe UI"/>
              </w:rPr>
            </w:pPr>
            <w:r w:rsidRPr="00877EDF">
              <w:rPr>
                <w:rFonts w:ascii="Segoe UI" w:hAnsi="Segoe UI" w:cs="Segoe UI"/>
                <w:sz w:val="22"/>
              </w:rPr>
              <w:t>Mjera</w:t>
            </w:r>
            <w:r w:rsidRPr="00877EDF">
              <w:rPr>
                <w:rFonts w:ascii="Segoe UI" w:hAnsi="Segoe UI" w:cs="Segoe UI"/>
                <w:spacing w:val="-16"/>
                <w:sz w:val="22"/>
              </w:rPr>
              <w:t xml:space="preserve"> </w:t>
            </w:r>
            <w:r w:rsidRPr="00877EDF">
              <w:rPr>
                <w:rFonts w:ascii="Segoe UI" w:hAnsi="Segoe UI" w:cs="Segoe UI"/>
                <w:sz w:val="22"/>
              </w:rPr>
              <w:t>obuhvata</w:t>
            </w:r>
            <w:r w:rsidRPr="00877EDF">
              <w:rPr>
                <w:rFonts w:ascii="Segoe UI" w:hAnsi="Segoe UI" w:cs="Segoe UI"/>
                <w:spacing w:val="-14"/>
                <w:sz w:val="22"/>
              </w:rPr>
              <w:t xml:space="preserve"> </w:t>
            </w:r>
            <w:r w:rsidRPr="00877EDF">
              <w:rPr>
                <w:rFonts w:ascii="Segoe UI" w:hAnsi="Segoe UI" w:cs="Segoe UI"/>
                <w:sz w:val="22"/>
              </w:rPr>
              <w:t>cijeli</w:t>
            </w:r>
            <w:r w:rsidRPr="00877EDF">
              <w:rPr>
                <w:rFonts w:ascii="Segoe UI" w:hAnsi="Segoe UI" w:cs="Segoe UI"/>
                <w:spacing w:val="-8"/>
                <w:sz w:val="22"/>
              </w:rPr>
              <w:t xml:space="preserve"> </w:t>
            </w:r>
            <w:r w:rsidRPr="00877EDF">
              <w:rPr>
                <w:rFonts w:ascii="Segoe UI" w:hAnsi="Segoe UI" w:cs="Segoe UI"/>
                <w:sz w:val="22"/>
              </w:rPr>
              <w:t>niz</w:t>
            </w:r>
            <w:r w:rsidRPr="00877EDF">
              <w:rPr>
                <w:rFonts w:ascii="Segoe UI" w:hAnsi="Segoe UI" w:cs="Segoe UI"/>
                <w:spacing w:val="-14"/>
                <w:sz w:val="22"/>
              </w:rPr>
              <w:t xml:space="preserve"> </w:t>
            </w:r>
            <w:r w:rsidRPr="00877EDF">
              <w:rPr>
                <w:rFonts w:ascii="Segoe UI" w:hAnsi="Segoe UI" w:cs="Segoe UI"/>
                <w:sz w:val="22"/>
              </w:rPr>
              <w:t>edukativnih</w:t>
            </w:r>
            <w:r w:rsidRPr="00877EDF">
              <w:rPr>
                <w:rFonts w:ascii="Segoe UI" w:hAnsi="Segoe UI" w:cs="Segoe UI"/>
                <w:spacing w:val="-10"/>
                <w:sz w:val="22"/>
              </w:rPr>
              <w:t xml:space="preserve"> </w:t>
            </w:r>
            <w:r w:rsidRPr="00877EDF">
              <w:rPr>
                <w:rFonts w:ascii="Segoe UI" w:hAnsi="Segoe UI" w:cs="Segoe UI"/>
                <w:sz w:val="22"/>
              </w:rPr>
              <w:t>aktivnosti</w:t>
            </w:r>
            <w:r w:rsidRPr="00877EDF">
              <w:rPr>
                <w:rFonts w:ascii="Segoe UI" w:hAnsi="Segoe UI" w:cs="Segoe UI"/>
                <w:spacing w:val="-13"/>
                <w:sz w:val="22"/>
              </w:rPr>
              <w:t xml:space="preserve"> </w:t>
            </w:r>
            <w:r w:rsidRPr="00877EDF">
              <w:rPr>
                <w:rFonts w:ascii="Segoe UI" w:hAnsi="Segoe UI" w:cs="Segoe UI"/>
                <w:sz w:val="22"/>
              </w:rPr>
              <w:t>koje</w:t>
            </w:r>
            <w:r w:rsidRPr="00877EDF">
              <w:rPr>
                <w:rFonts w:ascii="Segoe UI" w:hAnsi="Segoe UI" w:cs="Segoe UI"/>
                <w:spacing w:val="-8"/>
                <w:sz w:val="22"/>
              </w:rPr>
              <w:t xml:space="preserve"> </w:t>
            </w:r>
            <w:r w:rsidRPr="00877EDF">
              <w:rPr>
                <w:rFonts w:ascii="Segoe UI" w:hAnsi="Segoe UI" w:cs="Segoe UI"/>
                <w:sz w:val="22"/>
              </w:rPr>
              <w:t>bi</w:t>
            </w:r>
            <w:r w:rsidRPr="00877EDF">
              <w:rPr>
                <w:rFonts w:ascii="Segoe UI" w:hAnsi="Segoe UI" w:cs="Segoe UI"/>
                <w:spacing w:val="-9"/>
                <w:sz w:val="22"/>
              </w:rPr>
              <w:t xml:space="preserve"> </w:t>
            </w:r>
            <w:r w:rsidRPr="00877EDF">
              <w:rPr>
                <w:rFonts w:ascii="Segoe UI" w:hAnsi="Segoe UI" w:cs="Segoe UI"/>
                <w:sz w:val="22"/>
              </w:rPr>
              <w:t>se</w:t>
            </w:r>
            <w:r w:rsidRPr="00877EDF">
              <w:rPr>
                <w:rFonts w:ascii="Segoe UI" w:hAnsi="Segoe UI" w:cs="Segoe UI"/>
                <w:spacing w:val="-10"/>
                <w:sz w:val="22"/>
              </w:rPr>
              <w:t xml:space="preserve"> </w:t>
            </w:r>
            <w:r w:rsidRPr="00877EDF">
              <w:rPr>
                <w:rFonts w:ascii="Segoe UI" w:hAnsi="Segoe UI" w:cs="Segoe UI"/>
                <w:sz w:val="22"/>
              </w:rPr>
              <w:t>sprovodilo</w:t>
            </w:r>
            <w:r w:rsidRPr="00877EDF">
              <w:rPr>
                <w:rFonts w:ascii="Segoe UI" w:hAnsi="Segoe UI" w:cs="Segoe UI"/>
                <w:spacing w:val="-9"/>
                <w:sz w:val="22"/>
              </w:rPr>
              <w:t xml:space="preserve"> </w:t>
            </w:r>
            <w:r w:rsidRPr="00877EDF">
              <w:rPr>
                <w:rFonts w:ascii="Segoe UI" w:hAnsi="Segoe UI" w:cs="Segoe UI"/>
                <w:spacing w:val="-2"/>
                <w:sz w:val="22"/>
              </w:rPr>
              <w:t>redovno:</w:t>
            </w:r>
          </w:p>
          <w:p w14:paraId="562A1966" w14:textId="77777777" w:rsidR="00877EDF" w:rsidRPr="00877EDF" w:rsidRDefault="00877EDF" w:rsidP="002B675D">
            <w:pPr>
              <w:pStyle w:val="TableParagraph"/>
              <w:numPr>
                <w:ilvl w:val="0"/>
                <w:numId w:val="13"/>
              </w:numPr>
              <w:tabs>
                <w:tab w:val="left" w:pos="346"/>
              </w:tabs>
              <w:spacing w:before="0" w:after="0"/>
              <w:ind w:left="57" w:right="57" w:firstLine="0"/>
              <w:jc w:val="left"/>
              <w:rPr>
                <w:rFonts w:ascii="Segoe UI" w:hAnsi="Segoe UI" w:cs="Segoe UI"/>
              </w:rPr>
            </w:pPr>
            <w:r w:rsidRPr="00877EDF">
              <w:rPr>
                <w:rFonts w:ascii="Segoe UI" w:hAnsi="Segoe UI" w:cs="Segoe UI"/>
                <w:sz w:val="22"/>
              </w:rPr>
              <w:t>Organizacija edukativnih radionica o načinima uštede energije, organizovanje okruglih stolova i sl;</w:t>
            </w:r>
          </w:p>
          <w:p w14:paraId="281D4A54" w14:textId="70A8E2DA" w:rsidR="00877EDF" w:rsidRPr="00877EDF" w:rsidRDefault="00877EDF" w:rsidP="002B675D">
            <w:pPr>
              <w:pStyle w:val="TableParagraph"/>
              <w:numPr>
                <w:ilvl w:val="0"/>
                <w:numId w:val="13"/>
              </w:numPr>
              <w:tabs>
                <w:tab w:val="left" w:pos="346"/>
              </w:tabs>
              <w:spacing w:before="0" w:after="0"/>
              <w:ind w:left="57" w:right="57" w:firstLine="0"/>
              <w:jc w:val="left"/>
              <w:rPr>
                <w:rFonts w:ascii="Segoe UI" w:hAnsi="Segoe UI" w:cs="Segoe UI"/>
              </w:rPr>
            </w:pPr>
            <w:r w:rsidRPr="00877EDF">
              <w:rPr>
                <w:rFonts w:ascii="Segoe UI" w:hAnsi="Segoe UI" w:cs="Segoe UI"/>
                <w:sz w:val="22"/>
              </w:rPr>
              <w:t xml:space="preserve">Promocija </w:t>
            </w:r>
            <w:r w:rsidRPr="003D6B9E">
              <w:rPr>
                <w:rFonts w:ascii="Segoe UI" w:hAnsi="Segoe UI" w:cs="Segoe UI"/>
                <w:sz w:val="22"/>
              </w:rPr>
              <w:t xml:space="preserve">putem </w:t>
            </w:r>
            <w:r w:rsidR="00431515" w:rsidRPr="003D6B9E">
              <w:rPr>
                <w:rFonts w:ascii="Segoe UI" w:hAnsi="Segoe UI" w:cs="Segoe UI"/>
                <w:sz w:val="22"/>
              </w:rPr>
              <w:t xml:space="preserve">lokalnih </w:t>
            </w:r>
            <w:r w:rsidRPr="003D6B9E">
              <w:rPr>
                <w:rFonts w:ascii="Segoe UI" w:hAnsi="Segoe UI" w:cs="Segoe UI"/>
                <w:sz w:val="22"/>
              </w:rPr>
              <w:t>medija</w:t>
            </w:r>
            <w:r w:rsidRPr="00B15B27">
              <w:rPr>
                <w:rFonts w:ascii="Segoe UI" w:hAnsi="Segoe UI" w:cs="Segoe UI"/>
                <w:spacing w:val="-2"/>
                <w:sz w:val="22"/>
              </w:rPr>
              <w:t>.</w:t>
            </w:r>
          </w:p>
          <w:p w14:paraId="06B93E0E" w14:textId="77777777" w:rsidR="00877EDF" w:rsidRPr="00877EDF" w:rsidRDefault="00877EDF" w:rsidP="00B15B27">
            <w:pPr>
              <w:pStyle w:val="TableParagraph"/>
              <w:tabs>
                <w:tab w:val="left" w:pos="346"/>
              </w:tabs>
              <w:spacing w:before="0" w:after="0"/>
              <w:ind w:left="57" w:right="57"/>
              <w:jc w:val="left"/>
              <w:rPr>
                <w:rFonts w:ascii="Segoe UI" w:hAnsi="Segoe UI" w:cs="Segoe UI"/>
              </w:rPr>
            </w:pPr>
            <w:r w:rsidRPr="00877EDF">
              <w:rPr>
                <w:rFonts w:ascii="Segoe UI" w:hAnsi="Segoe UI" w:cs="Segoe UI"/>
                <w:sz w:val="22"/>
              </w:rPr>
              <w:t>Ova</w:t>
            </w:r>
            <w:r w:rsidRPr="00877EDF">
              <w:rPr>
                <w:rFonts w:ascii="Segoe UI" w:hAnsi="Segoe UI" w:cs="Segoe UI"/>
                <w:spacing w:val="-14"/>
                <w:sz w:val="22"/>
              </w:rPr>
              <w:t xml:space="preserve"> </w:t>
            </w:r>
            <w:r w:rsidRPr="00877EDF">
              <w:rPr>
                <w:rFonts w:ascii="Segoe UI" w:hAnsi="Segoe UI" w:cs="Segoe UI"/>
                <w:sz w:val="22"/>
              </w:rPr>
              <w:t>mjera</w:t>
            </w:r>
            <w:r w:rsidRPr="00877EDF">
              <w:rPr>
                <w:rFonts w:ascii="Segoe UI" w:hAnsi="Segoe UI" w:cs="Segoe UI"/>
                <w:spacing w:val="-10"/>
                <w:sz w:val="22"/>
              </w:rPr>
              <w:t xml:space="preserve"> </w:t>
            </w:r>
            <w:r w:rsidRPr="00877EDF">
              <w:rPr>
                <w:rFonts w:ascii="Segoe UI" w:hAnsi="Segoe UI" w:cs="Segoe UI"/>
                <w:sz w:val="22"/>
              </w:rPr>
              <w:t>ima</w:t>
            </w:r>
            <w:r w:rsidRPr="00877EDF">
              <w:rPr>
                <w:rFonts w:ascii="Segoe UI" w:hAnsi="Segoe UI" w:cs="Segoe UI"/>
                <w:spacing w:val="-7"/>
                <w:sz w:val="22"/>
              </w:rPr>
              <w:t xml:space="preserve"> </w:t>
            </w:r>
            <w:r w:rsidRPr="00877EDF">
              <w:rPr>
                <w:rFonts w:ascii="Segoe UI" w:hAnsi="Segoe UI" w:cs="Segoe UI"/>
                <w:sz w:val="22"/>
              </w:rPr>
              <w:t>dvostruki</w:t>
            </w:r>
            <w:r w:rsidRPr="00877EDF">
              <w:rPr>
                <w:rFonts w:ascii="Segoe UI" w:hAnsi="Segoe UI" w:cs="Segoe UI"/>
                <w:spacing w:val="-10"/>
                <w:sz w:val="22"/>
              </w:rPr>
              <w:t xml:space="preserve"> </w:t>
            </w:r>
            <w:r w:rsidRPr="00877EDF">
              <w:rPr>
                <w:rFonts w:ascii="Segoe UI" w:hAnsi="Segoe UI" w:cs="Segoe UI"/>
                <w:sz w:val="22"/>
              </w:rPr>
              <w:t>cilj</w:t>
            </w:r>
            <w:r w:rsidRPr="00877EDF">
              <w:rPr>
                <w:rFonts w:ascii="Segoe UI" w:hAnsi="Segoe UI" w:cs="Segoe UI"/>
                <w:spacing w:val="-9"/>
                <w:sz w:val="22"/>
              </w:rPr>
              <w:t xml:space="preserve"> </w:t>
            </w:r>
            <w:r w:rsidRPr="00877EDF">
              <w:rPr>
                <w:rFonts w:ascii="Segoe UI" w:hAnsi="Segoe UI" w:cs="Segoe UI"/>
                <w:sz w:val="22"/>
              </w:rPr>
              <w:t>i</w:t>
            </w:r>
            <w:r w:rsidRPr="00877EDF">
              <w:rPr>
                <w:rFonts w:ascii="Segoe UI" w:hAnsi="Segoe UI" w:cs="Segoe UI"/>
                <w:spacing w:val="-7"/>
                <w:sz w:val="22"/>
              </w:rPr>
              <w:t xml:space="preserve"> </w:t>
            </w:r>
            <w:r w:rsidRPr="00877EDF">
              <w:rPr>
                <w:rFonts w:ascii="Segoe UI" w:hAnsi="Segoe UI" w:cs="Segoe UI"/>
                <w:spacing w:val="-5"/>
                <w:sz w:val="22"/>
              </w:rPr>
              <w:t>to:</w:t>
            </w:r>
          </w:p>
          <w:p w14:paraId="0B8E41C8" w14:textId="77777777" w:rsidR="00877EDF" w:rsidRPr="00877EDF" w:rsidRDefault="00877EDF" w:rsidP="002B675D">
            <w:pPr>
              <w:pStyle w:val="TableParagraph"/>
              <w:numPr>
                <w:ilvl w:val="0"/>
                <w:numId w:val="13"/>
              </w:numPr>
              <w:tabs>
                <w:tab w:val="left" w:pos="346"/>
              </w:tabs>
              <w:spacing w:before="0" w:after="0"/>
              <w:ind w:left="57" w:right="57" w:firstLine="0"/>
              <w:jc w:val="left"/>
              <w:rPr>
                <w:rFonts w:ascii="Segoe UI" w:hAnsi="Segoe UI" w:cs="Segoe UI"/>
              </w:rPr>
            </w:pPr>
            <w:r w:rsidRPr="00877EDF">
              <w:rPr>
                <w:rFonts w:ascii="Segoe UI" w:hAnsi="Segoe UI" w:cs="Segoe UI"/>
                <w:sz w:val="22"/>
              </w:rPr>
              <w:t xml:space="preserve">Upoznavanje i motivisanje građana za učešće u budućim javnim pozivima Opštine Zeta u okviru mjera energetske obnove stambenih zgrada individualnog stanovanja planiranih ovim dokumentom u podsektoru stambenih zgrada, i tehnička podrška aplikantima i odabranim </w:t>
            </w:r>
            <w:r w:rsidRPr="00877EDF">
              <w:rPr>
                <w:rFonts w:ascii="Segoe UI" w:hAnsi="Segoe UI" w:cs="Segoe UI"/>
                <w:spacing w:val="-2"/>
                <w:sz w:val="22"/>
              </w:rPr>
              <w:t>korisnicima;</w:t>
            </w:r>
          </w:p>
          <w:p w14:paraId="6B7E4CF3" w14:textId="77777777" w:rsidR="00877EDF" w:rsidRPr="00877EDF" w:rsidRDefault="00877EDF" w:rsidP="002B675D">
            <w:pPr>
              <w:pStyle w:val="TableParagraph"/>
              <w:numPr>
                <w:ilvl w:val="0"/>
                <w:numId w:val="13"/>
              </w:numPr>
              <w:tabs>
                <w:tab w:val="left" w:pos="346"/>
                <w:tab w:val="left" w:pos="440"/>
              </w:tabs>
              <w:spacing w:before="0" w:after="0"/>
              <w:ind w:left="57" w:right="57" w:firstLine="0"/>
              <w:jc w:val="left"/>
              <w:rPr>
                <w:rFonts w:ascii="Segoe UI" w:hAnsi="Segoe UI" w:cs="Segoe UI"/>
              </w:rPr>
            </w:pPr>
            <w:r w:rsidRPr="00877EDF">
              <w:rPr>
                <w:rFonts w:ascii="Segoe UI" w:hAnsi="Segoe UI" w:cs="Segoe UI"/>
                <w:sz w:val="22"/>
              </w:rPr>
              <w:t>Motivisanje građana za samostalno sprovođenje mjera energetske efikasnosti u svojim stambenim jedinicama odnosno objektima individualnog stanovanja.</w:t>
            </w:r>
          </w:p>
          <w:p w14:paraId="675B086D" w14:textId="77777777" w:rsidR="00877EDF" w:rsidRPr="00877EDF" w:rsidRDefault="00877EDF" w:rsidP="00B15B27">
            <w:pPr>
              <w:pStyle w:val="TableParagraph"/>
              <w:spacing w:before="0" w:after="0"/>
              <w:ind w:left="57" w:right="57"/>
              <w:jc w:val="left"/>
              <w:rPr>
                <w:rFonts w:ascii="Segoe UI" w:hAnsi="Segoe UI" w:cs="Segoe UI"/>
              </w:rPr>
            </w:pPr>
            <w:r w:rsidRPr="00877EDF">
              <w:rPr>
                <w:rFonts w:ascii="Segoe UI" w:hAnsi="Segoe UI" w:cs="Segoe UI"/>
                <w:spacing w:val="-2"/>
                <w:sz w:val="22"/>
              </w:rPr>
              <w:t>Najvažnije</w:t>
            </w:r>
            <w:r w:rsidRPr="00877EDF">
              <w:rPr>
                <w:rFonts w:ascii="Segoe UI" w:hAnsi="Segoe UI" w:cs="Segoe UI"/>
                <w:spacing w:val="-6"/>
                <w:sz w:val="22"/>
              </w:rPr>
              <w:t xml:space="preserve"> </w:t>
            </w:r>
            <w:r w:rsidRPr="00877EDF">
              <w:rPr>
                <w:rFonts w:ascii="Segoe UI" w:hAnsi="Segoe UI" w:cs="Segoe UI"/>
                <w:spacing w:val="-2"/>
                <w:sz w:val="22"/>
              </w:rPr>
              <w:t>teme predviđene edukacije</w:t>
            </w:r>
            <w:r w:rsidRPr="00877EDF">
              <w:rPr>
                <w:rFonts w:ascii="Segoe UI" w:hAnsi="Segoe UI" w:cs="Segoe UI"/>
                <w:spacing w:val="-6"/>
                <w:sz w:val="22"/>
              </w:rPr>
              <w:t xml:space="preserve"> </w:t>
            </w:r>
            <w:r w:rsidRPr="00877EDF">
              <w:rPr>
                <w:rFonts w:ascii="Segoe UI" w:hAnsi="Segoe UI" w:cs="Segoe UI"/>
                <w:spacing w:val="-2"/>
                <w:sz w:val="22"/>
              </w:rPr>
              <w:t>su: moguće</w:t>
            </w:r>
            <w:r w:rsidRPr="00877EDF">
              <w:rPr>
                <w:rFonts w:ascii="Segoe UI" w:hAnsi="Segoe UI" w:cs="Segoe UI"/>
                <w:spacing w:val="-6"/>
                <w:sz w:val="22"/>
              </w:rPr>
              <w:t xml:space="preserve"> </w:t>
            </w:r>
            <w:r w:rsidRPr="00877EDF">
              <w:rPr>
                <w:rFonts w:ascii="Segoe UI" w:hAnsi="Segoe UI" w:cs="Segoe UI"/>
                <w:spacing w:val="-2"/>
                <w:sz w:val="22"/>
              </w:rPr>
              <w:t>mjere energetske</w:t>
            </w:r>
            <w:r w:rsidRPr="00877EDF">
              <w:rPr>
                <w:rFonts w:ascii="Segoe UI" w:hAnsi="Segoe UI" w:cs="Segoe UI"/>
                <w:spacing w:val="-6"/>
                <w:sz w:val="22"/>
              </w:rPr>
              <w:t xml:space="preserve"> </w:t>
            </w:r>
            <w:r w:rsidRPr="00877EDF">
              <w:rPr>
                <w:rFonts w:ascii="Segoe UI" w:hAnsi="Segoe UI" w:cs="Segoe UI"/>
                <w:spacing w:val="-2"/>
                <w:sz w:val="22"/>
              </w:rPr>
              <w:t>efikasnosti (mjere na</w:t>
            </w:r>
            <w:r w:rsidRPr="00877EDF">
              <w:rPr>
                <w:rFonts w:ascii="Segoe UI" w:hAnsi="Segoe UI" w:cs="Segoe UI"/>
                <w:spacing w:val="-7"/>
                <w:sz w:val="22"/>
              </w:rPr>
              <w:t xml:space="preserve"> </w:t>
            </w:r>
            <w:r w:rsidRPr="00877EDF">
              <w:rPr>
                <w:rFonts w:ascii="Segoe UI" w:hAnsi="Segoe UI" w:cs="Segoe UI"/>
                <w:spacing w:val="-2"/>
                <w:sz w:val="22"/>
              </w:rPr>
              <w:t>omotaču</w:t>
            </w:r>
            <w:r w:rsidRPr="00877EDF">
              <w:rPr>
                <w:rFonts w:ascii="Segoe UI" w:hAnsi="Segoe UI" w:cs="Segoe UI"/>
                <w:spacing w:val="-9"/>
                <w:sz w:val="22"/>
              </w:rPr>
              <w:t xml:space="preserve"> </w:t>
            </w:r>
            <w:r w:rsidRPr="00877EDF">
              <w:rPr>
                <w:rFonts w:ascii="Segoe UI" w:hAnsi="Segoe UI" w:cs="Segoe UI"/>
                <w:spacing w:val="-2"/>
                <w:sz w:val="22"/>
              </w:rPr>
              <w:t>zgrade,</w:t>
            </w:r>
            <w:r w:rsidRPr="00877EDF">
              <w:rPr>
                <w:rFonts w:ascii="Segoe UI" w:hAnsi="Segoe UI" w:cs="Segoe UI"/>
                <w:spacing w:val="-4"/>
                <w:sz w:val="22"/>
              </w:rPr>
              <w:t xml:space="preserve"> </w:t>
            </w:r>
            <w:r w:rsidRPr="00877EDF">
              <w:rPr>
                <w:rFonts w:ascii="Segoe UI" w:hAnsi="Segoe UI" w:cs="Segoe UI"/>
                <w:spacing w:val="-2"/>
                <w:sz w:val="22"/>
              </w:rPr>
              <w:t>energetski</w:t>
            </w:r>
            <w:r w:rsidRPr="00877EDF">
              <w:rPr>
                <w:rFonts w:ascii="Segoe UI" w:hAnsi="Segoe UI" w:cs="Segoe UI"/>
                <w:spacing w:val="-7"/>
                <w:sz w:val="22"/>
              </w:rPr>
              <w:t xml:space="preserve"> </w:t>
            </w:r>
            <w:r w:rsidRPr="00877EDF">
              <w:rPr>
                <w:rFonts w:ascii="Segoe UI" w:hAnsi="Segoe UI" w:cs="Segoe UI"/>
                <w:spacing w:val="-2"/>
                <w:sz w:val="22"/>
              </w:rPr>
              <w:t xml:space="preserve">efikasno grijanje, </w:t>
            </w:r>
            <w:r w:rsidRPr="00877EDF">
              <w:rPr>
                <w:rFonts w:ascii="Segoe UI" w:hAnsi="Segoe UI" w:cs="Segoe UI"/>
                <w:sz w:val="22"/>
              </w:rPr>
              <w:t>hlađenje, klimatizacija i rasvjeta, proizvodnja energije iz obnovljivih izvora, energetski efikasni uređaji), energetski i finansijski efekti mjera energetske efikasnosti u objektima individualnog stanovanja, raspoloživost potrebnih materijala i opreme</w:t>
            </w:r>
            <w:r w:rsidRPr="00877EDF">
              <w:rPr>
                <w:rFonts w:ascii="Segoe UI" w:hAnsi="Segoe UI" w:cs="Segoe UI"/>
                <w:spacing w:val="-10"/>
                <w:sz w:val="22"/>
              </w:rPr>
              <w:t xml:space="preserve"> </w:t>
            </w:r>
            <w:r w:rsidRPr="00877EDF">
              <w:rPr>
                <w:rFonts w:ascii="Segoe UI" w:hAnsi="Segoe UI" w:cs="Segoe UI"/>
                <w:sz w:val="22"/>
              </w:rPr>
              <w:t>na</w:t>
            </w:r>
            <w:r w:rsidRPr="00877EDF">
              <w:rPr>
                <w:rFonts w:ascii="Segoe UI" w:hAnsi="Segoe UI" w:cs="Segoe UI"/>
                <w:spacing w:val="-11"/>
                <w:sz w:val="22"/>
              </w:rPr>
              <w:t xml:space="preserve"> </w:t>
            </w:r>
            <w:r w:rsidRPr="00877EDF">
              <w:rPr>
                <w:rFonts w:ascii="Segoe UI" w:hAnsi="Segoe UI" w:cs="Segoe UI"/>
                <w:sz w:val="22"/>
              </w:rPr>
              <w:t>domaćem</w:t>
            </w:r>
            <w:r w:rsidRPr="00877EDF">
              <w:rPr>
                <w:rFonts w:ascii="Segoe UI" w:hAnsi="Segoe UI" w:cs="Segoe UI"/>
                <w:spacing w:val="-12"/>
                <w:sz w:val="22"/>
              </w:rPr>
              <w:t xml:space="preserve"> </w:t>
            </w:r>
            <w:r w:rsidRPr="00877EDF">
              <w:rPr>
                <w:rFonts w:ascii="Segoe UI" w:hAnsi="Segoe UI" w:cs="Segoe UI"/>
                <w:sz w:val="22"/>
              </w:rPr>
              <w:t>tržištu,</w:t>
            </w:r>
            <w:r w:rsidRPr="00877EDF">
              <w:rPr>
                <w:rFonts w:ascii="Segoe UI" w:hAnsi="Segoe UI" w:cs="Segoe UI"/>
                <w:spacing w:val="-10"/>
                <w:sz w:val="22"/>
              </w:rPr>
              <w:t xml:space="preserve"> </w:t>
            </w:r>
            <w:r w:rsidRPr="00877EDF">
              <w:rPr>
                <w:rFonts w:ascii="Segoe UI" w:hAnsi="Segoe UI" w:cs="Segoe UI"/>
                <w:sz w:val="22"/>
              </w:rPr>
              <w:t>mogućnosti</w:t>
            </w:r>
            <w:r w:rsidRPr="00877EDF">
              <w:rPr>
                <w:rFonts w:ascii="Segoe UI" w:hAnsi="Segoe UI" w:cs="Segoe UI"/>
                <w:spacing w:val="-13"/>
                <w:sz w:val="22"/>
              </w:rPr>
              <w:t xml:space="preserve"> </w:t>
            </w:r>
            <w:r w:rsidRPr="00877EDF">
              <w:rPr>
                <w:rFonts w:ascii="Segoe UI" w:hAnsi="Segoe UI" w:cs="Segoe UI"/>
                <w:sz w:val="22"/>
              </w:rPr>
              <w:t>i</w:t>
            </w:r>
            <w:r w:rsidRPr="00877EDF">
              <w:rPr>
                <w:rFonts w:ascii="Segoe UI" w:hAnsi="Segoe UI" w:cs="Segoe UI"/>
                <w:spacing w:val="-11"/>
                <w:sz w:val="22"/>
              </w:rPr>
              <w:t xml:space="preserve"> </w:t>
            </w:r>
            <w:r w:rsidRPr="00877EDF">
              <w:rPr>
                <w:rFonts w:ascii="Segoe UI" w:hAnsi="Segoe UI" w:cs="Segoe UI"/>
                <w:sz w:val="22"/>
              </w:rPr>
              <w:t>uslovi</w:t>
            </w:r>
            <w:r w:rsidRPr="00877EDF">
              <w:rPr>
                <w:rFonts w:ascii="Segoe UI" w:hAnsi="Segoe UI" w:cs="Segoe UI"/>
                <w:spacing w:val="-13"/>
                <w:sz w:val="22"/>
              </w:rPr>
              <w:t xml:space="preserve"> </w:t>
            </w:r>
            <w:r w:rsidRPr="00877EDF">
              <w:rPr>
                <w:rFonts w:ascii="Segoe UI" w:hAnsi="Segoe UI" w:cs="Segoe UI"/>
                <w:sz w:val="22"/>
              </w:rPr>
              <w:t>finansiranja</w:t>
            </w:r>
            <w:r w:rsidRPr="00877EDF">
              <w:rPr>
                <w:rFonts w:ascii="Segoe UI" w:hAnsi="Segoe UI" w:cs="Segoe UI"/>
                <w:spacing w:val="-13"/>
                <w:sz w:val="22"/>
              </w:rPr>
              <w:t xml:space="preserve"> </w:t>
            </w:r>
            <w:r w:rsidRPr="00877EDF">
              <w:rPr>
                <w:rFonts w:ascii="Segoe UI" w:hAnsi="Segoe UI" w:cs="Segoe UI"/>
                <w:sz w:val="22"/>
              </w:rPr>
              <w:t>mjera</w:t>
            </w:r>
            <w:r w:rsidRPr="00877EDF">
              <w:rPr>
                <w:rFonts w:ascii="Segoe UI" w:hAnsi="Segoe UI" w:cs="Segoe UI"/>
                <w:spacing w:val="-13"/>
                <w:sz w:val="22"/>
              </w:rPr>
              <w:t xml:space="preserve"> </w:t>
            </w:r>
            <w:r w:rsidRPr="00877EDF">
              <w:rPr>
                <w:rFonts w:ascii="Segoe UI" w:hAnsi="Segoe UI" w:cs="Segoe UI"/>
                <w:sz w:val="22"/>
              </w:rPr>
              <w:t>energetske efikasnosti za građane, svrha energetskih pregleda i sertifikacije te raspoloživost ovih usluga itd.</w:t>
            </w:r>
          </w:p>
          <w:p w14:paraId="2004137A" w14:textId="7CDE84E2" w:rsidR="00877EDF" w:rsidRPr="00877EDF" w:rsidRDefault="00877EDF" w:rsidP="00B15B27">
            <w:pPr>
              <w:pStyle w:val="TableParagraph"/>
              <w:spacing w:before="0" w:after="0"/>
              <w:ind w:left="57" w:right="57"/>
              <w:jc w:val="left"/>
              <w:rPr>
                <w:rFonts w:ascii="Segoe UI" w:hAnsi="Segoe UI" w:cs="Segoe UI"/>
              </w:rPr>
            </w:pPr>
            <w:r w:rsidRPr="00877EDF">
              <w:rPr>
                <w:rFonts w:ascii="Segoe UI" w:hAnsi="Segoe UI" w:cs="Segoe UI"/>
                <w:sz w:val="22"/>
              </w:rPr>
              <w:t>Podizanjem svijesti o važnosti štednje energije i obukom vlasnika/korisnika objekata</w:t>
            </w:r>
            <w:r w:rsidRPr="00877EDF">
              <w:rPr>
                <w:rFonts w:ascii="Segoe UI" w:hAnsi="Segoe UI" w:cs="Segoe UI"/>
                <w:spacing w:val="-3"/>
                <w:sz w:val="22"/>
              </w:rPr>
              <w:t xml:space="preserve"> </w:t>
            </w:r>
            <w:r w:rsidRPr="00877EDF">
              <w:rPr>
                <w:rFonts w:ascii="Segoe UI" w:hAnsi="Segoe UI" w:cs="Segoe UI"/>
                <w:sz w:val="22"/>
              </w:rPr>
              <w:t>planirano</w:t>
            </w:r>
            <w:r w:rsidRPr="00877EDF">
              <w:rPr>
                <w:rFonts w:ascii="Segoe UI" w:hAnsi="Segoe UI" w:cs="Segoe UI"/>
                <w:spacing w:val="-3"/>
                <w:sz w:val="22"/>
              </w:rPr>
              <w:t xml:space="preserve"> </w:t>
            </w:r>
            <w:r w:rsidRPr="00877EDF">
              <w:rPr>
                <w:rFonts w:ascii="Segoe UI" w:hAnsi="Segoe UI" w:cs="Segoe UI"/>
                <w:sz w:val="22"/>
              </w:rPr>
              <w:t>je</w:t>
            </w:r>
            <w:r w:rsidRPr="00877EDF">
              <w:rPr>
                <w:rFonts w:ascii="Segoe UI" w:hAnsi="Segoe UI" w:cs="Segoe UI"/>
                <w:spacing w:val="-5"/>
                <w:sz w:val="22"/>
              </w:rPr>
              <w:t xml:space="preserve"> </w:t>
            </w:r>
            <w:r w:rsidRPr="00877EDF">
              <w:rPr>
                <w:rFonts w:ascii="Segoe UI" w:hAnsi="Segoe UI" w:cs="Segoe UI"/>
                <w:sz w:val="22"/>
              </w:rPr>
              <w:t>ostvariti</w:t>
            </w:r>
            <w:r w:rsidRPr="00877EDF">
              <w:rPr>
                <w:rFonts w:ascii="Segoe UI" w:hAnsi="Segoe UI" w:cs="Segoe UI"/>
                <w:spacing w:val="-4"/>
                <w:sz w:val="22"/>
              </w:rPr>
              <w:t xml:space="preserve"> </w:t>
            </w:r>
            <w:r w:rsidRPr="00877EDF">
              <w:rPr>
                <w:rFonts w:ascii="Segoe UI" w:hAnsi="Segoe UI" w:cs="Segoe UI"/>
                <w:sz w:val="22"/>
              </w:rPr>
              <w:t>dugoročne</w:t>
            </w:r>
            <w:r w:rsidRPr="00877EDF">
              <w:rPr>
                <w:rFonts w:ascii="Segoe UI" w:hAnsi="Segoe UI" w:cs="Segoe UI"/>
                <w:spacing w:val="-3"/>
                <w:sz w:val="22"/>
              </w:rPr>
              <w:t xml:space="preserve"> </w:t>
            </w:r>
            <w:r w:rsidRPr="00877EDF">
              <w:rPr>
                <w:rFonts w:ascii="Segoe UI" w:hAnsi="Segoe UI" w:cs="Segoe UI"/>
                <w:sz w:val="22"/>
              </w:rPr>
              <w:t>uštede</w:t>
            </w:r>
            <w:r w:rsidRPr="00877EDF">
              <w:rPr>
                <w:rFonts w:ascii="Segoe UI" w:hAnsi="Segoe UI" w:cs="Segoe UI"/>
                <w:spacing w:val="-3"/>
                <w:sz w:val="22"/>
              </w:rPr>
              <w:t xml:space="preserve"> </w:t>
            </w:r>
            <w:r w:rsidRPr="00877EDF">
              <w:rPr>
                <w:rFonts w:ascii="Segoe UI" w:hAnsi="Segoe UI" w:cs="Segoe UI"/>
                <w:sz w:val="22"/>
              </w:rPr>
              <w:t>toplotne</w:t>
            </w:r>
            <w:r w:rsidRPr="00877EDF">
              <w:rPr>
                <w:rFonts w:ascii="Segoe UI" w:hAnsi="Segoe UI" w:cs="Segoe UI"/>
                <w:spacing w:val="-3"/>
                <w:sz w:val="22"/>
              </w:rPr>
              <w:t xml:space="preserve"> </w:t>
            </w:r>
            <w:r w:rsidRPr="00877EDF">
              <w:rPr>
                <w:rFonts w:ascii="Segoe UI" w:hAnsi="Segoe UI" w:cs="Segoe UI"/>
                <w:sz w:val="22"/>
              </w:rPr>
              <w:t>i</w:t>
            </w:r>
            <w:r w:rsidRPr="00877EDF">
              <w:rPr>
                <w:rFonts w:ascii="Segoe UI" w:hAnsi="Segoe UI" w:cs="Segoe UI"/>
                <w:spacing w:val="-4"/>
                <w:sz w:val="22"/>
              </w:rPr>
              <w:t xml:space="preserve"> </w:t>
            </w:r>
            <w:r w:rsidRPr="00877EDF">
              <w:rPr>
                <w:rFonts w:ascii="Segoe UI" w:hAnsi="Segoe UI" w:cs="Segoe UI"/>
                <w:sz w:val="22"/>
              </w:rPr>
              <w:t>električne</w:t>
            </w:r>
            <w:r w:rsidRPr="00877EDF">
              <w:rPr>
                <w:rFonts w:ascii="Segoe UI" w:hAnsi="Segoe UI" w:cs="Segoe UI"/>
                <w:spacing w:val="-3"/>
                <w:sz w:val="22"/>
              </w:rPr>
              <w:t xml:space="preserve"> </w:t>
            </w:r>
            <w:r w:rsidRPr="00877EDF">
              <w:rPr>
                <w:rFonts w:ascii="Segoe UI" w:hAnsi="Segoe UI" w:cs="Segoe UI"/>
                <w:sz w:val="22"/>
              </w:rPr>
              <w:t>energije koje</w:t>
            </w:r>
            <w:r w:rsidRPr="00877EDF">
              <w:rPr>
                <w:rFonts w:ascii="Segoe UI" w:hAnsi="Segoe UI" w:cs="Segoe UI"/>
                <w:spacing w:val="52"/>
                <w:sz w:val="22"/>
              </w:rPr>
              <w:t xml:space="preserve"> </w:t>
            </w:r>
            <w:r w:rsidRPr="00877EDF">
              <w:rPr>
                <w:rFonts w:ascii="Segoe UI" w:hAnsi="Segoe UI" w:cs="Segoe UI"/>
                <w:sz w:val="22"/>
              </w:rPr>
              <w:t>se</w:t>
            </w:r>
            <w:r w:rsidRPr="00877EDF">
              <w:rPr>
                <w:rFonts w:ascii="Segoe UI" w:hAnsi="Segoe UI" w:cs="Segoe UI"/>
                <w:spacing w:val="54"/>
                <w:sz w:val="22"/>
              </w:rPr>
              <w:t xml:space="preserve"> </w:t>
            </w:r>
            <w:r w:rsidRPr="00877EDF">
              <w:rPr>
                <w:rFonts w:ascii="Segoe UI" w:hAnsi="Segoe UI" w:cs="Segoe UI"/>
                <w:sz w:val="22"/>
              </w:rPr>
              <w:t>teško</w:t>
            </w:r>
            <w:r w:rsidRPr="00877EDF">
              <w:rPr>
                <w:rFonts w:ascii="Segoe UI" w:hAnsi="Segoe UI" w:cs="Segoe UI"/>
                <w:spacing w:val="53"/>
                <w:sz w:val="22"/>
              </w:rPr>
              <w:t xml:space="preserve"> </w:t>
            </w:r>
            <w:r w:rsidRPr="00877EDF">
              <w:rPr>
                <w:rFonts w:ascii="Segoe UI" w:hAnsi="Segoe UI" w:cs="Segoe UI"/>
                <w:sz w:val="22"/>
              </w:rPr>
              <w:t>mogu</w:t>
            </w:r>
            <w:r w:rsidRPr="00877EDF">
              <w:rPr>
                <w:rFonts w:ascii="Segoe UI" w:hAnsi="Segoe UI" w:cs="Segoe UI"/>
                <w:spacing w:val="53"/>
                <w:sz w:val="22"/>
              </w:rPr>
              <w:t xml:space="preserve"> </w:t>
            </w:r>
            <w:r w:rsidRPr="00877EDF">
              <w:rPr>
                <w:rFonts w:ascii="Segoe UI" w:hAnsi="Segoe UI" w:cs="Segoe UI"/>
                <w:sz w:val="22"/>
              </w:rPr>
              <w:t>kvantifikovati,</w:t>
            </w:r>
            <w:r w:rsidRPr="00877EDF">
              <w:rPr>
                <w:rFonts w:ascii="Segoe UI" w:hAnsi="Segoe UI" w:cs="Segoe UI"/>
                <w:spacing w:val="54"/>
                <w:sz w:val="22"/>
              </w:rPr>
              <w:t xml:space="preserve"> </w:t>
            </w:r>
            <w:r w:rsidRPr="00877EDF">
              <w:rPr>
                <w:rFonts w:ascii="Segoe UI" w:hAnsi="Segoe UI" w:cs="Segoe UI"/>
                <w:sz w:val="22"/>
              </w:rPr>
              <w:t>ali</w:t>
            </w:r>
            <w:r w:rsidRPr="00877EDF">
              <w:rPr>
                <w:rFonts w:ascii="Segoe UI" w:hAnsi="Segoe UI" w:cs="Segoe UI"/>
                <w:spacing w:val="53"/>
                <w:sz w:val="22"/>
              </w:rPr>
              <w:t xml:space="preserve"> </w:t>
            </w:r>
            <w:r w:rsidRPr="00877EDF">
              <w:rPr>
                <w:rFonts w:ascii="Segoe UI" w:hAnsi="Segoe UI" w:cs="Segoe UI"/>
                <w:sz w:val="22"/>
              </w:rPr>
              <w:t>prema</w:t>
            </w:r>
            <w:r w:rsidRPr="00877EDF">
              <w:rPr>
                <w:rFonts w:ascii="Segoe UI" w:hAnsi="Segoe UI" w:cs="Segoe UI"/>
                <w:spacing w:val="54"/>
                <w:sz w:val="22"/>
              </w:rPr>
              <w:t xml:space="preserve"> </w:t>
            </w:r>
            <w:r w:rsidRPr="00877EDF">
              <w:rPr>
                <w:rFonts w:ascii="Segoe UI" w:hAnsi="Segoe UI" w:cs="Segoe UI"/>
                <w:sz w:val="22"/>
              </w:rPr>
              <w:t>iskustvima</w:t>
            </w:r>
            <w:r w:rsidRPr="00877EDF">
              <w:rPr>
                <w:rFonts w:ascii="Segoe UI" w:hAnsi="Segoe UI" w:cs="Segoe UI"/>
                <w:spacing w:val="53"/>
                <w:sz w:val="22"/>
              </w:rPr>
              <w:t xml:space="preserve"> </w:t>
            </w:r>
            <w:r w:rsidRPr="00877EDF">
              <w:rPr>
                <w:rFonts w:ascii="Segoe UI" w:hAnsi="Segoe UI" w:cs="Segoe UI"/>
                <w:sz w:val="22"/>
              </w:rPr>
              <w:t>drugih</w:t>
            </w:r>
            <w:r w:rsidRPr="00877EDF">
              <w:rPr>
                <w:rFonts w:ascii="Segoe UI" w:hAnsi="Segoe UI" w:cs="Segoe UI"/>
                <w:spacing w:val="54"/>
                <w:sz w:val="22"/>
              </w:rPr>
              <w:t xml:space="preserve"> </w:t>
            </w:r>
            <w:r w:rsidRPr="00877EDF">
              <w:rPr>
                <w:rFonts w:ascii="Segoe UI" w:hAnsi="Segoe UI" w:cs="Segoe UI"/>
                <w:spacing w:val="-2"/>
                <w:sz w:val="22"/>
              </w:rPr>
              <w:t>evropskih</w:t>
            </w:r>
            <w:r w:rsidR="00431515">
              <w:rPr>
                <w:rFonts w:ascii="Segoe UI" w:hAnsi="Segoe UI" w:cs="Segoe UI"/>
                <w:spacing w:val="-2"/>
                <w:sz w:val="22"/>
              </w:rPr>
              <w:t xml:space="preserve"> </w:t>
            </w:r>
            <w:r w:rsidRPr="00877EDF">
              <w:rPr>
                <w:rFonts w:ascii="Segoe UI" w:hAnsi="Segoe UI" w:cs="Segoe UI"/>
                <w:spacing w:val="-2"/>
                <w:sz w:val="22"/>
              </w:rPr>
              <w:t>gradova,</w:t>
            </w:r>
            <w:r w:rsidRPr="00877EDF">
              <w:rPr>
                <w:rFonts w:ascii="Segoe UI" w:hAnsi="Segoe UI" w:cs="Segoe UI"/>
                <w:spacing w:val="-8"/>
                <w:sz w:val="22"/>
              </w:rPr>
              <w:t xml:space="preserve"> </w:t>
            </w:r>
            <w:r w:rsidRPr="00877EDF">
              <w:rPr>
                <w:rFonts w:ascii="Segoe UI" w:hAnsi="Segoe UI" w:cs="Segoe UI"/>
                <w:spacing w:val="-2"/>
                <w:sz w:val="22"/>
              </w:rPr>
              <w:t>kontinualna</w:t>
            </w:r>
            <w:r w:rsidRPr="00877EDF">
              <w:rPr>
                <w:rFonts w:ascii="Segoe UI" w:hAnsi="Segoe UI" w:cs="Segoe UI"/>
                <w:spacing w:val="-5"/>
                <w:sz w:val="22"/>
              </w:rPr>
              <w:t xml:space="preserve"> </w:t>
            </w:r>
            <w:r w:rsidRPr="00877EDF">
              <w:rPr>
                <w:rFonts w:ascii="Segoe UI" w:hAnsi="Segoe UI" w:cs="Segoe UI"/>
                <w:spacing w:val="-2"/>
                <w:sz w:val="22"/>
              </w:rPr>
              <w:t>realizacija obrazovnih, informacionih</w:t>
            </w:r>
            <w:r w:rsidRPr="00877EDF">
              <w:rPr>
                <w:rFonts w:ascii="Segoe UI" w:hAnsi="Segoe UI" w:cs="Segoe UI"/>
                <w:spacing w:val="-3"/>
                <w:sz w:val="22"/>
              </w:rPr>
              <w:t xml:space="preserve"> </w:t>
            </w:r>
            <w:r w:rsidRPr="00877EDF">
              <w:rPr>
                <w:rFonts w:ascii="Segoe UI" w:hAnsi="Segoe UI" w:cs="Segoe UI"/>
                <w:spacing w:val="-2"/>
                <w:sz w:val="22"/>
              </w:rPr>
              <w:t>i promotivnih</w:t>
            </w:r>
            <w:r w:rsidRPr="00877EDF">
              <w:rPr>
                <w:rFonts w:ascii="Segoe UI" w:hAnsi="Segoe UI" w:cs="Segoe UI"/>
                <w:spacing w:val="-10"/>
                <w:sz w:val="22"/>
              </w:rPr>
              <w:t xml:space="preserve"> </w:t>
            </w:r>
            <w:r w:rsidRPr="00877EDF">
              <w:rPr>
                <w:rFonts w:ascii="Segoe UI" w:hAnsi="Segoe UI" w:cs="Segoe UI"/>
                <w:spacing w:val="-2"/>
                <w:sz w:val="22"/>
              </w:rPr>
              <w:t>mjera, u</w:t>
            </w:r>
            <w:r w:rsidRPr="00877EDF">
              <w:rPr>
                <w:rFonts w:ascii="Segoe UI" w:hAnsi="Segoe UI" w:cs="Segoe UI"/>
                <w:spacing w:val="-7"/>
                <w:sz w:val="22"/>
              </w:rPr>
              <w:t xml:space="preserve"> </w:t>
            </w:r>
            <w:r w:rsidRPr="00877EDF">
              <w:rPr>
                <w:rFonts w:ascii="Segoe UI" w:hAnsi="Segoe UI" w:cs="Segoe UI"/>
                <w:spacing w:val="-2"/>
                <w:sz w:val="22"/>
              </w:rPr>
              <w:t>periodu</w:t>
            </w:r>
            <w:r w:rsidRPr="00877EDF">
              <w:rPr>
                <w:rFonts w:ascii="Segoe UI" w:hAnsi="Segoe UI" w:cs="Segoe UI"/>
                <w:spacing w:val="-9"/>
                <w:sz w:val="22"/>
              </w:rPr>
              <w:t xml:space="preserve"> </w:t>
            </w:r>
            <w:r w:rsidRPr="00877EDF">
              <w:rPr>
                <w:rFonts w:ascii="Segoe UI" w:hAnsi="Segoe UI" w:cs="Segoe UI"/>
                <w:spacing w:val="-2"/>
                <w:sz w:val="22"/>
              </w:rPr>
              <w:t>od</w:t>
            </w:r>
            <w:r w:rsidRPr="00877EDF">
              <w:rPr>
                <w:rFonts w:ascii="Segoe UI" w:hAnsi="Segoe UI" w:cs="Segoe UI"/>
                <w:spacing w:val="-13"/>
                <w:sz w:val="22"/>
              </w:rPr>
              <w:t xml:space="preserve"> </w:t>
            </w:r>
            <w:r w:rsidRPr="00877EDF">
              <w:rPr>
                <w:rFonts w:ascii="Segoe UI" w:hAnsi="Segoe UI" w:cs="Segoe UI"/>
                <w:spacing w:val="-2"/>
                <w:sz w:val="22"/>
              </w:rPr>
              <w:t>2025.</w:t>
            </w:r>
            <w:r w:rsidRPr="00877EDF">
              <w:rPr>
                <w:rFonts w:ascii="Segoe UI" w:hAnsi="Segoe UI" w:cs="Segoe UI"/>
                <w:spacing w:val="-9"/>
                <w:sz w:val="22"/>
              </w:rPr>
              <w:t xml:space="preserve"> </w:t>
            </w:r>
            <w:r w:rsidRPr="00877EDF">
              <w:rPr>
                <w:rFonts w:ascii="Segoe UI" w:hAnsi="Segoe UI" w:cs="Segoe UI"/>
                <w:spacing w:val="-2"/>
                <w:sz w:val="22"/>
              </w:rPr>
              <w:t>do</w:t>
            </w:r>
            <w:r w:rsidRPr="00877EDF">
              <w:rPr>
                <w:rFonts w:ascii="Segoe UI" w:hAnsi="Segoe UI" w:cs="Segoe UI"/>
                <w:spacing w:val="-7"/>
                <w:sz w:val="22"/>
              </w:rPr>
              <w:t xml:space="preserve"> </w:t>
            </w:r>
            <w:r w:rsidRPr="00877EDF">
              <w:rPr>
                <w:rFonts w:ascii="Segoe UI" w:hAnsi="Segoe UI" w:cs="Segoe UI"/>
                <w:spacing w:val="-2"/>
                <w:sz w:val="22"/>
              </w:rPr>
              <w:t>2035.</w:t>
            </w:r>
            <w:r w:rsidRPr="00877EDF">
              <w:rPr>
                <w:rFonts w:ascii="Segoe UI" w:hAnsi="Segoe UI" w:cs="Segoe UI"/>
                <w:spacing w:val="-6"/>
                <w:sz w:val="22"/>
              </w:rPr>
              <w:t xml:space="preserve"> </w:t>
            </w:r>
            <w:r w:rsidRPr="00877EDF">
              <w:rPr>
                <w:rFonts w:ascii="Segoe UI" w:hAnsi="Segoe UI" w:cs="Segoe UI"/>
                <w:spacing w:val="-2"/>
                <w:sz w:val="22"/>
              </w:rPr>
              <w:t>godine</w:t>
            </w:r>
            <w:r w:rsidRPr="00877EDF">
              <w:rPr>
                <w:rFonts w:ascii="Segoe UI" w:hAnsi="Segoe UI" w:cs="Segoe UI"/>
                <w:spacing w:val="-6"/>
                <w:sz w:val="22"/>
              </w:rPr>
              <w:t xml:space="preserve"> </w:t>
            </w:r>
            <w:r w:rsidRPr="00877EDF">
              <w:rPr>
                <w:rFonts w:ascii="Segoe UI" w:hAnsi="Segoe UI" w:cs="Segoe UI"/>
                <w:spacing w:val="-2"/>
                <w:sz w:val="22"/>
              </w:rPr>
              <w:t>će</w:t>
            </w:r>
            <w:r w:rsidRPr="00877EDF">
              <w:rPr>
                <w:rFonts w:ascii="Segoe UI" w:hAnsi="Segoe UI" w:cs="Segoe UI"/>
                <w:spacing w:val="-6"/>
                <w:sz w:val="22"/>
              </w:rPr>
              <w:t xml:space="preserve"> </w:t>
            </w:r>
            <w:r w:rsidRPr="00877EDF">
              <w:rPr>
                <w:rFonts w:ascii="Segoe UI" w:hAnsi="Segoe UI" w:cs="Segoe UI"/>
                <w:spacing w:val="-2"/>
                <w:sz w:val="22"/>
              </w:rPr>
              <w:t>rezultirati</w:t>
            </w:r>
            <w:r w:rsidRPr="00877EDF">
              <w:rPr>
                <w:rFonts w:ascii="Segoe UI" w:hAnsi="Segoe UI" w:cs="Segoe UI"/>
                <w:spacing w:val="-6"/>
                <w:sz w:val="22"/>
              </w:rPr>
              <w:t xml:space="preserve"> </w:t>
            </w:r>
            <w:r w:rsidRPr="00877EDF">
              <w:rPr>
                <w:rFonts w:ascii="Segoe UI" w:hAnsi="Segoe UI" w:cs="Segoe UI"/>
                <w:spacing w:val="-2"/>
                <w:sz w:val="22"/>
              </w:rPr>
              <w:t>uštedama</w:t>
            </w:r>
            <w:r w:rsidRPr="00877EDF">
              <w:rPr>
                <w:rFonts w:ascii="Segoe UI" w:hAnsi="Segoe UI" w:cs="Segoe UI"/>
                <w:spacing w:val="-12"/>
                <w:sz w:val="22"/>
              </w:rPr>
              <w:t xml:space="preserve"> </w:t>
            </w:r>
            <w:r w:rsidRPr="00877EDF">
              <w:rPr>
                <w:rFonts w:ascii="Segoe UI" w:hAnsi="Segoe UI" w:cs="Segoe UI"/>
                <w:spacing w:val="-2"/>
                <w:sz w:val="22"/>
              </w:rPr>
              <w:t>od</w:t>
            </w:r>
            <w:r w:rsidRPr="00877EDF">
              <w:rPr>
                <w:rFonts w:ascii="Segoe UI" w:hAnsi="Segoe UI" w:cs="Segoe UI"/>
                <w:spacing w:val="-9"/>
                <w:sz w:val="22"/>
              </w:rPr>
              <w:t xml:space="preserve"> </w:t>
            </w:r>
            <w:r w:rsidRPr="00877EDF">
              <w:rPr>
                <w:rFonts w:ascii="Segoe UI" w:hAnsi="Segoe UI" w:cs="Segoe UI"/>
                <w:spacing w:val="-2"/>
                <w:sz w:val="22"/>
              </w:rPr>
              <w:t>oko</w:t>
            </w:r>
            <w:r w:rsidRPr="00877EDF">
              <w:rPr>
                <w:rFonts w:ascii="Segoe UI" w:hAnsi="Segoe UI" w:cs="Segoe UI"/>
                <w:spacing w:val="-7"/>
                <w:sz w:val="22"/>
              </w:rPr>
              <w:t xml:space="preserve"> </w:t>
            </w:r>
            <w:r w:rsidRPr="00877EDF">
              <w:rPr>
                <w:rFonts w:ascii="Segoe UI" w:hAnsi="Segoe UI" w:cs="Segoe UI"/>
                <w:spacing w:val="-2"/>
                <w:sz w:val="22"/>
              </w:rPr>
              <w:t>3%</w:t>
            </w:r>
            <w:r w:rsidRPr="00877EDF">
              <w:rPr>
                <w:rFonts w:ascii="Segoe UI" w:hAnsi="Segoe UI" w:cs="Segoe UI"/>
                <w:spacing w:val="-7"/>
                <w:sz w:val="22"/>
              </w:rPr>
              <w:t xml:space="preserve"> </w:t>
            </w:r>
            <w:r w:rsidRPr="00877EDF">
              <w:rPr>
                <w:rFonts w:ascii="Segoe UI" w:hAnsi="Segoe UI" w:cs="Segoe UI"/>
                <w:spacing w:val="-2"/>
                <w:sz w:val="22"/>
              </w:rPr>
              <w:t>energije.</w:t>
            </w:r>
          </w:p>
        </w:tc>
      </w:tr>
    </w:tbl>
    <w:p w14:paraId="62403C8F" w14:textId="40A3090B" w:rsidR="00CC5982" w:rsidRDefault="00877EDF" w:rsidP="00877EDF">
      <w:pPr>
        <w:pStyle w:val="Heading3"/>
      </w:pPr>
      <w:bookmarkStart w:id="113" w:name="_Toc197542388"/>
      <w:r>
        <w:lastRenderedPageBreak/>
        <w:t xml:space="preserve">10.3.2. </w:t>
      </w:r>
      <w:r w:rsidRPr="00877EDF">
        <w:t>Uspostavljanje sistema upravljanja energijom</w:t>
      </w:r>
      <w:bookmarkEnd w:id="11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0"/>
        <w:gridCol w:w="7711"/>
      </w:tblGrid>
      <w:tr w:rsidR="00877EDF" w:rsidRPr="00877EDF" w14:paraId="720735A9" w14:textId="77777777" w:rsidTr="007E1EDD">
        <w:trPr>
          <w:jc w:val="center"/>
        </w:trPr>
        <w:tc>
          <w:tcPr>
            <w:tcW w:w="2350" w:type="dxa"/>
            <w:shd w:val="clear" w:color="auto" w:fill="C3EDFF"/>
            <w:vAlign w:val="center"/>
          </w:tcPr>
          <w:p w14:paraId="422834E7" w14:textId="492D7CBB" w:rsidR="00877EDF" w:rsidRPr="00877EDF" w:rsidRDefault="00877EDF" w:rsidP="00F5780E">
            <w:pPr>
              <w:pStyle w:val="TableParagraph"/>
              <w:spacing w:before="0" w:after="0"/>
              <w:ind w:left="57" w:right="57"/>
              <w:jc w:val="left"/>
              <w:rPr>
                <w:rFonts w:ascii="Segoe UI" w:hAnsi="Segoe UI" w:cs="Segoe UI"/>
                <w:b/>
              </w:rPr>
            </w:pPr>
            <w:r w:rsidRPr="00877EDF">
              <w:rPr>
                <w:rFonts w:ascii="Segoe UI" w:hAnsi="Segoe UI" w:cs="Segoe UI"/>
                <w:b/>
                <w:sz w:val="22"/>
              </w:rPr>
              <w:t>Naziv</w:t>
            </w:r>
            <w:r w:rsidRPr="00877EDF">
              <w:rPr>
                <w:rFonts w:ascii="Segoe UI" w:hAnsi="Segoe UI" w:cs="Segoe UI"/>
                <w:spacing w:val="-9"/>
                <w:sz w:val="22"/>
              </w:rPr>
              <w:t xml:space="preserve"> </w:t>
            </w:r>
            <w:r w:rsidRPr="00877EDF">
              <w:rPr>
                <w:rFonts w:ascii="Segoe UI" w:hAnsi="Segoe UI" w:cs="Segoe UI"/>
                <w:b/>
                <w:spacing w:val="-2"/>
                <w:sz w:val="22"/>
              </w:rPr>
              <w:t>mjere</w:t>
            </w:r>
          </w:p>
        </w:tc>
        <w:tc>
          <w:tcPr>
            <w:tcW w:w="7711" w:type="dxa"/>
            <w:shd w:val="clear" w:color="auto" w:fill="C3EDFF"/>
            <w:vAlign w:val="center"/>
          </w:tcPr>
          <w:p w14:paraId="1B825518" w14:textId="29462F48" w:rsidR="00877EDF" w:rsidRPr="00877EDF" w:rsidRDefault="00877EDF" w:rsidP="00F5780E">
            <w:pPr>
              <w:pStyle w:val="TableParagraph"/>
              <w:spacing w:before="0" w:after="0"/>
              <w:ind w:left="57" w:right="57"/>
              <w:jc w:val="left"/>
              <w:rPr>
                <w:rFonts w:ascii="Segoe UI" w:hAnsi="Segoe UI" w:cs="Segoe UI"/>
                <w:b/>
              </w:rPr>
            </w:pPr>
            <w:r w:rsidRPr="00877EDF">
              <w:rPr>
                <w:rFonts w:ascii="Segoe UI" w:hAnsi="Segoe UI" w:cs="Segoe UI"/>
                <w:b/>
                <w:sz w:val="22"/>
              </w:rPr>
              <w:t>2.</w:t>
            </w:r>
            <w:r w:rsidRPr="00877EDF">
              <w:rPr>
                <w:rFonts w:ascii="Segoe UI" w:hAnsi="Segoe UI" w:cs="Segoe UI"/>
                <w:spacing w:val="-9"/>
                <w:sz w:val="22"/>
              </w:rPr>
              <w:t xml:space="preserve"> </w:t>
            </w:r>
            <w:r w:rsidRPr="00877EDF">
              <w:rPr>
                <w:rFonts w:ascii="Segoe UI" w:hAnsi="Segoe UI" w:cs="Segoe UI"/>
                <w:b/>
                <w:sz w:val="22"/>
              </w:rPr>
              <w:t>Uspostavljanje</w:t>
            </w:r>
            <w:r w:rsidRPr="00877EDF">
              <w:rPr>
                <w:rFonts w:ascii="Segoe UI" w:hAnsi="Segoe UI" w:cs="Segoe UI"/>
                <w:spacing w:val="-10"/>
                <w:sz w:val="22"/>
              </w:rPr>
              <w:t xml:space="preserve"> </w:t>
            </w:r>
            <w:r w:rsidRPr="00877EDF">
              <w:rPr>
                <w:rFonts w:ascii="Segoe UI" w:hAnsi="Segoe UI" w:cs="Segoe UI"/>
                <w:b/>
                <w:sz w:val="22"/>
              </w:rPr>
              <w:t>sistema</w:t>
            </w:r>
            <w:r w:rsidRPr="00877EDF">
              <w:rPr>
                <w:rFonts w:ascii="Segoe UI" w:hAnsi="Segoe UI" w:cs="Segoe UI"/>
                <w:spacing w:val="-12"/>
                <w:sz w:val="22"/>
              </w:rPr>
              <w:t xml:space="preserve"> </w:t>
            </w:r>
            <w:r w:rsidRPr="00877EDF">
              <w:rPr>
                <w:rFonts w:ascii="Segoe UI" w:hAnsi="Segoe UI" w:cs="Segoe UI"/>
                <w:b/>
                <w:sz w:val="22"/>
              </w:rPr>
              <w:t>upravljanja</w:t>
            </w:r>
            <w:r w:rsidRPr="00877EDF">
              <w:rPr>
                <w:rFonts w:ascii="Segoe UI" w:hAnsi="Segoe UI" w:cs="Segoe UI"/>
                <w:spacing w:val="-10"/>
                <w:sz w:val="22"/>
              </w:rPr>
              <w:t xml:space="preserve"> </w:t>
            </w:r>
            <w:r w:rsidRPr="00877EDF">
              <w:rPr>
                <w:rFonts w:ascii="Segoe UI" w:hAnsi="Segoe UI" w:cs="Segoe UI"/>
                <w:b/>
                <w:sz w:val="22"/>
              </w:rPr>
              <w:t>energijom</w:t>
            </w:r>
            <w:r w:rsidRPr="00877EDF">
              <w:rPr>
                <w:rFonts w:ascii="Segoe UI" w:hAnsi="Segoe UI" w:cs="Segoe UI"/>
                <w:spacing w:val="-11"/>
                <w:sz w:val="22"/>
              </w:rPr>
              <w:t xml:space="preserve"> </w:t>
            </w:r>
            <w:r w:rsidRPr="00877EDF">
              <w:rPr>
                <w:rFonts w:ascii="Segoe UI" w:hAnsi="Segoe UI" w:cs="Segoe UI"/>
                <w:b/>
                <w:sz w:val="22"/>
              </w:rPr>
              <w:t>na</w:t>
            </w:r>
            <w:r w:rsidRPr="00877EDF">
              <w:rPr>
                <w:rFonts w:ascii="Segoe UI" w:hAnsi="Segoe UI" w:cs="Segoe UI"/>
                <w:spacing w:val="-10"/>
                <w:sz w:val="22"/>
              </w:rPr>
              <w:t xml:space="preserve"> </w:t>
            </w:r>
            <w:r w:rsidRPr="00877EDF">
              <w:rPr>
                <w:rFonts w:ascii="Segoe UI" w:hAnsi="Segoe UI" w:cs="Segoe UI"/>
                <w:b/>
                <w:sz w:val="22"/>
              </w:rPr>
              <w:t>nivou</w:t>
            </w:r>
            <w:r w:rsidRPr="00877EDF">
              <w:rPr>
                <w:rFonts w:ascii="Segoe UI" w:hAnsi="Segoe UI" w:cs="Segoe UI"/>
                <w:spacing w:val="-10"/>
                <w:sz w:val="22"/>
              </w:rPr>
              <w:t xml:space="preserve"> </w:t>
            </w:r>
            <w:r w:rsidRPr="00877EDF">
              <w:rPr>
                <w:rFonts w:ascii="Segoe UI" w:hAnsi="Segoe UI" w:cs="Segoe UI"/>
                <w:b/>
                <w:sz w:val="22"/>
              </w:rPr>
              <w:t>lokalne</w:t>
            </w:r>
            <w:r w:rsidRPr="00877EDF">
              <w:rPr>
                <w:rFonts w:ascii="Segoe UI" w:hAnsi="Segoe UI" w:cs="Segoe UI"/>
                <w:sz w:val="22"/>
              </w:rPr>
              <w:t xml:space="preserve"> </w:t>
            </w:r>
            <w:r w:rsidRPr="00877EDF">
              <w:rPr>
                <w:rFonts w:ascii="Segoe UI" w:hAnsi="Segoe UI" w:cs="Segoe UI"/>
                <w:b/>
                <w:spacing w:val="-2"/>
                <w:sz w:val="22"/>
              </w:rPr>
              <w:t>samouprave</w:t>
            </w:r>
          </w:p>
        </w:tc>
      </w:tr>
      <w:tr w:rsidR="00877EDF" w:rsidRPr="00877EDF" w14:paraId="3888745C" w14:textId="77777777" w:rsidTr="007E1EDD">
        <w:trPr>
          <w:jc w:val="center"/>
        </w:trPr>
        <w:tc>
          <w:tcPr>
            <w:tcW w:w="2350" w:type="dxa"/>
            <w:vAlign w:val="center"/>
          </w:tcPr>
          <w:p w14:paraId="19A27A3A" w14:textId="18850F6A"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Nadležnost</w:t>
            </w:r>
            <w:r w:rsidRPr="00877EDF">
              <w:rPr>
                <w:rFonts w:ascii="Segoe UI" w:hAnsi="Segoe UI" w:cs="Segoe UI"/>
                <w:spacing w:val="-14"/>
                <w:sz w:val="22"/>
              </w:rPr>
              <w:t xml:space="preserve"> </w:t>
            </w:r>
            <w:r w:rsidRPr="00877EDF">
              <w:rPr>
                <w:rFonts w:ascii="Segoe UI" w:hAnsi="Segoe UI" w:cs="Segoe UI"/>
                <w:sz w:val="22"/>
              </w:rPr>
              <w:t xml:space="preserve">za </w:t>
            </w:r>
            <w:r w:rsidRPr="00877EDF">
              <w:rPr>
                <w:rFonts w:ascii="Segoe UI" w:hAnsi="Segoe UI" w:cs="Segoe UI"/>
                <w:spacing w:val="-2"/>
                <w:sz w:val="22"/>
              </w:rPr>
              <w:t>provođenje</w:t>
            </w:r>
          </w:p>
        </w:tc>
        <w:tc>
          <w:tcPr>
            <w:tcW w:w="7711" w:type="dxa"/>
            <w:vAlign w:val="center"/>
          </w:tcPr>
          <w:p w14:paraId="0937B0DB"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pacing w:val="-2"/>
                <w:sz w:val="22"/>
              </w:rPr>
              <w:t>Opština Zeta</w:t>
            </w:r>
          </w:p>
        </w:tc>
      </w:tr>
      <w:tr w:rsidR="00877EDF" w:rsidRPr="00877EDF" w14:paraId="5102BAF3" w14:textId="77777777" w:rsidTr="007E1EDD">
        <w:trPr>
          <w:jc w:val="center"/>
        </w:trPr>
        <w:tc>
          <w:tcPr>
            <w:tcW w:w="2350" w:type="dxa"/>
            <w:vAlign w:val="center"/>
          </w:tcPr>
          <w:p w14:paraId="65E4CD1A" w14:textId="606C7B26"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Vremenski okvir za sprovođenje</w:t>
            </w:r>
            <w:r w:rsidRPr="00877EDF">
              <w:rPr>
                <w:rFonts w:ascii="Segoe UI" w:hAnsi="Segoe UI" w:cs="Segoe UI"/>
                <w:spacing w:val="-14"/>
                <w:sz w:val="22"/>
              </w:rPr>
              <w:t xml:space="preserve"> </w:t>
            </w:r>
            <w:r w:rsidRPr="00877EDF">
              <w:rPr>
                <w:rFonts w:ascii="Segoe UI" w:hAnsi="Segoe UI" w:cs="Segoe UI"/>
                <w:sz w:val="22"/>
              </w:rPr>
              <w:t>-</w:t>
            </w:r>
            <w:r w:rsidRPr="00877EDF">
              <w:rPr>
                <w:rFonts w:ascii="Segoe UI" w:hAnsi="Segoe UI" w:cs="Segoe UI"/>
                <w:spacing w:val="-14"/>
                <w:sz w:val="22"/>
              </w:rPr>
              <w:t xml:space="preserve"> </w:t>
            </w:r>
            <w:r w:rsidRPr="00877EDF">
              <w:rPr>
                <w:rFonts w:ascii="Segoe UI" w:hAnsi="Segoe UI" w:cs="Segoe UI"/>
                <w:sz w:val="22"/>
              </w:rPr>
              <w:t>početak</w:t>
            </w:r>
          </w:p>
        </w:tc>
        <w:tc>
          <w:tcPr>
            <w:tcW w:w="7711" w:type="dxa"/>
            <w:vAlign w:val="center"/>
          </w:tcPr>
          <w:p w14:paraId="159D5CED" w14:textId="6C45482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2025.</w:t>
            </w:r>
            <w:r w:rsidRPr="00877EDF">
              <w:rPr>
                <w:rFonts w:ascii="Segoe UI" w:hAnsi="Segoe UI" w:cs="Segoe UI"/>
                <w:spacing w:val="-12"/>
                <w:sz w:val="22"/>
              </w:rPr>
              <w:t xml:space="preserve"> </w:t>
            </w:r>
            <w:r w:rsidRPr="00877EDF">
              <w:rPr>
                <w:rFonts w:ascii="Segoe UI" w:hAnsi="Segoe UI" w:cs="Segoe UI"/>
                <w:spacing w:val="-2"/>
                <w:sz w:val="22"/>
              </w:rPr>
              <w:t>godina</w:t>
            </w:r>
          </w:p>
        </w:tc>
      </w:tr>
      <w:tr w:rsidR="00877EDF" w:rsidRPr="00877EDF" w14:paraId="363004CF" w14:textId="77777777" w:rsidTr="007E1EDD">
        <w:trPr>
          <w:jc w:val="center"/>
        </w:trPr>
        <w:tc>
          <w:tcPr>
            <w:tcW w:w="2350" w:type="dxa"/>
            <w:vAlign w:val="center"/>
          </w:tcPr>
          <w:p w14:paraId="70CAE7B9" w14:textId="440C4BC4"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Vremenski</w:t>
            </w:r>
            <w:r w:rsidRPr="00877EDF">
              <w:rPr>
                <w:rFonts w:ascii="Segoe UI" w:hAnsi="Segoe UI" w:cs="Segoe UI"/>
                <w:spacing w:val="-14"/>
                <w:sz w:val="22"/>
              </w:rPr>
              <w:t xml:space="preserve"> </w:t>
            </w:r>
            <w:r w:rsidRPr="00877EDF">
              <w:rPr>
                <w:rFonts w:ascii="Segoe UI" w:hAnsi="Segoe UI" w:cs="Segoe UI"/>
                <w:sz w:val="22"/>
              </w:rPr>
              <w:t>okvir</w:t>
            </w:r>
            <w:r w:rsidRPr="00877EDF">
              <w:rPr>
                <w:rFonts w:ascii="Segoe UI" w:hAnsi="Segoe UI" w:cs="Segoe UI"/>
                <w:spacing w:val="-14"/>
                <w:sz w:val="22"/>
              </w:rPr>
              <w:t xml:space="preserve"> </w:t>
            </w:r>
            <w:r w:rsidRPr="00877EDF">
              <w:rPr>
                <w:rFonts w:ascii="Segoe UI" w:hAnsi="Segoe UI" w:cs="Segoe UI"/>
                <w:sz w:val="22"/>
              </w:rPr>
              <w:t>za sprovođenje</w:t>
            </w:r>
            <w:r w:rsidRPr="00877EDF">
              <w:rPr>
                <w:rFonts w:ascii="Segoe UI" w:hAnsi="Segoe UI" w:cs="Segoe UI"/>
                <w:spacing w:val="-8"/>
                <w:sz w:val="22"/>
              </w:rPr>
              <w:t xml:space="preserve"> </w:t>
            </w:r>
            <w:r w:rsidRPr="00877EDF">
              <w:rPr>
                <w:rFonts w:ascii="Segoe UI" w:hAnsi="Segoe UI" w:cs="Segoe UI"/>
                <w:sz w:val="22"/>
              </w:rPr>
              <w:t>-</w:t>
            </w:r>
            <w:r w:rsidRPr="00877EDF">
              <w:rPr>
                <w:rFonts w:ascii="Segoe UI" w:hAnsi="Segoe UI" w:cs="Segoe UI"/>
                <w:spacing w:val="-10"/>
                <w:sz w:val="22"/>
              </w:rPr>
              <w:t xml:space="preserve"> </w:t>
            </w:r>
            <w:r w:rsidRPr="00877EDF">
              <w:rPr>
                <w:rFonts w:ascii="Segoe UI" w:hAnsi="Segoe UI" w:cs="Segoe UI"/>
                <w:spacing w:val="-4"/>
                <w:sz w:val="22"/>
              </w:rPr>
              <w:t>kraj</w:t>
            </w:r>
          </w:p>
        </w:tc>
        <w:tc>
          <w:tcPr>
            <w:tcW w:w="7711" w:type="dxa"/>
            <w:vAlign w:val="center"/>
          </w:tcPr>
          <w:p w14:paraId="3328902E" w14:textId="199D3BC9"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2035.</w:t>
            </w:r>
            <w:r w:rsidRPr="00877EDF">
              <w:rPr>
                <w:rFonts w:ascii="Segoe UI" w:hAnsi="Segoe UI" w:cs="Segoe UI"/>
                <w:spacing w:val="-12"/>
                <w:sz w:val="22"/>
              </w:rPr>
              <w:t xml:space="preserve"> </w:t>
            </w:r>
            <w:r w:rsidRPr="00877EDF">
              <w:rPr>
                <w:rFonts w:ascii="Segoe UI" w:hAnsi="Segoe UI" w:cs="Segoe UI"/>
                <w:spacing w:val="-2"/>
                <w:sz w:val="22"/>
              </w:rPr>
              <w:t>godina</w:t>
            </w:r>
          </w:p>
        </w:tc>
      </w:tr>
      <w:tr w:rsidR="00877EDF" w:rsidRPr="00877EDF" w14:paraId="5DF1F211" w14:textId="77777777" w:rsidTr="007E1EDD">
        <w:trPr>
          <w:jc w:val="center"/>
        </w:trPr>
        <w:tc>
          <w:tcPr>
            <w:tcW w:w="2350" w:type="dxa"/>
            <w:vAlign w:val="center"/>
          </w:tcPr>
          <w:p w14:paraId="6B3559B4" w14:textId="34D284CE"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Ušteda</w:t>
            </w:r>
            <w:r w:rsidRPr="00877EDF">
              <w:rPr>
                <w:rFonts w:ascii="Segoe UI" w:hAnsi="Segoe UI" w:cs="Segoe UI"/>
                <w:spacing w:val="-9"/>
                <w:sz w:val="22"/>
              </w:rPr>
              <w:t xml:space="preserve"> </w:t>
            </w:r>
            <w:r w:rsidRPr="00877EDF">
              <w:rPr>
                <w:rFonts w:ascii="Segoe UI" w:hAnsi="Segoe UI" w:cs="Segoe UI"/>
                <w:spacing w:val="-2"/>
                <w:sz w:val="22"/>
              </w:rPr>
              <w:t>(MWh)</w:t>
            </w:r>
          </w:p>
        </w:tc>
        <w:tc>
          <w:tcPr>
            <w:tcW w:w="7711" w:type="dxa"/>
            <w:vAlign w:val="center"/>
          </w:tcPr>
          <w:p w14:paraId="78BF4CCB" w14:textId="2ADA1C43" w:rsidR="00877EDF" w:rsidRPr="00877EDF" w:rsidRDefault="00517922" w:rsidP="00F5780E">
            <w:pPr>
              <w:pStyle w:val="TableParagraph"/>
              <w:spacing w:before="0" w:after="0"/>
              <w:ind w:left="57" w:right="57"/>
              <w:jc w:val="left"/>
              <w:rPr>
                <w:rFonts w:ascii="Segoe UI" w:hAnsi="Segoe UI" w:cs="Segoe UI"/>
              </w:rPr>
            </w:pPr>
            <w:r>
              <w:rPr>
                <w:rFonts w:ascii="Segoe UI" w:hAnsi="Segoe UI" w:cs="Segoe UI"/>
                <w:sz w:val="22"/>
              </w:rPr>
              <w:t>-</w:t>
            </w:r>
          </w:p>
        </w:tc>
      </w:tr>
      <w:tr w:rsidR="00877EDF" w:rsidRPr="00877EDF" w14:paraId="5EA12A07" w14:textId="77777777" w:rsidTr="007E1EDD">
        <w:trPr>
          <w:jc w:val="center"/>
        </w:trPr>
        <w:tc>
          <w:tcPr>
            <w:tcW w:w="2350" w:type="dxa"/>
            <w:vAlign w:val="center"/>
          </w:tcPr>
          <w:p w14:paraId="25E06CCA" w14:textId="57E27CD9"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position w:val="2"/>
                <w:sz w:val="22"/>
              </w:rPr>
              <w:t>Smanjenja</w:t>
            </w:r>
            <w:r w:rsidRPr="00877EDF">
              <w:rPr>
                <w:rFonts w:ascii="Segoe UI" w:hAnsi="Segoe UI" w:cs="Segoe UI"/>
                <w:spacing w:val="-14"/>
                <w:position w:val="2"/>
                <w:sz w:val="22"/>
              </w:rPr>
              <w:t xml:space="preserve"> </w:t>
            </w:r>
            <w:r w:rsidRPr="00877EDF">
              <w:rPr>
                <w:rFonts w:ascii="Segoe UI" w:hAnsi="Segoe UI" w:cs="Segoe UI"/>
                <w:position w:val="2"/>
                <w:sz w:val="22"/>
              </w:rPr>
              <w:t>emisije</w:t>
            </w:r>
            <w:r w:rsidRPr="00877EDF">
              <w:rPr>
                <w:rFonts w:ascii="Segoe UI" w:hAnsi="Segoe UI" w:cs="Segoe UI"/>
                <w:spacing w:val="-7"/>
                <w:position w:val="2"/>
                <w:sz w:val="22"/>
              </w:rPr>
              <w:t xml:space="preserve"> </w:t>
            </w:r>
            <w:r w:rsidRPr="00877EDF">
              <w:rPr>
                <w:rFonts w:ascii="Segoe UI" w:hAnsi="Segoe UI" w:cs="Segoe UI"/>
                <w:spacing w:val="-2"/>
                <w:position w:val="2"/>
                <w:sz w:val="22"/>
              </w:rPr>
              <w:t>(tCO</w:t>
            </w:r>
            <w:r w:rsidRPr="00877EDF">
              <w:rPr>
                <w:rFonts w:ascii="Segoe UI" w:hAnsi="Segoe UI" w:cs="Segoe UI"/>
                <w:spacing w:val="-2"/>
                <w:position w:val="2"/>
                <w:sz w:val="22"/>
                <w:vertAlign w:val="subscript"/>
              </w:rPr>
              <w:t>2</w:t>
            </w:r>
            <w:r w:rsidRPr="00877EDF">
              <w:rPr>
                <w:rFonts w:ascii="Segoe UI" w:hAnsi="Segoe UI" w:cs="Segoe UI"/>
                <w:spacing w:val="-2"/>
                <w:position w:val="2"/>
                <w:sz w:val="22"/>
              </w:rPr>
              <w:t xml:space="preserve">) </w:t>
            </w:r>
            <w:r w:rsidRPr="00877EDF">
              <w:rPr>
                <w:rFonts w:ascii="Segoe UI" w:hAnsi="Segoe UI" w:cs="Segoe UI"/>
                <w:sz w:val="22"/>
              </w:rPr>
              <w:t>–</w:t>
            </w:r>
            <w:r w:rsidRPr="00877EDF">
              <w:rPr>
                <w:rFonts w:ascii="Segoe UI" w:hAnsi="Segoe UI" w:cs="Segoe UI"/>
                <w:spacing w:val="-14"/>
                <w:sz w:val="22"/>
              </w:rPr>
              <w:t xml:space="preserve"> </w:t>
            </w:r>
            <w:r w:rsidRPr="00877EDF">
              <w:rPr>
                <w:rFonts w:ascii="Segoe UI" w:hAnsi="Segoe UI" w:cs="Segoe UI"/>
                <w:sz w:val="22"/>
              </w:rPr>
              <w:t>direktne</w:t>
            </w:r>
            <w:r w:rsidRPr="00877EDF">
              <w:rPr>
                <w:rFonts w:ascii="Segoe UI" w:hAnsi="Segoe UI" w:cs="Segoe UI"/>
                <w:spacing w:val="-14"/>
                <w:sz w:val="22"/>
              </w:rPr>
              <w:t xml:space="preserve"> </w:t>
            </w:r>
            <w:r w:rsidRPr="00877EDF">
              <w:rPr>
                <w:rFonts w:ascii="Segoe UI" w:hAnsi="Segoe UI" w:cs="Segoe UI"/>
                <w:sz w:val="22"/>
              </w:rPr>
              <w:t>i</w:t>
            </w:r>
            <w:r w:rsidRPr="00877EDF">
              <w:rPr>
                <w:rFonts w:ascii="Segoe UI" w:hAnsi="Segoe UI" w:cs="Segoe UI"/>
                <w:spacing w:val="-14"/>
                <w:sz w:val="22"/>
              </w:rPr>
              <w:t xml:space="preserve"> </w:t>
            </w:r>
            <w:r w:rsidRPr="00877EDF">
              <w:rPr>
                <w:rFonts w:ascii="Segoe UI" w:hAnsi="Segoe UI" w:cs="Segoe UI"/>
                <w:sz w:val="22"/>
              </w:rPr>
              <w:t xml:space="preserve">indirektne </w:t>
            </w:r>
            <w:r w:rsidRPr="00877EDF">
              <w:rPr>
                <w:rFonts w:ascii="Segoe UI" w:hAnsi="Segoe UI" w:cs="Segoe UI"/>
                <w:spacing w:val="-2"/>
                <w:sz w:val="22"/>
              </w:rPr>
              <w:t>emisije</w:t>
            </w:r>
          </w:p>
        </w:tc>
        <w:tc>
          <w:tcPr>
            <w:tcW w:w="7711" w:type="dxa"/>
            <w:vAlign w:val="center"/>
          </w:tcPr>
          <w:p w14:paraId="2DBA4977" w14:textId="6895C177" w:rsidR="00877EDF" w:rsidRPr="00517922" w:rsidRDefault="00517922" w:rsidP="00F5780E">
            <w:pPr>
              <w:pStyle w:val="TableParagraph"/>
              <w:spacing w:before="0" w:after="0"/>
              <w:ind w:left="57" w:right="57"/>
              <w:jc w:val="left"/>
              <w:rPr>
                <w:rFonts w:ascii="Segoe UI" w:hAnsi="Segoe UI" w:cs="Segoe UI"/>
                <w:position w:val="2"/>
              </w:rPr>
            </w:pPr>
            <w:r w:rsidRPr="00517922">
              <w:rPr>
                <w:rFonts w:ascii="Segoe UI" w:hAnsi="Segoe UI" w:cs="Segoe UI"/>
                <w:position w:val="2"/>
                <w:sz w:val="22"/>
              </w:rPr>
              <w:t>-</w:t>
            </w:r>
          </w:p>
        </w:tc>
      </w:tr>
      <w:tr w:rsidR="00877EDF" w:rsidRPr="00877EDF" w14:paraId="28E554C8" w14:textId="77777777" w:rsidTr="007E1EDD">
        <w:trPr>
          <w:jc w:val="center"/>
        </w:trPr>
        <w:tc>
          <w:tcPr>
            <w:tcW w:w="2350" w:type="dxa"/>
            <w:vAlign w:val="center"/>
          </w:tcPr>
          <w:p w14:paraId="67D6398A" w14:textId="70821F54"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Ukupna</w:t>
            </w:r>
            <w:r w:rsidRPr="00877EDF">
              <w:rPr>
                <w:rFonts w:ascii="Segoe UI" w:hAnsi="Segoe UI" w:cs="Segoe UI"/>
                <w:spacing w:val="-14"/>
                <w:sz w:val="22"/>
              </w:rPr>
              <w:t xml:space="preserve"> </w:t>
            </w:r>
            <w:r w:rsidRPr="00877EDF">
              <w:rPr>
                <w:rFonts w:ascii="Segoe UI" w:hAnsi="Segoe UI" w:cs="Segoe UI"/>
                <w:sz w:val="22"/>
              </w:rPr>
              <w:t>investicija</w:t>
            </w:r>
            <w:r w:rsidRPr="00877EDF">
              <w:rPr>
                <w:rFonts w:ascii="Segoe UI" w:hAnsi="Segoe UI" w:cs="Segoe UI"/>
                <w:spacing w:val="-12"/>
                <w:sz w:val="22"/>
              </w:rPr>
              <w:t xml:space="preserve"> </w:t>
            </w:r>
            <w:r w:rsidRPr="00877EDF">
              <w:rPr>
                <w:rFonts w:ascii="Segoe UI" w:hAnsi="Segoe UI" w:cs="Segoe UI"/>
                <w:spacing w:val="-5"/>
                <w:sz w:val="22"/>
              </w:rPr>
              <w:t>(€)</w:t>
            </w:r>
          </w:p>
        </w:tc>
        <w:tc>
          <w:tcPr>
            <w:tcW w:w="7711" w:type="dxa"/>
            <w:vAlign w:val="center"/>
          </w:tcPr>
          <w:p w14:paraId="206A4BA9" w14:textId="461A0F3C" w:rsidR="00877EDF" w:rsidRPr="00517922" w:rsidRDefault="00285370" w:rsidP="00F5780E">
            <w:pPr>
              <w:pStyle w:val="TableParagraph"/>
              <w:spacing w:before="0" w:after="0"/>
              <w:ind w:left="57" w:right="57"/>
              <w:jc w:val="left"/>
              <w:rPr>
                <w:rFonts w:ascii="Segoe UI" w:hAnsi="Segoe UI" w:cs="Segoe UI"/>
              </w:rPr>
            </w:pPr>
            <w:r>
              <w:rPr>
                <w:rFonts w:ascii="Segoe UI" w:hAnsi="Segoe UI" w:cs="Segoe UI"/>
                <w:sz w:val="22"/>
              </w:rPr>
              <w:t>20</w:t>
            </w:r>
            <w:r w:rsidR="00877EDF" w:rsidRPr="00517922">
              <w:rPr>
                <w:rFonts w:ascii="Segoe UI" w:hAnsi="Segoe UI" w:cs="Segoe UI"/>
                <w:sz w:val="22"/>
              </w:rPr>
              <w:t>.000</w:t>
            </w:r>
            <w:r w:rsidR="00517922">
              <w:rPr>
                <w:rFonts w:ascii="Segoe UI" w:hAnsi="Segoe UI" w:cs="Segoe UI"/>
                <w:sz w:val="22"/>
              </w:rPr>
              <w:t>,00</w:t>
            </w:r>
            <w:r w:rsidR="00877EDF" w:rsidRPr="00517922">
              <w:rPr>
                <w:rFonts w:ascii="Segoe UI" w:hAnsi="Segoe UI" w:cs="Segoe UI"/>
                <w:spacing w:val="-8"/>
                <w:sz w:val="22"/>
              </w:rPr>
              <w:t xml:space="preserve"> </w:t>
            </w:r>
            <w:r w:rsidR="00877EDF" w:rsidRPr="00517922">
              <w:rPr>
                <w:rFonts w:ascii="Segoe UI" w:hAnsi="Segoe UI" w:cs="Segoe UI"/>
                <w:sz w:val="22"/>
              </w:rPr>
              <w:t>€</w:t>
            </w:r>
            <w:r w:rsidR="00877EDF" w:rsidRPr="00517922">
              <w:rPr>
                <w:rFonts w:ascii="Segoe UI" w:hAnsi="Segoe UI" w:cs="Segoe UI"/>
                <w:spacing w:val="-11"/>
                <w:sz w:val="22"/>
              </w:rPr>
              <w:t xml:space="preserve"> </w:t>
            </w:r>
            <w:r w:rsidR="00877EDF" w:rsidRPr="00517922">
              <w:rPr>
                <w:rFonts w:ascii="Segoe UI" w:hAnsi="Segoe UI" w:cs="Segoe UI"/>
                <w:sz w:val="22"/>
              </w:rPr>
              <w:t>u</w:t>
            </w:r>
            <w:r w:rsidR="00877EDF" w:rsidRPr="00517922">
              <w:rPr>
                <w:rFonts w:ascii="Segoe UI" w:hAnsi="Segoe UI" w:cs="Segoe UI"/>
                <w:spacing w:val="-12"/>
                <w:sz w:val="22"/>
              </w:rPr>
              <w:t xml:space="preserve"> </w:t>
            </w:r>
            <w:r w:rsidR="00877EDF" w:rsidRPr="00517922">
              <w:rPr>
                <w:rFonts w:ascii="Segoe UI" w:hAnsi="Segoe UI" w:cs="Segoe UI"/>
                <w:sz w:val="22"/>
              </w:rPr>
              <w:t>desetogodišnjem</w:t>
            </w:r>
            <w:r w:rsidR="00877EDF" w:rsidRPr="00517922">
              <w:rPr>
                <w:rFonts w:ascii="Segoe UI" w:hAnsi="Segoe UI" w:cs="Segoe UI"/>
                <w:spacing w:val="-7"/>
                <w:sz w:val="22"/>
              </w:rPr>
              <w:t xml:space="preserve"> </w:t>
            </w:r>
            <w:r w:rsidR="00877EDF" w:rsidRPr="00517922">
              <w:rPr>
                <w:rFonts w:ascii="Segoe UI" w:hAnsi="Segoe UI" w:cs="Segoe UI"/>
                <w:spacing w:val="-2"/>
                <w:sz w:val="22"/>
              </w:rPr>
              <w:t>periodu</w:t>
            </w:r>
          </w:p>
        </w:tc>
      </w:tr>
      <w:tr w:rsidR="00877EDF" w:rsidRPr="00877EDF" w14:paraId="7EBAF6C9" w14:textId="77777777" w:rsidTr="007E1EDD">
        <w:trPr>
          <w:jc w:val="center"/>
        </w:trPr>
        <w:tc>
          <w:tcPr>
            <w:tcW w:w="2350" w:type="dxa"/>
            <w:vAlign w:val="center"/>
          </w:tcPr>
          <w:p w14:paraId="00F253F4" w14:textId="43A928ED"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Izvori</w:t>
            </w:r>
            <w:r w:rsidRPr="00877EDF">
              <w:rPr>
                <w:rFonts w:ascii="Segoe UI" w:hAnsi="Segoe UI" w:cs="Segoe UI"/>
                <w:spacing w:val="-14"/>
                <w:sz w:val="22"/>
              </w:rPr>
              <w:t xml:space="preserve"> </w:t>
            </w:r>
            <w:r w:rsidRPr="00877EDF">
              <w:rPr>
                <w:rFonts w:ascii="Segoe UI" w:hAnsi="Segoe UI" w:cs="Segoe UI"/>
                <w:sz w:val="22"/>
              </w:rPr>
              <w:t>finansijskih sredstava za realizaciju mjere</w:t>
            </w:r>
          </w:p>
        </w:tc>
        <w:tc>
          <w:tcPr>
            <w:tcW w:w="7711" w:type="dxa"/>
            <w:vAlign w:val="center"/>
          </w:tcPr>
          <w:p w14:paraId="6B8B5C34" w14:textId="77777777" w:rsidR="00877EDF" w:rsidRPr="00877EDF" w:rsidRDefault="00877EDF" w:rsidP="002B675D">
            <w:pPr>
              <w:pStyle w:val="TableParagraph"/>
              <w:numPr>
                <w:ilvl w:val="0"/>
                <w:numId w:val="8"/>
              </w:numPr>
              <w:tabs>
                <w:tab w:val="left" w:pos="346"/>
                <w:tab w:val="left" w:pos="791"/>
              </w:tabs>
              <w:spacing w:before="0" w:after="0"/>
              <w:ind w:left="57" w:right="57" w:firstLine="0"/>
              <w:jc w:val="left"/>
              <w:rPr>
                <w:rFonts w:ascii="Segoe UI" w:hAnsi="Segoe UI" w:cs="Segoe UI"/>
              </w:rPr>
            </w:pPr>
            <w:r w:rsidRPr="00877EDF">
              <w:rPr>
                <w:rFonts w:ascii="Segoe UI" w:hAnsi="Segoe UI" w:cs="Segoe UI"/>
                <w:sz w:val="22"/>
              </w:rPr>
              <w:t>Budžet</w:t>
            </w:r>
            <w:r w:rsidRPr="00877EDF">
              <w:rPr>
                <w:rFonts w:ascii="Segoe UI" w:hAnsi="Segoe UI" w:cs="Segoe UI"/>
                <w:spacing w:val="-13"/>
                <w:sz w:val="22"/>
              </w:rPr>
              <w:t xml:space="preserve"> </w:t>
            </w:r>
            <w:r w:rsidRPr="00877EDF">
              <w:rPr>
                <w:rFonts w:ascii="Segoe UI" w:hAnsi="Segoe UI" w:cs="Segoe UI"/>
                <w:spacing w:val="-2"/>
                <w:sz w:val="22"/>
              </w:rPr>
              <w:t>Opštine Zeta,</w:t>
            </w:r>
          </w:p>
          <w:p w14:paraId="5C5D294E" w14:textId="77777777" w:rsidR="00877EDF" w:rsidRPr="00877EDF" w:rsidRDefault="00877EDF" w:rsidP="002B675D">
            <w:pPr>
              <w:pStyle w:val="TableParagraph"/>
              <w:numPr>
                <w:ilvl w:val="0"/>
                <w:numId w:val="8"/>
              </w:numPr>
              <w:tabs>
                <w:tab w:val="left" w:pos="346"/>
                <w:tab w:val="left" w:pos="791"/>
              </w:tabs>
              <w:spacing w:before="0" w:after="0"/>
              <w:ind w:left="57" w:right="57" w:firstLine="0"/>
              <w:jc w:val="left"/>
              <w:rPr>
                <w:rFonts w:ascii="Segoe UI" w:hAnsi="Segoe UI" w:cs="Segoe UI"/>
              </w:rPr>
            </w:pPr>
            <w:r w:rsidRPr="00877EDF">
              <w:rPr>
                <w:rFonts w:ascii="Segoe UI" w:hAnsi="Segoe UI" w:cs="Segoe UI"/>
                <w:sz w:val="22"/>
              </w:rPr>
              <w:t>Budžet</w:t>
            </w:r>
            <w:r w:rsidRPr="00877EDF">
              <w:rPr>
                <w:rFonts w:ascii="Segoe UI" w:hAnsi="Segoe UI" w:cs="Segoe UI"/>
                <w:spacing w:val="-11"/>
                <w:sz w:val="22"/>
              </w:rPr>
              <w:t xml:space="preserve"> </w:t>
            </w:r>
            <w:r w:rsidRPr="00877EDF">
              <w:rPr>
                <w:rFonts w:ascii="Segoe UI" w:hAnsi="Segoe UI" w:cs="Segoe UI"/>
                <w:sz w:val="22"/>
              </w:rPr>
              <w:t>Vlade</w:t>
            </w:r>
            <w:r w:rsidRPr="00877EDF">
              <w:rPr>
                <w:rFonts w:ascii="Segoe UI" w:hAnsi="Segoe UI" w:cs="Segoe UI"/>
                <w:spacing w:val="-11"/>
                <w:sz w:val="22"/>
              </w:rPr>
              <w:t xml:space="preserve"> </w:t>
            </w:r>
            <w:r w:rsidRPr="00877EDF">
              <w:rPr>
                <w:rFonts w:ascii="Segoe UI" w:hAnsi="Segoe UI" w:cs="Segoe UI"/>
                <w:sz w:val="22"/>
              </w:rPr>
              <w:t>Crne</w:t>
            </w:r>
            <w:r w:rsidRPr="00877EDF">
              <w:rPr>
                <w:rFonts w:ascii="Segoe UI" w:hAnsi="Segoe UI" w:cs="Segoe UI"/>
                <w:spacing w:val="-10"/>
                <w:sz w:val="22"/>
              </w:rPr>
              <w:t xml:space="preserve"> </w:t>
            </w:r>
            <w:r w:rsidRPr="00877EDF">
              <w:rPr>
                <w:rFonts w:ascii="Segoe UI" w:hAnsi="Segoe UI" w:cs="Segoe UI"/>
                <w:spacing w:val="-4"/>
                <w:sz w:val="22"/>
              </w:rPr>
              <w:t>Gore,</w:t>
            </w:r>
          </w:p>
          <w:p w14:paraId="40E873B8" w14:textId="77777777" w:rsidR="00F5780E" w:rsidRPr="00F5780E" w:rsidRDefault="00877EDF" w:rsidP="002B675D">
            <w:pPr>
              <w:pStyle w:val="TableParagraph"/>
              <w:numPr>
                <w:ilvl w:val="0"/>
                <w:numId w:val="8"/>
              </w:numPr>
              <w:tabs>
                <w:tab w:val="left" w:pos="346"/>
                <w:tab w:val="left" w:pos="791"/>
              </w:tabs>
              <w:spacing w:before="0" w:after="0"/>
              <w:ind w:left="57" w:right="57" w:firstLine="0"/>
              <w:jc w:val="left"/>
              <w:rPr>
                <w:rFonts w:ascii="Segoe UI" w:hAnsi="Segoe UI" w:cs="Segoe UI"/>
              </w:rPr>
            </w:pPr>
            <w:r w:rsidRPr="00877EDF">
              <w:rPr>
                <w:rFonts w:ascii="Segoe UI" w:hAnsi="Segoe UI" w:cs="Segoe UI"/>
                <w:sz w:val="22"/>
              </w:rPr>
              <w:t>Eko</w:t>
            </w:r>
            <w:r w:rsidRPr="00877EDF">
              <w:rPr>
                <w:rFonts w:ascii="Segoe UI" w:hAnsi="Segoe UI" w:cs="Segoe UI"/>
                <w:spacing w:val="-7"/>
                <w:sz w:val="22"/>
              </w:rPr>
              <w:t xml:space="preserve"> </w:t>
            </w:r>
            <w:r w:rsidRPr="00877EDF">
              <w:rPr>
                <w:rFonts w:ascii="Segoe UI" w:hAnsi="Segoe UI" w:cs="Segoe UI"/>
                <w:sz w:val="22"/>
              </w:rPr>
              <w:t>Fond,</w:t>
            </w:r>
            <w:r w:rsidRPr="00877EDF">
              <w:rPr>
                <w:rFonts w:ascii="Segoe UI" w:hAnsi="Segoe UI" w:cs="Segoe UI"/>
                <w:spacing w:val="-6"/>
                <w:sz w:val="22"/>
              </w:rPr>
              <w:t xml:space="preserve"> </w:t>
            </w:r>
          </w:p>
          <w:p w14:paraId="48C44969" w14:textId="77777777" w:rsidR="00877EDF" w:rsidRPr="003D6B9E" w:rsidRDefault="00EF5FCD" w:rsidP="002B675D">
            <w:pPr>
              <w:pStyle w:val="TableParagraph"/>
              <w:numPr>
                <w:ilvl w:val="0"/>
                <w:numId w:val="8"/>
              </w:numPr>
              <w:tabs>
                <w:tab w:val="left" w:pos="346"/>
                <w:tab w:val="left" w:pos="791"/>
              </w:tabs>
              <w:spacing w:before="0" w:after="0"/>
              <w:ind w:left="57" w:right="57" w:firstLine="0"/>
              <w:jc w:val="left"/>
              <w:rPr>
                <w:rFonts w:ascii="Segoe UI" w:hAnsi="Segoe UI" w:cs="Segoe UI"/>
              </w:rPr>
            </w:pPr>
            <w:r>
              <w:rPr>
                <w:rFonts w:ascii="Segoe UI" w:hAnsi="Segoe UI" w:cs="Segoe UI"/>
                <w:spacing w:val="-5"/>
                <w:sz w:val="22"/>
              </w:rPr>
              <w:t>Razvojna banka Crne Gore</w:t>
            </w:r>
          </w:p>
          <w:p w14:paraId="7D0688CC" w14:textId="4759EE77" w:rsidR="00B15B27" w:rsidRPr="00877EDF" w:rsidRDefault="00B15B27" w:rsidP="002B675D">
            <w:pPr>
              <w:pStyle w:val="TableParagraph"/>
              <w:numPr>
                <w:ilvl w:val="0"/>
                <w:numId w:val="8"/>
              </w:numPr>
              <w:tabs>
                <w:tab w:val="left" w:pos="346"/>
                <w:tab w:val="left" w:pos="791"/>
              </w:tabs>
              <w:spacing w:before="0" w:after="0"/>
              <w:ind w:left="57" w:right="57" w:firstLine="0"/>
              <w:jc w:val="left"/>
              <w:rPr>
                <w:rFonts w:ascii="Segoe UI" w:hAnsi="Segoe UI" w:cs="Segoe UI"/>
              </w:rPr>
            </w:pPr>
            <w:r>
              <w:rPr>
                <w:rFonts w:ascii="Segoe UI" w:hAnsi="Segoe UI" w:cs="Segoe UI"/>
                <w:spacing w:val="-5"/>
                <w:sz w:val="22"/>
              </w:rPr>
              <w:t>Međunarodni donatori</w:t>
            </w:r>
          </w:p>
        </w:tc>
      </w:tr>
      <w:tr w:rsidR="00877EDF" w:rsidRPr="00877EDF" w14:paraId="2E94569D" w14:textId="77777777" w:rsidTr="007E1EDD">
        <w:trPr>
          <w:jc w:val="center"/>
        </w:trPr>
        <w:tc>
          <w:tcPr>
            <w:tcW w:w="2350" w:type="dxa"/>
            <w:vAlign w:val="center"/>
          </w:tcPr>
          <w:p w14:paraId="659A86D0"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Kratak</w:t>
            </w:r>
            <w:r w:rsidRPr="00877EDF">
              <w:rPr>
                <w:rFonts w:ascii="Segoe UI" w:hAnsi="Segoe UI" w:cs="Segoe UI"/>
                <w:spacing w:val="-14"/>
                <w:sz w:val="22"/>
              </w:rPr>
              <w:t xml:space="preserve"> </w:t>
            </w:r>
            <w:r w:rsidRPr="00877EDF">
              <w:rPr>
                <w:rFonts w:ascii="Segoe UI" w:hAnsi="Segoe UI" w:cs="Segoe UI"/>
                <w:sz w:val="22"/>
              </w:rPr>
              <w:t>opis</w:t>
            </w:r>
            <w:r w:rsidRPr="00877EDF">
              <w:rPr>
                <w:rFonts w:ascii="Segoe UI" w:hAnsi="Segoe UI" w:cs="Segoe UI"/>
                <w:spacing w:val="-11"/>
                <w:sz w:val="22"/>
              </w:rPr>
              <w:t xml:space="preserve"> </w:t>
            </w:r>
            <w:r w:rsidRPr="00877EDF">
              <w:rPr>
                <w:rFonts w:ascii="Segoe UI" w:hAnsi="Segoe UI" w:cs="Segoe UI"/>
                <w:spacing w:val="-4"/>
                <w:sz w:val="22"/>
              </w:rPr>
              <w:t>mjere</w:t>
            </w:r>
          </w:p>
        </w:tc>
        <w:tc>
          <w:tcPr>
            <w:tcW w:w="7711" w:type="dxa"/>
            <w:vAlign w:val="center"/>
          </w:tcPr>
          <w:p w14:paraId="7432B4E6" w14:textId="72BA9814"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Uspostavljanje sistema upravljanja energijom podrazumijeva definisanje granica</w:t>
            </w:r>
            <w:r w:rsidRPr="00877EDF">
              <w:rPr>
                <w:rFonts w:ascii="Segoe UI" w:hAnsi="Segoe UI" w:cs="Segoe UI"/>
                <w:spacing w:val="-11"/>
                <w:sz w:val="22"/>
              </w:rPr>
              <w:t xml:space="preserve"> </w:t>
            </w:r>
            <w:r w:rsidRPr="00877EDF">
              <w:rPr>
                <w:rFonts w:ascii="Segoe UI" w:hAnsi="Segoe UI" w:cs="Segoe UI"/>
                <w:sz w:val="22"/>
              </w:rPr>
              <w:t>sistema</w:t>
            </w:r>
            <w:r w:rsidRPr="00877EDF">
              <w:rPr>
                <w:rFonts w:ascii="Segoe UI" w:hAnsi="Segoe UI" w:cs="Segoe UI"/>
                <w:spacing w:val="-13"/>
                <w:sz w:val="22"/>
              </w:rPr>
              <w:t xml:space="preserve"> </w:t>
            </w:r>
            <w:r w:rsidRPr="00877EDF">
              <w:rPr>
                <w:rFonts w:ascii="Segoe UI" w:hAnsi="Segoe UI" w:cs="Segoe UI"/>
                <w:sz w:val="22"/>
              </w:rPr>
              <w:t>kojim</w:t>
            </w:r>
            <w:r w:rsidRPr="00877EDF">
              <w:rPr>
                <w:rFonts w:ascii="Segoe UI" w:hAnsi="Segoe UI" w:cs="Segoe UI"/>
                <w:spacing w:val="-9"/>
                <w:sz w:val="22"/>
              </w:rPr>
              <w:t xml:space="preserve"> </w:t>
            </w:r>
            <w:r w:rsidRPr="00877EDF">
              <w:rPr>
                <w:rFonts w:ascii="Segoe UI" w:hAnsi="Segoe UI" w:cs="Segoe UI"/>
                <w:sz w:val="22"/>
              </w:rPr>
              <w:t>se</w:t>
            </w:r>
            <w:r w:rsidRPr="00877EDF">
              <w:rPr>
                <w:rFonts w:ascii="Segoe UI" w:hAnsi="Segoe UI" w:cs="Segoe UI"/>
                <w:spacing w:val="-10"/>
                <w:sz w:val="22"/>
              </w:rPr>
              <w:t xml:space="preserve"> </w:t>
            </w:r>
            <w:r w:rsidRPr="00877EDF">
              <w:rPr>
                <w:rFonts w:ascii="Segoe UI" w:hAnsi="Segoe UI" w:cs="Segoe UI"/>
                <w:sz w:val="22"/>
              </w:rPr>
              <w:t>upravlja,</w:t>
            </w:r>
            <w:r w:rsidRPr="00877EDF">
              <w:rPr>
                <w:rFonts w:ascii="Segoe UI" w:hAnsi="Segoe UI" w:cs="Segoe UI"/>
                <w:spacing w:val="-13"/>
                <w:sz w:val="22"/>
              </w:rPr>
              <w:t xml:space="preserve"> </w:t>
            </w:r>
            <w:r w:rsidRPr="00877EDF">
              <w:rPr>
                <w:rFonts w:ascii="Segoe UI" w:hAnsi="Segoe UI" w:cs="Segoe UI"/>
                <w:sz w:val="22"/>
              </w:rPr>
              <w:t>energetske</w:t>
            </w:r>
            <w:r w:rsidRPr="00877EDF">
              <w:rPr>
                <w:rFonts w:ascii="Segoe UI" w:hAnsi="Segoe UI" w:cs="Segoe UI"/>
                <w:spacing w:val="-12"/>
                <w:sz w:val="22"/>
              </w:rPr>
              <w:t xml:space="preserve"> </w:t>
            </w:r>
            <w:r w:rsidRPr="00877EDF">
              <w:rPr>
                <w:rFonts w:ascii="Segoe UI" w:hAnsi="Segoe UI" w:cs="Segoe UI"/>
                <w:sz w:val="22"/>
              </w:rPr>
              <w:t>politike</w:t>
            </w:r>
            <w:r w:rsidRPr="00877EDF">
              <w:rPr>
                <w:rFonts w:ascii="Segoe UI" w:hAnsi="Segoe UI" w:cs="Segoe UI"/>
                <w:spacing w:val="-12"/>
                <w:sz w:val="22"/>
              </w:rPr>
              <w:t xml:space="preserve"> </w:t>
            </w:r>
            <w:r w:rsidRPr="00877EDF">
              <w:rPr>
                <w:rFonts w:ascii="Segoe UI" w:hAnsi="Segoe UI" w:cs="Segoe UI"/>
                <w:sz w:val="22"/>
              </w:rPr>
              <w:t>tog</w:t>
            </w:r>
            <w:r w:rsidRPr="00877EDF">
              <w:rPr>
                <w:rFonts w:ascii="Segoe UI" w:hAnsi="Segoe UI" w:cs="Segoe UI"/>
                <w:spacing w:val="-11"/>
                <w:sz w:val="22"/>
              </w:rPr>
              <w:t xml:space="preserve"> </w:t>
            </w:r>
            <w:r w:rsidRPr="00877EDF">
              <w:rPr>
                <w:rFonts w:ascii="Segoe UI" w:hAnsi="Segoe UI" w:cs="Segoe UI"/>
                <w:sz w:val="22"/>
              </w:rPr>
              <w:t>sistema,</w:t>
            </w:r>
            <w:r w:rsidRPr="00877EDF">
              <w:rPr>
                <w:rFonts w:ascii="Segoe UI" w:hAnsi="Segoe UI" w:cs="Segoe UI"/>
                <w:spacing w:val="-13"/>
                <w:sz w:val="22"/>
              </w:rPr>
              <w:t xml:space="preserve"> </w:t>
            </w:r>
            <w:r w:rsidR="00171743">
              <w:rPr>
                <w:rFonts w:ascii="Segoe UI" w:hAnsi="Segoe UI" w:cs="Segoe UI"/>
                <w:sz w:val="22"/>
              </w:rPr>
              <w:t>livca odgovornog za upravljanje eenrgijom</w:t>
            </w:r>
            <w:r w:rsidRPr="00877EDF">
              <w:rPr>
                <w:rFonts w:ascii="Segoe UI" w:hAnsi="Segoe UI" w:cs="Segoe UI"/>
                <w:sz w:val="22"/>
              </w:rPr>
              <w:t>,</w:t>
            </w:r>
            <w:r w:rsidRPr="00877EDF">
              <w:rPr>
                <w:rFonts w:ascii="Segoe UI" w:hAnsi="Segoe UI" w:cs="Segoe UI"/>
                <w:spacing w:val="-13"/>
                <w:sz w:val="22"/>
              </w:rPr>
              <w:t xml:space="preserve"> </w:t>
            </w:r>
            <w:r w:rsidRPr="00877EDF">
              <w:rPr>
                <w:rFonts w:ascii="Segoe UI" w:hAnsi="Segoe UI" w:cs="Segoe UI"/>
                <w:sz w:val="22"/>
              </w:rPr>
              <w:t>glavnih</w:t>
            </w:r>
            <w:r w:rsidRPr="00877EDF">
              <w:rPr>
                <w:rFonts w:ascii="Segoe UI" w:hAnsi="Segoe UI" w:cs="Segoe UI"/>
                <w:spacing w:val="-14"/>
                <w:sz w:val="22"/>
              </w:rPr>
              <w:t xml:space="preserve"> </w:t>
            </w:r>
            <w:r w:rsidRPr="00877EDF">
              <w:rPr>
                <w:rFonts w:ascii="Segoe UI" w:hAnsi="Segoe UI" w:cs="Segoe UI"/>
                <w:sz w:val="22"/>
              </w:rPr>
              <w:t>i</w:t>
            </w:r>
            <w:r w:rsidRPr="00877EDF">
              <w:rPr>
                <w:rFonts w:ascii="Segoe UI" w:hAnsi="Segoe UI" w:cs="Segoe UI"/>
                <w:spacing w:val="-13"/>
                <w:sz w:val="22"/>
              </w:rPr>
              <w:t xml:space="preserve"> </w:t>
            </w:r>
            <w:r w:rsidRPr="00877EDF">
              <w:rPr>
                <w:rFonts w:ascii="Segoe UI" w:hAnsi="Segoe UI" w:cs="Segoe UI"/>
                <w:sz w:val="22"/>
              </w:rPr>
              <w:t>najvažnijih</w:t>
            </w:r>
            <w:r w:rsidRPr="00877EDF">
              <w:rPr>
                <w:rFonts w:ascii="Segoe UI" w:hAnsi="Segoe UI" w:cs="Segoe UI"/>
                <w:spacing w:val="-14"/>
                <w:sz w:val="22"/>
              </w:rPr>
              <w:t xml:space="preserve"> </w:t>
            </w:r>
            <w:r w:rsidRPr="00877EDF">
              <w:rPr>
                <w:rFonts w:ascii="Segoe UI" w:hAnsi="Segoe UI" w:cs="Segoe UI"/>
                <w:sz w:val="22"/>
              </w:rPr>
              <w:t>korisnika,</w:t>
            </w:r>
            <w:r w:rsidRPr="00877EDF">
              <w:rPr>
                <w:rFonts w:ascii="Segoe UI" w:hAnsi="Segoe UI" w:cs="Segoe UI"/>
                <w:spacing w:val="-13"/>
                <w:sz w:val="22"/>
              </w:rPr>
              <w:t xml:space="preserve"> </w:t>
            </w:r>
            <w:r w:rsidRPr="00877EDF">
              <w:rPr>
                <w:rFonts w:ascii="Segoe UI" w:hAnsi="Segoe UI" w:cs="Segoe UI"/>
                <w:sz w:val="22"/>
              </w:rPr>
              <w:t>praćenje</w:t>
            </w:r>
            <w:r w:rsidRPr="00877EDF">
              <w:rPr>
                <w:rFonts w:ascii="Segoe UI" w:hAnsi="Segoe UI" w:cs="Segoe UI"/>
                <w:spacing w:val="-12"/>
                <w:sz w:val="22"/>
              </w:rPr>
              <w:t xml:space="preserve"> </w:t>
            </w:r>
            <w:r w:rsidRPr="00877EDF">
              <w:rPr>
                <w:rFonts w:ascii="Segoe UI" w:hAnsi="Segoe UI" w:cs="Segoe UI"/>
                <w:sz w:val="22"/>
              </w:rPr>
              <w:t>energetske</w:t>
            </w:r>
            <w:r w:rsidRPr="00877EDF">
              <w:rPr>
                <w:rFonts w:ascii="Segoe UI" w:hAnsi="Segoe UI" w:cs="Segoe UI"/>
                <w:spacing w:val="-12"/>
                <w:sz w:val="22"/>
              </w:rPr>
              <w:t xml:space="preserve"> </w:t>
            </w:r>
            <w:r w:rsidRPr="00877EDF">
              <w:rPr>
                <w:rFonts w:ascii="Segoe UI" w:hAnsi="Segoe UI" w:cs="Segoe UI"/>
                <w:sz w:val="22"/>
              </w:rPr>
              <w:t>potrošnje,</w:t>
            </w:r>
            <w:r w:rsidRPr="00877EDF">
              <w:rPr>
                <w:rFonts w:ascii="Segoe UI" w:hAnsi="Segoe UI" w:cs="Segoe UI"/>
                <w:spacing w:val="-13"/>
                <w:sz w:val="22"/>
              </w:rPr>
              <w:t xml:space="preserve"> </w:t>
            </w:r>
            <w:r w:rsidRPr="00877EDF">
              <w:rPr>
                <w:rFonts w:ascii="Segoe UI" w:hAnsi="Segoe UI" w:cs="Segoe UI"/>
                <w:sz w:val="22"/>
              </w:rPr>
              <w:t>kao</w:t>
            </w:r>
            <w:r w:rsidRPr="00877EDF">
              <w:rPr>
                <w:rFonts w:ascii="Segoe UI" w:hAnsi="Segoe UI" w:cs="Segoe UI"/>
                <w:spacing w:val="-12"/>
                <w:sz w:val="22"/>
              </w:rPr>
              <w:t xml:space="preserve"> </w:t>
            </w:r>
            <w:r w:rsidRPr="00877EDF">
              <w:rPr>
                <w:rFonts w:ascii="Segoe UI" w:hAnsi="Segoe UI" w:cs="Segoe UI"/>
                <w:sz w:val="22"/>
              </w:rPr>
              <w:t>i definisanje mjera i prioriteta realizovanja mjera poboljšanja upravljanja energijom i energetske potrošnje. Ovaj proces uspostavljanja sistema upravljanja energijom jasno je definisan i opisan međunarodnim standardom MEST EN ISO 50001 Sistemi upravljanja energijom – Zahtjevi sa uputstvom za upotrebu. Sistem upravljanja energijom,</w:t>
            </w:r>
            <w:r w:rsidRPr="00877EDF">
              <w:rPr>
                <w:rFonts w:ascii="Segoe UI" w:hAnsi="Segoe UI" w:cs="Segoe UI"/>
                <w:spacing w:val="-2"/>
                <w:sz w:val="22"/>
              </w:rPr>
              <w:t xml:space="preserve"> </w:t>
            </w:r>
            <w:r w:rsidRPr="00877EDF">
              <w:rPr>
                <w:rFonts w:ascii="Segoe UI" w:hAnsi="Segoe UI" w:cs="Segoe UI"/>
                <w:sz w:val="22"/>
              </w:rPr>
              <w:t>kako</w:t>
            </w:r>
            <w:r w:rsidRPr="00877EDF">
              <w:rPr>
                <w:rFonts w:ascii="Segoe UI" w:hAnsi="Segoe UI" w:cs="Segoe UI"/>
                <w:spacing w:val="-1"/>
                <w:sz w:val="22"/>
              </w:rPr>
              <w:t xml:space="preserve"> </w:t>
            </w:r>
            <w:r w:rsidRPr="00877EDF">
              <w:rPr>
                <w:rFonts w:ascii="Segoe UI" w:hAnsi="Segoe UI" w:cs="Segoe UI"/>
                <w:sz w:val="22"/>
              </w:rPr>
              <w:t>je</w:t>
            </w:r>
            <w:r w:rsidRPr="00877EDF">
              <w:rPr>
                <w:rFonts w:ascii="Segoe UI" w:hAnsi="Segoe UI" w:cs="Segoe UI"/>
                <w:spacing w:val="-4"/>
                <w:sz w:val="22"/>
              </w:rPr>
              <w:t xml:space="preserve"> </w:t>
            </w:r>
            <w:r w:rsidRPr="00877EDF">
              <w:rPr>
                <w:rFonts w:ascii="Segoe UI" w:hAnsi="Segoe UI" w:cs="Segoe UI"/>
                <w:sz w:val="22"/>
              </w:rPr>
              <w:t>opisano u</w:t>
            </w:r>
            <w:r w:rsidRPr="00877EDF">
              <w:rPr>
                <w:rFonts w:ascii="Segoe UI" w:hAnsi="Segoe UI" w:cs="Segoe UI"/>
                <w:spacing w:val="-3"/>
                <w:sz w:val="22"/>
              </w:rPr>
              <w:t xml:space="preserve"> </w:t>
            </w:r>
            <w:r w:rsidRPr="00877EDF">
              <w:rPr>
                <w:rFonts w:ascii="Segoe UI" w:hAnsi="Segoe UI" w:cs="Segoe UI"/>
                <w:sz w:val="22"/>
              </w:rPr>
              <w:t>standardu</w:t>
            </w:r>
            <w:r w:rsidRPr="00877EDF">
              <w:rPr>
                <w:rFonts w:ascii="Segoe UI" w:hAnsi="Segoe UI" w:cs="Segoe UI"/>
                <w:spacing w:val="-3"/>
                <w:sz w:val="22"/>
              </w:rPr>
              <w:t xml:space="preserve"> </w:t>
            </w:r>
            <w:r w:rsidRPr="00877EDF">
              <w:rPr>
                <w:rFonts w:ascii="Segoe UI" w:hAnsi="Segoe UI" w:cs="Segoe UI"/>
                <w:sz w:val="22"/>
              </w:rPr>
              <w:t>može</w:t>
            </w:r>
            <w:r w:rsidRPr="00877EDF">
              <w:rPr>
                <w:rFonts w:ascii="Segoe UI" w:hAnsi="Segoe UI" w:cs="Segoe UI"/>
                <w:spacing w:val="-1"/>
                <w:sz w:val="22"/>
              </w:rPr>
              <w:t xml:space="preserve"> </w:t>
            </w:r>
            <w:r w:rsidRPr="00877EDF">
              <w:rPr>
                <w:rFonts w:ascii="Segoe UI" w:hAnsi="Segoe UI" w:cs="Segoe UI"/>
                <w:sz w:val="22"/>
              </w:rPr>
              <w:t>se primijeniti na manje sisteme kao što je jedna zgrada ali i šire.</w:t>
            </w:r>
            <w:r w:rsidR="00F5780E">
              <w:rPr>
                <w:rFonts w:ascii="Segoe UI" w:hAnsi="Segoe UI" w:cs="Segoe UI"/>
                <w:sz w:val="22"/>
              </w:rPr>
              <w:t xml:space="preserve"> </w:t>
            </w:r>
          </w:p>
          <w:p w14:paraId="5852C581" w14:textId="77777777"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Osnovni</w:t>
            </w:r>
            <w:r w:rsidRPr="00877EDF">
              <w:rPr>
                <w:rFonts w:ascii="Segoe UI" w:hAnsi="Segoe UI" w:cs="Segoe UI"/>
                <w:spacing w:val="-13"/>
                <w:sz w:val="22"/>
              </w:rPr>
              <w:t xml:space="preserve"> </w:t>
            </w:r>
            <w:r w:rsidRPr="00877EDF">
              <w:rPr>
                <w:rFonts w:ascii="Segoe UI" w:hAnsi="Segoe UI" w:cs="Segoe UI"/>
                <w:spacing w:val="-2"/>
                <w:sz w:val="22"/>
              </w:rPr>
              <w:t>ciljevi:</w:t>
            </w:r>
          </w:p>
          <w:p w14:paraId="7A6FB9B4" w14:textId="3FD460BA" w:rsidR="00877EDF" w:rsidRPr="00877EDF" w:rsidRDefault="00877EDF" w:rsidP="002B675D">
            <w:pPr>
              <w:pStyle w:val="TableParagraph"/>
              <w:numPr>
                <w:ilvl w:val="0"/>
                <w:numId w:val="7"/>
              </w:numPr>
              <w:tabs>
                <w:tab w:val="left" w:pos="346"/>
                <w:tab w:val="left" w:pos="491"/>
              </w:tabs>
              <w:spacing w:before="0" w:after="0"/>
              <w:ind w:left="57" w:right="57" w:firstLine="0"/>
              <w:jc w:val="left"/>
              <w:rPr>
                <w:rFonts w:ascii="Segoe UI" w:hAnsi="Segoe UI" w:cs="Segoe UI"/>
              </w:rPr>
            </w:pPr>
            <w:r w:rsidRPr="00877EDF">
              <w:rPr>
                <w:rFonts w:ascii="Segoe UI" w:hAnsi="Segoe UI" w:cs="Segoe UI"/>
                <w:sz w:val="22"/>
              </w:rPr>
              <w:t xml:space="preserve">Prihvatanje metodologije za prikupljanje relevantnih energetskih pokazatelja za sektor </w:t>
            </w:r>
            <w:r w:rsidR="00453D9A">
              <w:rPr>
                <w:rFonts w:ascii="Segoe UI" w:hAnsi="Segoe UI" w:cs="Segoe UI"/>
                <w:sz w:val="22"/>
              </w:rPr>
              <w:t>zgradarstva</w:t>
            </w:r>
            <w:r w:rsidRPr="00877EDF">
              <w:rPr>
                <w:rFonts w:ascii="Segoe UI" w:hAnsi="Segoe UI" w:cs="Segoe UI"/>
                <w:sz w:val="22"/>
              </w:rPr>
              <w:t xml:space="preserve"> na nivou Opštine Zeta;</w:t>
            </w:r>
          </w:p>
          <w:p w14:paraId="2B343869" w14:textId="77777777" w:rsidR="00877EDF" w:rsidRPr="00877EDF" w:rsidRDefault="00877EDF" w:rsidP="002B675D">
            <w:pPr>
              <w:pStyle w:val="TableParagraph"/>
              <w:numPr>
                <w:ilvl w:val="0"/>
                <w:numId w:val="7"/>
              </w:numPr>
              <w:tabs>
                <w:tab w:val="left" w:pos="346"/>
                <w:tab w:val="left" w:pos="491"/>
              </w:tabs>
              <w:spacing w:before="0" w:after="0"/>
              <w:ind w:left="57" w:right="57" w:firstLine="0"/>
              <w:jc w:val="left"/>
              <w:rPr>
                <w:rFonts w:ascii="Segoe UI" w:hAnsi="Segoe UI" w:cs="Segoe UI"/>
              </w:rPr>
            </w:pPr>
            <w:r w:rsidRPr="00877EDF">
              <w:rPr>
                <w:rFonts w:ascii="Segoe UI" w:hAnsi="Segoe UI" w:cs="Segoe UI"/>
                <w:sz w:val="22"/>
              </w:rPr>
              <w:t>Prikupljanje relevantnih energetskih pokazatelja prema razvijenoj metodologiji na godišnjoj, mjesečnoj i dnevnoj osnovi (zavisno od vrste pokazatelja), pri čemu će se za prikupljanje koristiti sistemi automatskog daljinskog očitavanja, kao i očitavanje od strane zaposlenih radi dodatne provjere tačnosti istih;</w:t>
            </w:r>
          </w:p>
          <w:p w14:paraId="0D64DE1A" w14:textId="77777777" w:rsidR="00877EDF" w:rsidRPr="00877EDF" w:rsidRDefault="00877EDF" w:rsidP="002B675D">
            <w:pPr>
              <w:pStyle w:val="TableParagraph"/>
              <w:numPr>
                <w:ilvl w:val="0"/>
                <w:numId w:val="7"/>
              </w:numPr>
              <w:tabs>
                <w:tab w:val="left" w:pos="346"/>
                <w:tab w:val="left" w:pos="491"/>
              </w:tabs>
              <w:spacing w:before="0" w:after="0"/>
              <w:ind w:left="57" w:right="57" w:firstLine="0"/>
              <w:jc w:val="left"/>
              <w:rPr>
                <w:rFonts w:ascii="Segoe UI" w:hAnsi="Segoe UI" w:cs="Segoe UI"/>
              </w:rPr>
            </w:pPr>
            <w:r w:rsidRPr="00877EDF">
              <w:rPr>
                <w:rFonts w:ascii="Segoe UI" w:hAnsi="Segoe UI" w:cs="Segoe UI"/>
                <w:sz w:val="22"/>
              </w:rPr>
              <w:t>Izrada informacionog sistema upravljanja energijom na nivou Opštine Zeta, koji će obuhvatati sve prikupljene podatke i pokazatelje i omogućavati izradu svih potrebnih analiza;</w:t>
            </w:r>
          </w:p>
          <w:p w14:paraId="71A949A2" w14:textId="16A61A8F" w:rsidR="00877EDF" w:rsidRPr="00877EDF" w:rsidRDefault="00877EDF" w:rsidP="002B675D">
            <w:pPr>
              <w:pStyle w:val="TableParagraph"/>
              <w:numPr>
                <w:ilvl w:val="0"/>
                <w:numId w:val="7"/>
              </w:numPr>
              <w:tabs>
                <w:tab w:val="left" w:pos="346"/>
                <w:tab w:val="left" w:pos="491"/>
              </w:tabs>
              <w:spacing w:before="0" w:after="0"/>
              <w:ind w:left="57" w:right="57" w:firstLine="0"/>
              <w:jc w:val="left"/>
              <w:rPr>
                <w:rFonts w:ascii="Segoe UI" w:hAnsi="Segoe UI" w:cs="Segoe UI"/>
              </w:rPr>
            </w:pPr>
            <w:r w:rsidRPr="00877EDF">
              <w:rPr>
                <w:rFonts w:ascii="Segoe UI" w:hAnsi="Segoe UI" w:cs="Segoe UI"/>
                <w:sz w:val="22"/>
              </w:rPr>
              <w:t>Izrada godišnjeg energetskog bilansa Opštine Zeta tj. ukupne godišnje potrošnje energije u zgradama prema propisima Crne Gore.</w:t>
            </w:r>
          </w:p>
          <w:p w14:paraId="7C50DCD8" w14:textId="77777777" w:rsidR="00F5780E" w:rsidRPr="00F5780E" w:rsidRDefault="00F5780E" w:rsidP="00F5780E">
            <w:pPr>
              <w:pStyle w:val="TableParagraph"/>
              <w:spacing w:before="0" w:after="0"/>
              <w:ind w:left="57" w:right="57"/>
              <w:jc w:val="left"/>
              <w:rPr>
                <w:rFonts w:ascii="Segoe UI" w:hAnsi="Segoe UI" w:cs="Segoe UI"/>
              </w:rPr>
            </w:pPr>
            <w:r w:rsidRPr="00F5780E">
              <w:rPr>
                <w:rFonts w:ascii="Segoe UI" w:hAnsi="Segoe UI" w:cs="Segoe UI"/>
                <w:sz w:val="22"/>
              </w:rPr>
              <w:t xml:space="preserve">Uvođenje ovog sistema vrši se jednom, ali se sistem održava i predstavlja </w:t>
            </w:r>
            <w:r w:rsidRPr="00F5780E">
              <w:rPr>
                <w:rFonts w:ascii="Segoe UI" w:hAnsi="Segoe UI" w:cs="Segoe UI"/>
                <w:sz w:val="22"/>
              </w:rPr>
              <w:lastRenderedPageBreak/>
              <w:t>kontinuiran proces poboljšanja korišćenja energije u datom sistemu. Uputstvo o mjerama EE i smjernicama za njihovo sprovođenje definiše Preporuke za uspostavljanje i rad sistema za upravljanje energijom.</w:t>
            </w:r>
          </w:p>
          <w:p w14:paraId="72739908" w14:textId="385C8BEB" w:rsidR="00F5780E" w:rsidRDefault="00F5780E" w:rsidP="00F5780E">
            <w:pPr>
              <w:pStyle w:val="TableParagraph"/>
              <w:spacing w:before="0" w:after="0"/>
              <w:ind w:left="57" w:right="57"/>
              <w:jc w:val="left"/>
              <w:rPr>
                <w:rFonts w:ascii="Segoe UI" w:hAnsi="Segoe UI" w:cs="Segoe UI"/>
              </w:rPr>
            </w:pPr>
            <w:r w:rsidRPr="00F5780E">
              <w:rPr>
                <w:rFonts w:ascii="Segoe UI" w:hAnsi="Segoe UI" w:cs="Segoe UI"/>
                <w:sz w:val="22"/>
              </w:rPr>
              <w:t xml:space="preserve">Uspostavljanja sistema upravljanja energijom, u skladu sa </w:t>
            </w:r>
            <w:r>
              <w:rPr>
                <w:rFonts w:ascii="Segoe UI" w:hAnsi="Segoe UI" w:cs="Segoe UI"/>
                <w:sz w:val="22"/>
              </w:rPr>
              <w:t xml:space="preserve">članom 19 </w:t>
            </w:r>
            <w:r w:rsidRPr="00F5780E">
              <w:rPr>
                <w:rFonts w:ascii="Segoe UI" w:hAnsi="Segoe UI" w:cs="Segoe UI"/>
                <w:sz w:val="22"/>
              </w:rPr>
              <w:t>Zakon</w:t>
            </w:r>
            <w:r>
              <w:rPr>
                <w:rFonts w:ascii="Segoe UI" w:hAnsi="Segoe UI" w:cs="Segoe UI"/>
                <w:sz w:val="22"/>
              </w:rPr>
              <w:t>a</w:t>
            </w:r>
            <w:r w:rsidRPr="00F5780E">
              <w:rPr>
                <w:rFonts w:ascii="Segoe UI" w:hAnsi="Segoe UI" w:cs="Segoe UI"/>
                <w:sz w:val="22"/>
              </w:rPr>
              <w:t xml:space="preserve"> o </w:t>
            </w:r>
            <w:r>
              <w:rPr>
                <w:rFonts w:ascii="Segoe UI" w:hAnsi="Segoe UI" w:cs="Segoe UI"/>
                <w:sz w:val="22"/>
              </w:rPr>
              <w:t>efikasnom košrišćenju energije</w:t>
            </w:r>
            <w:r w:rsidRPr="00F5780E">
              <w:rPr>
                <w:rFonts w:ascii="Segoe UI" w:hAnsi="Segoe UI" w:cs="Segoe UI"/>
                <w:sz w:val="22"/>
              </w:rPr>
              <w:t xml:space="preserve">, obaveza je organa lokalne samouprave </w:t>
            </w:r>
            <w:r>
              <w:rPr>
                <w:rFonts w:ascii="Segoe UI" w:hAnsi="Segoe UI" w:cs="Segoe UI"/>
                <w:sz w:val="22"/>
              </w:rPr>
              <w:t>Zete.</w:t>
            </w:r>
          </w:p>
          <w:p w14:paraId="067AC2EB" w14:textId="199B3602" w:rsidR="00877EDF" w:rsidRPr="00877EDF" w:rsidRDefault="00877EDF" w:rsidP="00F5780E">
            <w:pPr>
              <w:pStyle w:val="TableParagraph"/>
              <w:spacing w:before="0" w:after="0"/>
              <w:ind w:left="57" w:right="57"/>
              <w:jc w:val="left"/>
              <w:rPr>
                <w:rFonts w:ascii="Segoe UI" w:hAnsi="Segoe UI" w:cs="Segoe UI"/>
              </w:rPr>
            </w:pPr>
            <w:r w:rsidRPr="00877EDF">
              <w:rPr>
                <w:rFonts w:ascii="Segoe UI" w:hAnsi="Segoe UI" w:cs="Segoe UI"/>
                <w:sz w:val="22"/>
              </w:rPr>
              <w:t xml:space="preserve">Uvođenjem sistema upravljanja energijom na nivou Opštine Zeta mogu se </w:t>
            </w:r>
            <w:r w:rsidRPr="00877EDF">
              <w:rPr>
                <w:rFonts w:ascii="Segoe UI" w:hAnsi="Segoe UI" w:cs="Segoe UI"/>
                <w:spacing w:val="-2"/>
                <w:sz w:val="22"/>
              </w:rPr>
              <w:t>ostvariti</w:t>
            </w:r>
            <w:r w:rsidRPr="00877EDF">
              <w:rPr>
                <w:rFonts w:ascii="Segoe UI" w:hAnsi="Segoe UI" w:cs="Segoe UI"/>
                <w:spacing w:val="-7"/>
                <w:sz w:val="22"/>
              </w:rPr>
              <w:t xml:space="preserve"> </w:t>
            </w:r>
            <w:r w:rsidRPr="00877EDF">
              <w:rPr>
                <w:rFonts w:ascii="Segoe UI" w:hAnsi="Segoe UI" w:cs="Segoe UI"/>
                <w:spacing w:val="-2"/>
                <w:sz w:val="22"/>
              </w:rPr>
              <w:t>dugoročne</w:t>
            </w:r>
            <w:r w:rsidRPr="00877EDF">
              <w:rPr>
                <w:rFonts w:ascii="Segoe UI" w:hAnsi="Segoe UI" w:cs="Segoe UI"/>
                <w:spacing w:val="-3"/>
                <w:sz w:val="22"/>
              </w:rPr>
              <w:t xml:space="preserve"> </w:t>
            </w:r>
            <w:r w:rsidRPr="00877EDF">
              <w:rPr>
                <w:rFonts w:ascii="Segoe UI" w:hAnsi="Segoe UI" w:cs="Segoe UI"/>
                <w:spacing w:val="-2"/>
                <w:sz w:val="22"/>
              </w:rPr>
              <w:t>uštede</w:t>
            </w:r>
            <w:r w:rsidRPr="00877EDF">
              <w:rPr>
                <w:rFonts w:ascii="Segoe UI" w:hAnsi="Segoe UI" w:cs="Segoe UI"/>
                <w:spacing w:val="-10"/>
                <w:sz w:val="22"/>
              </w:rPr>
              <w:t xml:space="preserve"> </w:t>
            </w:r>
            <w:r w:rsidRPr="00877EDF">
              <w:rPr>
                <w:rFonts w:ascii="Segoe UI" w:hAnsi="Segoe UI" w:cs="Segoe UI"/>
                <w:spacing w:val="-2"/>
                <w:sz w:val="22"/>
              </w:rPr>
              <w:t>toplotne</w:t>
            </w:r>
            <w:r w:rsidRPr="00877EDF">
              <w:rPr>
                <w:rFonts w:ascii="Segoe UI" w:hAnsi="Segoe UI" w:cs="Segoe UI"/>
                <w:spacing w:val="-3"/>
                <w:sz w:val="22"/>
              </w:rPr>
              <w:t xml:space="preserve"> </w:t>
            </w:r>
            <w:r w:rsidRPr="00877EDF">
              <w:rPr>
                <w:rFonts w:ascii="Segoe UI" w:hAnsi="Segoe UI" w:cs="Segoe UI"/>
                <w:spacing w:val="-2"/>
                <w:sz w:val="22"/>
              </w:rPr>
              <w:t>i</w:t>
            </w:r>
            <w:r w:rsidRPr="00877EDF">
              <w:rPr>
                <w:rFonts w:ascii="Segoe UI" w:hAnsi="Segoe UI" w:cs="Segoe UI"/>
                <w:spacing w:val="-7"/>
                <w:sz w:val="22"/>
              </w:rPr>
              <w:t xml:space="preserve"> </w:t>
            </w:r>
            <w:r w:rsidRPr="00877EDF">
              <w:rPr>
                <w:rFonts w:ascii="Segoe UI" w:hAnsi="Segoe UI" w:cs="Segoe UI"/>
                <w:spacing w:val="-2"/>
                <w:sz w:val="22"/>
              </w:rPr>
              <w:t>električne</w:t>
            </w:r>
            <w:r w:rsidRPr="00877EDF">
              <w:rPr>
                <w:rFonts w:ascii="Segoe UI" w:hAnsi="Segoe UI" w:cs="Segoe UI"/>
                <w:spacing w:val="-6"/>
                <w:sz w:val="22"/>
              </w:rPr>
              <w:t xml:space="preserve"> </w:t>
            </w:r>
            <w:r w:rsidRPr="00877EDF">
              <w:rPr>
                <w:rFonts w:ascii="Segoe UI" w:hAnsi="Segoe UI" w:cs="Segoe UI"/>
                <w:spacing w:val="-2"/>
                <w:sz w:val="22"/>
              </w:rPr>
              <w:t>energije</w:t>
            </w:r>
            <w:r w:rsidRPr="00877EDF">
              <w:rPr>
                <w:rFonts w:ascii="Segoe UI" w:hAnsi="Segoe UI" w:cs="Segoe UI"/>
                <w:spacing w:val="-6"/>
                <w:sz w:val="22"/>
              </w:rPr>
              <w:t xml:space="preserve"> </w:t>
            </w:r>
            <w:r w:rsidRPr="00877EDF">
              <w:rPr>
                <w:rFonts w:ascii="Segoe UI" w:hAnsi="Segoe UI" w:cs="Segoe UI"/>
                <w:spacing w:val="-2"/>
                <w:sz w:val="22"/>
              </w:rPr>
              <w:t>u</w:t>
            </w:r>
            <w:r w:rsidRPr="00877EDF">
              <w:rPr>
                <w:rFonts w:ascii="Segoe UI" w:hAnsi="Segoe UI" w:cs="Segoe UI"/>
                <w:spacing w:val="-8"/>
                <w:sz w:val="22"/>
              </w:rPr>
              <w:t xml:space="preserve"> </w:t>
            </w:r>
            <w:r w:rsidRPr="00877EDF">
              <w:rPr>
                <w:rFonts w:ascii="Segoe UI" w:hAnsi="Segoe UI" w:cs="Segoe UI"/>
                <w:spacing w:val="-2"/>
                <w:sz w:val="22"/>
              </w:rPr>
              <w:t>iznosu</w:t>
            </w:r>
            <w:r w:rsidRPr="00877EDF">
              <w:rPr>
                <w:rFonts w:ascii="Segoe UI" w:hAnsi="Segoe UI" w:cs="Segoe UI"/>
                <w:spacing w:val="-11"/>
                <w:sz w:val="22"/>
              </w:rPr>
              <w:t xml:space="preserve"> </w:t>
            </w:r>
            <w:r w:rsidR="00F5780E" w:rsidRPr="0095491F">
              <w:rPr>
                <w:rFonts w:ascii="Segoe UI" w:hAnsi="Segoe UI" w:cs="Segoe UI"/>
                <w:spacing w:val="-2"/>
                <w:sz w:val="22"/>
              </w:rPr>
              <w:t>2</w:t>
            </w:r>
            <w:r w:rsidRPr="0095491F">
              <w:rPr>
                <w:rFonts w:ascii="Segoe UI" w:hAnsi="Segoe UI" w:cs="Segoe UI"/>
                <w:spacing w:val="-2"/>
                <w:sz w:val="22"/>
              </w:rPr>
              <w:t>%</w:t>
            </w:r>
            <w:r w:rsidRPr="00877EDF">
              <w:rPr>
                <w:rFonts w:ascii="Segoe UI" w:hAnsi="Segoe UI" w:cs="Segoe UI"/>
                <w:spacing w:val="-8"/>
                <w:sz w:val="22"/>
              </w:rPr>
              <w:t xml:space="preserve"> </w:t>
            </w:r>
            <w:r w:rsidRPr="00877EDF">
              <w:rPr>
                <w:rFonts w:ascii="Segoe UI" w:hAnsi="Segoe UI" w:cs="Segoe UI"/>
                <w:spacing w:val="-2"/>
                <w:sz w:val="22"/>
              </w:rPr>
              <w:t>od</w:t>
            </w:r>
            <w:r w:rsidRPr="00877EDF">
              <w:rPr>
                <w:rFonts w:ascii="Segoe UI" w:hAnsi="Segoe UI" w:cs="Segoe UI"/>
                <w:spacing w:val="-7"/>
                <w:sz w:val="22"/>
              </w:rPr>
              <w:t xml:space="preserve"> </w:t>
            </w:r>
            <w:r w:rsidRPr="00877EDF">
              <w:rPr>
                <w:rFonts w:ascii="Segoe UI" w:hAnsi="Segoe UI" w:cs="Segoe UI"/>
                <w:spacing w:val="-2"/>
                <w:sz w:val="22"/>
              </w:rPr>
              <w:t xml:space="preserve">ukupne </w:t>
            </w:r>
            <w:r w:rsidRPr="00877EDF">
              <w:rPr>
                <w:rFonts w:ascii="Segoe UI" w:hAnsi="Segoe UI" w:cs="Segoe UI"/>
                <w:sz w:val="22"/>
              </w:rPr>
              <w:t>potrošnje energije koju troši lokalna samouprava</w:t>
            </w:r>
            <w:r w:rsidR="00F5780E">
              <w:rPr>
                <w:rFonts w:ascii="Segoe UI" w:hAnsi="Segoe UI" w:cs="Segoe UI"/>
                <w:sz w:val="22"/>
              </w:rPr>
              <w:t>.</w:t>
            </w:r>
          </w:p>
        </w:tc>
      </w:tr>
    </w:tbl>
    <w:p w14:paraId="0B3CB6FF" w14:textId="77777777" w:rsidR="00453D9A" w:rsidRDefault="00453D9A" w:rsidP="00453D9A">
      <w:bookmarkStart w:id="114" w:name="_TOC_250003"/>
      <w:bookmarkEnd w:id="114"/>
    </w:p>
    <w:p w14:paraId="07446148" w14:textId="518F8DB8" w:rsidR="006F4E34" w:rsidRPr="00E006D6" w:rsidRDefault="00E006D6" w:rsidP="00E006D6">
      <w:pPr>
        <w:pStyle w:val="Heading3"/>
      </w:pPr>
      <w:bookmarkStart w:id="115" w:name="_Toc197542389"/>
      <w:r w:rsidRPr="00E006D6">
        <w:t>10.</w:t>
      </w:r>
      <w:r w:rsidR="00EF5FCD">
        <w:t>3</w:t>
      </w:r>
      <w:r w:rsidRPr="00E006D6">
        <w:t>.</w:t>
      </w:r>
      <w:r w:rsidR="00EF5FCD">
        <w:t>3</w:t>
      </w:r>
      <w:r w:rsidRPr="00E006D6">
        <w:t>. Domaćinstva</w:t>
      </w:r>
      <w:bookmarkEnd w:id="1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350"/>
        <w:gridCol w:w="7711"/>
      </w:tblGrid>
      <w:tr w:rsidR="006F4E34" w:rsidRPr="00EF5FCD" w14:paraId="63E7F5B0" w14:textId="77777777" w:rsidTr="007E1EDD">
        <w:trPr>
          <w:trHeight w:val="20"/>
          <w:jc w:val="center"/>
        </w:trPr>
        <w:tc>
          <w:tcPr>
            <w:tcW w:w="2350" w:type="dxa"/>
            <w:shd w:val="clear" w:color="auto" w:fill="C3EDFF"/>
            <w:vAlign w:val="center"/>
          </w:tcPr>
          <w:p w14:paraId="086B31BE" w14:textId="77777777" w:rsidR="006F4E34" w:rsidRPr="00EF5FCD" w:rsidRDefault="002B675D" w:rsidP="00EF5FCD">
            <w:pPr>
              <w:pStyle w:val="TableParagraph"/>
              <w:spacing w:before="0" w:after="0"/>
              <w:ind w:left="57" w:right="57"/>
              <w:jc w:val="left"/>
              <w:rPr>
                <w:rFonts w:ascii="Segoe UI" w:hAnsi="Segoe UI" w:cs="Segoe UI"/>
                <w:b/>
              </w:rPr>
            </w:pPr>
            <w:r w:rsidRPr="00EF5FCD">
              <w:rPr>
                <w:rFonts w:ascii="Segoe UI" w:hAnsi="Segoe UI" w:cs="Segoe UI"/>
                <w:b/>
                <w:sz w:val="22"/>
              </w:rPr>
              <w:t>Naziv</w:t>
            </w:r>
            <w:r w:rsidRPr="00EF5FCD">
              <w:rPr>
                <w:rFonts w:ascii="Segoe UI" w:hAnsi="Segoe UI" w:cs="Segoe UI"/>
                <w:spacing w:val="-9"/>
                <w:sz w:val="22"/>
              </w:rPr>
              <w:t xml:space="preserve"> </w:t>
            </w:r>
            <w:r w:rsidRPr="00EF5FCD">
              <w:rPr>
                <w:rFonts w:ascii="Segoe UI" w:hAnsi="Segoe UI" w:cs="Segoe UI"/>
                <w:b/>
                <w:spacing w:val="-2"/>
                <w:sz w:val="22"/>
              </w:rPr>
              <w:t>mjere</w:t>
            </w:r>
          </w:p>
        </w:tc>
        <w:tc>
          <w:tcPr>
            <w:tcW w:w="7711" w:type="dxa"/>
            <w:shd w:val="clear" w:color="auto" w:fill="C3EDFF"/>
            <w:vAlign w:val="center"/>
          </w:tcPr>
          <w:p w14:paraId="135FF934" w14:textId="4D4634BB" w:rsidR="006F4E34" w:rsidRPr="00EF5FCD" w:rsidRDefault="00201390" w:rsidP="00EF5FCD">
            <w:pPr>
              <w:pStyle w:val="TableParagraph"/>
              <w:spacing w:before="0" w:after="0"/>
              <w:ind w:left="57" w:right="57"/>
              <w:jc w:val="left"/>
              <w:rPr>
                <w:rFonts w:ascii="Segoe UI" w:hAnsi="Segoe UI" w:cs="Segoe UI"/>
                <w:b/>
              </w:rPr>
            </w:pPr>
            <w:r>
              <w:rPr>
                <w:rFonts w:ascii="Segoe UI" w:hAnsi="Segoe UI" w:cs="Segoe UI"/>
                <w:b/>
                <w:sz w:val="22"/>
              </w:rPr>
              <w:t>3</w:t>
            </w:r>
            <w:r w:rsidR="00294992" w:rsidRPr="00EF5FCD">
              <w:rPr>
                <w:rFonts w:ascii="Segoe UI" w:hAnsi="Segoe UI" w:cs="Segoe UI"/>
                <w:b/>
                <w:sz w:val="22"/>
              </w:rPr>
              <w:t>.</w:t>
            </w:r>
            <w:r w:rsidR="00294992" w:rsidRPr="00EF5FCD">
              <w:rPr>
                <w:rFonts w:ascii="Segoe UI" w:hAnsi="Segoe UI" w:cs="Segoe UI"/>
                <w:spacing w:val="-11"/>
                <w:sz w:val="22"/>
              </w:rPr>
              <w:t xml:space="preserve"> </w:t>
            </w:r>
            <w:r w:rsidR="00294992" w:rsidRPr="00EF5FCD">
              <w:rPr>
                <w:rFonts w:ascii="Segoe UI" w:hAnsi="Segoe UI" w:cs="Segoe UI"/>
                <w:b/>
                <w:sz w:val="22"/>
              </w:rPr>
              <w:t>Energetska</w:t>
            </w:r>
            <w:r w:rsidR="00294992" w:rsidRPr="00EF5FCD">
              <w:rPr>
                <w:rFonts w:ascii="Segoe UI" w:hAnsi="Segoe UI" w:cs="Segoe UI"/>
                <w:spacing w:val="-13"/>
                <w:sz w:val="22"/>
              </w:rPr>
              <w:t xml:space="preserve"> </w:t>
            </w:r>
            <w:r w:rsidR="00294992" w:rsidRPr="00EF5FCD">
              <w:rPr>
                <w:rFonts w:ascii="Segoe UI" w:hAnsi="Segoe UI" w:cs="Segoe UI"/>
                <w:b/>
                <w:sz w:val="22"/>
              </w:rPr>
              <w:t>obnova</w:t>
            </w:r>
            <w:r w:rsidR="00294992" w:rsidRPr="00EF5FCD">
              <w:rPr>
                <w:rFonts w:ascii="Segoe UI" w:hAnsi="Segoe UI" w:cs="Segoe UI"/>
                <w:spacing w:val="-13"/>
                <w:sz w:val="22"/>
              </w:rPr>
              <w:t xml:space="preserve"> </w:t>
            </w:r>
            <w:r w:rsidR="00294992" w:rsidRPr="00EF5FCD">
              <w:rPr>
                <w:rFonts w:ascii="Segoe UI" w:hAnsi="Segoe UI" w:cs="Segoe UI"/>
                <w:b/>
                <w:sz w:val="22"/>
              </w:rPr>
              <w:t>omotača</w:t>
            </w:r>
            <w:r w:rsidR="00294992" w:rsidRPr="00EF5FCD">
              <w:rPr>
                <w:rFonts w:ascii="Segoe UI" w:hAnsi="Segoe UI" w:cs="Segoe UI"/>
                <w:spacing w:val="-13"/>
                <w:sz w:val="22"/>
              </w:rPr>
              <w:t xml:space="preserve"> </w:t>
            </w:r>
            <w:r w:rsidR="00294992" w:rsidRPr="00EF5FCD">
              <w:rPr>
                <w:rFonts w:ascii="Segoe UI" w:hAnsi="Segoe UI" w:cs="Segoe UI"/>
                <w:b/>
                <w:sz w:val="22"/>
              </w:rPr>
              <w:t>stambenih</w:t>
            </w:r>
            <w:r w:rsidR="00294992" w:rsidRPr="00EF5FCD">
              <w:rPr>
                <w:rFonts w:ascii="Segoe UI" w:hAnsi="Segoe UI" w:cs="Segoe UI"/>
                <w:spacing w:val="-13"/>
                <w:sz w:val="22"/>
              </w:rPr>
              <w:t xml:space="preserve"> </w:t>
            </w:r>
            <w:r w:rsidR="00294992" w:rsidRPr="00EF5FCD">
              <w:rPr>
                <w:rFonts w:ascii="Segoe UI" w:hAnsi="Segoe UI" w:cs="Segoe UI"/>
                <w:b/>
                <w:sz w:val="22"/>
              </w:rPr>
              <w:t>zgrada</w:t>
            </w:r>
            <w:r w:rsidR="00294992" w:rsidRPr="00EF5FCD">
              <w:rPr>
                <w:rFonts w:ascii="Segoe UI" w:hAnsi="Segoe UI" w:cs="Segoe UI"/>
                <w:spacing w:val="-13"/>
                <w:sz w:val="22"/>
              </w:rPr>
              <w:t xml:space="preserve"> </w:t>
            </w:r>
            <w:r w:rsidR="00294992" w:rsidRPr="00EF5FCD">
              <w:rPr>
                <w:rFonts w:ascii="Segoe UI" w:hAnsi="Segoe UI" w:cs="Segoe UI"/>
                <w:b/>
                <w:sz w:val="22"/>
              </w:rPr>
              <w:t>individualnog</w:t>
            </w:r>
            <w:r w:rsidR="00294992" w:rsidRPr="00EF5FCD">
              <w:rPr>
                <w:rFonts w:ascii="Segoe UI" w:hAnsi="Segoe UI" w:cs="Segoe UI"/>
                <w:spacing w:val="-14"/>
                <w:sz w:val="22"/>
              </w:rPr>
              <w:t xml:space="preserve"> </w:t>
            </w:r>
            <w:r w:rsidR="00294992" w:rsidRPr="00EF5FCD">
              <w:rPr>
                <w:rFonts w:ascii="Segoe UI" w:hAnsi="Segoe UI" w:cs="Segoe UI"/>
                <w:b/>
                <w:sz w:val="22"/>
              </w:rPr>
              <w:t>stanovanja</w:t>
            </w:r>
            <w:r w:rsidR="00294992" w:rsidRPr="00EF5FCD">
              <w:rPr>
                <w:rFonts w:ascii="Segoe UI" w:hAnsi="Segoe UI" w:cs="Segoe UI"/>
                <w:sz w:val="22"/>
              </w:rPr>
              <w:t xml:space="preserve"> </w:t>
            </w:r>
            <w:r w:rsidR="00294992" w:rsidRPr="00EF5FCD">
              <w:rPr>
                <w:rFonts w:ascii="Segoe UI" w:hAnsi="Segoe UI" w:cs="Segoe UI"/>
                <w:b/>
                <w:sz w:val="22"/>
              </w:rPr>
              <w:t>(porodičnih</w:t>
            </w:r>
            <w:r w:rsidR="00294992" w:rsidRPr="00EF5FCD">
              <w:rPr>
                <w:rFonts w:ascii="Segoe UI" w:hAnsi="Segoe UI" w:cs="Segoe UI"/>
                <w:spacing w:val="-2"/>
                <w:sz w:val="22"/>
              </w:rPr>
              <w:t xml:space="preserve"> </w:t>
            </w:r>
            <w:r w:rsidR="00294992" w:rsidRPr="00EF5FCD">
              <w:rPr>
                <w:rFonts w:ascii="Segoe UI" w:hAnsi="Segoe UI" w:cs="Segoe UI"/>
                <w:b/>
                <w:sz w:val="22"/>
              </w:rPr>
              <w:t>kuća)</w:t>
            </w:r>
          </w:p>
        </w:tc>
      </w:tr>
      <w:tr w:rsidR="006F4E34" w:rsidRPr="00EF5FCD" w14:paraId="648E22B8" w14:textId="77777777" w:rsidTr="007E1EDD">
        <w:trPr>
          <w:trHeight w:val="20"/>
          <w:jc w:val="center"/>
        </w:trPr>
        <w:tc>
          <w:tcPr>
            <w:tcW w:w="2350" w:type="dxa"/>
            <w:vAlign w:val="center"/>
          </w:tcPr>
          <w:p w14:paraId="54C94ACF"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Nadležnost</w:t>
            </w:r>
            <w:r w:rsidRPr="00EF5FCD">
              <w:rPr>
                <w:rFonts w:ascii="Segoe UI" w:hAnsi="Segoe UI" w:cs="Segoe UI"/>
                <w:spacing w:val="-14"/>
                <w:sz w:val="22"/>
              </w:rPr>
              <w:t xml:space="preserve"> </w:t>
            </w:r>
            <w:r w:rsidRPr="00EF5FCD">
              <w:rPr>
                <w:rFonts w:ascii="Segoe UI" w:hAnsi="Segoe UI" w:cs="Segoe UI"/>
                <w:sz w:val="22"/>
              </w:rPr>
              <w:t xml:space="preserve">za </w:t>
            </w:r>
            <w:r w:rsidRPr="00EF5FCD">
              <w:rPr>
                <w:rFonts w:ascii="Segoe UI" w:hAnsi="Segoe UI" w:cs="Segoe UI"/>
                <w:spacing w:val="-2"/>
                <w:sz w:val="22"/>
              </w:rPr>
              <w:t>provođenje</w:t>
            </w:r>
          </w:p>
        </w:tc>
        <w:tc>
          <w:tcPr>
            <w:tcW w:w="7711" w:type="dxa"/>
            <w:vAlign w:val="center"/>
          </w:tcPr>
          <w:p w14:paraId="4947DA4A" w14:textId="38C94507" w:rsidR="006F4E34" w:rsidRPr="00EF5FCD" w:rsidRDefault="00E128E5" w:rsidP="00EF5FCD">
            <w:pPr>
              <w:pStyle w:val="TableParagraph"/>
              <w:spacing w:before="0" w:after="0"/>
              <w:ind w:left="57" w:right="57"/>
              <w:jc w:val="left"/>
              <w:rPr>
                <w:rFonts w:ascii="Segoe UI" w:hAnsi="Segoe UI" w:cs="Segoe UI"/>
              </w:rPr>
            </w:pPr>
            <w:r>
              <w:rPr>
                <w:rFonts w:ascii="Segoe UI" w:hAnsi="Segoe UI" w:cs="Segoe UI"/>
                <w:spacing w:val="-2"/>
                <w:sz w:val="22"/>
              </w:rPr>
              <w:t xml:space="preserve">Građani, </w:t>
            </w:r>
            <w:r w:rsidRPr="000A4385">
              <w:rPr>
                <w:rFonts w:ascii="Segoe UI" w:hAnsi="Segoe UI" w:cs="Segoe UI"/>
                <w:spacing w:val="-2"/>
                <w:sz w:val="22"/>
              </w:rPr>
              <w:t>Opština Zeta</w:t>
            </w:r>
          </w:p>
        </w:tc>
      </w:tr>
      <w:tr w:rsidR="006F4E34" w:rsidRPr="00EF5FCD" w14:paraId="228F7137" w14:textId="77777777" w:rsidTr="007E1EDD">
        <w:trPr>
          <w:trHeight w:val="20"/>
          <w:jc w:val="center"/>
        </w:trPr>
        <w:tc>
          <w:tcPr>
            <w:tcW w:w="2350" w:type="dxa"/>
            <w:vAlign w:val="center"/>
          </w:tcPr>
          <w:p w14:paraId="3BD6E4E1"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Vremenski okvir za sprovođenje</w:t>
            </w:r>
            <w:r w:rsidRPr="00EF5FCD">
              <w:rPr>
                <w:rFonts w:ascii="Segoe UI" w:hAnsi="Segoe UI" w:cs="Segoe UI"/>
                <w:spacing w:val="-14"/>
                <w:sz w:val="22"/>
              </w:rPr>
              <w:t xml:space="preserve"> </w:t>
            </w:r>
            <w:r w:rsidRPr="00EF5FCD">
              <w:rPr>
                <w:rFonts w:ascii="Segoe UI" w:hAnsi="Segoe UI" w:cs="Segoe UI"/>
                <w:sz w:val="22"/>
              </w:rPr>
              <w:t>-</w:t>
            </w:r>
            <w:r w:rsidRPr="00EF5FCD">
              <w:rPr>
                <w:rFonts w:ascii="Segoe UI" w:hAnsi="Segoe UI" w:cs="Segoe UI"/>
                <w:spacing w:val="-15"/>
                <w:sz w:val="22"/>
              </w:rPr>
              <w:t xml:space="preserve"> </w:t>
            </w:r>
            <w:r w:rsidRPr="00EF5FCD">
              <w:rPr>
                <w:rFonts w:ascii="Segoe UI" w:hAnsi="Segoe UI" w:cs="Segoe UI"/>
                <w:sz w:val="22"/>
              </w:rPr>
              <w:t>početak</w:t>
            </w:r>
          </w:p>
        </w:tc>
        <w:tc>
          <w:tcPr>
            <w:tcW w:w="7711" w:type="dxa"/>
            <w:vAlign w:val="center"/>
          </w:tcPr>
          <w:p w14:paraId="3E176521" w14:textId="51F2EAF1"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202</w:t>
            </w:r>
            <w:r w:rsidR="006203D7" w:rsidRPr="00EF5FCD">
              <w:rPr>
                <w:rFonts w:ascii="Segoe UI" w:hAnsi="Segoe UI" w:cs="Segoe UI"/>
                <w:sz w:val="22"/>
              </w:rPr>
              <w:t>5</w:t>
            </w:r>
            <w:r w:rsidRPr="00EF5FCD">
              <w:rPr>
                <w:rFonts w:ascii="Segoe UI" w:hAnsi="Segoe UI" w:cs="Segoe UI"/>
                <w:sz w:val="22"/>
              </w:rPr>
              <w:t>.</w:t>
            </w:r>
            <w:r w:rsidRPr="00EF5FCD">
              <w:rPr>
                <w:rFonts w:ascii="Segoe UI" w:hAnsi="Segoe UI" w:cs="Segoe UI"/>
                <w:spacing w:val="-12"/>
                <w:sz w:val="22"/>
              </w:rPr>
              <w:t xml:space="preserve"> </w:t>
            </w:r>
            <w:r w:rsidRPr="00EF5FCD">
              <w:rPr>
                <w:rFonts w:ascii="Segoe UI" w:hAnsi="Segoe UI" w:cs="Segoe UI"/>
                <w:spacing w:val="-2"/>
                <w:sz w:val="22"/>
              </w:rPr>
              <w:t>godina</w:t>
            </w:r>
          </w:p>
        </w:tc>
      </w:tr>
      <w:tr w:rsidR="006F4E34" w:rsidRPr="00EF5FCD" w14:paraId="7007BC76" w14:textId="77777777" w:rsidTr="007E1EDD">
        <w:trPr>
          <w:trHeight w:val="20"/>
          <w:jc w:val="center"/>
        </w:trPr>
        <w:tc>
          <w:tcPr>
            <w:tcW w:w="2350" w:type="dxa"/>
            <w:vAlign w:val="center"/>
          </w:tcPr>
          <w:p w14:paraId="73F716BB"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Vremenski</w:t>
            </w:r>
            <w:r w:rsidRPr="00EF5FCD">
              <w:rPr>
                <w:rFonts w:ascii="Segoe UI" w:hAnsi="Segoe UI" w:cs="Segoe UI"/>
                <w:spacing w:val="-14"/>
                <w:sz w:val="22"/>
              </w:rPr>
              <w:t xml:space="preserve"> </w:t>
            </w:r>
            <w:r w:rsidRPr="00EF5FCD">
              <w:rPr>
                <w:rFonts w:ascii="Segoe UI" w:hAnsi="Segoe UI" w:cs="Segoe UI"/>
                <w:sz w:val="22"/>
              </w:rPr>
              <w:t>okvir</w:t>
            </w:r>
            <w:r w:rsidRPr="00EF5FCD">
              <w:rPr>
                <w:rFonts w:ascii="Segoe UI" w:hAnsi="Segoe UI" w:cs="Segoe UI"/>
                <w:spacing w:val="-14"/>
                <w:sz w:val="22"/>
              </w:rPr>
              <w:t xml:space="preserve"> </w:t>
            </w:r>
            <w:r w:rsidRPr="00EF5FCD">
              <w:rPr>
                <w:rFonts w:ascii="Segoe UI" w:hAnsi="Segoe UI" w:cs="Segoe UI"/>
                <w:sz w:val="22"/>
              </w:rPr>
              <w:t>za sprovođenje</w:t>
            </w:r>
            <w:r w:rsidRPr="00EF5FCD">
              <w:rPr>
                <w:rFonts w:ascii="Segoe UI" w:hAnsi="Segoe UI" w:cs="Segoe UI"/>
                <w:spacing w:val="-9"/>
                <w:sz w:val="22"/>
              </w:rPr>
              <w:t xml:space="preserve"> </w:t>
            </w:r>
            <w:r w:rsidRPr="00EF5FCD">
              <w:rPr>
                <w:rFonts w:ascii="Segoe UI" w:hAnsi="Segoe UI" w:cs="Segoe UI"/>
                <w:sz w:val="22"/>
              </w:rPr>
              <w:t>-</w:t>
            </w:r>
            <w:r w:rsidRPr="00EF5FCD">
              <w:rPr>
                <w:rFonts w:ascii="Segoe UI" w:hAnsi="Segoe UI" w:cs="Segoe UI"/>
                <w:spacing w:val="-10"/>
                <w:sz w:val="22"/>
              </w:rPr>
              <w:t xml:space="preserve"> </w:t>
            </w:r>
            <w:r w:rsidRPr="00EF5FCD">
              <w:rPr>
                <w:rFonts w:ascii="Segoe UI" w:hAnsi="Segoe UI" w:cs="Segoe UI"/>
                <w:spacing w:val="-4"/>
                <w:sz w:val="22"/>
              </w:rPr>
              <w:t>kraj</w:t>
            </w:r>
          </w:p>
        </w:tc>
        <w:tc>
          <w:tcPr>
            <w:tcW w:w="7711" w:type="dxa"/>
            <w:vAlign w:val="center"/>
          </w:tcPr>
          <w:p w14:paraId="692FF646" w14:textId="07304A4D"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203</w:t>
            </w:r>
            <w:r w:rsidR="006203D7" w:rsidRPr="00EF5FCD">
              <w:rPr>
                <w:rFonts w:ascii="Segoe UI" w:hAnsi="Segoe UI" w:cs="Segoe UI"/>
                <w:sz w:val="22"/>
              </w:rPr>
              <w:t>5</w:t>
            </w:r>
            <w:r w:rsidRPr="00EF5FCD">
              <w:rPr>
                <w:rFonts w:ascii="Segoe UI" w:hAnsi="Segoe UI" w:cs="Segoe UI"/>
                <w:sz w:val="22"/>
              </w:rPr>
              <w:t>.</w:t>
            </w:r>
            <w:r w:rsidRPr="00EF5FCD">
              <w:rPr>
                <w:rFonts w:ascii="Segoe UI" w:hAnsi="Segoe UI" w:cs="Segoe UI"/>
                <w:spacing w:val="-12"/>
                <w:sz w:val="22"/>
              </w:rPr>
              <w:t xml:space="preserve"> </w:t>
            </w:r>
            <w:r w:rsidRPr="00EF5FCD">
              <w:rPr>
                <w:rFonts w:ascii="Segoe UI" w:hAnsi="Segoe UI" w:cs="Segoe UI"/>
                <w:spacing w:val="-2"/>
                <w:sz w:val="22"/>
              </w:rPr>
              <w:t>godina</w:t>
            </w:r>
          </w:p>
        </w:tc>
      </w:tr>
      <w:tr w:rsidR="006F4E34" w:rsidRPr="00EF5FCD" w14:paraId="6C74813A" w14:textId="77777777" w:rsidTr="007E1EDD">
        <w:trPr>
          <w:trHeight w:val="20"/>
          <w:jc w:val="center"/>
        </w:trPr>
        <w:tc>
          <w:tcPr>
            <w:tcW w:w="2350" w:type="dxa"/>
            <w:vAlign w:val="center"/>
          </w:tcPr>
          <w:p w14:paraId="73D5DD52"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Ušteda</w:t>
            </w:r>
            <w:r w:rsidRPr="00EF5FCD">
              <w:rPr>
                <w:rFonts w:ascii="Segoe UI" w:hAnsi="Segoe UI" w:cs="Segoe UI"/>
                <w:spacing w:val="-9"/>
                <w:sz w:val="22"/>
              </w:rPr>
              <w:t xml:space="preserve"> </w:t>
            </w:r>
            <w:r w:rsidRPr="00EF5FCD">
              <w:rPr>
                <w:rFonts w:ascii="Segoe UI" w:hAnsi="Segoe UI" w:cs="Segoe UI"/>
                <w:spacing w:val="-2"/>
                <w:sz w:val="22"/>
              </w:rPr>
              <w:t>(MWh)</w:t>
            </w:r>
          </w:p>
        </w:tc>
        <w:tc>
          <w:tcPr>
            <w:tcW w:w="7711" w:type="dxa"/>
            <w:vAlign w:val="center"/>
          </w:tcPr>
          <w:p w14:paraId="6E9886B3" w14:textId="5C245E46" w:rsidR="006F4E34" w:rsidRPr="00506662" w:rsidRDefault="007879E6" w:rsidP="00EF5FCD">
            <w:pPr>
              <w:pStyle w:val="TableParagraph"/>
              <w:spacing w:before="0" w:after="0"/>
              <w:ind w:left="57" w:right="57"/>
              <w:jc w:val="left"/>
              <w:rPr>
                <w:rFonts w:ascii="Segoe UI" w:hAnsi="Segoe UI" w:cs="Segoe UI"/>
              </w:rPr>
            </w:pPr>
            <w:r w:rsidRPr="00506662">
              <w:rPr>
                <w:rFonts w:ascii="Segoe UI" w:hAnsi="Segoe UI" w:cs="Segoe UI"/>
                <w:sz w:val="22"/>
              </w:rPr>
              <w:t>15</w:t>
            </w:r>
            <w:r w:rsidR="0095491F">
              <w:rPr>
                <w:rFonts w:ascii="Segoe UI" w:hAnsi="Segoe UI" w:cs="Segoe UI"/>
                <w:sz w:val="22"/>
              </w:rPr>
              <w:t>2</w:t>
            </w:r>
            <w:r w:rsidRPr="00506662">
              <w:rPr>
                <w:rFonts w:ascii="Segoe UI" w:hAnsi="Segoe UI" w:cs="Segoe UI"/>
                <w:spacing w:val="-10"/>
                <w:sz w:val="22"/>
              </w:rPr>
              <w:t xml:space="preserve"> </w:t>
            </w:r>
            <w:r w:rsidRPr="00506662">
              <w:rPr>
                <w:rFonts w:ascii="Segoe UI" w:hAnsi="Segoe UI" w:cs="Segoe UI"/>
                <w:sz w:val="22"/>
              </w:rPr>
              <w:t>MWh/god.</w:t>
            </w:r>
            <w:r w:rsidR="00B15B27">
              <w:rPr>
                <w:rFonts w:ascii="Segoe UI" w:hAnsi="Segoe UI" w:cs="Segoe UI"/>
                <w:sz w:val="22"/>
              </w:rPr>
              <w:t xml:space="preserve"> - </w:t>
            </w:r>
            <w:r w:rsidR="00B15B27" w:rsidRPr="00506662">
              <w:rPr>
                <w:rFonts w:ascii="Segoe UI" w:hAnsi="Segoe UI" w:cs="Segoe UI"/>
                <w:sz w:val="22"/>
              </w:rPr>
              <w:t>oko</w:t>
            </w:r>
            <w:r w:rsidR="00B15B27" w:rsidRPr="00506662">
              <w:rPr>
                <w:rFonts w:ascii="Segoe UI" w:hAnsi="Segoe UI" w:cs="Segoe UI"/>
                <w:spacing w:val="-9"/>
                <w:sz w:val="22"/>
              </w:rPr>
              <w:t xml:space="preserve"> </w:t>
            </w:r>
            <w:r w:rsidR="00B15B27">
              <w:rPr>
                <w:rFonts w:ascii="Segoe UI" w:hAnsi="Segoe UI" w:cs="Segoe UI"/>
                <w:spacing w:val="-9"/>
                <w:sz w:val="22"/>
              </w:rPr>
              <w:t>0,</w:t>
            </w:r>
            <w:r w:rsidR="00B15B27">
              <w:rPr>
                <w:rFonts w:ascii="Segoe UI" w:hAnsi="Segoe UI" w:cs="Segoe UI"/>
                <w:sz w:val="22"/>
              </w:rPr>
              <w:t>2</w:t>
            </w:r>
            <w:r w:rsidR="00B15B27" w:rsidRPr="00506662">
              <w:rPr>
                <w:rFonts w:ascii="Segoe UI" w:hAnsi="Segoe UI" w:cs="Segoe UI"/>
                <w:sz w:val="22"/>
              </w:rPr>
              <w:t>%</w:t>
            </w:r>
            <w:r w:rsidR="00B15B27" w:rsidRPr="00506662">
              <w:rPr>
                <w:rFonts w:ascii="Segoe UI" w:hAnsi="Segoe UI" w:cs="Segoe UI"/>
                <w:spacing w:val="-7"/>
                <w:sz w:val="22"/>
              </w:rPr>
              <w:t xml:space="preserve"> </w:t>
            </w:r>
            <w:r w:rsidR="00B15B27">
              <w:rPr>
                <w:rFonts w:ascii="Segoe UI" w:hAnsi="Segoe UI" w:cs="Segoe UI"/>
                <w:sz w:val="22"/>
              </w:rPr>
              <w:t>godišnje</w:t>
            </w:r>
            <w:r w:rsidR="00B15B27" w:rsidRPr="00506662">
              <w:rPr>
                <w:rFonts w:ascii="Segoe UI" w:hAnsi="Segoe UI" w:cs="Segoe UI"/>
                <w:spacing w:val="-7"/>
                <w:sz w:val="22"/>
              </w:rPr>
              <w:t xml:space="preserve"> </w:t>
            </w:r>
            <w:r w:rsidR="00B15B27" w:rsidRPr="00506662">
              <w:rPr>
                <w:rFonts w:ascii="Segoe UI" w:hAnsi="Segoe UI" w:cs="Segoe UI"/>
                <w:sz w:val="22"/>
              </w:rPr>
              <w:t>energetske potrošnje sektora domaćinstava</w:t>
            </w:r>
            <w:r w:rsidRPr="00506662">
              <w:rPr>
                <w:rFonts w:ascii="Segoe UI" w:hAnsi="Segoe UI" w:cs="Segoe UI"/>
                <w:spacing w:val="-9"/>
                <w:sz w:val="22"/>
              </w:rPr>
              <w:t xml:space="preserve"> </w:t>
            </w:r>
            <w:r w:rsidRPr="00506662">
              <w:rPr>
                <w:rFonts w:ascii="Segoe UI" w:hAnsi="Segoe UI" w:cs="Segoe UI"/>
                <w:sz w:val="22"/>
              </w:rPr>
              <w:t>(1.5</w:t>
            </w:r>
            <w:r w:rsidR="0095491F">
              <w:rPr>
                <w:rFonts w:ascii="Segoe UI" w:hAnsi="Segoe UI" w:cs="Segoe UI"/>
                <w:sz w:val="22"/>
              </w:rPr>
              <w:t>25</w:t>
            </w:r>
            <w:r w:rsidRPr="00506662">
              <w:rPr>
                <w:rFonts w:ascii="Segoe UI" w:hAnsi="Segoe UI" w:cs="Segoe UI"/>
                <w:spacing w:val="-10"/>
                <w:sz w:val="22"/>
              </w:rPr>
              <w:t xml:space="preserve"> </w:t>
            </w:r>
            <w:r w:rsidRPr="00506662">
              <w:rPr>
                <w:rFonts w:ascii="Segoe UI" w:hAnsi="Segoe UI" w:cs="Segoe UI"/>
                <w:sz w:val="22"/>
              </w:rPr>
              <w:t>MWh</w:t>
            </w:r>
            <w:r w:rsidRPr="00506662">
              <w:rPr>
                <w:rFonts w:ascii="Segoe UI" w:hAnsi="Segoe UI" w:cs="Segoe UI"/>
                <w:spacing w:val="-9"/>
                <w:sz w:val="22"/>
              </w:rPr>
              <w:t xml:space="preserve"> </w:t>
            </w:r>
            <w:r w:rsidRPr="00506662">
              <w:rPr>
                <w:rFonts w:ascii="Segoe UI" w:hAnsi="Segoe UI" w:cs="Segoe UI"/>
                <w:sz w:val="22"/>
              </w:rPr>
              <w:t>u</w:t>
            </w:r>
            <w:r w:rsidRPr="00506662">
              <w:rPr>
                <w:rFonts w:ascii="Segoe UI" w:hAnsi="Segoe UI" w:cs="Segoe UI"/>
                <w:spacing w:val="-9"/>
                <w:sz w:val="22"/>
              </w:rPr>
              <w:t xml:space="preserve"> </w:t>
            </w:r>
            <w:r w:rsidRPr="00506662">
              <w:rPr>
                <w:rFonts w:ascii="Segoe UI" w:hAnsi="Segoe UI" w:cs="Segoe UI"/>
                <w:sz w:val="22"/>
              </w:rPr>
              <w:t>2035.</w:t>
            </w:r>
            <w:r w:rsidRPr="00506662">
              <w:rPr>
                <w:rFonts w:ascii="Segoe UI" w:hAnsi="Segoe UI" w:cs="Segoe UI"/>
                <w:spacing w:val="-9"/>
                <w:sz w:val="22"/>
              </w:rPr>
              <w:t xml:space="preserve"> </w:t>
            </w:r>
            <w:r w:rsidRPr="00506662">
              <w:rPr>
                <w:rFonts w:ascii="Segoe UI" w:hAnsi="Segoe UI" w:cs="Segoe UI"/>
                <w:sz w:val="22"/>
              </w:rPr>
              <w:t>godini</w:t>
            </w:r>
            <w:r w:rsidRPr="00506662">
              <w:rPr>
                <w:rFonts w:ascii="Segoe UI" w:hAnsi="Segoe UI" w:cs="Segoe UI"/>
                <w:spacing w:val="-8"/>
                <w:sz w:val="22"/>
              </w:rPr>
              <w:t xml:space="preserve"> </w:t>
            </w:r>
            <w:r w:rsidR="00B15B27">
              <w:rPr>
                <w:rFonts w:ascii="Segoe UI" w:hAnsi="Segoe UI" w:cs="Segoe UI"/>
                <w:sz w:val="22"/>
              </w:rPr>
              <w:t>cca 2% u desteogodišnjem periodu</w:t>
            </w:r>
            <w:r w:rsidRPr="00506662">
              <w:rPr>
                <w:rFonts w:ascii="Segoe UI" w:hAnsi="Segoe UI" w:cs="Segoe UI"/>
                <w:sz w:val="22"/>
              </w:rPr>
              <w:t>)</w:t>
            </w:r>
          </w:p>
        </w:tc>
      </w:tr>
      <w:tr w:rsidR="006F4E34" w:rsidRPr="00EF5FCD" w14:paraId="2F261433" w14:textId="77777777" w:rsidTr="007E1EDD">
        <w:trPr>
          <w:trHeight w:val="20"/>
          <w:jc w:val="center"/>
        </w:trPr>
        <w:tc>
          <w:tcPr>
            <w:tcW w:w="2350" w:type="dxa"/>
            <w:vAlign w:val="center"/>
          </w:tcPr>
          <w:p w14:paraId="4C8E862E" w14:textId="09D95C73" w:rsidR="006F4E34" w:rsidRPr="00EF5FCD" w:rsidRDefault="002B675D" w:rsidP="00EF5FCD">
            <w:pPr>
              <w:pStyle w:val="TableParagraph"/>
              <w:spacing w:before="0" w:after="0"/>
              <w:ind w:left="57" w:right="57"/>
              <w:jc w:val="left"/>
              <w:rPr>
                <w:rFonts w:ascii="Segoe UI" w:hAnsi="Segoe UI" w:cs="Segoe UI"/>
                <w:position w:val="2"/>
              </w:rPr>
            </w:pPr>
            <w:r w:rsidRPr="00EF5FCD">
              <w:rPr>
                <w:rFonts w:ascii="Segoe UI" w:hAnsi="Segoe UI" w:cs="Segoe UI"/>
                <w:position w:val="2"/>
                <w:sz w:val="22"/>
              </w:rPr>
              <w:t>Smanjenja</w:t>
            </w:r>
            <w:r w:rsidRPr="00EF5FCD">
              <w:rPr>
                <w:rFonts w:ascii="Segoe UI" w:hAnsi="Segoe UI" w:cs="Segoe UI"/>
                <w:spacing w:val="-14"/>
                <w:position w:val="2"/>
                <w:sz w:val="22"/>
              </w:rPr>
              <w:t xml:space="preserve"> </w:t>
            </w:r>
            <w:r w:rsidRPr="00EF5FCD">
              <w:rPr>
                <w:rFonts w:ascii="Segoe UI" w:hAnsi="Segoe UI" w:cs="Segoe UI"/>
                <w:position w:val="2"/>
                <w:sz w:val="22"/>
              </w:rPr>
              <w:t>emisije</w:t>
            </w:r>
            <w:r w:rsidRPr="00EF5FCD">
              <w:rPr>
                <w:rFonts w:ascii="Segoe UI" w:hAnsi="Segoe UI" w:cs="Segoe UI"/>
                <w:spacing w:val="-7"/>
                <w:position w:val="2"/>
                <w:sz w:val="22"/>
              </w:rPr>
              <w:t xml:space="preserve"> </w:t>
            </w:r>
            <w:r w:rsidRPr="00EF5FCD">
              <w:rPr>
                <w:rFonts w:ascii="Segoe UI" w:hAnsi="Segoe UI" w:cs="Segoe UI"/>
                <w:spacing w:val="-2"/>
                <w:position w:val="2"/>
                <w:sz w:val="22"/>
              </w:rPr>
              <w:t>(tC</w:t>
            </w:r>
            <w:r w:rsidR="002B472A">
              <w:rPr>
                <w:rFonts w:ascii="Segoe UI" w:hAnsi="Segoe UI" w:cs="Segoe UI"/>
                <w:spacing w:val="-2"/>
                <w:position w:val="2"/>
                <w:sz w:val="22"/>
              </w:rPr>
              <w:t>O</w:t>
            </w:r>
            <w:r w:rsidR="002B472A" w:rsidRPr="002B472A">
              <w:rPr>
                <w:rFonts w:ascii="Segoe UI" w:hAnsi="Segoe UI" w:cs="Segoe UI"/>
                <w:spacing w:val="-2"/>
                <w:position w:val="2"/>
                <w:sz w:val="22"/>
                <w:vertAlign w:val="subscript"/>
              </w:rPr>
              <w:t>2</w:t>
            </w:r>
            <w:r w:rsidRPr="00EF5FCD">
              <w:rPr>
                <w:rFonts w:ascii="Segoe UI" w:hAnsi="Segoe UI" w:cs="Segoe UI"/>
                <w:spacing w:val="-2"/>
                <w:position w:val="2"/>
                <w:sz w:val="22"/>
              </w:rPr>
              <w:t>)</w:t>
            </w:r>
          </w:p>
          <w:p w14:paraId="12BE7326"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w:t>
            </w:r>
            <w:r w:rsidRPr="00EF5FCD">
              <w:rPr>
                <w:rFonts w:ascii="Segoe UI" w:hAnsi="Segoe UI" w:cs="Segoe UI"/>
                <w:spacing w:val="-14"/>
                <w:sz w:val="22"/>
              </w:rPr>
              <w:t xml:space="preserve"> </w:t>
            </w:r>
            <w:r w:rsidRPr="00EF5FCD">
              <w:rPr>
                <w:rFonts w:ascii="Segoe UI" w:hAnsi="Segoe UI" w:cs="Segoe UI"/>
                <w:sz w:val="22"/>
              </w:rPr>
              <w:t>direktne</w:t>
            </w:r>
            <w:r w:rsidRPr="00EF5FCD">
              <w:rPr>
                <w:rFonts w:ascii="Segoe UI" w:hAnsi="Segoe UI" w:cs="Segoe UI"/>
                <w:spacing w:val="-14"/>
                <w:sz w:val="22"/>
              </w:rPr>
              <w:t xml:space="preserve"> </w:t>
            </w:r>
            <w:r w:rsidRPr="00EF5FCD">
              <w:rPr>
                <w:rFonts w:ascii="Segoe UI" w:hAnsi="Segoe UI" w:cs="Segoe UI"/>
                <w:sz w:val="22"/>
              </w:rPr>
              <w:t>i</w:t>
            </w:r>
            <w:r w:rsidRPr="00EF5FCD">
              <w:rPr>
                <w:rFonts w:ascii="Segoe UI" w:hAnsi="Segoe UI" w:cs="Segoe UI"/>
                <w:spacing w:val="-14"/>
                <w:sz w:val="22"/>
              </w:rPr>
              <w:t xml:space="preserve"> </w:t>
            </w:r>
            <w:r w:rsidRPr="00EF5FCD">
              <w:rPr>
                <w:rFonts w:ascii="Segoe UI" w:hAnsi="Segoe UI" w:cs="Segoe UI"/>
                <w:sz w:val="22"/>
              </w:rPr>
              <w:t xml:space="preserve">indirektne </w:t>
            </w:r>
            <w:r w:rsidRPr="00EF5FCD">
              <w:rPr>
                <w:rFonts w:ascii="Segoe UI" w:hAnsi="Segoe UI" w:cs="Segoe UI"/>
                <w:spacing w:val="-2"/>
                <w:sz w:val="22"/>
              </w:rPr>
              <w:t>emisije</w:t>
            </w:r>
          </w:p>
        </w:tc>
        <w:tc>
          <w:tcPr>
            <w:tcW w:w="7711" w:type="dxa"/>
            <w:vAlign w:val="center"/>
          </w:tcPr>
          <w:p w14:paraId="49E346F5" w14:textId="1366757C" w:rsidR="006F4E34" w:rsidRPr="00506662" w:rsidRDefault="0095491F" w:rsidP="00EF5FCD">
            <w:pPr>
              <w:pStyle w:val="TableParagraph"/>
              <w:spacing w:before="0" w:after="0"/>
              <w:ind w:left="57" w:right="57"/>
              <w:jc w:val="left"/>
              <w:rPr>
                <w:rFonts w:ascii="Segoe UI" w:hAnsi="Segoe UI" w:cs="Segoe UI"/>
                <w:position w:val="2"/>
              </w:rPr>
            </w:pPr>
            <w:r>
              <w:rPr>
                <w:rFonts w:ascii="Segoe UI" w:hAnsi="Segoe UI" w:cs="Segoe UI"/>
                <w:position w:val="2"/>
                <w:sz w:val="22"/>
              </w:rPr>
              <w:t>39</w:t>
            </w:r>
            <w:r w:rsidR="00506662" w:rsidRPr="00506662">
              <w:rPr>
                <w:rFonts w:ascii="Segoe UI" w:hAnsi="Segoe UI" w:cs="Segoe UI"/>
                <w:position w:val="2"/>
                <w:sz w:val="22"/>
              </w:rPr>
              <w:t>,5</w:t>
            </w:r>
            <w:r w:rsidRPr="00506662">
              <w:rPr>
                <w:rFonts w:ascii="Segoe UI" w:hAnsi="Segoe UI" w:cs="Segoe UI"/>
                <w:spacing w:val="-10"/>
                <w:position w:val="2"/>
                <w:sz w:val="22"/>
              </w:rPr>
              <w:t xml:space="preserve"> </w:t>
            </w:r>
            <w:r w:rsidRPr="00506662">
              <w:rPr>
                <w:rFonts w:ascii="Segoe UI" w:hAnsi="Segoe UI" w:cs="Segoe UI"/>
                <w:position w:val="2"/>
                <w:sz w:val="22"/>
              </w:rPr>
              <w:t>tC</w:t>
            </w:r>
            <w:r w:rsidR="00506662" w:rsidRPr="00506662">
              <w:rPr>
                <w:rFonts w:ascii="Segoe UI" w:hAnsi="Segoe UI" w:cs="Segoe UI"/>
                <w:position w:val="2"/>
                <w:sz w:val="22"/>
              </w:rPr>
              <w:t>O</w:t>
            </w:r>
            <w:r w:rsidR="00506662" w:rsidRPr="00506662">
              <w:rPr>
                <w:rFonts w:ascii="Segoe UI" w:hAnsi="Segoe UI" w:cs="Segoe UI"/>
                <w:position w:val="2"/>
                <w:sz w:val="22"/>
                <w:vertAlign w:val="subscript"/>
              </w:rPr>
              <w:t>2</w:t>
            </w:r>
            <w:r w:rsidRPr="00506662">
              <w:rPr>
                <w:rFonts w:ascii="Segoe UI" w:hAnsi="Segoe UI" w:cs="Segoe UI"/>
                <w:position w:val="2"/>
                <w:sz w:val="22"/>
              </w:rPr>
              <w:t>/god.</w:t>
            </w:r>
            <w:r w:rsidRPr="00506662">
              <w:rPr>
                <w:rFonts w:ascii="Segoe UI" w:hAnsi="Segoe UI" w:cs="Segoe UI"/>
                <w:spacing w:val="-9"/>
                <w:position w:val="2"/>
                <w:sz w:val="22"/>
              </w:rPr>
              <w:t xml:space="preserve"> </w:t>
            </w:r>
            <w:r w:rsidRPr="00506662">
              <w:rPr>
                <w:rFonts w:ascii="Segoe UI" w:hAnsi="Segoe UI" w:cs="Segoe UI"/>
                <w:position w:val="2"/>
                <w:sz w:val="22"/>
              </w:rPr>
              <w:t>(</w:t>
            </w:r>
            <w:r>
              <w:rPr>
                <w:rFonts w:ascii="Segoe UI" w:hAnsi="Segoe UI" w:cs="Segoe UI"/>
                <w:position w:val="2"/>
                <w:sz w:val="22"/>
              </w:rPr>
              <w:t>39</w:t>
            </w:r>
            <w:r w:rsidR="00506662" w:rsidRPr="00506662">
              <w:rPr>
                <w:rFonts w:ascii="Segoe UI" w:hAnsi="Segoe UI" w:cs="Segoe UI"/>
                <w:position w:val="2"/>
                <w:sz w:val="22"/>
              </w:rPr>
              <w:t>5</w:t>
            </w:r>
            <w:r w:rsidRPr="00506662">
              <w:rPr>
                <w:rFonts w:ascii="Segoe UI" w:hAnsi="Segoe UI" w:cs="Segoe UI"/>
                <w:spacing w:val="-10"/>
                <w:position w:val="2"/>
                <w:sz w:val="22"/>
              </w:rPr>
              <w:t xml:space="preserve"> </w:t>
            </w:r>
            <w:r w:rsidRPr="00506662">
              <w:rPr>
                <w:rFonts w:ascii="Segoe UI" w:hAnsi="Segoe UI" w:cs="Segoe UI"/>
                <w:position w:val="2"/>
                <w:sz w:val="22"/>
              </w:rPr>
              <w:t>tC</w:t>
            </w:r>
            <w:r w:rsidR="00506662" w:rsidRPr="00506662">
              <w:rPr>
                <w:rFonts w:ascii="Segoe UI" w:hAnsi="Segoe UI" w:cs="Segoe UI"/>
                <w:position w:val="2"/>
                <w:sz w:val="22"/>
              </w:rPr>
              <w:t>O</w:t>
            </w:r>
            <w:r w:rsidR="00506662" w:rsidRPr="00506662">
              <w:rPr>
                <w:rFonts w:ascii="Segoe UI" w:hAnsi="Segoe UI" w:cs="Segoe UI"/>
                <w:position w:val="2"/>
                <w:sz w:val="22"/>
                <w:vertAlign w:val="subscript"/>
              </w:rPr>
              <w:t>2</w:t>
            </w:r>
            <w:r w:rsidRPr="00506662">
              <w:rPr>
                <w:rFonts w:ascii="Segoe UI" w:hAnsi="Segoe UI" w:cs="Segoe UI"/>
                <w:spacing w:val="9"/>
                <w:sz w:val="22"/>
              </w:rPr>
              <w:t xml:space="preserve"> </w:t>
            </w:r>
            <w:r w:rsidRPr="00506662">
              <w:rPr>
                <w:rFonts w:ascii="Segoe UI" w:hAnsi="Segoe UI" w:cs="Segoe UI"/>
                <w:position w:val="2"/>
                <w:sz w:val="22"/>
              </w:rPr>
              <w:t>u</w:t>
            </w:r>
            <w:r w:rsidRPr="00506662">
              <w:rPr>
                <w:rFonts w:ascii="Segoe UI" w:hAnsi="Segoe UI" w:cs="Segoe UI"/>
                <w:spacing w:val="-13"/>
                <w:position w:val="2"/>
                <w:sz w:val="22"/>
              </w:rPr>
              <w:t xml:space="preserve"> </w:t>
            </w:r>
            <w:r w:rsidRPr="00506662">
              <w:rPr>
                <w:rFonts w:ascii="Segoe UI" w:hAnsi="Segoe UI" w:cs="Segoe UI"/>
                <w:position w:val="2"/>
                <w:sz w:val="22"/>
              </w:rPr>
              <w:t>203</w:t>
            </w:r>
            <w:r w:rsidR="006203D7" w:rsidRPr="00506662">
              <w:rPr>
                <w:rFonts w:ascii="Segoe UI" w:hAnsi="Segoe UI" w:cs="Segoe UI"/>
                <w:position w:val="2"/>
                <w:sz w:val="22"/>
              </w:rPr>
              <w:t>5</w:t>
            </w:r>
            <w:r w:rsidRPr="00506662">
              <w:rPr>
                <w:rFonts w:ascii="Segoe UI" w:hAnsi="Segoe UI" w:cs="Segoe UI"/>
                <w:position w:val="2"/>
                <w:sz w:val="22"/>
              </w:rPr>
              <w:t>.</w:t>
            </w:r>
            <w:r w:rsidRPr="00506662">
              <w:rPr>
                <w:rFonts w:ascii="Segoe UI" w:hAnsi="Segoe UI" w:cs="Segoe UI"/>
                <w:spacing w:val="-9"/>
                <w:position w:val="2"/>
                <w:sz w:val="22"/>
              </w:rPr>
              <w:t xml:space="preserve"> </w:t>
            </w:r>
            <w:r w:rsidRPr="00506662">
              <w:rPr>
                <w:rFonts w:ascii="Segoe UI" w:hAnsi="Segoe UI" w:cs="Segoe UI"/>
                <w:spacing w:val="-2"/>
                <w:position w:val="2"/>
                <w:sz w:val="22"/>
              </w:rPr>
              <w:t>godini)</w:t>
            </w:r>
          </w:p>
        </w:tc>
      </w:tr>
      <w:tr w:rsidR="006F4E34" w:rsidRPr="00EF5FCD" w14:paraId="06264036" w14:textId="77777777" w:rsidTr="007E1EDD">
        <w:trPr>
          <w:trHeight w:val="20"/>
          <w:jc w:val="center"/>
        </w:trPr>
        <w:tc>
          <w:tcPr>
            <w:tcW w:w="2350" w:type="dxa"/>
            <w:vAlign w:val="center"/>
          </w:tcPr>
          <w:p w14:paraId="4FF20934"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Ukupna</w:t>
            </w:r>
            <w:r w:rsidRPr="00EF5FCD">
              <w:rPr>
                <w:rFonts w:ascii="Segoe UI" w:hAnsi="Segoe UI" w:cs="Segoe UI"/>
                <w:spacing w:val="-14"/>
                <w:sz w:val="22"/>
              </w:rPr>
              <w:t xml:space="preserve"> </w:t>
            </w:r>
            <w:r w:rsidRPr="00EF5FCD">
              <w:rPr>
                <w:rFonts w:ascii="Segoe UI" w:hAnsi="Segoe UI" w:cs="Segoe UI"/>
                <w:sz w:val="22"/>
              </w:rPr>
              <w:t>investicija</w:t>
            </w:r>
            <w:r w:rsidRPr="00EF5FCD">
              <w:rPr>
                <w:rFonts w:ascii="Segoe UI" w:hAnsi="Segoe UI" w:cs="Segoe UI"/>
                <w:spacing w:val="-12"/>
                <w:sz w:val="22"/>
              </w:rPr>
              <w:t xml:space="preserve"> </w:t>
            </w:r>
            <w:r w:rsidRPr="00EF5FCD">
              <w:rPr>
                <w:rFonts w:ascii="Segoe UI" w:hAnsi="Segoe UI" w:cs="Segoe UI"/>
                <w:spacing w:val="-5"/>
                <w:sz w:val="22"/>
              </w:rPr>
              <w:t>(€)</w:t>
            </w:r>
          </w:p>
        </w:tc>
        <w:tc>
          <w:tcPr>
            <w:tcW w:w="7711" w:type="dxa"/>
            <w:vAlign w:val="center"/>
          </w:tcPr>
          <w:p w14:paraId="31EA575C" w14:textId="449A9AE1" w:rsidR="006F4E34" w:rsidRPr="00EF5FCD" w:rsidRDefault="00506662" w:rsidP="00EF5FCD">
            <w:pPr>
              <w:pStyle w:val="TableParagraph"/>
              <w:spacing w:before="0" w:after="0"/>
              <w:ind w:left="57" w:right="57"/>
              <w:jc w:val="left"/>
              <w:rPr>
                <w:rFonts w:ascii="Segoe UI" w:hAnsi="Segoe UI" w:cs="Segoe UI"/>
              </w:rPr>
            </w:pPr>
            <w:r w:rsidRPr="00506662">
              <w:rPr>
                <w:rFonts w:ascii="Segoe UI" w:hAnsi="Segoe UI" w:cs="Segoe UI"/>
                <w:sz w:val="22"/>
              </w:rPr>
              <w:t>42</w:t>
            </w:r>
            <w:r>
              <w:rPr>
                <w:rFonts w:ascii="Segoe UI" w:hAnsi="Segoe UI" w:cs="Segoe UI"/>
                <w:sz w:val="22"/>
              </w:rPr>
              <w:t>0</w:t>
            </w:r>
            <w:r w:rsidRPr="00506662">
              <w:rPr>
                <w:rFonts w:ascii="Segoe UI" w:hAnsi="Segoe UI" w:cs="Segoe UI"/>
                <w:sz w:val="22"/>
              </w:rPr>
              <w:t>.000,00 €/god. (4</w:t>
            </w:r>
            <w:r>
              <w:rPr>
                <w:rFonts w:ascii="Segoe UI" w:hAnsi="Segoe UI" w:cs="Segoe UI"/>
                <w:sz w:val="22"/>
              </w:rPr>
              <w:t>.</w:t>
            </w:r>
            <w:r w:rsidRPr="00506662">
              <w:rPr>
                <w:rFonts w:ascii="Segoe UI" w:hAnsi="Segoe UI" w:cs="Segoe UI"/>
                <w:sz w:val="22"/>
              </w:rPr>
              <w:t>20</w:t>
            </w:r>
            <w:r>
              <w:rPr>
                <w:rFonts w:ascii="Segoe UI" w:hAnsi="Segoe UI" w:cs="Segoe UI"/>
                <w:sz w:val="22"/>
              </w:rPr>
              <w:t>0</w:t>
            </w:r>
            <w:r w:rsidRPr="00506662">
              <w:rPr>
                <w:rFonts w:ascii="Segoe UI" w:hAnsi="Segoe UI" w:cs="Segoe UI"/>
                <w:sz w:val="22"/>
              </w:rPr>
              <w:t>.000,00 € u desetogodišnjem periodu).</w:t>
            </w:r>
            <w:r w:rsidRPr="00EF5FCD">
              <w:rPr>
                <w:rFonts w:ascii="Segoe UI" w:hAnsi="Segoe UI" w:cs="Segoe UI"/>
                <w:sz w:val="22"/>
              </w:rPr>
              <w:t xml:space="preserve"> Za uspješnu realizaciju</w:t>
            </w:r>
            <w:r w:rsidRPr="00EF5FCD">
              <w:rPr>
                <w:rFonts w:ascii="Segoe UI" w:hAnsi="Segoe UI" w:cs="Segoe UI"/>
                <w:spacing w:val="-13"/>
                <w:sz w:val="22"/>
              </w:rPr>
              <w:t xml:space="preserve"> </w:t>
            </w:r>
            <w:r w:rsidRPr="00EF5FCD">
              <w:rPr>
                <w:rFonts w:ascii="Segoe UI" w:hAnsi="Segoe UI" w:cs="Segoe UI"/>
                <w:sz w:val="22"/>
              </w:rPr>
              <w:t>ove</w:t>
            </w:r>
            <w:r w:rsidRPr="00EF5FCD">
              <w:rPr>
                <w:rFonts w:ascii="Segoe UI" w:hAnsi="Segoe UI" w:cs="Segoe UI"/>
                <w:spacing w:val="-11"/>
                <w:sz w:val="22"/>
              </w:rPr>
              <w:t xml:space="preserve"> </w:t>
            </w:r>
            <w:r w:rsidRPr="00EF5FCD">
              <w:rPr>
                <w:rFonts w:ascii="Segoe UI" w:hAnsi="Segoe UI" w:cs="Segoe UI"/>
                <w:sz w:val="22"/>
              </w:rPr>
              <w:t>mjere</w:t>
            </w:r>
            <w:r w:rsidRPr="00EF5FCD">
              <w:rPr>
                <w:rFonts w:ascii="Segoe UI" w:hAnsi="Segoe UI" w:cs="Segoe UI"/>
                <w:spacing w:val="-11"/>
                <w:sz w:val="22"/>
              </w:rPr>
              <w:t xml:space="preserve"> </w:t>
            </w:r>
            <w:r w:rsidRPr="00EF5FCD">
              <w:rPr>
                <w:rFonts w:ascii="Segoe UI" w:hAnsi="Segoe UI" w:cs="Segoe UI"/>
                <w:sz w:val="22"/>
              </w:rPr>
              <w:t>treba</w:t>
            </w:r>
            <w:r w:rsidRPr="00EF5FCD">
              <w:rPr>
                <w:rFonts w:ascii="Segoe UI" w:hAnsi="Segoe UI" w:cs="Segoe UI"/>
                <w:spacing w:val="-14"/>
                <w:sz w:val="22"/>
              </w:rPr>
              <w:t xml:space="preserve"> </w:t>
            </w:r>
            <w:r w:rsidRPr="00EF5FCD">
              <w:rPr>
                <w:rFonts w:ascii="Segoe UI" w:hAnsi="Segoe UI" w:cs="Segoe UI"/>
                <w:sz w:val="22"/>
              </w:rPr>
              <w:t>izraditi</w:t>
            </w:r>
            <w:r w:rsidRPr="00EF5FCD">
              <w:rPr>
                <w:rFonts w:ascii="Segoe UI" w:hAnsi="Segoe UI" w:cs="Segoe UI"/>
                <w:spacing w:val="-7"/>
                <w:sz w:val="22"/>
              </w:rPr>
              <w:t xml:space="preserve"> </w:t>
            </w:r>
            <w:r w:rsidRPr="00EF5FCD">
              <w:rPr>
                <w:rFonts w:ascii="Segoe UI" w:hAnsi="Segoe UI" w:cs="Segoe UI"/>
                <w:sz w:val="22"/>
              </w:rPr>
              <w:t>model</w:t>
            </w:r>
            <w:r w:rsidRPr="00EF5FCD">
              <w:rPr>
                <w:rFonts w:ascii="Segoe UI" w:hAnsi="Segoe UI" w:cs="Segoe UI"/>
                <w:spacing w:val="-10"/>
                <w:sz w:val="22"/>
              </w:rPr>
              <w:t xml:space="preserve"> </w:t>
            </w:r>
            <w:r w:rsidRPr="00EF5FCD">
              <w:rPr>
                <w:rFonts w:ascii="Segoe UI" w:hAnsi="Segoe UI" w:cs="Segoe UI"/>
                <w:sz w:val="22"/>
              </w:rPr>
              <w:t>subvencionisanja</w:t>
            </w:r>
            <w:r w:rsidRPr="00EF5FCD">
              <w:rPr>
                <w:rFonts w:ascii="Segoe UI" w:hAnsi="Segoe UI" w:cs="Segoe UI"/>
                <w:spacing w:val="-10"/>
                <w:sz w:val="22"/>
              </w:rPr>
              <w:t xml:space="preserve"> </w:t>
            </w:r>
            <w:r w:rsidRPr="00EF5FCD">
              <w:rPr>
                <w:rFonts w:ascii="Segoe UI" w:hAnsi="Segoe UI" w:cs="Segoe UI"/>
                <w:sz w:val="22"/>
              </w:rPr>
              <w:t>prema</w:t>
            </w:r>
            <w:r w:rsidRPr="00EF5FCD">
              <w:rPr>
                <w:rFonts w:ascii="Segoe UI" w:hAnsi="Segoe UI" w:cs="Segoe UI"/>
                <w:spacing w:val="-12"/>
                <w:sz w:val="22"/>
              </w:rPr>
              <w:t xml:space="preserve"> </w:t>
            </w:r>
            <w:r w:rsidRPr="00EF5FCD">
              <w:rPr>
                <w:rFonts w:ascii="Segoe UI" w:hAnsi="Segoe UI" w:cs="Segoe UI"/>
                <w:sz w:val="22"/>
              </w:rPr>
              <w:t>kojem</w:t>
            </w:r>
            <w:r w:rsidRPr="00EF5FCD">
              <w:rPr>
                <w:rFonts w:ascii="Segoe UI" w:hAnsi="Segoe UI" w:cs="Segoe UI"/>
                <w:spacing w:val="-11"/>
                <w:sz w:val="22"/>
              </w:rPr>
              <w:t xml:space="preserve"> </w:t>
            </w:r>
            <w:r w:rsidRPr="00EF5FCD">
              <w:rPr>
                <w:rFonts w:ascii="Segoe UI" w:hAnsi="Segoe UI" w:cs="Segoe UI"/>
                <w:sz w:val="22"/>
              </w:rPr>
              <w:t>će</w:t>
            </w:r>
            <w:r w:rsidRPr="00EF5FCD">
              <w:rPr>
                <w:rFonts w:ascii="Segoe UI" w:hAnsi="Segoe UI" w:cs="Segoe UI"/>
                <w:spacing w:val="-11"/>
                <w:sz w:val="22"/>
              </w:rPr>
              <w:t xml:space="preserve"> </w:t>
            </w:r>
            <w:r w:rsidRPr="00EF5FCD">
              <w:rPr>
                <w:rFonts w:ascii="Segoe UI" w:hAnsi="Segoe UI" w:cs="Segoe UI"/>
                <w:sz w:val="22"/>
              </w:rPr>
              <w:t>dio troškova</w:t>
            </w:r>
            <w:r w:rsidRPr="00EF5FCD">
              <w:rPr>
                <w:rFonts w:ascii="Segoe UI" w:hAnsi="Segoe UI" w:cs="Segoe UI"/>
                <w:spacing w:val="-3"/>
                <w:sz w:val="22"/>
              </w:rPr>
              <w:t xml:space="preserve"> </w:t>
            </w:r>
            <w:r w:rsidRPr="00EF5FCD">
              <w:rPr>
                <w:rFonts w:ascii="Segoe UI" w:hAnsi="Segoe UI" w:cs="Segoe UI"/>
                <w:sz w:val="22"/>
              </w:rPr>
              <w:t>snositi</w:t>
            </w:r>
            <w:r w:rsidRPr="00EF5FCD">
              <w:rPr>
                <w:rFonts w:ascii="Segoe UI" w:hAnsi="Segoe UI" w:cs="Segoe UI"/>
                <w:spacing w:val="-6"/>
                <w:sz w:val="22"/>
              </w:rPr>
              <w:t xml:space="preserve"> </w:t>
            </w:r>
            <w:r w:rsidR="00234D98" w:rsidRPr="00EF5FCD">
              <w:rPr>
                <w:rFonts w:ascii="Segoe UI" w:hAnsi="Segoe UI" w:cs="Segoe UI"/>
                <w:sz w:val="22"/>
              </w:rPr>
              <w:t>Opštin</w:t>
            </w:r>
            <w:r w:rsidRPr="00EF5FCD">
              <w:rPr>
                <w:rFonts w:ascii="Segoe UI" w:hAnsi="Segoe UI" w:cs="Segoe UI"/>
                <w:sz w:val="22"/>
              </w:rPr>
              <w:t>a,</w:t>
            </w:r>
            <w:r w:rsidRPr="00EF5FCD">
              <w:rPr>
                <w:rFonts w:ascii="Segoe UI" w:hAnsi="Segoe UI" w:cs="Segoe UI"/>
                <w:spacing w:val="-3"/>
                <w:sz w:val="22"/>
              </w:rPr>
              <w:t xml:space="preserve"> </w:t>
            </w:r>
            <w:r w:rsidRPr="00EF5FCD">
              <w:rPr>
                <w:rFonts w:ascii="Segoe UI" w:hAnsi="Segoe UI" w:cs="Segoe UI"/>
                <w:sz w:val="22"/>
              </w:rPr>
              <w:t>dio</w:t>
            </w:r>
            <w:r w:rsidRPr="00EF5FCD">
              <w:rPr>
                <w:rFonts w:ascii="Segoe UI" w:hAnsi="Segoe UI" w:cs="Segoe UI"/>
                <w:spacing w:val="-2"/>
                <w:sz w:val="22"/>
              </w:rPr>
              <w:t xml:space="preserve"> </w:t>
            </w:r>
            <w:r w:rsidRPr="00EF5FCD">
              <w:rPr>
                <w:rFonts w:ascii="Segoe UI" w:hAnsi="Segoe UI" w:cs="Segoe UI"/>
                <w:sz w:val="22"/>
              </w:rPr>
              <w:t>država,</w:t>
            </w:r>
            <w:r>
              <w:rPr>
                <w:rFonts w:ascii="Segoe UI" w:hAnsi="Segoe UI" w:cs="Segoe UI"/>
                <w:sz w:val="22"/>
              </w:rPr>
              <w:t xml:space="preserve"> dio Eko Fond</w:t>
            </w:r>
            <w:r w:rsidRPr="00EF5FCD">
              <w:rPr>
                <w:rFonts w:ascii="Segoe UI" w:hAnsi="Segoe UI" w:cs="Segoe UI"/>
                <w:spacing w:val="-3"/>
                <w:sz w:val="22"/>
              </w:rPr>
              <w:t xml:space="preserve"> </w:t>
            </w:r>
            <w:r w:rsidRPr="00EF5FCD">
              <w:rPr>
                <w:rFonts w:ascii="Segoe UI" w:hAnsi="Segoe UI" w:cs="Segoe UI"/>
                <w:sz w:val="22"/>
              </w:rPr>
              <w:t>a</w:t>
            </w:r>
            <w:r w:rsidRPr="00EF5FCD">
              <w:rPr>
                <w:rFonts w:ascii="Segoe UI" w:hAnsi="Segoe UI" w:cs="Segoe UI"/>
                <w:spacing w:val="-6"/>
                <w:sz w:val="22"/>
              </w:rPr>
              <w:t xml:space="preserve"> </w:t>
            </w:r>
            <w:r w:rsidRPr="00EF5FCD">
              <w:rPr>
                <w:rFonts w:ascii="Segoe UI" w:hAnsi="Segoe UI" w:cs="Segoe UI"/>
                <w:sz w:val="22"/>
              </w:rPr>
              <w:t>dio</w:t>
            </w:r>
            <w:r w:rsidRPr="00EF5FCD">
              <w:rPr>
                <w:rFonts w:ascii="Segoe UI" w:hAnsi="Segoe UI" w:cs="Segoe UI"/>
                <w:spacing w:val="-4"/>
                <w:sz w:val="22"/>
              </w:rPr>
              <w:t xml:space="preserve"> </w:t>
            </w:r>
            <w:r w:rsidRPr="00EF5FCD">
              <w:rPr>
                <w:rFonts w:ascii="Segoe UI" w:hAnsi="Segoe UI" w:cs="Segoe UI"/>
                <w:sz w:val="22"/>
              </w:rPr>
              <w:t>sami</w:t>
            </w:r>
            <w:r w:rsidRPr="00EF5FCD">
              <w:rPr>
                <w:rFonts w:ascii="Segoe UI" w:hAnsi="Segoe UI" w:cs="Segoe UI"/>
                <w:spacing w:val="-6"/>
                <w:sz w:val="22"/>
              </w:rPr>
              <w:t xml:space="preserve"> </w:t>
            </w:r>
            <w:r w:rsidRPr="00EF5FCD">
              <w:rPr>
                <w:rFonts w:ascii="Segoe UI" w:hAnsi="Segoe UI" w:cs="Segoe UI"/>
                <w:sz w:val="22"/>
              </w:rPr>
              <w:t>građani.</w:t>
            </w:r>
            <w:r w:rsidRPr="00EF5FCD">
              <w:rPr>
                <w:rFonts w:ascii="Segoe UI" w:hAnsi="Segoe UI" w:cs="Segoe UI"/>
                <w:spacing w:val="-4"/>
                <w:sz w:val="22"/>
              </w:rPr>
              <w:t xml:space="preserve"> </w:t>
            </w:r>
            <w:r w:rsidRPr="00EF5FCD">
              <w:rPr>
                <w:rFonts w:ascii="Segoe UI" w:hAnsi="Segoe UI" w:cs="Segoe UI"/>
                <w:sz w:val="22"/>
              </w:rPr>
              <w:t>Jedan</w:t>
            </w:r>
            <w:r w:rsidRPr="00EF5FCD">
              <w:rPr>
                <w:rFonts w:ascii="Segoe UI" w:hAnsi="Segoe UI" w:cs="Segoe UI"/>
                <w:spacing w:val="-6"/>
                <w:sz w:val="22"/>
              </w:rPr>
              <w:t xml:space="preserve"> </w:t>
            </w:r>
            <w:r w:rsidRPr="00EF5FCD">
              <w:rPr>
                <w:rFonts w:ascii="Segoe UI" w:hAnsi="Segoe UI" w:cs="Segoe UI"/>
                <w:sz w:val="22"/>
              </w:rPr>
              <w:t>od</w:t>
            </w:r>
            <w:r w:rsidRPr="00EF5FCD">
              <w:rPr>
                <w:rFonts w:ascii="Segoe UI" w:hAnsi="Segoe UI" w:cs="Segoe UI"/>
                <w:spacing w:val="-4"/>
                <w:sz w:val="22"/>
              </w:rPr>
              <w:t xml:space="preserve"> </w:t>
            </w:r>
            <w:r w:rsidRPr="00EF5FCD">
              <w:rPr>
                <w:rFonts w:ascii="Segoe UI" w:hAnsi="Segoe UI" w:cs="Segoe UI"/>
                <w:sz w:val="22"/>
              </w:rPr>
              <w:t>mogućih modela bi bio da se pojedinačni iznosi obezbijede u odgovarajućim kombinacijama</w:t>
            </w:r>
            <w:r w:rsidRPr="00EF5FCD">
              <w:rPr>
                <w:rFonts w:ascii="Segoe UI" w:hAnsi="Segoe UI" w:cs="Segoe UI"/>
                <w:spacing w:val="6"/>
                <w:sz w:val="22"/>
              </w:rPr>
              <w:t xml:space="preserve"> </w:t>
            </w:r>
            <w:r w:rsidRPr="00EF5FCD">
              <w:rPr>
                <w:rFonts w:ascii="Segoe UI" w:hAnsi="Segoe UI" w:cs="Segoe UI"/>
                <w:sz w:val="22"/>
              </w:rPr>
              <w:t>procentualnih</w:t>
            </w:r>
            <w:r w:rsidRPr="00EF5FCD">
              <w:rPr>
                <w:rFonts w:ascii="Segoe UI" w:hAnsi="Segoe UI" w:cs="Segoe UI"/>
                <w:spacing w:val="9"/>
                <w:sz w:val="22"/>
              </w:rPr>
              <w:t xml:space="preserve"> </w:t>
            </w:r>
            <w:r w:rsidRPr="00EF5FCD">
              <w:rPr>
                <w:rFonts w:ascii="Segoe UI" w:hAnsi="Segoe UI" w:cs="Segoe UI"/>
                <w:sz w:val="22"/>
              </w:rPr>
              <w:t>iznosa</w:t>
            </w:r>
            <w:r w:rsidRPr="00EF5FCD">
              <w:rPr>
                <w:rFonts w:ascii="Segoe UI" w:hAnsi="Segoe UI" w:cs="Segoe UI"/>
                <w:spacing w:val="9"/>
                <w:sz w:val="22"/>
              </w:rPr>
              <w:t xml:space="preserve"> </w:t>
            </w:r>
            <w:r w:rsidRPr="00EF5FCD">
              <w:rPr>
                <w:rFonts w:ascii="Segoe UI" w:hAnsi="Segoe UI" w:cs="Segoe UI"/>
                <w:sz w:val="22"/>
              </w:rPr>
              <w:t>učešća</w:t>
            </w:r>
            <w:r w:rsidRPr="00EF5FCD">
              <w:rPr>
                <w:rFonts w:ascii="Segoe UI" w:hAnsi="Segoe UI" w:cs="Segoe UI"/>
                <w:spacing w:val="7"/>
                <w:sz w:val="22"/>
              </w:rPr>
              <w:t xml:space="preserve"> </w:t>
            </w:r>
            <w:r w:rsidR="00B7730B" w:rsidRPr="00EF5FCD">
              <w:rPr>
                <w:rFonts w:ascii="Segoe UI" w:hAnsi="Segoe UI" w:cs="Segoe UI"/>
                <w:sz w:val="22"/>
              </w:rPr>
              <w:t>Opštine Zeta</w:t>
            </w:r>
            <w:r w:rsidRPr="00EF5FCD">
              <w:rPr>
                <w:rFonts w:ascii="Segoe UI" w:hAnsi="Segoe UI" w:cs="Segoe UI"/>
                <w:spacing w:val="10"/>
                <w:sz w:val="22"/>
              </w:rPr>
              <w:t xml:space="preserve"> </w:t>
            </w:r>
            <w:r w:rsidRPr="00EF5FCD">
              <w:rPr>
                <w:rFonts w:ascii="Segoe UI" w:hAnsi="Segoe UI" w:cs="Segoe UI"/>
                <w:sz w:val="22"/>
              </w:rPr>
              <w:t>i</w:t>
            </w:r>
            <w:r w:rsidRPr="00EF5FCD">
              <w:rPr>
                <w:rFonts w:ascii="Segoe UI" w:hAnsi="Segoe UI" w:cs="Segoe UI"/>
                <w:spacing w:val="9"/>
                <w:sz w:val="22"/>
              </w:rPr>
              <w:t xml:space="preserve"> </w:t>
            </w:r>
            <w:r w:rsidRPr="00EF5FCD">
              <w:rPr>
                <w:rFonts w:ascii="Segoe UI" w:hAnsi="Segoe UI" w:cs="Segoe UI"/>
                <w:sz w:val="22"/>
              </w:rPr>
              <w:t>korisnika,</w:t>
            </w:r>
            <w:r w:rsidRPr="00EF5FCD">
              <w:rPr>
                <w:rFonts w:ascii="Segoe UI" w:hAnsi="Segoe UI" w:cs="Segoe UI"/>
                <w:spacing w:val="9"/>
                <w:sz w:val="22"/>
              </w:rPr>
              <w:t xml:space="preserve"> </w:t>
            </w:r>
            <w:r w:rsidRPr="00EF5FCD">
              <w:rPr>
                <w:rFonts w:ascii="Segoe UI" w:hAnsi="Segoe UI" w:cs="Segoe UI"/>
                <w:sz w:val="22"/>
              </w:rPr>
              <w:t>npr.</w:t>
            </w:r>
            <w:r w:rsidRPr="00EF5FCD">
              <w:rPr>
                <w:rFonts w:ascii="Segoe UI" w:hAnsi="Segoe UI" w:cs="Segoe UI"/>
                <w:spacing w:val="9"/>
                <w:sz w:val="22"/>
              </w:rPr>
              <w:t xml:space="preserve"> </w:t>
            </w:r>
            <w:r w:rsidRPr="00EF5FCD">
              <w:rPr>
                <w:rFonts w:ascii="Segoe UI" w:hAnsi="Segoe UI" w:cs="Segoe UI"/>
                <w:spacing w:val="-5"/>
                <w:sz w:val="22"/>
              </w:rPr>
              <w:t>60</w:t>
            </w:r>
            <w:r w:rsidR="00EF5FCD" w:rsidRPr="00EF5FCD">
              <w:rPr>
                <w:rFonts w:ascii="Segoe UI" w:hAnsi="Segoe UI" w:cs="Segoe UI"/>
                <w:spacing w:val="-5"/>
                <w:sz w:val="22"/>
              </w:rPr>
              <w:t>-70</w:t>
            </w:r>
            <w:r w:rsidRPr="00EF5FCD">
              <w:rPr>
                <w:rFonts w:ascii="Segoe UI" w:hAnsi="Segoe UI" w:cs="Segoe UI"/>
                <w:spacing w:val="-5"/>
                <w:sz w:val="22"/>
              </w:rPr>
              <w:t>%</w:t>
            </w:r>
            <w:r w:rsidR="00EF5FCD" w:rsidRPr="00EF5FCD">
              <w:rPr>
                <w:rFonts w:ascii="Segoe UI" w:hAnsi="Segoe UI" w:cs="Segoe UI"/>
                <w:spacing w:val="-5"/>
                <w:sz w:val="22"/>
              </w:rPr>
              <w:t xml:space="preserve"> </w:t>
            </w:r>
            <w:r w:rsidRPr="00EF5FCD">
              <w:rPr>
                <w:rFonts w:ascii="Segoe UI" w:hAnsi="Segoe UI" w:cs="Segoe UI"/>
                <w:sz w:val="22"/>
              </w:rPr>
              <w:t xml:space="preserve">troškova snosili bi građani, a </w:t>
            </w:r>
            <w:r w:rsidR="00EF5FCD" w:rsidRPr="00EF5FCD">
              <w:rPr>
                <w:rFonts w:ascii="Segoe UI" w:hAnsi="Segoe UI" w:cs="Segoe UI"/>
                <w:sz w:val="22"/>
              </w:rPr>
              <w:t>3</w:t>
            </w:r>
            <w:r w:rsidRPr="00EF5FCD">
              <w:rPr>
                <w:rFonts w:ascii="Segoe UI" w:hAnsi="Segoe UI" w:cs="Segoe UI"/>
                <w:sz w:val="22"/>
              </w:rPr>
              <w:t>0</w:t>
            </w:r>
            <w:r w:rsidR="00EF5FCD">
              <w:rPr>
                <w:rFonts w:ascii="Segoe UI" w:hAnsi="Segoe UI" w:cs="Segoe UI"/>
                <w:sz w:val="22"/>
              </w:rPr>
              <w:t>-40</w:t>
            </w:r>
            <w:r w:rsidRPr="00EF5FCD">
              <w:rPr>
                <w:rFonts w:ascii="Segoe UI" w:hAnsi="Segoe UI" w:cs="Segoe UI"/>
                <w:sz w:val="22"/>
              </w:rPr>
              <w:t xml:space="preserve">% bi se obezbijedilo iz budžeta </w:t>
            </w:r>
            <w:r w:rsidR="00B7730B" w:rsidRPr="00EF5FCD">
              <w:rPr>
                <w:rFonts w:ascii="Segoe UI" w:hAnsi="Segoe UI" w:cs="Segoe UI"/>
                <w:sz w:val="22"/>
              </w:rPr>
              <w:t>Opštine Zeta</w:t>
            </w:r>
            <w:r w:rsidRPr="00EF5FCD">
              <w:rPr>
                <w:rFonts w:ascii="Segoe UI" w:hAnsi="Segoe UI" w:cs="Segoe UI"/>
                <w:sz w:val="22"/>
              </w:rPr>
              <w:t xml:space="preserve"> i ostalih izvora finansiranja.</w:t>
            </w:r>
          </w:p>
        </w:tc>
      </w:tr>
      <w:tr w:rsidR="006F4E34" w:rsidRPr="00EF5FCD" w14:paraId="076B777B" w14:textId="77777777" w:rsidTr="007E1EDD">
        <w:trPr>
          <w:trHeight w:val="20"/>
          <w:jc w:val="center"/>
        </w:trPr>
        <w:tc>
          <w:tcPr>
            <w:tcW w:w="2350" w:type="dxa"/>
            <w:tcBorders>
              <w:bottom w:val="single" w:sz="4" w:space="0" w:color="auto"/>
            </w:tcBorders>
            <w:vAlign w:val="center"/>
          </w:tcPr>
          <w:p w14:paraId="2089F02F"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Izvori</w:t>
            </w:r>
            <w:r w:rsidRPr="00EF5FCD">
              <w:rPr>
                <w:rFonts w:ascii="Segoe UI" w:hAnsi="Segoe UI" w:cs="Segoe UI"/>
                <w:spacing w:val="-14"/>
                <w:sz w:val="22"/>
              </w:rPr>
              <w:t xml:space="preserve"> </w:t>
            </w:r>
            <w:r w:rsidRPr="00EF5FCD">
              <w:rPr>
                <w:rFonts w:ascii="Segoe UI" w:hAnsi="Segoe UI" w:cs="Segoe UI"/>
                <w:sz w:val="22"/>
              </w:rPr>
              <w:t>finansijskih sredstava za realizaciju mjere</w:t>
            </w:r>
          </w:p>
        </w:tc>
        <w:tc>
          <w:tcPr>
            <w:tcW w:w="7711" w:type="dxa"/>
            <w:tcBorders>
              <w:bottom w:val="single" w:sz="4" w:space="0" w:color="auto"/>
            </w:tcBorders>
            <w:vAlign w:val="center"/>
          </w:tcPr>
          <w:p w14:paraId="66CFF7FD" w14:textId="0247F8B3" w:rsidR="006F4E34" w:rsidRPr="00EF5FCD" w:rsidRDefault="002B675D"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pacing w:val="-2"/>
                <w:sz w:val="22"/>
              </w:rPr>
              <w:t>Vlasnici</w:t>
            </w:r>
            <w:r w:rsidRPr="00EF5FCD">
              <w:rPr>
                <w:rFonts w:ascii="Segoe UI" w:hAnsi="Segoe UI" w:cs="Segoe UI"/>
                <w:spacing w:val="-1"/>
                <w:sz w:val="22"/>
              </w:rPr>
              <w:t xml:space="preserve"> </w:t>
            </w:r>
            <w:r w:rsidR="00E30872">
              <w:rPr>
                <w:rFonts w:ascii="Segoe UI" w:hAnsi="Segoe UI" w:cs="Segoe UI"/>
                <w:spacing w:val="-2"/>
                <w:sz w:val="22"/>
              </w:rPr>
              <w:t>objekata</w:t>
            </w:r>
            <w:r w:rsidRPr="00EF5FCD">
              <w:rPr>
                <w:rFonts w:ascii="Segoe UI" w:hAnsi="Segoe UI" w:cs="Segoe UI"/>
                <w:spacing w:val="9"/>
                <w:sz w:val="22"/>
              </w:rPr>
              <w:t xml:space="preserve"> </w:t>
            </w:r>
            <w:r w:rsidRPr="00EF5FCD">
              <w:rPr>
                <w:rFonts w:ascii="Segoe UI" w:hAnsi="Segoe UI" w:cs="Segoe UI"/>
                <w:spacing w:val="-2"/>
                <w:sz w:val="22"/>
              </w:rPr>
              <w:t>individualnog</w:t>
            </w:r>
            <w:r w:rsidRPr="00EF5FCD">
              <w:rPr>
                <w:rFonts w:ascii="Segoe UI" w:hAnsi="Segoe UI" w:cs="Segoe UI"/>
                <w:spacing w:val="6"/>
                <w:sz w:val="22"/>
              </w:rPr>
              <w:t xml:space="preserve"> </w:t>
            </w:r>
            <w:r w:rsidRPr="00EF5FCD">
              <w:rPr>
                <w:rFonts w:ascii="Segoe UI" w:hAnsi="Segoe UI" w:cs="Segoe UI"/>
                <w:spacing w:val="-2"/>
                <w:sz w:val="22"/>
              </w:rPr>
              <w:t>stanovanja</w:t>
            </w:r>
            <w:r w:rsidRPr="00EF5FCD">
              <w:rPr>
                <w:rFonts w:ascii="Segoe UI" w:hAnsi="Segoe UI" w:cs="Segoe UI"/>
                <w:spacing w:val="2"/>
                <w:sz w:val="22"/>
              </w:rPr>
              <w:t xml:space="preserve"> </w:t>
            </w:r>
            <w:r w:rsidRPr="00EF5FCD">
              <w:rPr>
                <w:rFonts w:ascii="Segoe UI" w:hAnsi="Segoe UI" w:cs="Segoe UI"/>
                <w:spacing w:val="-2"/>
                <w:sz w:val="22"/>
              </w:rPr>
              <w:t>(porodičnih</w:t>
            </w:r>
            <w:r w:rsidRPr="00EF5FCD">
              <w:rPr>
                <w:rFonts w:ascii="Segoe UI" w:hAnsi="Segoe UI" w:cs="Segoe UI"/>
                <w:spacing w:val="1"/>
                <w:sz w:val="22"/>
              </w:rPr>
              <w:t xml:space="preserve"> </w:t>
            </w:r>
            <w:r w:rsidRPr="00EF5FCD">
              <w:rPr>
                <w:rFonts w:ascii="Segoe UI" w:hAnsi="Segoe UI" w:cs="Segoe UI"/>
                <w:spacing w:val="-2"/>
                <w:sz w:val="22"/>
              </w:rPr>
              <w:t>kuća),</w:t>
            </w:r>
          </w:p>
          <w:p w14:paraId="53699899" w14:textId="29335D83" w:rsidR="006F4E34" w:rsidRPr="00EF5FCD" w:rsidRDefault="002B675D"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Budžet</w:t>
            </w:r>
            <w:r w:rsidRPr="00EF5FCD">
              <w:rPr>
                <w:rFonts w:ascii="Segoe UI" w:hAnsi="Segoe UI" w:cs="Segoe UI"/>
                <w:spacing w:val="-13"/>
                <w:sz w:val="22"/>
              </w:rPr>
              <w:t xml:space="preserve"> </w:t>
            </w:r>
            <w:r w:rsidR="00B7730B" w:rsidRPr="00EF5FCD">
              <w:rPr>
                <w:rFonts w:ascii="Segoe UI" w:hAnsi="Segoe UI" w:cs="Segoe UI"/>
                <w:spacing w:val="-2"/>
                <w:sz w:val="22"/>
              </w:rPr>
              <w:t>Opštine Zeta</w:t>
            </w:r>
            <w:r w:rsidRPr="00EF5FCD">
              <w:rPr>
                <w:rFonts w:ascii="Segoe UI" w:hAnsi="Segoe UI" w:cs="Segoe UI"/>
                <w:spacing w:val="-2"/>
                <w:sz w:val="22"/>
              </w:rPr>
              <w:t>,</w:t>
            </w:r>
          </w:p>
          <w:p w14:paraId="151010CF" w14:textId="77777777" w:rsidR="006F4E34" w:rsidRPr="00EF5FCD" w:rsidRDefault="002B675D"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Budžet</w:t>
            </w:r>
            <w:r w:rsidRPr="00EF5FCD">
              <w:rPr>
                <w:rFonts w:ascii="Segoe UI" w:hAnsi="Segoe UI" w:cs="Segoe UI"/>
                <w:spacing w:val="-11"/>
                <w:sz w:val="22"/>
              </w:rPr>
              <w:t xml:space="preserve"> </w:t>
            </w:r>
            <w:r w:rsidRPr="00EF5FCD">
              <w:rPr>
                <w:rFonts w:ascii="Segoe UI" w:hAnsi="Segoe UI" w:cs="Segoe UI"/>
                <w:sz w:val="22"/>
              </w:rPr>
              <w:t>Vlade</w:t>
            </w:r>
            <w:r w:rsidRPr="00EF5FCD">
              <w:rPr>
                <w:rFonts w:ascii="Segoe UI" w:hAnsi="Segoe UI" w:cs="Segoe UI"/>
                <w:spacing w:val="-11"/>
                <w:sz w:val="22"/>
              </w:rPr>
              <w:t xml:space="preserve"> </w:t>
            </w:r>
            <w:r w:rsidRPr="00EF5FCD">
              <w:rPr>
                <w:rFonts w:ascii="Segoe UI" w:hAnsi="Segoe UI" w:cs="Segoe UI"/>
                <w:sz w:val="22"/>
              </w:rPr>
              <w:t>Crne</w:t>
            </w:r>
            <w:r w:rsidRPr="00EF5FCD">
              <w:rPr>
                <w:rFonts w:ascii="Segoe UI" w:hAnsi="Segoe UI" w:cs="Segoe UI"/>
                <w:spacing w:val="-10"/>
                <w:sz w:val="22"/>
              </w:rPr>
              <w:t xml:space="preserve"> </w:t>
            </w:r>
            <w:r w:rsidRPr="00EF5FCD">
              <w:rPr>
                <w:rFonts w:ascii="Segoe UI" w:hAnsi="Segoe UI" w:cs="Segoe UI"/>
                <w:spacing w:val="-4"/>
                <w:sz w:val="22"/>
              </w:rPr>
              <w:t>Gore,</w:t>
            </w:r>
          </w:p>
          <w:p w14:paraId="12590E1F" w14:textId="77777777" w:rsidR="00EF5FCD" w:rsidRPr="00EF5FCD" w:rsidRDefault="002B675D"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Eko</w:t>
            </w:r>
            <w:r w:rsidRPr="00EF5FCD">
              <w:rPr>
                <w:rFonts w:ascii="Segoe UI" w:hAnsi="Segoe UI" w:cs="Segoe UI"/>
                <w:spacing w:val="-7"/>
                <w:sz w:val="22"/>
              </w:rPr>
              <w:t xml:space="preserve"> </w:t>
            </w:r>
            <w:r w:rsidRPr="00EF5FCD">
              <w:rPr>
                <w:rFonts w:ascii="Segoe UI" w:hAnsi="Segoe UI" w:cs="Segoe UI"/>
                <w:sz w:val="22"/>
              </w:rPr>
              <w:t>Fond,</w:t>
            </w:r>
            <w:r w:rsidRPr="00EF5FCD">
              <w:rPr>
                <w:rFonts w:ascii="Segoe UI" w:hAnsi="Segoe UI" w:cs="Segoe UI"/>
                <w:spacing w:val="-6"/>
                <w:sz w:val="22"/>
              </w:rPr>
              <w:t xml:space="preserve"> </w:t>
            </w:r>
          </w:p>
          <w:p w14:paraId="246185E8" w14:textId="52647CAA" w:rsidR="006F4E34" w:rsidRPr="00EF5FCD" w:rsidRDefault="00EF5FCD"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pacing w:val="-5"/>
                <w:sz w:val="22"/>
              </w:rPr>
              <w:t xml:space="preserve">Razvojna </w:t>
            </w:r>
            <w:r>
              <w:rPr>
                <w:rFonts w:ascii="Segoe UI" w:hAnsi="Segoe UI" w:cs="Segoe UI"/>
                <w:spacing w:val="-5"/>
                <w:sz w:val="22"/>
              </w:rPr>
              <w:t>b</w:t>
            </w:r>
            <w:r w:rsidRPr="00EF5FCD">
              <w:rPr>
                <w:rFonts w:ascii="Segoe UI" w:hAnsi="Segoe UI" w:cs="Segoe UI"/>
                <w:spacing w:val="-5"/>
                <w:sz w:val="22"/>
              </w:rPr>
              <w:t>anka Crne Gore</w:t>
            </w:r>
            <w:r w:rsidR="00C673E2">
              <w:rPr>
                <w:rFonts w:ascii="Segoe UI" w:hAnsi="Segoe UI" w:cs="Segoe UI"/>
                <w:spacing w:val="-5"/>
                <w:sz w:val="22"/>
              </w:rPr>
              <w:t>,</w:t>
            </w:r>
          </w:p>
          <w:p w14:paraId="523647C0" w14:textId="77777777" w:rsidR="006F4E34" w:rsidRPr="00EF5FCD" w:rsidRDefault="002B675D"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Fondovi</w:t>
            </w:r>
            <w:r w:rsidRPr="00EF5FCD">
              <w:rPr>
                <w:rFonts w:ascii="Segoe UI" w:hAnsi="Segoe UI" w:cs="Segoe UI"/>
                <w:spacing w:val="-8"/>
                <w:sz w:val="22"/>
              </w:rPr>
              <w:t xml:space="preserve"> </w:t>
            </w:r>
            <w:r w:rsidRPr="00EF5FCD">
              <w:rPr>
                <w:rFonts w:ascii="Segoe UI" w:hAnsi="Segoe UI" w:cs="Segoe UI"/>
                <w:spacing w:val="-5"/>
                <w:sz w:val="22"/>
              </w:rPr>
              <w:t>EU</w:t>
            </w:r>
          </w:p>
        </w:tc>
      </w:tr>
      <w:tr w:rsidR="006F4E34" w:rsidRPr="00EF5FCD" w14:paraId="464B3429" w14:textId="77777777" w:rsidTr="007E1EDD">
        <w:trPr>
          <w:trHeight w:val="20"/>
          <w:jc w:val="center"/>
        </w:trPr>
        <w:tc>
          <w:tcPr>
            <w:tcW w:w="2350" w:type="dxa"/>
            <w:vAlign w:val="center"/>
          </w:tcPr>
          <w:p w14:paraId="42291CF8" w14:textId="77777777" w:rsidR="006F4E34" w:rsidRPr="00EF5FCD" w:rsidRDefault="002B675D" w:rsidP="00EF5FCD">
            <w:pPr>
              <w:pStyle w:val="TableParagraph"/>
              <w:spacing w:before="0" w:after="0"/>
              <w:ind w:left="57" w:right="57"/>
              <w:jc w:val="left"/>
              <w:rPr>
                <w:rFonts w:ascii="Segoe UI" w:hAnsi="Segoe UI" w:cs="Segoe UI"/>
              </w:rPr>
            </w:pPr>
            <w:r w:rsidRPr="00EF5FCD">
              <w:rPr>
                <w:rFonts w:ascii="Segoe UI" w:hAnsi="Segoe UI" w:cs="Segoe UI"/>
                <w:sz w:val="22"/>
              </w:rPr>
              <w:t>Kratak</w:t>
            </w:r>
            <w:r w:rsidRPr="00EF5FCD">
              <w:rPr>
                <w:rFonts w:ascii="Segoe UI" w:hAnsi="Segoe UI" w:cs="Segoe UI"/>
                <w:spacing w:val="-14"/>
                <w:sz w:val="22"/>
              </w:rPr>
              <w:t xml:space="preserve"> </w:t>
            </w:r>
            <w:r w:rsidRPr="00EF5FCD">
              <w:rPr>
                <w:rFonts w:ascii="Segoe UI" w:hAnsi="Segoe UI" w:cs="Segoe UI"/>
                <w:sz w:val="22"/>
              </w:rPr>
              <w:t>opis</w:t>
            </w:r>
            <w:r w:rsidRPr="00EF5FCD">
              <w:rPr>
                <w:rFonts w:ascii="Segoe UI" w:hAnsi="Segoe UI" w:cs="Segoe UI"/>
                <w:spacing w:val="-11"/>
                <w:sz w:val="22"/>
              </w:rPr>
              <w:t xml:space="preserve"> </w:t>
            </w:r>
            <w:r w:rsidRPr="00EF5FCD">
              <w:rPr>
                <w:rFonts w:ascii="Segoe UI" w:hAnsi="Segoe UI" w:cs="Segoe UI"/>
                <w:spacing w:val="-4"/>
                <w:sz w:val="22"/>
              </w:rPr>
              <w:t>mjere</w:t>
            </w:r>
          </w:p>
        </w:tc>
        <w:tc>
          <w:tcPr>
            <w:tcW w:w="7711" w:type="dxa"/>
            <w:vAlign w:val="center"/>
          </w:tcPr>
          <w:p w14:paraId="3E491B7B" w14:textId="3624E426" w:rsidR="006F4E34" w:rsidRPr="009D35C3" w:rsidRDefault="002B675D" w:rsidP="009D35C3">
            <w:pPr>
              <w:spacing w:after="60"/>
              <w:ind w:left="57" w:right="57"/>
              <w:jc w:val="left"/>
            </w:pPr>
            <w:r w:rsidRPr="009D35C3">
              <w:rPr>
                <w:position w:val="2"/>
                <w:sz w:val="22"/>
              </w:rPr>
              <w:t>Cilj mjere je smanjenje ukupne potrošnje energije i pripadajućih emisija C</w:t>
            </w:r>
            <w:r w:rsidR="009D35C3">
              <w:rPr>
                <w:position w:val="2"/>
                <w:sz w:val="22"/>
              </w:rPr>
              <w:t>O</w:t>
            </w:r>
            <w:r w:rsidR="009D35C3" w:rsidRPr="009D35C3">
              <w:rPr>
                <w:position w:val="2"/>
                <w:sz w:val="22"/>
                <w:vertAlign w:val="subscript"/>
              </w:rPr>
              <w:t>2</w:t>
            </w:r>
            <w:r w:rsidRPr="009D35C3">
              <w:rPr>
                <w:sz w:val="22"/>
              </w:rPr>
              <w:t xml:space="preserve"> </w:t>
            </w:r>
            <w:r w:rsidRPr="009D35C3">
              <w:rPr>
                <w:position w:val="2"/>
                <w:sz w:val="22"/>
              </w:rPr>
              <w:t>u</w:t>
            </w:r>
            <w:r w:rsidR="009D35C3">
              <w:rPr>
                <w:position w:val="2"/>
                <w:sz w:val="22"/>
              </w:rPr>
              <w:t xml:space="preserve"> </w:t>
            </w:r>
            <w:r w:rsidR="009D35C3" w:rsidRPr="009D35C3">
              <w:rPr>
                <w:position w:val="2"/>
                <w:sz w:val="22"/>
              </w:rPr>
              <w:t>stambenim zgradama individualnog stanovanja (kućama) kroz poboljšanje njihovih toplotno-izolacionih karakteristika. Mjera može uključivati slijedeće aktivnost</w:t>
            </w:r>
            <w:r w:rsidR="009D35C3">
              <w:rPr>
                <w:position w:val="2"/>
                <w:sz w:val="22"/>
              </w:rPr>
              <w:t>i:</w:t>
            </w:r>
          </w:p>
          <w:p w14:paraId="15B00731" w14:textId="54D61DDD" w:rsidR="006F4E34" w:rsidRPr="00EF5FCD" w:rsidRDefault="002B675D" w:rsidP="002B675D">
            <w:pPr>
              <w:pStyle w:val="TableParagraph"/>
              <w:numPr>
                <w:ilvl w:val="0"/>
                <w:numId w:val="11"/>
              </w:numPr>
              <w:tabs>
                <w:tab w:val="left" w:pos="349"/>
              </w:tabs>
              <w:spacing w:before="0" w:after="0"/>
              <w:ind w:left="57" w:right="57" w:firstLine="0"/>
              <w:jc w:val="left"/>
              <w:rPr>
                <w:rFonts w:ascii="Segoe UI" w:hAnsi="Segoe UI" w:cs="Segoe UI"/>
              </w:rPr>
            </w:pPr>
            <w:r w:rsidRPr="00EF5FCD">
              <w:rPr>
                <w:rFonts w:ascii="Segoe UI" w:hAnsi="Segoe UI" w:cs="Segoe UI"/>
                <w:sz w:val="22"/>
              </w:rPr>
              <w:t xml:space="preserve">Postavljanje toplotne izolacije spoljnih zidova sa termoizolacionim slojem </w:t>
            </w:r>
            <w:r w:rsidRPr="00EF5FCD">
              <w:rPr>
                <w:rFonts w:ascii="Segoe UI" w:hAnsi="Segoe UI" w:cs="Segoe UI"/>
                <w:sz w:val="22"/>
              </w:rPr>
              <w:lastRenderedPageBreak/>
              <w:t xml:space="preserve">debljine minimalno </w:t>
            </w:r>
            <w:r w:rsidR="00EF5FCD">
              <w:rPr>
                <w:rFonts w:ascii="Segoe UI" w:hAnsi="Segoe UI" w:cs="Segoe UI"/>
                <w:sz w:val="22"/>
              </w:rPr>
              <w:t>10</w:t>
            </w:r>
            <w:r w:rsidRPr="00EF5FCD">
              <w:rPr>
                <w:rFonts w:ascii="Segoe UI" w:hAnsi="Segoe UI" w:cs="Segoe UI"/>
                <w:sz w:val="22"/>
              </w:rPr>
              <w:t xml:space="preserve"> cm čime će se koeficijent prolaza toplote smanjiti sa prosječne vrijednosti</w:t>
            </w:r>
            <w:r w:rsidRPr="00EF5FCD">
              <w:rPr>
                <w:rFonts w:ascii="Segoe UI" w:hAnsi="Segoe UI" w:cs="Segoe UI"/>
                <w:spacing w:val="-1"/>
                <w:sz w:val="22"/>
              </w:rPr>
              <w:t xml:space="preserve"> </w:t>
            </w:r>
            <w:r w:rsidRPr="00EF5FCD">
              <w:rPr>
                <w:rFonts w:ascii="Segoe UI" w:hAnsi="Segoe UI" w:cs="Segoe UI"/>
                <w:sz w:val="22"/>
              </w:rPr>
              <w:t>od 1,8 – 2,0 W/(</w:t>
            </w:r>
            <w:r w:rsidR="00EF5FCD">
              <w:rPr>
                <w:rFonts w:ascii="Segoe UI" w:hAnsi="Segoe UI" w:cs="Segoe UI"/>
                <w:sz w:val="22"/>
              </w:rPr>
              <w:t>m</w:t>
            </w:r>
            <w:r w:rsidR="00EF5FCD" w:rsidRPr="00EF5FCD">
              <w:rPr>
                <w:rFonts w:ascii="Segoe UI" w:hAnsi="Segoe UI" w:cs="Segoe UI"/>
                <w:sz w:val="22"/>
                <w:vertAlign w:val="superscript"/>
              </w:rPr>
              <w:t>2</w:t>
            </w:r>
            <w:r w:rsidRPr="00EF5FCD">
              <w:rPr>
                <w:rFonts w:ascii="Segoe UI" w:hAnsi="Segoe UI" w:cs="Segoe UI"/>
                <w:sz w:val="22"/>
              </w:rPr>
              <w:t>·K) na ispod 0,</w:t>
            </w:r>
            <w:r w:rsidR="009D35C3">
              <w:rPr>
                <w:rFonts w:ascii="Segoe UI" w:hAnsi="Segoe UI" w:cs="Segoe UI"/>
                <w:sz w:val="22"/>
              </w:rPr>
              <w:t>4</w:t>
            </w:r>
            <w:r w:rsidRPr="00EF5FCD">
              <w:rPr>
                <w:rFonts w:ascii="Segoe UI" w:hAnsi="Segoe UI" w:cs="Segoe UI"/>
                <w:sz w:val="22"/>
              </w:rPr>
              <w:t xml:space="preserve"> W/(m</w:t>
            </w:r>
            <w:r w:rsidRPr="00EF5FCD">
              <w:rPr>
                <w:rFonts w:ascii="Segoe UI" w:hAnsi="Segoe UI" w:cs="Segoe UI"/>
                <w:sz w:val="22"/>
                <w:vertAlign w:val="superscript"/>
              </w:rPr>
              <w:t>2</w:t>
            </w:r>
            <w:r w:rsidRPr="00EF5FCD">
              <w:rPr>
                <w:rFonts w:ascii="Segoe UI" w:hAnsi="Segoe UI" w:cs="Segoe UI"/>
                <w:sz w:val="22"/>
              </w:rPr>
              <w:t>·K);</w:t>
            </w:r>
          </w:p>
          <w:p w14:paraId="1D109D8C" w14:textId="129984B7" w:rsidR="006F4E34" w:rsidRPr="00EF5FCD" w:rsidRDefault="002B675D" w:rsidP="002B675D">
            <w:pPr>
              <w:pStyle w:val="TableParagraph"/>
              <w:numPr>
                <w:ilvl w:val="0"/>
                <w:numId w:val="11"/>
              </w:numPr>
              <w:tabs>
                <w:tab w:val="left" w:pos="349"/>
              </w:tabs>
              <w:spacing w:before="0" w:after="0"/>
              <w:ind w:left="57" w:right="57" w:firstLine="0"/>
              <w:jc w:val="left"/>
              <w:rPr>
                <w:rFonts w:ascii="Segoe UI" w:hAnsi="Segoe UI" w:cs="Segoe UI"/>
              </w:rPr>
            </w:pPr>
            <w:r w:rsidRPr="00EF5FCD">
              <w:rPr>
                <w:rFonts w:ascii="Segoe UI" w:hAnsi="Segoe UI" w:cs="Segoe UI"/>
                <w:sz w:val="22"/>
              </w:rPr>
              <w:t>Postavljanje toplotne izolacije krova i/ili tavana sa termoizolacionim slojem debljine minimalno 1</w:t>
            </w:r>
            <w:r w:rsidR="009D35C3">
              <w:rPr>
                <w:rFonts w:ascii="Segoe UI" w:hAnsi="Segoe UI" w:cs="Segoe UI"/>
                <w:sz w:val="22"/>
              </w:rPr>
              <w:t>0</w:t>
            </w:r>
            <w:r w:rsidRPr="00EF5FCD">
              <w:rPr>
                <w:rFonts w:ascii="Segoe UI" w:hAnsi="Segoe UI" w:cs="Segoe UI"/>
                <w:sz w:val="22"/>
              </w:rPr>
              <w:t xml:space="preserve"> cm od 1,8 – 2,5 W/(</w:t>
            </w:r>
            <w:r w:rsidR="00EF5FCD">
              <w:rPr>
                <w:rFonts w:ascii="Segoe UI" w:hAnsi="Segoe UI" w:cs="Segoe UI"/>
                <w:sz w:val="22"/>
              </w:rPr>
              <w:t>m</w:t>
            </w:r>
            <w:r w:rsidR="00EF5FCD" w:rsidRPr="00EF5FCD">
              <w:rPr>
                <w:rFonts w:ascii="Segoe UI" w:hAnsi="Segoe UI" w:cs="Segoe UI"/>
                <w:sz w:val="22"/>
                <w:vertAlign w:val="superscript"/>
              </w:rPr>
              <w:t>2</w:t>
            </w:r>
            <w:r w:rsidR="00EF5FCD" w:rsidRPr="00EF5FCD">
              <w:rPr>
                <w:rFonts w:ascii="Segoe UI" w:hAnsi="Segoe UI" w:cs="Segoe UI"/>
                <w:sz w:val="22"/>
              </w:rPr>
              <w:t>·K</w:t>
            </w:r>
            <w:r w:rsidRPr="00EF5FCD">
              <w:rPr>
                <w:rFonts w:ascii="Segoe UI" w:hAnsi="Segoe UI" w:cs="Segoe UI"/>
                <w:sz w:val="22"/>
              </w:rPr>
              <w:t>) na ispod 0,</w:t>
            </w:r>
            <w:r w:rsidR="009D35C3">
              <w:rPr>
                <w:rFonts w:ascii="Segoe UI" w:hAnsi="Segoe UI" w:cs="Segoe UI"/>
                <w:sz w:val="22"/>
              </w:rPr>
              <w:t>4</w:t>
            </w:r>
            <w:r w:rsidRPr="00EF5FCD">
              <w:rPr>
                <w:rFonts w:ascii="Segoe UI" w:hAnsi="Segoe UI" w:cs="Segoe UI"/>
                <w:sz w:val="22"/>
              </w:rPr>
              <w:t xml:space="preserve"> W/(m</w:t>
            </w:r>
            <w:r w:rsidRPr="00EF5FCD">
              <w:rPr>
                <w:rFonts w:ascii="Segoe UI" w:hAnsi="Segoe UI" w:cs="Segoe UI"/>
                <w:sz w:val="22"/>
                <w:vertAlign w:val="superscript"/>
              </w:rPr>
              <w:t>2</w:t>
            </w:r>
            <w:r w:rsidRPr="00EF5FCD">
              <w:rPr>
                <w:rFonts w:ascii="Segoe UI" w:hAnsi="Segoe UI" w:cs="Segoe UI"/>
                <w:sz w:val="22"/>
              </w:rPr>
              <w:t>·K);</w:t>
            </w:r>
          </w:p>
          <w:p w14:paraId="2178C6EC" w14:textId="6207A37A" w:rsidR="006F4E34" w:rsidRPr="00EF5FCD" w:rsidRDefault="002B675D" w:rsidP="002B675D">
            <w:pPr>
              <w:pStyle w:val="TableParagraph"/>
              <w:numPr>
                <w:ilvl w:val="0"/>
                <w:numId w:val="11"/>
              </w:numPr>
              <w:tabs>
                <w:tab w:val="left" w:pos="349"/>
              </w:tabs>
              <w:spacing w:before="0" w:after="0"/>
              <w:ind w:left="57" w:right="57" w:firstLine="0"/>
              <w:jc w:val="left"/>
              <w:rPr>
                <w:rFonts w:ascii="Segoe UI" w:hAnsi="Segoe UI" w:cs="Segoe UI"/>
              </w:rPr>
            </w:pPr>
            <w:r w:rsidRPr="00EF5FCD">
              <w:rPr>
                <w:rFonts w:ascii="Segoe UI" w:hAnsi="Segoe UI" w:cs="Segoe UI"/>
                <w:sz w:val="22"/>
              </w:rPr>
              <w:t>Zamjena postojeće spoljne stolarije (prozora i vrata) sa stolarijom boljih energetskih karakteristika čime će se koeficijent prolaza toplote prozora smanjiti sa prosječnih 3,2 W/(</w:t>
            </w:r>
            <w:r w:rsidR="00EF5FCD">
              <w:rPr>
                <w:rFonts w:ascii="Segoe UI" w:hAnsi="Segoe UI" w:cs="Segoe UI"/>
                <w:sz w:val="22"/>
              </w:rPr>
              <w:t>m</w:t>
            </w:r>
            <w:r w:rsidR="00EF5FCD" w:rsidRPr="00EF5FCD">
              <w:rPr>
                <w:rFonts w:ascii="Segoe UI" w:hAnsi="Segoe UI" w:cs="Segoe UI"/>
                <w:sz w:val="22"/>
                <w:vertAlign w:val="superscript"/>
              </w:rPr>
              <w:t>2</w:t>
            </w:r>
            <w:r w:rsidR="00EF5FCD" w:rsidRPr="00EF5FCD">
              <w:rPr>
                <w:rFonts w:ascii="Segoe UI" w:hAnsi="Segoe UI" w:cs="Segoe UI"/>
                <w:sz w:val="22"/>
              </w:rPr>
              <w:t>·K</w:t>
            </w:r>
            <w:r w:rsidRPr="00EF5FCD">
              <w:rPr>
                <w:rFonts w:ascii="Segoe UI" w:hAnsi="Segoe UI" w:cs="Segoe UI"/>
                <w:sz w:val="22"/>
              </w:rPr>
              <w:t>) na ispod 1,3 W/(</w:t>
            </w:r>
            <w:r w:rsidR="00EF5FCD">
              <w:rPr>
                <w:rFonts w:ascii="Segoe UI" w:hAnsi="Segoe UI" w:cs="Segoe UI"/>
                <w:sz w:val="22"/>
              </w:rPr>
              <w:t>m</w:t>
            </w:r>
            <w:r w:rsidR="00EF5FCD" w:rsidRPr="00EF5FCD">
              <w:rPr>
                <w:rFonts w:ascii="Segoe UI" w:hAnsi="Segoe UI" w:cs="Segoe UI"/>
                <w:sz w:val="22"/>
                <w:vertAlign w:val="superscript"/>
              </w:rPr>
              <w:t>2</w:t>
            </w:r>
            <w:r w:rsidR="00EF5FCD" w:rsidRPr="00EF5FCD">
              <w:rPr>
                <w:rFonts w:ascii="Segoe UI" w:hAnsi="Segoe UI" w:cs="Segoe UI"/>
                <w:sz w:val="22"/>
              </w:rPr>
              <w:t>·K</w:t>
            </w:r>
            <w:r w:rsidRPr="00EF5FCD">
              <w:rPr>
                <w:rFonts w:ascii="Segoe UI" w:hAnsi="Segoe UI" w:cs="Segoe UI"/>
                <w:sz w:val="22"/>
              </w:rPr>
              <w:t>).</w:t>
            </w:r>
          </w:p>
          <w:p w14:paraId="31741504" w14:textId="29E2C60F" w:rsidR="006F4E34" w:rsidRPr="00201390" w:rsidRDefault="002B675D" w:rsidP="009D35C3">
            <w:pPr>
              <w:pStyle w:val="TableParagraph"/>
              <w:spacing w:before="60" w:after="0"/>
              <w:ind w:left="57" w:right="57"/>
              <w:jc w:val="left"/>
              <w:rPr>
                <w:rFonts w:ascii="Segoe UI" w:hAnsi="Segoe UI" w:cs="Segoe UI"/>
              </w:rPr>
            </w:pPr>
            <w:r w:rsidRPr="00201390">
              <w:rPr>
                <w:rFonts w:ascii="Segoe UI" w:hAnsi="Segoe UI" w:cs="Segoe UI"/>
                <w:sz w:val="22"/>
              </w:rPr>
              <w:t>Ukupan broj zgrada, kod kojih su toplotne karakteristike elemenata omotača nezadovoljavajuće</w:t>
            </w:r>
            <w:r w:rsidR="00B8634E" w:rsidRPr="00201390">
              <w:rPr>
                <w:rFonts w:ascii="Segoe UI" w:hAnsi="Segoe UI" w:cs="Segoe UI"/>
                <w:sz w:val="22"/>
              </w:rPr>
              <w:t>,</w:t>
            </w:r>
            <w:r w:rsidRPr="00201390">
              <w:rPr>
                <w:rFonts w:ascii="Segoe UI" w:hAnsi="Segoe UI" w:cs="Segoe UI"/>
                <w:sz w:val="22"/>
              </w:rPr>
              <w:t xml:space="preserve"> je </w:t>
            </w:r>
            <w:r w:rsidR="00EF5FCD" w:rsidRPr="00201390">
              <w:rPr>
                <w:rFonts w:ascii="Segoe UI" w:hAnsi="Segoe UI" w:cs="Segoe UI"/>
                <w:sz w:val="22"/>
              </w:rPr>
              <w:t xml:space="preserve">prema procjeni oko </w:t>
            </w:r>
            <w:r w:rsidR="00B8634E" w:rsidRPr="00201390">
              <w:rPr>
                <w:rFonts w:ascii="Segoe UI" w:hAnsi="Segoe UI" w:cs="Segoe UI"/>
                <w:sz w:val="22"/>
              </w:rPr>
              <w:t>4.300 ili 70% od ukupnog broja stanova od 6.179</w:t>
            </w:r>
            <w:r w:rsidRPr="00201390">
              <w:rPr>
                <w:rFonts w:ascii="Segoe UI" w:hAnsi="Segoe UI" w:cs="Segoe UI"/>
                <w:sz w:val="22"/>
              </w:rPr>
              <w:t>.</w:t>
            </w:r>
          </w:p>
          <w:p w14:paraId="4D5706A8" w14:textId="15E8E415" w:rsidR="006F4E34" w:rsidRPr="00201390" w:rsidRDefault="002B675D" w:rsidP="00EF5FCD">
            <w:pPr>
              <w:pStyle w:val="TableParagraph"/>
              <w:spacing w:before="0" w:after="0"/>
              <w:ind w:left="57" w:right="57"/>
              <w:jc w:val="left"/>
              <w:rPr>
                <w:rFonts w:ascii="Segoe UI" w:hAnsi="Segoe UI" w:cs="Segoe UI"/>
              </w:rPr>
            </w:pPr>
            <w:r w:rsidRPr="00201390">
              <w:rPr>
                <w:rFonts w:ascii="Segoe UI" w:hAnsi="Segoe UI" w:cs="Segoe UI"/>
                <w:sz w:val="22"/>
              </w:rPr>
              <w:t xml:space="preserve">Ova mjera na godišnjem nivou uključuje energetsku obnovu omotača na </w:t>
            </w:r>
            <w:r w:rsidR="00B8634E" w:rsidRPr="00201390">
              <w:rPr>
                <w:rFonts w:ascii="Segoe UI" w:hAnsi="Segoe UI" w:cs="Segoe UI"/>
                <w:sz w:val="22"/>
              </w:rPr>
              <w:t>30</w:t>
            </w:r>
            <w:r w:rsidRPr="00201390">
              <w:rPr>
                <w:rFonts w:ascii="Segoe UI" w:hAnsi="Segoe UI" w:cs="Segoe UI"/>
                <w:sz w:val="22"/>
              </w:rPr>
              <w:t xml:space="preserve"> individualnih</w:t>
            </w:r>
            <w:r w:rsidRPr="00201390">
              <w:rPr>
                <w:rFonts w:ascii="Segoe UI" w:hAnsi="Segoe UI" w:cs="Segoe UI"/>
                <w:spacing w:val="-5"/>
                <w:sz w:val="22"/>
              </w:rPr>
              <w:t xml:space="preserve"> </w:t>
            </w:r>
            <w:r w:rsidRPr="00201390">
              <w:rPr>
                <w:rFonts w:ascii="Segoe UI" w:hAnsi="Segoe UI" w:cs="Segoe UI"/>
                <w:sz w:val="22"/>
              </w:rPr>
              <w:t>stambenih</w:t>
            </w:r>
            <w:r w:rsidRPr="00201390">
              <w:rPr>
                <w:rFonts w:ascii="Segoe UI" w:hAnsi="Segoe UI" w:cs="Segoe UI"/>
                <w:spacing w:val="-5"/>
                <w:sz w:val="22"/>
              </w:rPr>
              <w:t xml:space="preserve"> </w:t>
            </w:r>
            <w:r w:rsidRPr="00201390">
              <w:rPr>
                <w:rFonts w:ascii="Segoe UI" w:hAnsi="Segoe UI" w:cs="Segoe UI"/>
                <w:sz w:val="22"/>
              </w:rPr>
              <w:t>zgrada,</w:t>
            </w:r>
            <w:r w:rsidRPr="00201390">
              <w:rPr>
                <w:rFonts w:ascii="Segoe UI" w:hAnsi="Segoe UI" w:cs="Segoe UI"/>
                <w:spacing w:val="-4"/>
                <w:sz w:val="22"/>
              </w:rPr>
              <w:t xml:space="preserve"> </w:t>
            </w:r>
            <w:r w:rsidRPr="00201390">
              <w:rPr>
                <w:rFonts w:ascii="Segoe UI" w:hAnsi="Segoe UI" w:cs="Segoe UI"/>
                <w:sz w:val="22"/>
              </w:rPr>
              <w:t>odnosno</w:t>
            </w:r>
            <w:r w:rsidRPr="00201390">
              <w:rPr>
                <w:rFonts w:ascii="Segoe UI" w:hAnsi="Segoe UI" w:cs="Segoe UI"/>
                <w:spacing w:val="-3"/>
                <w:sz w:val="22"/>
              </w:rPr>
              <w:t xml:space="preserve"> </w:t>
            </w:r>
            <w:r w:rsidRPr="00201390">
              <w:rPr>
                <w:rFonts w:ascii="Segoe UI" w:hAnsi="Segoe UI" w:cs="Segoe UI"/>
                <w:sz w:val="22"/>
              </w:rPr>
              <w:t>ukupno</w:t>
            </w:r>
            <w:r w:rsidRPr="00201390">
              <w:rPr>
                <w:rFonts w:ascii="Segoe UI" w:hAnsi="Segoe UI" w:cs="Segoe UI"/>
                <w:spacing w:val="-5"/>
                <w:sz w:val="22"/>
              </w:rPr>
              <w:t xml:space="preserve"> </w:t>
            </w:r>
            <w:r w:rsidR="00B8634E" w:rsidRPr="00201390">
              <w:rPr>
                <w:rFonts w:ascii="Segoe UI" w:hAnsi="Segoe UI" w:cs="Segoe UI"/>
                <w:sz w:val="22"/>
              </w:rPr>
              <w:t>30</w:t>
            </w:r>
            <w:r w:rsidRPr="00201390">
              <w:rPr>
                <w:rFonts w:ascii="Segoe UI" w:hAnsi="Segoe UI" w:cs="Segoe UI"/>
                <w:sz w:val="22"/>
              </w:rPr>
              <w:t>0</w:t>
            </w:r>
            <w:r w:rsidRPr="00201390">
              <w:rPr>
                <w:rFonts w:ascii="Segoe UI" w:hAnsi="Segoe UI" w:cs="Segoe UI"/>
                <w:spacing w:val="-6"/>
                <w:sz w:val="22"/>
              </w:rPr>
              <w:t xml:space="preserve"> </w:t>
            </w:r>
            <w:r w:rsidR="009D35C3">
              <w:rPr>
                <w:rFonts w:ascii="Segoe UI" w:hAnsi="Segoe UI" w:cs="Segoe UI"/>
                <w:sz w:val="22"/>
              </w:rPr>
              <w:t>individualnih stambenih objekata</w:t>
            </w:r>
            <w:r w:rsidRPr="00201390">
              <w:rPr>
                <w:rFonts w:ascii="Segoe UI" w:hAnsi="Segoe UI" w:cs="Segoe UI"/>
                <w:spacing w:val="-4"/>
                <w:sz w:val="22"/>
              </w:rPr>
              <w:t xml:space="preserve"> </w:t>
            </w:r>
            <w:r w:rsidRPr="00201390">
              <w:rPr>
                <w:rFonts w:ascii="Segoe UI" w:hAnsi="Segoe UI" w:cs="Segoe UI"/>
                <w:sz w:val="22"/>
              </w:rPr>
              <w:t>do</w:t>
            </w:r>
            <w:r w:rsidRPr="00201390">
              <w:rPr>
                <w:rFonts w:ascii="Segoe UI" w:hAnsi="Segoe UI" w:cs="Segoe UI"/>
                <w:spacing w:val="-3"/>
                <w:sz w:val="22"/>
              </w:rPr>
              <w:t xml:space="preserve"> </w:t>
            </w:r>
            <w:r w:rsidRPr="00201390">
              <w:rPr>
                <w:rFonts w:ascii="Segoe UI" w:hAnsi="Segoe UI" w:cs="Segoe UI"/>
                <w:sz w:val="22"/>
              </w:rPr>
              <w:t>203</w:t>
            </w:r>
            <w:r w:rsidR="00B8634E" w:rsidRPr="00201390">
              <w:rPr>
                <w:rFonts w:ascii="Segoe UI" w:hAnsi="Segoe UI" w:cs="Segoe UI"/>
                <w:sz w:val="22"/>
              </w:rPr>
              <w:t>5</w:t>
            </w:r>
            <w:r w:rsidRPr="00201390">
              <w:rPr>
                <w:rFonts w:ascii="Segoe UI" w:hAnsi="Segoe UI" w:cs="Segoe UI"/>
                <w:sz w:val="22"/>
              </w:rPr>
              <w:t>.</w:t>
            </w:r>
            <w:r w:rsidRPr="00201390">
              <w:rPr>
                <w:rFonts w:ascii="Segoe UI" w:hAnsi="Segoe UI" w:cs="Segoe UI"/>
                <w:spacing w:val="-5"/>
                <w:sz w:val="22"/>
              </w:rPr>
              <w:t xml:space="preserve"> </w:t>
            </w:r>
            <w:r w:rsidRPr="00201390">
              <w:rPr>
                <w:rFonts w:ascii="Segoe UI" w:hAnsi="Segoe UI" w:cs="Segoe UI"/>
                <w:sz w:val="22"/>
              </w:rPr>
              <w:t xml:space="preserve">godine. Planira se obnova </w:t>
            </w:r>
            <w:r w:rsidR="00B8634E" w:rsidRPr="00201390">
              <w:rPr>
                <w:rFonts w:ascii="Segoe UI" w:hAnsi="Segoe UI" w:cs="Segoe UI"/>
                <w:sz w:val="22"/>
              </w:rPr>
              <w:t xml:space="preserve">na </w:t>
            </w:r>
            <w:r w:rsidRPr="00201390">
              <w:rPr>
                <w:rFonts w:ascii="Segoe UI" w:hAnsi="Segoe UI" w:cs="Segoe UI"/>
                <w:sz w:val="22"/>
              </w:rPr>
              <w:t xml:space="preserve">oko </w:t>
            </w:r>
            <w:r w:rsidR="00B8634E" w:rsidRPr="00201390">
              <w:rPr>
                <w:rFonts w:ascii="Segoe UI" w:hAnsi="Segoe UI" w:cs="Segoe UI"/>
                <w:sz w:val="22"/>
              </w:rPr>
              <w:t>1</w:t>
            </w:r>
            <w:r w:rsidRPr="00201390">
              <w:rPr>
                <w:rFonts w:ascii="Segoe UI" w:hAnsi="Segoe UI" w:cs="Segoe UI"/>
                <w:sz w:val="22"/>
              </w:rPr>
              <w:t xml:space="preserve">0% individualnih stambenih zgrada u </w:t>
            </w:r>
            <w:r w:rsidR="00B16544" w:rsidRPr="00201390">
              <w:rPr>
                <w:rFonts w:ascii="Segoe UI" w:hAnsi="Segoe UI" w:cs="Segoe UI"/>
                <w:sz w:val="22"/>
              </w:rPr>
              <w:t>Opštini Zeta</w:t>
            </w:r>
            <w:r w:rsidRPr="00201390">
              <w:rPr>
                <w:rFonts w:ascii="Segoe UI" w:hAnsi="Segoe UI" w:cs="Segoe UI"/>
                <w:sz w:val="22"/>
              </w:rPr>
              <w:t xml:space="preserve"> do 203</w:t>
            </w:r>
            <w:r w:rsidR="009D35C3">
              <w:rPr>
                <w:rFonts w:ascii="Segoe UI" w:hAnsi="Segoe UI" w:cs="Segoe UI"/>
                <w:sz w:val="22"/>
              </w:rPr>
              <w:t>5</w:t>
            </w:r>
            <w:r w:rsidRPr="00201390">
              <w:rPr>
                <w:rFonts w:ascii="Segoe UI" w:hAnsi="Segoe UI" w:cs="Segoe UI"/>
                <w:sz w:val="22"/>
              </w:rPr>
              <w:t>. godine.</w:t>
            </w:r>
          </w:p>
          <w:p w14:paraId="0E1492AA" w14:textId="6B14B5BE" w:rsidR="006F4E34" w:rsidRPr="00EF5FCD" w:rsidRDefault="002B675D" w:rsidP="00EF5FCD">
            <w:pPr>
              <w:pStyle w:val="TableParagraph"/>
              <w:spacing w:before="0" w:after="0"/>
              <w:ind w:left="57" w:right="57"/>
              <w:jc w:val="left"/>
              <w:rPr>
                <w:rFonts w:ascii="Segoe UI" w:hAnsi="Segoe UI" w:cs="Segoe UI"/>
              </w:rPr>
            </w:pPr>
            <w:r w:rsidRPr="00201390">
              <w:rPr>
                <w:rFonts w:ascii="Segoe UI" w:hAnsi="Segoe UI" w:cs="Segoe UI"/>
                <w:sz w:val="22"/>
              </w:rPr>
              <w:t>Procjenjuje</w:t>
            </w:r>
            <w:r w:rsidRPr="00201390">
              <w:rPr>
                <w:rFonts w:ascii="Segoe UI" w:hAnsi="Segoe UI" w:cs="Segoe UI"/>
                <w:spacing w:val="-5"/>
                <w:sz w:val="22"/>
              </w:rPr>
              <w:t xml:space="preserve"> </w:t>
            </w:r>
            <w:r w:rsidRPr="00201390">
              <w:rPr>
                <w:rFonts w:ascii="Segoe UI" w:hAnsi="Segoe UI" w:cs="Segoe UI"/>
                <w:sz w:val="22"/>
              </w:rPr>
              <w:t>se</w:t>
            </w:r>
            <w:r w:rsidRPr="00201390">
              <w:rPr>
                <w:rFonts w:ascii="Segoe UI" w:hAnsi="Segoe UI" w:cs="Segoe UI"/>
                <w:spacing w:val="-5"/>
                <w:sz w:val="22"/>
              </w:rPr>
              <w:t xml:space="preserve"> </w:t>
            </w:r>
            <w:r w:rsidRPr="00201390">
              <w:rPr>
                <w:rFonts w:ascii="Segoe UI" w:hAnsi="Segoe UI" w:cs="Segoe UI"/>
                <w:sz w:val="22"/>
              </w:rPr>
              <w:t>ušteda</w:t>
            </w:r>
            <w:r w:rsidRPr="00201390">
              <w:rPr>
                <w:rFonts w:ascii="Segoe UI" w:hAnsi="Segoe UI" w:cs="Segoe UI"/>
                <w:spacing w:val="-6"/>
                <w:sz w:val="22"/>
              </w:rPr>
              <w:t xml:space="preserve"> </w:t>
            </w:r>
            <w:r w:rsidRPr="00201390">
              <w:rPr>
                <w:rFonts w:ascii="Segoe UI" w:hAnsi="Segoe UI" w:cs="Segoe UI"/>
                <w:sz w:val="22"/>
              </w:rPr>
              <w:t>od</w:t>
            </w:r>
            <w:r w:rsidRPr="00201390">
              <w:rPr>
                <w:rFonts w:ascii="Segoe UI" w:hAnsi="Segoe UI" w:cs="Segoe UI"/>
                <w:spacing w:val="-6"/>
                <w:sz w:val="22"/>
              </w:rPr>
              <w:t xml:space="preserve"> </w:t>
            </w:r>
            <w:r w:rsidRPr="00201390">
              <w:rPr>
                <w:rFonts w:ascii="Segoe UI" w:hAnsi="Segoe UI" w:cs="Segoe UI"/>
                <w:sz w:val="22"/>
              </w:rPr>
              <w:t>50%</w:t>
            </w:r>
            <w:r w:rsidRPr="00201390">
              <w:rPr>
                <w:rFonts w:ascii="Segoe UI" w:hAnsi="Segoe UI" w:cs="Segoe UI"/>
                <w:spacing w:val="-5"/>
                <w:sz w:val="22"/>
              </w:rPr>
              <w:t xml:space="preserve"> </w:t>
            </w:r>
            <w:r w:rsidRPr="00201390">
              <w:rPr>
                <w:rFonts w:ascii="Segoe UI" w:hAnsi="Segoe UI" w:cs="Segoe UI"/>
                <w:sz w:val="22"/>
              </w:rPr>
              <w:t>u</w:t>
            </w:r>
            <w:r w:rsidRPr="00201390">
              <w:rPr>
                <w:rFonts w:ascii="Segoe UI" w:hAnsi="Segoe UI" w:cs="Segoe UI"/>
                <w:spacing w:val="-4"/>
                <w:sz w:val="22"/>
              </w:rPr>
              <w:t xml:space="preserve"> </w:t>
            </w:r>
            <w:r w:rsidRPr="00201390">
              <w:rPr>
                <w:rFonts w:ascii="Segoe UI" w:hAnsi="Segoe UI" w:cs="Segoe UI"/>
                <w:sz w:val="22"/>
              </w:rPr>
              <w:t>potrošnji</w:t>
            </w:r>
            <w:r w:rsidRPr="00201390">
              <w:rPr>
                <w:rFonts w:ascii="Segoe UI" w:hAnsi="Segoe UI" w:cs="Segoe UI"/>
                <w:spacing w:val="-6"/>
                <w:sz w:val="22"/>
              </w:rPr>
              <w:t xml:space="preserve"> </w:t>
            </w:r>
            <w:r w:rsidRPr="00201390">
              <w:rPr>
                <w:rFonts w:ascii="Segoe UI" w:hAnsi="Segoe UI" w:cs="Segoe UI"/>
                <w:sz w:val="22"/>
              </w:rPr>
              <w:t>toplotne</w:t>
            </w:r>
            <w:r w:rsidRPr="00201390">
              <w:rPr>
                <w:rFonts w:ascii="Segoe UI" w:hAnsi="Segoe UI" w:cs="Segoe UI"/>
                <w:spacing w:val="-5"/>
                <w:sz w:val="22"/>
              </w:rPr>
              <w:t xml:space="preserve"> </w:t>
            </w:r>
            <w:r w:rsidRPr="00201390">
              <w:rPr>
                <w:rFonts w:ascii="Segoe UI" w:hAnsi="Segoe UI" w:cs="Segoe UI"/>
                <w:sz w:val="22"/>
              </w:rPr>
              <w:t>energije</w:t>
            </w:r>
            <w:r w:rsidRPr="00201390">
              <w:rPr>
                <w:rFonts w:ascii="Segoe UI" w:hAnsi="Segoe UI" w:cs="Segoe UI"/>
                <w:spacing w:val="-3"/>
                <w:sz w:val="22"/>
              </w:rPr>
              <w:t xml:space="preserve"> </w:t>
            </w:r>
            <w:r w:rsidRPr="00201390">
              <w:rPr>
                <w:rFonts w:ascii="Segoe UI" w:hAnsi="Segoe UI" w:cs="Segoe UI"/>
                <w:sz w:val="22"/>
              </w:rPr>
              <w:t>po</w:t>
            </w:r>
            <w:r w:rsidRPr="00201390">
              <w:rPr>
                <w:rFonts w:ascii="Segoe UI" w:hAnsi="Segoe UI" w:cs="Segoe UI"/>
                <w:spacing w:val="-4"/>
                <w:sz w:val="22"/>
              </w:rPr>
              <w:t xml:space="preserve"> </w:t>
            </w:r>
            <w:r w:rsidRPr="00201390">
              <w:rPr>
                <w:rFonts w:ascii="Segoe UI" w:hAnsi="Segoe UI" w:cs="Segoe UI"/>
                <w:sz w:val="22"/>
              </w:rPr>
              <w:t>zgradi,</w:t>
            </w:r>
            <w:r w:rsidRPr="00201390">
              <w:rPr>
                <w:rFonts w:ascii="Segoe UI" w:hAnsi="Segoe UI" w:cs="Segoe UI"/>
                <w:spacing w:val="-6"/>
                <w:sz w:val="22"/>
              </w:rPr>
              <w:t xml:space="preserve"> </w:t>
            </w:r>
            <w:r w:rsidRPr="00201390">
              <w:rPr>
                <w:rFonts w:ascii="Segoe UI" w:hAnsi="Segoe UI" w:cs="Segoe UI"/>
                <w:sz w:val="22"/>
              </w:rPr>
              <w:t>odnosno sa 250 - 300 kWh/(m</w:t>
            </w:r>
            <w:r w:rsidRPr="00201390">
              <w:rPr>
                <w:rFonts w:ascii="Segoe UI" w:hAnsi="Segoe UI" w:cs="Segoe UI"/>
                <w:sz w:val="22"/>
                <w:vertAlign w:val="superscript"/>
              </w:rPr>
              <w:t>2</w:t>
            </w:r>
            <w:r w:rsidRPr="00201390">
              <w:rPr>
                <w:rFonts w:ascii="Segoe UI" w:hAnsi="Segoe UI" w:cs="Segoe UI"/>
                <w:sz w:val="22"/>
              </w:rPr>
              <w:t xml:space="preserve">·god) na oko </w:t>
            </w:r>
            <w:r w:rsidR="00B8634E" w:rsidRPr="00201390">
              <w:rPr>
                <w:rFonts w:ascii="Segoe UI" w:hAnsi="Segoe UI" w:cs="Segoe UI"/>
                <w:sz w:val="22"/>
              </w:rPr>
              <w:t xml:space="preserve">ili ispod </w:t>
            </w:r>
            <w:r w:rsidRPr="00201390">
              <w:rPr>
                <w:rFonts w:ascii="Segoe UI" w:hAnsi="Segoe UI" w:cs="Segoe UI"/>
                <w:sz w:val="22"/>
              </w:rPr>
              <w:t>1</w:t>
            </w:r>
            <w:r w:rsidR="00B8634E" w:rsidRPr="00201390">
              <w:rPr>
                <w:rFonts w:ascii="Segoe UI" w:hAnsi="Segoe UI" w:cs="Segoe UI"/>
                <w:sz w:val="22"/>
              </w:rPr>
              <w:t>00</w:t>
            </w:r>
            <w:r w:rsidRPr="00201390">
              <w:rPr>
                <w:rFonts w:ascii="Segoe UI" w:hAnsi="Segoe UI" w:cs="Segoe UI"/>
                <w:sz w:val="22"/>
              </w:rPr>
              <w:t xml:space="preserve"> kWh/(</w:t>
            </w:r>
            <w:r w:rsidR="00EF5FCD" w:rsidRPr="00201390">
              <w:rPr>
                <w:rFonts w:ascii="Segoe UI" w:hAnsi="Segoe UI" w:cs="Segoe UI"/>
                <w:sz w:val="22"/>
              </w:rPr>
              <w:t>m</w:t>
            </w:r>
            <w:r w:rsidR="00EF5FCD" w:rsidRPr="00201390">
              <w:rPr>
                <w:rFonts w:ascii="Segoe UI" w:hAnsi="Segoe UI" w:cs="Segoe UI"/>
                <w:sz w:val="22"/>
                <w:vertAlign w:val="superscript"/>
              </w:rPr>
              <w:t>2</w:t>
            </w:r>
            <w:r w:rsidRPr="00201390">
              <w:rPr>
                <w:rFonts w:ascii="Segoe UI" w:hAnsi="Segoe UI" w:cs="Segoe UI"/>
                <w:sz w:val="22"/>
              </w:rPr>
              <w:t>·god), pri čemu se specifični</w:t>
            </w:r>
            <w:r w:rsidRPr="00201390">
              <w:rPr>
                <w:rFonts w:ascii="Segoe UI" w:hAnsi="Segoe UI" w:cs="Segoe UI"/>
                <w:spacing w:val="24"/>
                <w:sz w:val="22"/>
              </w:rPr>
              <w:t xml:space="preserve"> </w:t>
            </w:r>
            <w:r w:rsidRPr="00201390">
              <w:rPr>
                <w:rFonts w:ascii="Segoe UI" w:hAnsi="Segoe UI" w:cs="Segoe UI"/>
                <w:sz w:val="22"/>
              </w:rPr>
              <w:t>investicioni</w:t>
            </w:r>
            <w:r w:rsidRPr="00201390">
              <w:rPr>
                <w:rFonts w:ascii="Segoe UI" w:hAnsi="Segoe UI" w:cs="Segoe UI"/>
                <w:spacing w:val="25"/>
                <w:sz w:val="22"/>
              </w:rPr>
              <w:t xml:space="preserve"> </w:t>
            </w:r>
            <w:r w:rsidRPr="00201390">
              <w:rPr>
                <w:rFonts w:ascii="Segoe UI" w:hAnsi="Segoe UI" w:cs="Segoe UI"/>
                <w:sz w:val="22"/>
              </w:rPr>
              <w:t>troškovi</w:t>
            </w:r>
            <w:r w:rsidRPr="00201390">
              <w:rPr>
                <w:rFonts w:ascii="Segoe UI" w:hAnsi="Segoe UI" w:cs="Segoe UI"/>
                <w:spacing w:val="25"/>
                <w:sz w:val="22"/>
              </w:rPr>
              <w:t xml:space="preserve"> </w:t>
            </w:r>
            <w:r w:rsidRPr="00201390">
              <w:rPr>
                <w:rFonts w:ascii="Segoe UI" w:hAnsi="Segoe UI" w:cs="Segoe UI"/>
                <w:sz w:val="22"/>
              </w:rPr>
              <w:t>procjenjuju</w:t>
            </w:r>
            <w:r w:rsidRPr="00201390">
              <w:rPr>
                <w:rFonts w:ascii="Segoe UI" w:hAnsi="Segoe UI" w:cs="Segoe UI"/>
                <w:spacing w:val="25"/>
                <w:sz w:val="22"/>
              </w:rPr>
              <w:t xml:space="preserve"> </w:t>
            </w:r>
            <w:r w:rsidR="00B8634E" w:rsidRPr="00201390">
              <w:rPr>
                <w:rFonts w:ascii="Segoe UI" w:hAnsi="Segoe UI" w:cs="Segoe UI"/>
                <w:spacing w:val="25"/>
                <w:sz w:val="22"/>
              </w:rPr>
              <w:t xml:space="preserve">na </w:t>
            </w:r>
            <w:r w:rsidRPr="00201390">
              <w:rPr>
                <w:rFonts w:ascii="Segoe UI" w:hAnsi="Segoe UI" w:cs="Segoe UI"/>
                <w:sz w:val="22"/>
              </w:rPr>
              <w:t>40</w:t>
            </w:r>
            <w:r w:rsidR="00B8634E" w:rsidRPr="00201390">
              <w:rPr>
                <w:rFonts w:ascii="Segoe UI" w:hAnsi="Segoe UI" w:cs="Segoe UI"/>
                <w:sz w:val="22"/>
              </w:rPr>
              <w:t>,00</w:t>
            </w:r>
            <w:r w:rsidRPr="00201390">
              <w:rPr>
                <w:rFonts w:ascii="Segoe UI" w:hAnsi="Segoe UI" w:cs="Segoe UI"/>
                <w:spacing w:val="24"/>
                <w:sz w:val="22"/>
              </w:rPr>
              <w:t xml:space="preserve"> </w:t>
            </w:r>
            <w:r w:rsidRPr="00201390">
              <w:rPr>
                <w:rFonts w:ascii="Segoe UI" w:hAnsi="Segoe UI" w:cs="Segoe UI"/>
                <w:sz w:val="22"/>
              </w:rPr>
              <w:t>€/m</w:t>
            </w:r>
            <w:r w:rsidRPr="00201390">
              <w:rPr>
                <w:rFonts w:ascii="Segoe UI" w:hAnsi="Segoe UI" w:cs="Segoe UI"/>
                <w:sz w:val="22"/>
                <w:vertAlign w:val="superscript"/>
              </w:rPr>
              <w:t>2</w:t>
            </w:r>
            <w:r w:rsidRPr="00201390">
              <w:rPr>
                <w:rFonts w:ascii="Segoe UI" w:hAnsi="Segoe UI" w:cs="Segoe UI"/>
                <w:spacing w:val="25"/>
                <w:sz w:val="22"/>
              </w:rPr>
              <w:t xml:space="preserve"> </w:t>
            </w:r>
            <w:r w:rsidRPr="00201390">
              <w:rPr>
                <w:rFonts w:ascii="Segoe UI" w:hAnsi="Segoe UI" w:cs="Segoe UI"/>
                <w:spacing w:val="-2"/>
                <w:sz w:val="22"/>
              </w:rPr>
              <w:t>fasadnih</w:t>
            </w:r>
            <w:r w:rsidR="00EF5FCD" w:rsidRPr="00201390">
              <w:rPr>
                <w:rFonts w:ascii="Segoe UI" w:hAnsi="Segoe UI" w:cs="Segoe UI"/>
                <w:spacing w:val="-2"/>
                <w:sz w:val="22"/>
              </w:rPr>
              <w:t xml:space="preserve"> </w:t>
            </w:r>
            <w:r w:rsidRPr="00201390">
              <w:rPr>
                <w:rFonts w:ascii="Segoe UI" w:hAnsi="Segoe UI" w:cs="Segoe UI"/>
                <w:sz w:val="22"/>
              </w:rPr>
              <w:t>zidova, za zamjenu prozora 2</w:t>
            </w:r>
            <w:r w:rsidR="00EF5FCD" w:rsidRPr="00201390">
              <w:rPr>
                <w:rFonts w:ascii="Segoe UI" w:hAnsi="Segoe UI" w:cs="Segoe UI"/>
                <w:sz w:val="22"/>
              </w:rPr>
              <w:t>5</w:t>
            </w:r>
            <w:r w:rsidRPr="00201390">
              <w:rPr>
                <w:rFonts w:ascii="Segoe UI" w:hAnsi="Segoe UI" w:cs="Segoe UI"/>
                <w:sz w:val="22"/>
              </w:rPr>
              <w:t>0</w:t>
            </w:r>
            <w:r w:rsidR="00B8634E" w:rsidRPr="00201390">
              <w:rPr>
                <w:rFonts w:ascii="Segoe UI" w:hAnsi="Segoe UI" w:cs="Segoe UI"/>
                <w:sz w:val="22"/>
              </w:rPr>
              <w:t>,00</w:t>
            </w:r>
            <w:r w:rsidRPr="00201390">
              <w:rPr>
                <w:rFonts w:ascii="Segoe UI" w:hAnsi="Segoe UI" w:cs="Segoe UI"/>
                <w:sz w:val="22"/>
              </w:rPr>
              <w:t xml:space="preserve"> €/m</w:t>
            </w:r>
            <w:r w:rsidR="00EF5FCD" w:rsidRPr="00201390">
              <w:rPr>
                <w:rFonts w:ascii="Segoe UI" w:hAnsi="Segoe UI" w:cs="Segoe UI"/>
                <w:sz w:val="22"/>
                <w:vertAlign w:val="superscript"/>
              </w:rPr>
              <w:t>2</w:t>
            </w:r>
            <w:r w:rsidRPr="00201390">
              <w:rPr>
                <w:rFonts w:ascii="Segoe UI" w:hAnsi="Segoe UI" w:cs="Segoe UI"/>
                <w:sz w:val="22"/>
              </w:rPr>
              <w:t xml:space="preserve"> prozora i</w:t>
            </w:r>
            <w:r w:rsidRPr="00201390">
              <w:rPr>
                <w:rFonts w:ascii="Segoe UI" w:hAnsi="Segoe UI" w:cs="Segoe UI"/>
                <w:spacing w:val="-4"/>
                <w:sz w:val="22"/>
              </w:rPr>
              <w:t xml:space="preserve"> </w:t>
            </w:r>
            <w:r w:rsidRPr="00201390">
              <w:rPr>
                <w:rFonts w:ascii="Segoe UI" w:hAnsi="Segoe UI" w:cs="Segoe UI"/>
                <w:sz w:val="22"/>
              </w:rPr>
              <w:t xml:space="preserve">oko </w:t>
            </w:r>
            <w:r w:rsidR="00EF5FCD" w:rsidRPr="00201390">
              <w:rPr>
                <w:rFonts w:ascii="Segoe UI" w:hAnsi="Segoe UI" w:cs="Segoe UI"/>
                <w:sz w:val="22"/>
              </w:rPr>
              <w:t>25</w:t>
            </w:r>
            <w:r w:rsidR="00B8634E" w:rsidRPr="00201390">
              <w:rPr>
                <w:rFonts w:ascii="Segoe UI" w:hAnsi="Segoe UI" w:cs="Segoe UI"/>
                <w:sz w:val="22"/>
              </w:rPr>
              <w:t>,00</w:t>
            </w:r>
            <w:r w:rsidRPr="00201390">
              <w:rPr>
                <w:rFonts w:ascii="Segoe UI" w:hAnsi="Segoe UI" w:cs="Segoe UI"/>
                <w:sz w:val="22"/>
              </w:rPr>
              <w:t xml:space="preserve"> €/m</w:t>
            </w:r>
            <w:r w:rsidRPr="00201390">
              <w:rPr>
                <w:rFonts w:ascii="Segoe UI" w:hAnsi="Segoe UI" w:cs="Segoe UI"/>
                <w:sz w:val="22"/>
                <w:vertAlign w:val="superscript"/>
              </w:rPr>
              <w:t>2</w:t>
            </w:r>
            <w:r w:rsidRPr="00201390">
              <w:rPr>
                <w:rFonts w:ascii="Segoe UI" w:hAnsi="Segoe UI" w:cs="Segoe UI"/>
                <w:sz w:val="22"/>
              </w:rPr>
              <w:t xml:space="preserve"> toplotne izolacije tavanskog</w:t>
            </w:r>
            <w:r w:rsidRPr="00201390">
              <w:rPr>
                <w:rFonts w:ascii="Segoe UI" w:hAnsi="Segoe UI" w:cs="Segoe UI"/>
                <w:spacing w:val="-2"/>
                <w:sz w:val="22"/>
              </w:rPr>
              <w:t xml:space="preserve"> </w:t>
            </w:r>
            <w:r w:rsidRPr="00201390">
              <w:rPr>
                <w:rFonts w:ascii="Segoe UI" w:hAnsi="Segoe UI" w:cs="Segoe UI"/>
                <w:sz w:val="22"/>
              </w:rPr>
              <w:t>prostora.</w:t>
            </w:r>
          </w:p>
        </w:tc>
      </w:tr>
    </w:tbl>
    <w:p w14:paraId="47274177" w14:textId="77777777" w:rsidR="006F4E34" w:rsidRDefault="006F4E34" w:rsidP="006203D7"/>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0"/>
        <w:gridCol w:w="7711"/>
      </w:tblGrid>
      <w:tr w:rsidR="006F4E34" w:rsidRPr="00C94FD8" w14:paraId="08A4877C" w14:textId="77777777" w:rsidTr="007E1EDD">
        <w:trPr>
          <w:jc w:val="center"/>
        </w:trPr>
        <w:tc>
          <w:tcPr>
            <w:tcW w:w="2350" w:type="dxa"/>
            <w:shd w:val="clear" w:color="auto" w:fill="C3EDFF"/>
            <w:vAlign w:val="center"/>
          </w:tcPr>
          <w:p w14:paraId="5CB30C8D" w14:textId="77777777" w:rsidR="006F4E34" w:rsidRPr="00C94FD8" w:rsidRDefault="002B675D" w:rsidP="00C94FD8">
            <w:pPr>
              <w:pStyle w:val="TableParagraph"/>
              <w:spacing w:before="0" w:after="0"/>
              <w:ind w:left="57" w:right="57"/>
              <w:jc w:val="left"/>
              <w:rPr>
                <w:rFonts w:ascii="Segoe UI" w:hAnsi="Segoe UI" w:cs="Segoe UI"/>
                <w:b/>
              </w:rPr>
            </w:pPr>
            <w:r w:rsidRPr="00C94FD8">
              <w:rPr>
                <w:rFonts w:ascii="Segoe UI" w:hAnsi="Segoe UI" w:cs="Segoe UI"/>
                <w:b/>
                <w:sz w:val="22"/>
              </w:rPr>
              <w:t>Naziv</w:t>
            </w:r>
            <w:r w:rsidRPr="00C94FD8">
              <w:rPr>
                <w:rFonts w:ascii="Segoe UI" w:hAnsi="Segoe UI" w:cs="Segoe UI"/>
                <w:spacing w:val="-9"/>
                <w:sz w:val="22"/>
              </w:rPr>
              <w:t xml:space="preserve"> </w:t>
            </w:r>
            <w:r w:rsidRPr="00C94FD8">
              <w:rPr>
                <w:rFonts w:ascii="Segoe UI" w:hAnsi="Segoe UI" w:cs="Segoe UI"/>
                <w:b/>
                <w:spacing w:val="-2"/>
                <w:sz w:val="22"/>
              </w:rPr>
              <w:t>mjere</w:t>
            </w:r>
          </w:p>
        </w:tc>
        <w:tc>
          <w:tcPr>
            <w:tcW w:w="7711" w:type="dxa"/>
            <w:shd w:val="clear" w:color="auto" w:fill="C3EDFF"/>
            <w:vAlign w:val="center"/>
          </w:tcPr>
          <w:p w14:paraId="71E566C5" w14:textId="47A0BCE4" w:rsidR="006F4E34" w:rsidRPr="00C94FD8" w:rsidRDefault="00201390" w:rsidP="00C94FD8">
            <w:pPr>
              <w:pStyle w:val="TableParagraph"/>
              <w:spacing w:before="0" w:after="0"/>
              <w:ind w:left="57" w:right="57"/>
              <w:jc w:val="left"/>
              <w:rPr>
                <w:rFonts w:ascii="Segoe UI" w:hAnsi="Segoe UI" w:cs="Segoe UI"/>
                <w:b/>
              </w:rPr>
            </w:pPr>
            <w:r w:rsidRPr="00C94FD8">
              <w:rPr>
                <w:rFonts w:ascii="Segoe UI" w:hAnsi="Segoe UI" w:cs="Segoe UI"/>
                <w:b/>
                <w:sz w:val="22"/>
              </w:rPr>
              <w:t>4</w:t>
            </w:r>
            <w:r w:rsidR="00294992" w:rsidRPr="00C94FD8">
              <w:rPr>
                <w:rFonts w:ascii="Segoe UI" w:hAnsi="Segoe UI" w:cs="Segoe UI"/>
                <w:b/>
                <w:sz w:val="22"/>
              </w:rPr>
              <w:t>.</w:t>
            </w:r>
            <w:r w:rsidR="00294992" w:rsidRPr="00C94FD8">
              <w:rPr>
                <w:rFonts w:ascii="Segoe UI" w:hAnsi="Segoe UI" w:cs="Segoe UI"/>
                <w:spacing w:val="-9"/>
                <w:sz w:val="22"/>
              </w:rPr>
              <w:t xml:space="preserve"> </w:t>
            </w:r>
            <w:r w:rsidR="00294992" w:rsidRPr="00C94FD8">
              <w:rPr>
                <w:rFonts w:ascii="Segoe UI" w:hAnsi="Segoe UI" w:cs="Segoe UI"/>
                <w:b/>
                <w:sz w:val="22"/>
              </w:rPr>
              <w:t>Zamjena</w:t>
            </w:r>
            <w:r w:rsidR="00294992" w:rsidRPr="00C94FD8">
              <w:rPr>
                <w:rFonts w:ascii="Segoe UI" w:hAnsi="Segoe UI" w:cs="Segoe UI"/>
                <w:spacing w:val="-9"/>
                <w:sz w:val="22"/>
              </w:rPr>
              <w:t xml:space="preserve"> </w:t>
            </w:r>
            <w:r w:rsidR="00294992" w:rsidRPr="00C94FD8">
              <w:rPr>
                <w:rFonts w:ascii="Segoe UI" w:hAnsi="Segoe UI" w:cs="Segoe UI"/>
                <w:b/>
                <w:sz w:val="22"/>
              </w:rPr>
              <w:t>postojećih</w:t>
            </w:r>
            <w:r w:rsidR="00294992" w:rsidRPr="00C94FD8">
              <w:rPr>
                <w:rFonts w:ascii="Segoe UI" w:hAnsi="Segoe UI" w:cs="Segoe UI"/>
                <w:spacing w:val="-11"/>
                <w:sz w:val="22"/>
              </w:rPr>
              <w:t xml:space="preserve"> </w:t>
            </w:r>
            <w:r w:rsidR="00294992" w:rsidRPr="00C94FD8">
              <w:rPr>
                <w:rFonts w:ascii="Segoe UI" w:hAnsi="Segoe UI" w:cs="Segoe UI"/>
                <w:b/>
                <w:sz w:val="22"/>
              </w:rPr>
              <w:t>sistema</w:t>
            </w:r>
            <w:r w:rsidR="00294992" w:rsidRPr="00C94FD8">
              <w:rPr>
                <w:rFonts w:ascii="Segoe UI" w:hAnsi="Segoe UI" w:cs="Segoe UI"/>
                <w:spacing w:val="-9"/>
                <w:sz w:val="22"/>
              </w:rPr>
              <w:t xml:space="preserve"> </w:t>
            </w:r>
            <w:r w:rsidR="00294992" w:rsidRPr="00C94FD8">
              <w:rPr>
                <w:rFonts w:ascii="Segoe UI" w:hAnsi="Segoe UI" w:cs="Segoe UI"/>
                <w:b/>
                <w:sz w:val="22"/>
              </w:rPr>
              <w:t>grijanja</w:t>
            </w:r>
            <w:r w:rsidR="00294992" w:rsidRPr="00C94FD8">
              <w:rPr>
                <w:rFonts w:ascii="Segoe UI" w:hAnsi="Segoe UI" w:cs="Segoe UI"/>
                <w:spacing w:val="-9"/>
                <w:sz w:val="22"/>
              </w:rPr>
              <w:t xml:space="preserve"> </w:t>
            </w:r>
            <w:r w:rsidRPr="00C94FD8">
              <w:rPr>
                <w:rFonts w:ascii="Segoe UI" w:hAnsi="Segoe UI" w:cs="Segoe UI"/>
                <w:b/>
                <w:sz w:val="22"/>
              </w:rPr>
              <w:t xml:space="preserve">u individualnim </w:t>
            </w:r>
            <w:r w:rsidR="00294992" w:rsidRPr="00C94FD8">
              <w:rPr>
                <w:rFonts w:ascii="Segoe UI" w:hAnsi="Segoe UI" w:cs="Segoe UI"/>
                <w:b/>
                <w:sz w:val="22"/>
              </w:rPr>
              <w:t>stambenim</w:t>
            </w:r>
            <w:r w:rsidR="00294992" w:rsidRPr="00C94FD8">
              <w:rPr>
                <w:rFonts w:ascii="Segoe UI" w:hAnsi="Segoe UI" w:cs="Segoe UI"/>
                <w:spacing w:val="-10"/>
                <w:sz w:val="22"/>
              </w:rPr>
              <w:t xml:space="preserve"> </w:t>
            </w:r>
            <w:r w:rsidR="00294992" w:rsidRPr="00C94FD8">
              <w:rPr>
                <w:rFonts w:ascii="Segoe UI" w:hAnsi="Segoe UI" w:cs="Segoe UI"/>
                <w:b/>
                <w:sz w:val="22"/>
              </w:rPr>
              <w:t>zgradama</w:t>
            </w:r>
            <w:r w:rsidR="00294992" w:rsidRPr="00C94FD8">
              <w:rPr>
                <w:rFonts w:ascii="Segoe UI" w:hAnsi="Segoe UI" w:cs="Segoe UI"/>
                <w:spacing w:val="-9"/>
                <w:sz w:val="22"/>
              </w:rPr>
              <w:t xml:space="preserve"> </w:t>
            </w:r>
            <w:r w:rsidR="00294992" w:rsidRPr="00C94FD8">
              <w:rPr>
                <w:rFonts w:ascii="Segoe UI" w:hAnsi="Segoe UI" w:cs="Segoe UI"/>
                <w:b/>
                <w:sz w:val="22"/>
              </w:rPr>
              <w:t>koji</w:t>
            </w:r>
            <w:r w:rsidR="00294992" w:rsidRPr="00C94FD8">
              <w:rPr>
                <w:rFonts w:ascii="Segoe UI" w:hAnsi="Segoe UI" w:cs="Segoe UI"/>
                <w:sz w:val="22"/>
              </w:rPr>
              <w:t xml:space="preserve"> </w:t>
            </w:r>
            <w:r w:rsidR="00294992" w:rsidRPr="00C94FD8">
              <w:rPr>
                <w:rFonts w:ascii="Segoe UI" w:hAnsi="Segoe UI" w:cs="Segoe UI"/>
                <w:b/>
                <w:sz w:val="22"/>
              </w:rPr>
              <w:t>koriste</w:t>
            </w:r>
            <w:r w:rsidR="00294992" w:rsidRPr="00C94FD8">
              <w:rPr>
                <w:rFonts w:ascii="Segoe UI" w:hAnsi="Segoe UI" w:cs="Segoe UI"/>
                <w:sz w:val="22"/>
              </w:rPr>
              <w:t xml:space="preserve"> </w:t>
            </w:r>
            <w:r w:rsidR="00294992" w:rsidRPr="00C94FD8">
              <w:rPr>
                <w:rFonts w:ascii="Segoe UI" w:hAnsi="Segoe UI" w:cs="Segoe UI"/>
                <w:b/>
                <w:sz w:val="22"/>
              </w:rPr>
              <w:t>električnu</w:t>
            </w:r>
            <w:r w:rsidR="00294992" w:rsidRPr="00C94FD8">
              <w:rPr>
                <w:rFonts w:ascii="Segoe UI" w:hAnsi="Segoe UI" w:cs="Segoe UI"/>
                <w:sz w:val="22"/>
              </w:rPr>
              <w:t xml:space="preserve"> </w:t>
            </w:r>
            <w:r w:rsidR="00294992" w:rsidRPr="00C94FD8">
              <w:rPr>
                <w:rFonts w:ascii="Segoe UI" w:hAnsi="Segoe UI" w:cs="Segoe UI"/>
                <w:b/>
                <w:sz w:val="22"/>
              </w:rPr>
              <w:t>energiju</w:t>
            </w:r>
            <w:r w:rsidR="00294992" w:rsidRPr="00C94FD8">
              <w:rPr>
                <w:rFonts w:ascii="Segoe UI" w:hAnsi="Segoe UI" w:cs="Segoe UI"/>
                <w:sz w:val="22"/>
              </w:rPr>
              <w:t xml:space="preserve"> </w:t>
            </w:r>
            <w:r w:rsidR="00294992" w:rsidRPr="00C94FD8">
              <w:rPr>
                <w:rFonts w:ascii="Segoe UI" w:hAnsi="Segoe UI" w:cs="Segoe UI"/>
                <w:b/>
                <w:sz w:val="22"/>
              </w:rPr>
              <w:t>ili</w:t>
            </w:r>
            <w:r w:rsidR="00294992" w:rsidRPr="00C94FD8">
              <w:rPr>
                <w:rFonts w:ascii="Segoe UI" w:hAnsi="Segoe UI" w:cs="Segoe UI"/>
                <w:sz w:val="22"/>
              </w:rPr>
              <w:t xml:space="preserve"> </w:t>
            </w:r>
            <w:r w:rsidR="00294992" w:rsidRPr="00C94FD8">
              <w:rPr>
                <w:rFonts w:ascii="Segoe UI" w:hAnsi="Segoe UI" w:cs="Segoe UI"/>
                <w:b/>
                <w:sz w:val="22"/>
              </w:rPr>
              <w:t>neki</w:t>
            </w:r>
            <w:r w:rsidR="00294992" w:rsidRPr="00C94FD8">
              <w:rPr>
                <w:rFonts w:ascii="Segoe UI" w:hAnsi="Segoe UI" w:cs="Segoe UI"/>
                <w:sz w:val="22"/>
              </w:rPr>
              <w:t xml:space="preserve"> </w:t>
            </w:r>
            <w:r w:rsidR="00294992" w:rsidRPr="00C94FD8">
              <w:rPr>
                <w:rFonts w:ascii="Segoe UI" w:hAnsi="Segoe UI" w:cs="Segoe UI"/>
                <w:b/>
                <w:sz w:val="22"/>
              </w:rPr>
              <w:t>drugi</w:t>
            </w:r>
            <w:r w:rsidR="00294992" w:rsidRPr="00C94FD8">
              <w:rPr>
                <w:rFonts w:ascii="Segoe UI" w:hAnsi="Segoe UI" w:cs="Segoe UI"/>
                <w:sz w:val="22"/>
              </w:rPr>
              <w:t xml:space="preserve"> </w:t>
            </w:r>
            <w:r w:rsidR="00294992" w:rsidRPr="00C94FD8">
              <w:rPr>
                <w:rFonts w:ascii="Segoe UI" w:hAnsi="Segoe UI" w:cs="Segoe UI"/>
                <w:b/>
                <w:sz w:val="22"/>
              </w:rPr>
              <w:t>energent sistemima</w:t>
            </w:r>
            <w:r w:rsidR="00294992" w:rsidRPr="00C94FD8">
              <w:rPr>
                <w:rFonts w:ascii="Segoe UI" w:hAnsi="Segoe UI" w:cs="Segoe UI"/>
                <w:spacing w:val="-14"/>
                <w:sz w:val="22"/>
              </w:rPr>
              <w:t xml:space="preserve"> </w:t>
            </w:r>
            <w:r w:rsidR="00294992" w:rsidRPr="00C94FD8">
              <w:rPr>
                <w:rFonts w:ascii="Segoe UI" w:hAnsi="Segoe UI" w:cs="Segoe UI"/>
                <w:b/>
                <w:sz w:val="22"/>
              </w:rPr>
              <w:t>grijanja</w:t>
            </w:r>
            <w:r w:rsidR="00294992" w:rsidRPr="00C94FD8">
              <w:rPr>
                <w:rFonts w:ascii="Segoe UI" w:hAnsi="Segoe UI" w:cs="Segoe UI"/>
                <w:spacing w:val="-12"/>
                <w:sz w:val="22"/>
              </w:rPr>
              <w:t xml:space="preserve"> </w:t>
            </w:r>
            <w:r w:rsidR="00294992" w:rsidRPr="00C94FD8">
              <w:rPr>
                <w:rFonts w:ascii="Segoe UI" w:hAnsi="Segoe UI" w:cs="Segoe UI"/>
                <w:b/>
                <w:sz w:val="22"/>
              </w:rPr>
              <w:t>pomoću</w:t>
            </w:r>
            <w:r w:rsidR="00294992" w:rsidRPr="00C94FD8">
              <w:rPr>
                <w:rFonts w:ascii="Segoe UI" w:hAnsi="Segoe UI" w:cs="Segoe UI"/>
                <w:spacing w:val="-12"/>
                <w:sz w:val="22"/>
              </w:rPr>
              <w:t xml:space="preserve"> </w:t>
            </w:r>
            <w:r w:rsidR="00294992" w:rsidRPr="00C94FD8">
              <w:rPr>
                <w:rFonts w:ascii="Segoe UI" w:hAnsi="Segoe UI" w:cs="Segoe UI"/>
                <w:b/>
                <w:sz w:val="22"/>
              </w:rPr>
              <w:t>toplotnih</w:t>
            </w:r>
            <w:r w:rsidR="00294992" w:rsidRPr="00C94FD8">
              <w:rPr>
                <w:rFonts w:ascii="Segoe UI" w:hAnsi="Segoe UI" w:cs="Segoe UI"/>
                <w:spacing w:val="-10"/>
                <w:sz w:val="22"/>
              </w:rPr>
              <w:t xml:space="preserve"> </w:t>
            </w:r>
            <w:r w:rsidR="00294992" w:rsidRPr="00C94FD8">
              <w:rPr>
                <w:rFonts w:ascii="Segoe UI" w:hAnsi="Segoe UI" w:cs="Segoe UI"/>
                <w:b/>
                <w:spacing w:val="-4"/>
                <w:sz w:val="22"/>
              </w:rPr>
              <w:t>pumpi</w:t>
            </w:r>
          </w:p>
        </w:tc>
      </w:tr>
      <w:tr w:rsidR="006F4E34" w:rsidRPr="00C94FD8" w14:paraId="6D980F15" w14:textId="77777777" w:rsidTr="007E1EDD">
        <w:trPr>
          <w:jc w:val="center"/>
        </w:trPr>
        <w:tc>
          <w:tcPr>
            <w:tcW w:w="2350" w:type="dxa"/>
            <w:vAlign w:val="center"/>
          </w:tcPr>
          <w:p w14:paraId="2AEE5386"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Nadležnost</w:t>
            </w:r>
            <w:r w:rsidRPr="00C94FD8">
              <w:rPr>
                <w:rFonts w:ascii="Segoe UI" w:hAnsi="Segoe UI" w:cs="Segoe UI"/>
                <w:spacing w:val="-14"/>
                <w:sz w:val="22"/>
              </w:rPr>
              <w:t xml:space="preserve"> </w:t>
            </w:r>
            <w:r w:rsidRPr="00C94FD8">
              <w:rPr>
                <w:rFonts w:ascii="Segoe UI" w:hAnsi="Segoe UI" w:cs="Segoe UI"/>
                <w:sz w:val="22"/>
              </w:rPr>
              <w:t xml:space="preserve">za </w:t>
            </w:r>
            <w:r w:rsidRPr="00C94FD8">
              <w:rPr>
                <w:rFonts w:ascii="Segoe UI" w:hAnsi="Segoe UI" w:cs="Segoe UI"/>
                <w:spacing w:val="-2"/>
                <w:sz w:val="22"/>
              </w:rPr>
              <w:t>provođenje</w:t>
            </w:r>
          </w:p>
        </w:tc>
        <w:tc>
          <w:tcPr>
            <w:tcW w:w="7711" w:type="dxa"/>
            <w:vAlign w:val="center"/>
          </w:tcPr>
          <w:p w14:paraId="14070D5B" w14:textId="2724C935" w:rsidR="006F4E34" w:rsidRPr="00C94FD8" w:rsidRDefault="00E128E5" w:rsidP="00C94FD8">
            <w:pPr>
              <w:pStyle w:val="TableParagraph"/>
              <w:spacing w:before="0" w:after="0"/>
              <w:ind w:left="57" w:right="57"/>
              <w:jc w:val="left"/>
              <w:rPr>
                <w:rFonts w:ascii="Segoe UI" w:hAnsi="Segoe UI" w:cs="Segoe UI"/>
              </w:rPr>
            </w:pPr>
            <w:r>
              <w:rPr>
                <w:rFonts w:ascii="Segoe UI" w:hAnsi="Segoe UI" w:cs="Segoe UI"/>
                <w:spacing w:val="-2"/>
                <w:sz w:val="22"/>
              </w:rPr>
              <w:t xml:space="preserve">Građani, </w:t>
            </w:r>
            <w:r w:rsidRPr="000A4385">
              <w:rPr>
                <w:rFonts w:ascii="Segoe UI" w:hAnsi="Segoe UI" w:cs="Segoe UI"/>
                <w:spacing w:val="-2"/>
                <w:sz w:val="22"/>
              </w:rPr>
              <w:t>Opština Zeta</w:t>
            </w:r>
          </w:p>
        </w:tc>
      </w:tr>
      <w:tr w:rsidR="006F4E34" w:rsidRPr="00C94FD8" w14:paraId="6C69B022" w14:textId="77777777" w:rsidTr="007E1EDD">
        <w:trPr>
          <w:jc w:val="center"/>
        </w:trPr>
        <w:tc>
          <w:tcPr>
            <w:tcW w:w="2350" w:type="dxa"/>
            <w:vAlign w:val="center"/>
          </w:tcPr>
          <w:p w14:paraId="7D878D37"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Vremenski okvir za sprovođenje</w:t>
            </w:r>
            <w:r w:rsidRPr="00C94FD8">
              <w:rPr>
                <w:rFonts w:ascii="Segoe UI" w:hAnsi="Segoe UI" w:cs="Segoe UI"/>
                <w:spacing w:val="-14"/>
                <w:sz w:val="22"/>
              </w:rPr>
              <w:t xml:space="preserve"> </w:t>
            </w:r>
            <w:r w:rsidRPr="00C94FD8">
              <w:rPr>
                <w:rFonts w:ascii="Segoe UI" w:hAnsi="Segoe UI" w:cs="Segoe UI"/>
                <w:sz w:val="22"/>
              </w:rPr>
              <w:t>-</w:t>
            </w:r>
            <w:r w:rsidRPr="00C94FD8">
              <w:rPr>
                <w:rFonts w:ascii="Segoe UI" w:hAnsi="Segoe UI" w:cs="Segoe UI"/>
                <w:spacing w:val="-15"/>
                <w:sz w:val="22"/>
              </w:rPr>
              <w:t xml:space="preserve"> </w:t>
            </w:r>
            <w:r w:rsidRPr="00C94FD8">
              <w:rPr>
                <w:rFonts w:ascii="Segoe UI" w:hAnsi="Segoe UI" w:cs="Segoe UI"/>
                <w:sz w:val="22"/>
              </w:rPr>
              <w:t>početak</w:t>
            </w:r>
          </w:p>
        </w:tc>
        <w:tc>
          <w:tcPr>
            <w:tcW w:w="7711" w:type="dxa"/>
            <w:vAlign w:val="center"/>
          </w:tcPr>
          <w:p w14:paraId="54416918" w14:textId="230E578F"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202</w:t>
            </w:r>
            <w:r w:rsidR="00201390" w:rsidRPr="00C94FD8">
              <w:rPr>
                <w:rFonts w:ascii="Segoe UI" w:hAnsi="Segoe UI" w:cs="Segoe UI"/>
                <w:sz w:val="22"/>
              </w:rPr>
              <w:t>5</w:t>
            </w:r>
            <w:r w:rsidRPr="00C94FD8">
              <w:rPr>
                <w:rFonts w:ascii="Segoe UI" w:hAnsi="Segoe UI" w:cs="Segoe UI"/>
                <w:sz w:val="22"/>
              </w:rPr>
              <w:t>.</w:t>
            </w:r>
            <w:r w:rsidRPr="00C94FD8">
              <w:rPr>
                <w:rFonts w:ascii="Segoe UI" w:hAnsi="Segoe UI" w:cs="Segoe UI"/>
                <w:spacing w:val="-12"/>
                <w:sz w:val="22"/>
              </w:rPr>
              <w:t xml:space="preserve"> </w:t>
            </w:r>
            <w:r w:rsidRPr="00C94FD8">
              <w:rPr>
                <w:rFonts w:ascii="Segoe UI" w:hAnsi="Segoe UI" w:cs="Segoe UI"/>
                <w:spacing w:val="-2"/>
                <w:sz w:val="22"/>
              </w:rPr>
              <w:t>godina</w:t>
            </w:r>
          </w:p>
        </w:tc>
      </w:tr>
      <w:tr w:rsidR="006F4E34" w:rsidRPr="00C94FD8" w14:paraId="4B4E6BA4" w14:textId="77777777" w:rsidTr="007E1EDD">
        <w:trPr>
          <w:jc w:val="center"/>
        </w:trPr>
        <w:tc>
          <w:tcPr>
            <w:tcW w:w="2350" w:type="dxa"/>
            <w:vAlign w:val="center"/>
          </w:tcPr>
          <w:p w14:paraId="2D96F034"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Vremenski</w:t>
            </w:r>
            <w:r w:rsidRPr="00C94FD8">
              <w:rPr>
                <w:rFonts w:ascii="Segoe UI" w:hAnsi="Segoe UI" w:cs="Segoe UI"/>
                <w:spacing w:val="-14"/>
                <w:sz w:val="22"/>
              </w:rPr>
              <w:t xml:space="preserve"> </w:t>
            </w:r>
            <w:r w:rsidRPr="00C94FD8">
              <w:rPr>
                <w:rFonts w:ascii="Segoe UI" w:hAnsi="Segoe UI" w:cs="Segoe UI"/>
                <w:sz w:val="22"/>
              </w:rPr>
              <w:t>okvir</w:t>
            </w:r>
            <w:r w:rsidRPr="00C94FD8">
              <w:rPr>
                <w:rFonts w:ascii="Segoe UI" w:hAnsi="Segoe UI" w:cs="Segoe UI"/>
                <w:spacing w:val="-14"/>
                <w:sz w:val="22"/>
              </w:rPr>
              <w:t xml:space="preserve"> </w:t>
            </w:r>
            <w:r w:rsidRPr="00C94FD8">
              <w:rPr>
                <w:rFonts w:ascii="Segoe UI" w:hAnsi="Segoe UI" w:cs="Segoe UI"/>
                <w:sz w:val="22"/>
              </w:rPr>
              <w:t>za sprovođenje</w:t>
            </w:r>
            <w:r w:rsidRPr="00C94FD8">
              <w:rPr>
                <w:rFonts w:ascii="Segoe UI" w:hAnsi="Segoe UI" w:cs="Segoe UI"/>
                <w:spacing w:val="-9"/>
                <w:sz w:val="22"/>
              </w:rPr>
              <w:t xml:space="preserve"> </w:t>
            </w:r>
            <w:r w:rsidRPr="00C94FD8">
              <w:rPr>
                <w:rFonts w:ascii="Segoe UI" w:hAnsi="Segoe UI" w:cs="Segoe UI"/>
                <w:sz w:val="22"/>
              </w:rPr>
              <w:t>-</w:t>
            </w:r>
            <w:r w:rsidRPr="00C94FD8">
              <w:rPr>
                <w:rFonts w:ascii="Segoe UI" w:hAnsi="Segoe UI" w:cs="Segoe UI"/>
                <w:spacing w:val="-10"/>
                <w:sz w:val="22"/>
              </w:rPr>
              <w:t xml:space="preserve"> </w:t>
            </w:r>
            <w:r w:rsidRPr="00C94FD8">
              <w:rPr>
                <w:rFonts w:ascii="Segoe UI" w:hAnsi="Segoe UI" w:cs="Segoe UI"/>
                <w:spacing w:val="-4"/>
                <w:sz w:val="22"/>
              </w:rPr>
              <w:t>kraj</w:t>
            </w:r>
          </w:p>
        </w:tc>
        <w:tc>
          <w:tcPr>
            <w:tcW w:w="7711" w:type="dxa"/>
            <w:vAlign w:val="center"/>
          </w:tcPr>
          <w:p w14:paraId="1289CB71" w14:textId="0D92EB83"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203</w:t>
            </w:r>
            <w:r w:rsidR="00201390" w:rsidRPr="00C94FD8">
              <w:rPr>
                <w:rFonts w:ascii="Segoe UI" w:hAnsi="Segoe UI" w:cs="Segoe UI"/>
                <w:sz w:val="22"/>
              </w:rPr>
              <w:t>5</w:t>
            </w:r>
            <w:r w:rsidRPr="00C94FD8">
              <w:rPr>
                <w:rFonts w:ascii="Segoe UI" w:hAnsi="Segoe UI" w:cs="Segoe UI"/>
                <w:sz w:val="22"/>
              </w:rPr>
              <w:t>.</w:t>
            </w:r>
            <w:r w:rsidRPr="00C94FD8">
              <w:rPr>
                <w:rFonts w:ascii="Segoe UI" w:hAnsi="Segoe UI" w:cs="Segoe UI"/>
                <w:spacing w:val="-12"/>
                <w:sz w:val="22"/>
              </w:rPr>
              <w:t xml:space="preserve"> </w:t>
            </w:r>
            <w:r w:rsidRPr="00C94FD8">
              <w:rPr>
                <w:rFonts w:ascii="Segoe UI" w:hAnsi="Segoe UI" w:cs="Segoe UI"/>
                <w:spacing w:val="-2"/>
                <w:sz w:val="22"/>
              </w:rPr>
              <w:t>godina</w:t>
            </w:r>
          </w:p>
        </w:tc>
      </w:tr>
      <w:tr w:rsidR="006F4E34" w:rsidRPr="00C94FD8" w14:paraId="7E69E69B" w14:textId="77777777" w:rsidTr="007E1EDD">
        <w:trPr>
          <w:jc w:val="center"/>
        </w:trPr>
        <w:tc>
          <w:tcPr>
            <w:tcW w:w="2350" w:type="dxa"/>
            <w:vAlign w:val="center"/>
          </w:tcPr>
          <w:p w14:paraId="1A845842"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Ušteda</w:t>
            </w:r>
            <w:r w:rsidRPr="00C94FD8">
              <w:rPr>
                <w:rFonts w:ascii="Segoe UI" w:hAnsi="Segoe UI" w:cs="Segoe UI"/>
                <w:spacing w:val="-9"/>
                <w:sz w:val="22"/>
              </w:rPr>
              <w:t xml:space="preserve"> </w:t>
            </w:r>
            <w:r w:rsidRPr="00C94FD8">
              <w:rPr>
                <w:rFonts w:ascii="Segoe UI" w:hAnsi="Segoe UI" w:cs="Segoe UI"/>
                <w:spacing w:val="-2"/>
                <w:sz w:val="22"/>
              </w:rPr>
              <w:t>(MWh)</w:t>
            </w:r>
          </w:p>
        </w:tc>
        <w:tc>
          <w:tcPr>
            <w:tcW w:w="7711" w:type="dxa"/>
            <w:vAlign w:val="center"/>
          </w:tcPr>
          <w:p w14:paraId="623AA21C" w14:textId="3B3D44FC" w:rsidR="006F4E34" w:rsidRPr="0095491F" w:rsidRDefault="001521A1" w:rsidP="00C94FD8">
            <w:pPr>
              <w:pStyle w:val="TableParagraph"/>
              <w:spacing w:before="0" w:after="0"/>
              <w:ind w:left="57" w:right="57"/>
              <w:jc w:val="left"/>
              <w:rPr>
                <w:rFonts w:ascii="Segoe UI" w:hAnsi="Segoe UI" w:cs="Segoe UI"/>
              </w:rPr>
            </w:pPr>
            <w:r w:rsidRPr="0095491F">
              <w:rPr>
                <w:rFonts w:ascii="Segoe UI" w:hAnsi="Segoe UI" w:cs="Segoe UI"/>
                <w:sz w:val="22"/>
              </w:rPr>
              <w:t>1</w:t>
            </w:r>
            <w:r w:rsidR="0095491F" w:rsidRPr="0095491F">
              <w:rPr>
                <w:rFonts w:ascii="Segoe UI" w:hAnsi="Segoe UI" w:cs="Segoe UI"/>
                <w:sz w:val="22"/>
              </w:rPr>
              <w:t>59</w:t>
            </w:r>
            <w:r w:rsidRPr="0095491F">
              <w:rPr>
                <w:rFonts w:ascii="Segoe UI" w:hAnsi="Segoe UI" w:cs="Segoe UI"/>
                <w:spacing w:val="-9"/>
                <w:sz w:val="22"/>
              </w:rPr>
              <w:t xml:space="preserve"> </w:t>
            </w:r>
            <w:r w:rsidRPr="0095491F">
              <w:rPr>
                <w:rFonts w:ascii="Segoe UI" w:hAnsi="Segoe UI" w:cs="Segoe UI"/>
                <w:sz w:val="22"/>
              </w:rPr>
              <w:t>MWh/god.</w:t>
            </w:r>
            <w:r w:rsidRPr="0095491F">
              <w:rPr>
                <w:rFonts w:ascii="Segoe UI" w:hAnsi="Segoe UI" w:cs="Segoe UI"/>
                <w:spacing w:val="-9"/>
                <w:sz w:val="22"/>
              </w:rPr>
              <w:t xml:space="preserve"> </w:t>
            </w:r>
            <w:r w:rsidR="00B15B27" w:rsidRPr="00B15B27">
              <w:rPr>
                <w:rFonts w:ascii="Segoe UI" w:hAnsi="Segoe UI" w:cs="Segoe UI"/>
                <w:sz w:val="22"/>
              </w:rPr>
              <w:t>oko 0,2% godišnje energetske potrošnje sektora domaćinstava (1.5</w:t>
            </w:r>
            <w:r w:rsidR="00B15B27">
              <w:rPr>
                <w:rFonts w:ascii="Segoe UI" w:hAnsi="Segoe UI" w:cs="Segoe UI"/>
                <w:sz w:val="22"/>
              </w:rPr>
              <w:t>90</w:t>
            </w:r>
            <w:r w:rsidR="00B15B27" w:rsidRPr="00B15B27">
              <w:rPr>
                <w:rFonts w:ascii="Segoe UI" w:hAnsi="Segoe UI" w:cs="Segoe UI"/>
                <w:sz w:val="22"/>
              </w:rPr>
              <w:t xml:space="preserve"> MWh u 2035. godini cca 2% u desteogodišnjem periodu)</w:t>
            </w:r>
          </w:p>
        </w:tc>
      </w:tr>
      <w:tr w:rsidR="006F4E34" w:rsidRPr="00C94FD8" w14:paraId="5CD25305" w14:textId="77777777" w:rsidTr="007E1EDD">
        <w:trPr>
          <w:jc w:val="center"/>
        </w:trPr>
        <w:tc>
          <w:tcPr>
            <w:tcW w:w="2350" w:type="dxa"/>
            <w:vAlign w:val="center"/>
          </w:tcPr>
          <w:p w14:paraId="3FC0D1BA" w14:textId="402A63AA"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position w:val="2"/>
                <w:sz w:val="22"/>
              </w:rPr>
              <w:t>Smanjenja</w:t>
            </w:r>
            <w:r w:rsidRPr="00C94FD8">
              <w:rPr>
                <w:rFonts w:ascii="Segoe UI" w:hAnsi="Segoe UI" w:cs="Segoe UI"/>
                <w:spacing w:val="-14"/>
                <w:position w:val="2"/>
                <w:sz w:val="22"/>
              </w:rPr>
              <w:t xml:space="preserve"> </w:t>
            </w:r>
            <w:r w:rsidRPr="00C94FD8">
              <w:rPr>
                <w:rFonts w:ascii="Segoe UI" w:hAnsi="Segoe UI" w:cs="Segoe UI"/>
                <w:position w:val="2"/>
                <w:sz w:val="22"/>
              </w:rPr>
              <w:t>emisije</w:t>
            </w:r>
            <w:r w:rsidRPr="00C94FD8">
              <w:rPr>
                <w:rFonts w:ascii="Segoe UI" w:hAnsi="Segoe UI" w:cs="Segoe UI"/>
                <w:spacing w:val="-14"/>
                <w:position w:val="2"/>
                <w:sz w:val="22"/>
              </w:rPr>
              <w:t xml:space="preserve"> </w:t>
            </w:r>
            <w:r w:rsidR="002B472A" w:rsidRPr="00EF5FCD">
              <w:rPr>
                <w:rFonts w:ascii="Segoe UI" w:hAnsi="Segoe UI" w:cs="Segoe UI"/>
                <w:spacing w:val="-2"/>
                <w:position w:val="2"/>
                <w:sz w:val="22"/>
              </w:rPr>
              <w:t>(tC</w:t>
            </w:r>
            <w:r w:rsidR="002B472A">
              <w:rPr>
                <w:rFonts w:ascii="Segoe UI" w:hAnsi="Segoe UI" w:cs="Segoe UI"/>
                <w:spacing w:val="-2"/>
                <w:position w:val="2"/>
                <w:sz w:val="22"/>
              </w:rPr>
              <w:t>O</w:t>
            </w:r>
            <w:r w:rsidR="002B472A" w:rsidRPr="002B472A">
              <w:rPr>
                <w:rFonts w:ascii="Segoe UI" w:hAnsi="Segoe UI" w:cs="Segoe UI"/>
                <w:spacing w:val="-2"/>
                <w:position w:val="2"/>
                <w:sz w:val="22"/>
                <w:vertAlign w:val="subscript"/>
              </w:rPr>
              <w:t>2</w:t>
            </w:r>
            <w:r w:rsidR="002B472A" w:rsidRPr="00EF5FCD">
              <w:rPr>
                <w:rFonts w:ascii="Segoe UI" w:hAnsi="Segoe UI" w:cs="Segoe UI"/>
                <w:spacing w:val="-2"/>
                <w:position w:val="2"/>
                <w:sz w:val="22"/>
              </w:rPr>
              <w:t>)</w:t>
            </w:r>
            <w:r w:rsidRPr="00C94FD8">
              <w:rPr>
                <w:rFonts w:ascii="Segoe UI" w:hAnsi="Segoe UI" w:cs="Segoe UI"/>
                <w:position w:val="2"/>
                <w:sz w:val="22"/>
              </w:rPr>
              <w:t xml:space="preserve"> </w:t>
            </w:r>
            <w:r w:rsidRPr="00C94FD8">
              <w:rPr>
                <w:rFonts w:ascii="Segoe UI" w:hAnsi="Segoe UI" w:cs="Segoe UI"/>
                <w:sz w:val="22"/>
              </w:rPr>
              <w:t>– indirektne emisije</w:t>
            </w:r>
          </w:p>
        </w:tc>
        <w:tc>
          <w:tcPr>
            <w:tcW w:w="7711" w:type="dxa"/>
            <w:vAlign w:val="center"/>
          </w:tcPr>
          <w:p w14:paraId="633AAB81" w14:textId="23B8578C" w:rsidR="006F4E34" w:rsidRPr="0095491F" w:rsidRDefault="00B84921" w:rsidP="00C94FD8">
            <w:pPr>
              <w:pStyle w:val="TableParagraph"/>
              <w:spacing w:before="0" w:after="0"/>
              <w:ind w:left="57" w:right="57"/>
              <w:jc w:val="left"/>
              <w:rPr>
                <w:rFonts w:ascii="Segoe UI" w:hAnsi="Segoe UI" w:cs="Segoe UI"/>
                <w:position w:val="2"/>
              </w:rPr>
            </w:pPr>
            <w:r>
              <w:rPr>
                <w:rFonts w:ascii="Segoe UI" w:hAnsi="Segoe UI" w:cs="Segoe UI"/>
                <w:position w:val="2"/>
                <w:sz w:val="22"/>
              </w:rPr>
              <w:t>16,2</w:t>
            </w:r>
            <w:r w:rsidRPr="0095491F">
              <w:rPr>
                <w:rFonts w:ascii="Segoe UI" w:hAnsi="Segoe UI" w:cs="Segoe UI"/>
                <w:spacing w:val="-11"/>
                <w:position w:val="2"/>
                <w:sz w:val="22"/>
              </w:rPr>
              <w:t xml:space="preserve"> </w:t>
            </w:r>
            <w:r w:rsidRPr="0095491F">
              <w:rPr>
                <w:rFonts w:ascii="Segoe UI" w:hAnsi="Segoe UI" w:cs="Segoe UI"/>
                <w:position w:val="2"/>
                <w:sz w:val="22"/>
              </w:rPr>
              <w:t>tC</w:t>
            </w:r>
            <w:r w:rsidR="001521A1" w:rsidRPr="0095491F">
              <w:rPr>
                <w:rFonts w:ascii="Segoe UI" w:hAnsi="Segoe UI" w:cs="Segoe UI"/>
                <w:position w:val="2"/>
                <w:sz w:val="22"/>
              </w:rPr>
              <w:t>O</w:t>
            </w:r>
            <w:r w:rsidR="001521A1" w:rsidRPr="0095491F">
              <w:rPr>
                <w:rFonts w:ascii="Segoe UI" w:hAnsi="Segoe UI" w:cs="Segoe UI"/>
                <w:position w:val="2"/>
                <w:sz w:val="22"/>
                <w:vertAlign w:val="subscript"/>
              </w:rPr>
              <w:t>2</w:t>
            </w:r>
            <w:r w:rsidRPr="0095491F">
              <w:rPr>
                <w:rFonts w:ascii="Segoe UI" w:hAnsi="Segoe UI" w:cs="Segoe UI"/>
                <w:position w:val="2"/>
                <w:sz w:val="22"/>
              </w:rPr>
              <w:t>/god.</w:t>
            </w:r>
            <w:r w:rsidRPr="0095491F">
              <w:rPr>
                <w:rFonts w:ascii="Segoe UI" w:hAnsi="Segoe UI" w:cs="Segoe UI"/>
                <w:spacing w:val="-8"/>
                <w:position w:val="2"/>
                <w:sz w:val="22"/>
              </w:rPr>
              <w:t xml:space="preserve"> </w:t>
            </w:r>
            <w:r w:rsidRPr="0095491F">
              <w:rPr>
                <w:rFonts w:ascii="Segoe UI" w:hAnsi="Segoe UI" w:cs="Segoe UI"/>
                <w:position w:val="2"/>
                <w:sz w:val="22"/>
              </w:rPr>
              <w:t>(</w:t>
            </w:r>
            <w:r>
              <w:rPr>
                <w:rFonts w:ascii="Segoe UI" w:hAnsi="Segoe UI" w:cs="Segoe UI"/>
                <w:position w:val="2"/>
                <w:sz w:val="22"/>
              </w:rPr>
              <w:t>162</w:t>
            </w:r>
            <w:r w:rsidRPr="0095491F">
              <w:rPr>
                <w:rFonts w:ascii="Segoe UI" w:hAnsi="Segoe UI" w:cs="Segoe UI"/>
                <w:spacing w:val="-11"/>
                <w:position w:val="2"/>
                <w:sz w:val="22"/>
              </w:rPr>
              <w:t xml:space="preserve"> </w:t>
            </w:r>
            <w:r w:rsidRPr="0095491F">
              <w:rPr>
                <w:rFonts w:ascii="Segoe UI" w:hAnsi="Segoe UI" w:cs="Segoe UI"/>
                <w:position w:val="2"/>
                <w:sz w:val="22"/>
              </w:rPr>
              <w:t>tC</w:t>
            </w:r>
            <w:r w:rsidR="001521A1" w:rsidRPr="0095491F">
              <w:rPr>
                <w:rFonts w:ascii="Segoe UI" w:hAnsi="Segoe UI" w:cs="Segoe UI"/>
                <w:position w:val="2"/>
                <w:sz w:val="22"/>
              </w:rPr>
              <w:t>O</w:t>
            </w:r>
            <w:r w:rsidR="001521A1" w:rsidRPr="0095491F">
              <w:rPr>
                <w:rFonts w:ascii="Segoe UI" w:hAnsi="Segoe UI" w:cs="Segoe UI"/>
                <w:position w:val="2"/>
                <w:sz w:val="22"/>
                <w:vertAlign w:val="subscript"/>
              </w:rPr>
              <w:t>2</w:t>
            </w:r>
            <w:r w:rsidRPr="0095491F">
              <w:rPr>
                <w:rFonts w:ascii="Segoe UI" w:hAnsi="Segoe UI" w:cs="Segoe UI"/>
                <w:spacing w:val="10"/>
                <w:sz w:val="22"/>
              </w:rPr>
              <w:t xml:space="preserve"> </w:t>
            </w:r>
            <w:r w:rsidRPr="0095491F">
              <w:rPr>
                <w:rFonts w:ascii="Segoe UI" w:hAnsi="Segoe UI" w:cs="Segoe UI"/>
                <w:position w:val="2"/>
                <w:sz w:val="22"/>
              </w:rPr>
              <w:t>u</w:t>
            </w:r>
            <w:r w:rsidRPr="0095491F">
              <w:rPr>
                <w:rFonts w:ascii="Segoe UI" w:hAnsi="Segoe UI" w:cs="Segoe UI"/>
                <w:spacing w:val="-10"/>
                <w:position w:val="2"/>
                <w:sz w:val="22"/>
              </w:rPr>
              <w:t xml:space="preserve"> </w:t>
            </w:r>
            <w:r w:rsidRPr="0095491F">
              <w:rPr>
                <w:rFonts w:ascii="Segoe UI" w:hAnsi="Segoe UI" w:cs="Segoe UI"/>
                <w:position w:val="2"/>
                <w:sz w:val="22"/>
              </w:rPr>
              <w:t>203</w:t>
            </w:r>
            <w:r w:rsidR="001521A1" w:rsidRPr="0095491F">
              <w:rPr>
                <w:rFonts w:ascii="Segoe UI" w:hAnsi="Segoe UI" w:cs="Segoe UI"/>
                <w:position w:val="2"/>
                <w:sz w:val="22"/>
              </w:rPr>
              <w:t>5</w:t>
            </w:r>
            <w:r w:rsidRPr="0095491F">
              <w:rPr>
                <w:rFonts w:ascii="Segoe UI" w:hAnsi="Segoe UI" w:cs="Segoe UI"/>
                <w:position w:val="2"/>
                <w:sz w:val="22"/>
              </w:rPr>
              <w:t>.</w:t>
            </w:r>
            <w:r w:rsidRPr="0095491F">
              <w:rPr>
                <w:rFonts w:ascii="Segoe UI" w:hAnsi="Segoe UI" w:cs="Segoe UI"/>
                <w:spacing w:val="-8"/>
                <w:position w:val="2"/>
                <w:sz w:val="22"/>
              </w:rPr>
              <w:t xml:space="preserve"> </w:t>
            </w:r>
            <w:r w:rsidRPr="0095491F">
              <w:rPr>
                <w:rFonts w:ascii="Segoe UI" w:hAnsi="Segoe UI" w:cs="Segoe UI"/>
                <w:spacing w:val="-2"/>
                <w:position w:val="2"/>
                <w:sz w:val="22"/>
              </w:rPr>
              <w:t>godini)</w:t>
            </w:r>
          </w:p>
        </w:tc>
      </w:tr>
      <w:tr w:rsidR="006F4E34" w:rsidRPr="00C94FD8" w14:paraId="5C840EB6" w14:textId="77777777" w:rsidTr="007E1EDD">
        <w:trPr>
          <w:jc w:val="center"/>
        </w:trPr>
        <w:tc>
          <w:tcPr>
            <w:tcW w:w="2350" w:type="dxa"/>
            <w:vAlign w:val="center"/>
          </w:tcPr>
          <w:p w14:paraId="0BC7DAE2" w14:textId="77777777" w:rsidR="006F4E34" w:rsidRPr="00C94FD8" w:rsidRDefault="006F4E34" w:rsidP="00C94FD8">
            <w:pPr>
              <w:pStyle w:val="TableParagraph"/>
              <w:spacing w:before="0" w:after="0"/>
              <w:ind w:left="57" w:right="57"/>
              <w:jc w:val="left"/>
              <w:rPr>
                <w:rFonts w:ascii="Segoe UI" w:hAnsi="Segoe UI" w:cs="Segoe UI"/>
              </w:rPr>
            </w:pPr>
          </w:p>
          <w:p w14:paraId="0D24D171" w14:textId="77777777" w:rsidR="006F4E34" w:rsidRPr="00C94FD8" w:rsidRDefault="006F4E34" w:rsidP="00C94FD8">
            <w:pPr>
              <w:pStyle w:val="TableParagraph"/>
              <w:spacing w:before="0" w:after="0"/>
              <w:ind w:left="57" w:right="57"/>
              <w:jc w:val="left"/>
              <w:rPr>
                <w:rFonts w:ascii="Segoe UI" w:hAnsi="Segoe UI" w:cs="Segoe UI"/>
              </w:rPr>
            </w:pPr>
          </w:p>
          <w:p w14:paraId="58839E83" w14:textId="77777777" w:rsidR="006F4E34" w:rsidRPr="00C94FD8" w:rsidRDefault="006F4E34" w:rsidP="00C94FD8">
            <w:pPr>
              <w:pStyle w:val="TableParagraph"/>
              <w:spacing w:before="0" w:after="0"/>
              <w:ind w:left="57" w:right="57"/>
              <w:jc w:val="left"/>
              <w:rPr>
                <w:rFonts w:ascii="Segoe UI" w:hAnsi="Segoe UI" w:cs="Segoe UI"/>
              </w:rPr>
            </w:pPr>
          </w:p>
          <w:p w14:paraId="4C64E5D9"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Ukupna</w:t>
            </w:r>
            <w:r w:rsidRPr="00C94FD8">
              <w:rPr>
                <w:rFonts w:ascii="Segoe UI" w:hAnsi="Segoe UI" w:cs="Segoe UI"/>
                <w:spacing w:val="-14"/>
                <w:sz w:val="22"/>
              </w:rPr>
              <w:t xml:space="preserve"> </w:t>
            </w:r>
            <w:r w:rsidRPr="00C94FD8">
              <w:rPr>
                <w:rFonts w:ascii="Segoe UI" w:hAnsi="Segoe UI" w:cs="Segoe UI"/>
                <w:sz w:val="22"/>
              </w:rPr>
              <w:t>investicija</w:t>
            </w:r>
            <w:r w:rsidRPr="00C94FD8">
              <w:rPr>
                <w:rFonts w:ascii="Segoe UI" w:hAnsi="Segoe UI" w:cs="Segoe UI"/>
                <w:spacing w:val="-12"/>
                <w:sz w:val="22"/>
              </w:rPr>
              <w:t xml:space="preserve"> </w:t>
            </w:r>
            <w:r w:rsidRPr="00C94FD8">
              <w:rPr>
                <w:rFonts w:ascii="Segoe UI" w:hAnsi="Segoe UI" w:cs="Segoe UI"/>
                <w:spacing w:val="-5"/>
                <w:sz w:val="22"/>
              </w:rPr>
              <w:t>(€)</w:t>
            </w:r>
          </w:p>
        </w:tc>
        <w:tc>
          <w:tcPr>
            <w:tcW w:w="7711" w:type="dxa"/>
            <w:vAlign w:val="center"/>
          </w:tcPr>
          <w:p w14:paraId="55D2A300" w14:textId="0474B2C8" w:rsidR="006F4E34" w:rsidRPr="0095491F" w:rsidRDefault="00EE2B00" w:rsidP="00C94FD8">
            <w:pPr>
              <w:pStyle w:val="TableParagraph"/>
              <w:spacing w:before="0" w:after="0"/>
              <w:ind w:left="57" w:right="57"/>
              <w:jc w:val="left"/>
              <w:rPr>
                <w:rFonts w:ascii="Segoe UI" w:hAnsi="Segoe UI" w:cs="Segoe UI"/>
              </w:rPr>
            </w:pPr>
            <w:r>
              <w:rPr>
                <w:rFonts w:ascii="Segoe UI" w:hAnsi="Segoe UI" w:cs="Segoe UI"/>
                <w:sz w:val="22"/>
              </w:rPr>
              <w:t>35</w:t>
            </w:r>
            <w:r w:rsidRPr="0095491F">
              <w:rPr>
                <w:rFonts w:ascii="Segoe UI" w:hAnsi="Segoe UI" w:cs="Segoe UI"/>
                <w:sz w:val="22"/>
              </w:rPr>
              <w:t>0.000</w:t>
            </w:r>
            <w:r w:rsidR="0095491F" w:rsidRPr="0095491F">
              <w:rPr>
                <w:rFonts w:ascii="Segoe UI" w:hAnsi="Segoe UI" w:cs="Segoe UI"/>
                <w:sz w:val="22"/>
              </w:rPr>
              <w:t>,00</w:t>
            </w:r>
            <w:r w:rsidRPr="0095491F">
              <w:rPr>
                <w:rFonts w:ascii="Segoe UI" w:hAnsi="Segoe UI" w:cs="Segoe UI"/>
                <w:sz w:val="22"/>
              </w:rPr>
              <w:t xml:space="preserve"> €/god. (</w:t>
            </w:r>
            <w:r>
              <w:rPr>
                <w:rFonts w:ascii="Segoe UI" w:hAnsi="Segoe UI" w:cs="Segoe UI"/>
                <w:sz w:val="22"/>
              </w:rPr>
              <w:t>3</w:t>
            </w:r>
            <w:r w:rsidR="0095491F" w:rsidRPr="0095491F">
              <w:rPr>
                <w:rFonts w:ascii="Segoe UI" w:hAnsi="Segoe UI" w:cs="Segoe UI"/>
                <w:sz w:val="22"/>
              </w:rPr>
              <w:t>.</w:t>
            </w:r>
            <w:r>
              <w:rPr>
                <w:rFonts w:ascii="Segoe UI" w:hAnsi="Segoe UI" w:cs="Segoe UI"/>
                <w:sz w:val="22"/>
              </w:rPr>
              <w:t>5</w:t>
            </w:r>
            <w:r w:rsidR="0095491F" w:rsidRPr="0095491F">
              <w:rPr>
                <w:rFonts w:ascii="Segoe UI" w:hAnsi="Segoe UI" w:cs="Segoe UI"/>
                <w:sz w:val="22"/>
              </w:rPr>
              <w:t>00.</w:t>
            </w:r>
            <w:r w:rsidRPr="0095491F">
              <w:rPr>
                <w:rFonts w:ascii="Segoe UI" w:hAnsi="Segoe UI" w:cs="Segoe UI"/>
                <w:sz w:val="22"/>
              </w:rPr>
              <w:t>000</w:t>
            </w:r>
            <w:r w:rsidR="0095491F" w:rsidRPr="0095491F">
              <w:rPr>
                <w:rFonts w:ascii="Segoe UI" w:hAnsi="Segoe UI" w:cs="Segoe UI"/>
                <w:sz w:val="22"/>
              </w:rPr>
              <w:t>,00</w:t>
            </w:r>
            <w:r w:rsidRPr="0095491F">
              <w:rPr>
                <w:rFonts w:ascii="Segoe UI" w:hAnsi="Segoe UI" w:cs="Segoe UI"/>
                <w:sz w:val="22"/>
              </w:rPr>
              <w:t xml:space="preserve"> € u desetogodišnjem periodu). Za uspješnu realizaciju ove mjere treba izraditi</w:t>
            </w:r>
            <w:r w:rsidRPr="0095491F">
              <w:rPr>
                <w:rFonts w:ascii="Segoe UI" w:hAnsi="Segoe UI" w:cs="Segoe UI"/>
                <w:spacing w:val="-1"/>
                <w:sz w:val="22"/>
              </w:rPr>
              <w:t xml:space="preserve"> </w:t>
            </w:r>
            <w:r w:rsidRPr="0095491F">
              <w:rPr>
                <w:rFonts w:ascii="Segoe UI" w:hAnsi="Segoe UI" w:cs="Segoe UI"/>
                <w:sz w:val="22"/>
              </w:rPr>
              <w:t>model subvencionisanja prema kojem će dio troškova snositi</w:t>
            </w:r>
            <w:r w:rsidRPr="0095491F">
              <w:rPr>
                <w:rFonts w:ascii="Segoe UI" w:hAnsi="Segoe UI" w:cs="Segoe UI"/>
                <w:spacing w:val="-14"/>
                <w:sz w:val="22"/>
              </w:rPr>
              <w:t xml:space="preserve"> </w:t>
            </w:r>
            <w:r w:rsidR="00234D98" w:rsidRPr="0095491F">
              <w:rPr>
                <w:rFonts w:ascii="Segoe UI" w:hAnsi="Segoe UI" w:cs="Segoe UI"/>
                <w:sz w:val="22"/>
              </w:rPr>
              <w:t>Opštin</w:t>
            </w:r>
            <w:r w:rsidRPr="0095491F">
              <w:rPr>
                <w:rFonts w:ascii="Segoe UI" w:hAnsi="Segoe UI" w:cs="Segoe UI"/>
                <w:sz w:val="22"/>
              </w:rPr>
              <w:t>a,</w:t>
            </w:r>
            <w:r w:rsidRPr="0095491F">
              <w:rPr>
                <w:rFonts w:ascii="Segoe UI" w:hAnsi="Segoe UI" w:cs="Segoe UI"/>
                <w:spacing w:val="-14"/>
                <w:sz w:val="22"/>
              </w:rPr>
              <w:t xml:space="preserve"> </w:t>
            </w:r>
            <w:r w:rsidRPr="0095491F">
              <w:rPr>
                <w:rFonts w:ascii="Segoe UI" w:hAnsi="Segoe UI" w:cs="Segoe UI"/>
                <w:sz w:val="22"/>
              </w:rPr>
              <w:t>dio</w:t>
            </w:r>
            <w:r w:rsidRPr="0095491F">
              <w:rPr>
                <w:rFonts w:ascii="Segoe UI" w:hAnsi="Segoe UI" w:cs="Segoe UI"/>
                <w:spacing w:val="-14"/>
                <w:sz w:val="22"/>
              </w:rPr>
              <w:t xml:space="preserve"> </w:t>
            </w:r>
            <w:r w:rsidRPr="0095491F">
              <w:rPr>
                <w:rFonts w:ascii="Segoe UI" w:hAnsi="Segoe UI" w:cs="Segoe UI"/>
                <w:sz w:val="22"/>
              </w:rPr>
              <w:t>država,</w:t>
            </w:r>
            <w:r w:rsidRPr="0095491F">
              <w:rPr>
                <w:rFonts w:ascii="Segoe UI" w:hAnsi="Segoe UI" w:cs="Segoe UI"/>
                <w:spacing w:val="-13"/>
                <w:sz w:val="22"/>
              </w:rPr>
              <w:t xml:space="preserve"> </w:t>
            </w:r>
            <w:r w:rsidRPr="0095491F">
              <w:rPr>
                <w:rFonts w:ascii="Segoe UI" w:hAnsi="Segoe UI" w:cs="Segoe UI"/>
                <w:sz w:val="22"/>
              </w:rPr>
              <w:t>a</w:t>
            </w:r>
            <w:r w:rsidRPr="0095491F">
              <w:rPr>
                <w:rFonts w:ascii="Segoe UI" w:hAnsi="Segoe UI" w:cs="Segoe UI"/>
                <w:spacing w:val="-14"/>
                <w:sz w:val="22"/>
              </w:rPr>
              <w:t xml:space="preserve"> </w:t>
            </w:r>
            <w:r w:rsidRPr="0095491F">
              <w:rPr>
                <w:rFonts w:ascii="Segoe UI" w:hAnsi="Segoe UI" w:cs="Segoe UI"/>
                <w:sz w:val="22"/>
              </w:rPr>
              <w:t>dio</w:t>
            </w:r>
            <w:r w:rsidRPr="0095491F">
              <w:rPr>
                <w:rFonts w:ascii="Segoe UI" w:hAnsi="Segoe UI" w:cs="Segoe UI"/>
                <w:spacing w:val="-14"/>
                <w:sz w:val="22"/>
              </w:rPr>
              <w:t xml:space="preserve"> </w:t>
            </w:r>
            <w:r w:rsidRPr="0095491F">
              <w:rPr>
                <w:rFonts w:ascii="Segoe UI" w:hAnsi="Segoe UI" w:cs="Segoe UI"/>
                <w:sz w:val="22"/>
              </w:rPr>
              <w:t>sami</w:t>
            </w:r>
            <w:r w:rsidRPr="0095491F">
              <w:rPr>
                <w:rFonts w:ascii="Segoe UI" w:hAnsi="Segoe UI" w:cs="Segoe UI"/>
                <w:spacing w:val="-14"/>
                <w:sz w:val="22"/>
              </w:rPr>
              <w:t xml:space="preserve"> </w:t>
            </w:r>
            <w:r w:rsidRPr="0095491F">
              <w:rPr>
                <w:rFonts w:ascii="Segoe UI" w:hAnsi="Segoe UI" w:cs="Segoe UI"/>
                <w:sz w:val="22"/>
              </w:rPr>
              <w:t>građani.</w:t>
            </w:r>
            <w:r w:rsidRPr="0095491F">
              <w:rPr>
                <w:rFonts w:ascii="Segoe UI" w:hAnsi="Segoe UI" w:cs="Segoe UI"/>
                <w:spacing w:val="-13"/>
                <w:sz w:val="22"/>
              </w:rPr>
              <w:t xml:space="preserve"> </w:t>
            </w:r>
            <w:r w:rsidRPr="0095491F">
              <w:rPr>
                <w:rFonts w:ascii="Segoe UI" w:hAnsi="Segoe UI" w:cs="Segoe UI"/>
                <w:sz w:val="22"/>
              </w:rPr>
              <w:t>Jedan</w:t>
            </w:r>
            <w:r w:rsidRPr="0095491F">
              <w:rPr>
                <w:rFonts w:ascii="Segoe UI" w:hAnsi="Segoe UI" w:cs="Segoe UI"/>
                <w:spacing w:val="-13"/>
                <w:sz w:val="22"/>
              </w:rPr>
              <w:t xml:space="preserve"> </w:t>
            </w:r>
            <w:r w:rsidRPr="0095491F">
              <w:rPr>
                <w:rFonts w:ascii="Segoe UI" w:hAnsi="Segoe UI" w:cs="Segoe UI"/>
                <w:sz w:val="22"/>
              </w:rPr>
              <w:t>od</w:t>
            </w:r>
            <w:r w:rsidRPr="0095491F">
              <w:rPr>
                <w:rFonts w:ascii="Segoe UI" w:hAnsi="Segoe UI" w:cs="Segoe UI"/>
                <w:spacing w:val="-14"/>
                <w:sz w:val="22"/>
              </w:rPr>
              <w:t xml:space="preserve"> </w:t>
            </w:r>
            <w:r w:rsidRPr="0095491F">
              <w:rPr>
                <w:rFonts w:ascii="Segoe UI" w:hAnsi="Segoe UI" w:cs="Segoe UI"/>
                <w:sz w:val="22"/>
              </w:rPr>
              <w:t>mogućih</w:t>
            </w:r>
            <w:r w:rsidRPr="0095491F">
              <w:rPr>
                <w:rFonts w:ascii="Segoe UI" w:hAnsi="Segoe UI" w:cs="Segoe UI"/>
                <w:spacing w:val="-13"/>
                <w:sz w:val="22"/>
              </w:rPr>
              <w:t xml:space="preserve"> </w:t>
            </w:r>
            <w:r w:rsidRPr="0095491F">
              <w:rPr>
                <w:rFonts w:ascii="Segoe UI" w:hAnsi="Segoe UI" w:cs="Segoe UI"/>
                <w:sz w:val="22"/>
              </w:rPr>
              <w:t>modela</w:t>
            </w:r>
            <w:r w:rsidRPr="0095491F">
              <w:rPr>
                <w:rFonts w:ascii="Segoe UI" w:hAnsi="Segoe UI" w:cs="Segoe UI"/>
                <w:spacing w:val="-14"/>
                <w:sz w:val="22"/>
              </w:rPr>
              <w:t xml:space="preserve"> </w:t>
            </w:r>
            <w:r w:rsidRPr="0095491F">
              <w:rPr>
                <w:rFonts w:ascii="Segoe UI" w:hAnsi="Segoe UI" w:cs="Segoe UI"/>
                <w:sz w:val="22"/>
              </w:rPr>
              <w:t xml:space="preserve">bi bio da se pojedinačni iznosi obezbijede u odgovarajućim kombinacijama procentualnih iznosa učešća </w:t>
            </w:r>
            <w:r w:rsidR="00B7730B" w:rsidRPr="0095491F">
              <w:rPr>
                <w:rFonts w:ascii="Segoe UI" w:hAnsi="Segoe UI" w:cs="Segoe UI"/>
                <w:sz w:val="22"/>
              </w:rPr>
              <w:t>Opštine Zeta</w:t>
            </w:r>
            <w:r w:rsidRPr="0095491F">
              <w:rPr>
                <w:rFonts w:ascii="Segoe UI" w:hAnsi="Segoe UI" w:cs="Segoe UI"/>
                <w:sz w:val="22"/>
              </w:rPr>
              <w:t xml:space="preserve"> i korisnika, npr. 60% troškova snosili bi</w:t>
            </w:r>
            <w:r w:rsidRPr="0095491F">
              <w:rPr>
                <w:rFonts w:ascii="Segoe UI" w:hAnsi="Segoe UI" w:cs="Segoe UI"/>
                <w:spacing w:val="33"/>
                <w:sz w:val="22"/>
              </w:rPr>
              <w:t xml:space="preserve"> </w:t>
            </w:r>
            <w:r w:rsidRPr="0095491F">
              <w:rPr>
                <w:rFonts w:ascii="Segoe UI" w:hAnsi="Segoe UI" w:cs="Segoe UI"/>
                <w:sz w:val="22"/>
              </w:rPr>
              <w:t>građani,</w:t>
            </w:r>
            <w:r w:rsidRPr="0095491F">
              <w:rPr>
                <w:rFonts w:ascii="Segoe UI" w:hAnsi="Segoe UI" w:cs="Segoe UI"/>
                <w:spacing w:val="33"/>
                <w:sz w:val="22"/>
              </w:rPr>
              <w:t xml:space="preserve"> </w:t>
            </w:r>
            <w:r w:rsidRPr="0095491F">
              <w:rPr>
                <w:rFonts w:ascii="Segoe UI" w:hAnsi="Segoe UI" w:cs="Segoe UI"/>
                <w:sz w:val="22"/>
              </w:rPr>
              <w:t>a</w:t>
            </w:r>
            <w:r w:rsidRPr="0095491F">
              <w:rPr>
                <w:rFonts w:ascii="Segoe UI" w:hAnsi="Segoe UI" w:cs="Segoe UI"/>
                <w:spacing w:val="33"/>
                <w:sz w:val="22"/>
              </w:rPr>
              <w:t xml:space="preserve"> </w:t>
            </w:r>
            <w:r w:rsidRPr="0095491F">
              <w:rPr>
                <w:rFonts w:ascii="Segoe UI" w:hAnsi="Segoe UI" w:cs="Segoe UI"/>
                <w:sz w:val="22"/>
              </w:rPr>
              <w:t>40%</w:t>
            </w:r>
            <w:r w:rsidRPr="0095491F">
              <w:rPr>
                <w:rFonts w:ascii="Segoe UI" w:hAnsi="Segoe UI" w:cs="Segoe UI"/>
                <w:spacing w:val="36"/>
                <w:sz w:val="22"/>
              </w:rPr>
              <w:t xml:space="preserve"> </w:t>
            </w:r>
            <w:r w:rsidRPr="0095491F">
              <w:rPr>
                <w:rFonts w:ascii="Segoe UI" w:hAnsi="Segoe UI" w:cs="Segoe UI"/>
                <w:sz w:val="22"/>
              </w:rPr>
              <w:t>bi</w:t>
            </w:r>
            <w:r w:rsidRPr="0095491F">
              <w:rPr>
                <w:rFonts w:ascii="Segoe UI" w:hAnsi="Segoe UI" w:cs="Segoe UI"/>
                <w:spacing w:val="33"/>
                <w:sz w:val="22"/>
              </w:rPr>
              <w:t xml:space="preserve"> </w:t>
            </w:r>
            <w:r w:rsidRPr="0095491F">
              <w:rPr>
                <w:rFonts w:ascii="Segoe UI" w:hAnsi="Segoe UI" w:cs="Segoe UI"/>
                <w:sz w:val="22"/>
              </w:rPr>
              <w:t>se</w:t>
            </w:r>
            <w:r w:rsidRPr="0095491F">
              <w:rPr>
                <w:rFonts w:ascii="Segoe UI" w:hAnsi="Segoe UI" w:cs="Segoe UI"/>
                <w:spacing w:val="31"/>
                <w:sz w:val="22"/>
              </w:rPr>
              <w:t xml:space="preserve"> </w:t>
            </w:r>
            <w:r w:rsidRPr="0095491F">
              <w:rPr>
                <w:rFonts w:ascii="Segoe UI" w:hAnsi="Segoe UI" w:cs="Segoe UI"/>
                <w:sz w:val="22"/>
              </w:rPr>
              <w:t>obezbijedilo</w:t>
            </w:r>
            <w:r w:rsidRPr="0095491F">
              <w:rPr>
                <w:rFonts w:ascii="Segoe UI" w:hAnsi="Segoe UI" w:cs="Segoe UI"/>
                <w:spacing w:val="36"/>
                <w:sz w:val="22"/>
              </w:rPr>
              <w:t xml:space="preserve"> </w:t>
            </w:r>
            <w:r w:rsidRPr="0095491F">
              <w:rPr>
                <w:rFonts w:ascii="Segoe UI" w:hAnsi="Segoe UI" w:cs="Segoe UI"/>
                <w:sz w:val="22"/>
              </w:rPr>
              <w:t>iz</w:t>
            </w:r>
            <w:r w:rsidRPr="0095491F">
              <w:rPr>
                <w:rFonts w:ascii="Segoe UI" w:hAnsi="Segoe UI" w:cs="Segoe UI"/>
                <w:spacing w:val="32"/>
                <w:sz w:val="22"/>
              </w:rPr>
              <w:t xml:space="preserve"> </w:t>
            </w:r>
            <w:r w:rsidRPr="0095491F">
              <w:rPr>
                <w:rFonts w:ascii="Segoe UI" w:hAnsi="Segoe UI" w:cs="Segoe UI"/>
                <w:sz w:val="22"/>
              </w:rPr>
              <w:t>budžeta</w:t>
            </w:r>
            <w:r w:rsidRPr="0095491F">
              <w:rPr>
                <w:rFonts w:ascii="Segoe UI" w:hAnsi="Segoe UI" w:cs="Segoe UI"/>
                <w:spacing w:val="34"/>
                <w:sz w:val="22"/>
              </w:rPr>
              <w:t xml:space="preserve"> </w:t>
            </w:r>
            <w:r w:rsidR="00B7730B" w:rsidRPr="0095491F">
              <w:rPr>
                <w:rFonts w:ascii="Segoe UI" w:hAnsi="Segoe UI" w:cs="Segoe UI"/>
                <w:sz w:val="22"/>
              </w:rPr>
              <w:t>Opštine Zeta</w:t>
            </w:r>
            <w:r w:rsidRPr="0095491F">
              <w:rPr>
                <w:rFonts w:ascii="Segoe UI" w:hAnsi="Segoe UI" w:cs="Segoe UI"/>
                <w:spacing w:val="33"/>
                <w:sz w:val="22"/>
              </w:rPr>
              <w:t xml:space="preserve"> </w:t>
            </w:r>
            <w:r w:rsidRPr="0095491F">
              <w:rPr>
                <w:rFonts w:ascii="Segoe UI" w:hAnsi="Segoe UI" w:cs="Segoe UI"/>
                <w:sz w:val="22"/>
              </w:rPr>
              <w:t>i</w:t>
            </w:r>
            <w:r w:rsidRPr="0095491F">
              <w:rPr>
                <w:rFonts w:ascii="Segoe UI" w:hAnsi="Segoe UI" w:cs="Segoe UI"/>
                <w:spacing w:val="32"/>
                <w:sz w:val="22"/>
              </w:rPr>
              <w:t xml:space="preserve"> </w:t>
            </w:r>
            <w:r w:rsidRPr="0095491F">
              <w:rPr>
                <w:rFonts w:ascii="Segoe UI" w:hAnsi="Segoe UI" w:cs="Segoe UI"/>
                <w:sz w:val="22"/>
              </w:rPr>
              <w:t>ostalih</w:t>
            </w:r>
            <w:r w:rsidRPr="0095491F">
              <w:rPr>
                <w:rFonts w:ascii="Segoe UI" w:hAnsi="Segoe UI" w:cs="Segoe UI"/>
                <w:spacing w:val="33"/>
                <w:sz w:val="22"/>
              </w:rPr>
              <w:t xml:space="preserve"> </w:t>
            </w:r>
            <w:r w:rsidRPr="0095491F">
              <w:rPr>
                <w:rFonts w:ascii="Segoe UI" w:hAnsi="Segoe UI" w:cs="Segoe UI"/>
                <w:spacing w:val="-2"/>
                <w:sz w:val="22"/>
              </w:rPr>
              <w:t>izvora</w:t>
            </w:r>
          </w:p>
          <w:p w14:paraId="0CC429CB" w14:textId="77777777" w:rsidR="006F4E34" w:rsidRPr="00C94FD8" w:rsidRDefault="002B675D" w:rsidP="00C94FD8">
            <w:pPr>
              <w:pStyle w:val="TableParagraph"/>
              <w:spacing w:before="0" w:after="0"/>
              <w:ind w:left="57" w:right="57"/>
              <w:jc w:val="left"/>
              <w:rPr>
                <w:rFonts w:ascii="Segoe UI" w:hAnsi="Segoe UI" w:cs="Segoe UI"/>
                <w:highlight w:val="yellow"/>
              </w:rPr>
            </w:pPr>
            <w:r w:rsidRPr="0095491F">
              <w:rPr>
                <w:rFonts w:ascii="Segoe UI" w:hAnsi="Segoe UI" w:cs="Segoe UI"/>
                <w:spacing w:val="-2"/>
                <w:sz w:val="22"/>
              </w:rPr>
              <w:t>finansiranja.</w:t>
            </w:r>
          </w:p>
        </w:tc>
      </w:tr>
      <w:tr w:rsidR="006F4E34" w:rsidRPr="00C94FD8" w14:paraId="225A0A5B" w14:textId="77777777" w:rsidTr="007E1EDD">
        <w:trPr>
          <w:jc w:val="center"/>
        </w:trPr>
        <w:tc>
          <w:tcPr>
            <w:tcW w:w="2350" w:type="dxa"/>
            <w:vAlign w:val="center"/>
          </w:tcPr>
          <w:p w14:paraId="51353E46" w14:textId="77777777" w:rsidR="006F4E34" w:rsidRPr="00C94FD8" w:rsidRDefault="006F4E34" w:rsidP="00C94FD8">
            <w:pPr>
              <w:pStyle w:val="TableParagraph"/>
              <w:spacing w:before="0" w:after="0"/>
              <w:ind w:left="57" w:right="57"/>
              <w:jc w:val="left"/>
              <w:rPr>
                <w:rFonts w:ascii="Segoe UI" w:hAnsi="Segoe UI" w:cs="Segoe UI"/>
              </w:rPr>
            </w:pPr>
          </w:p>
          <w:p w14:paraId="02A2DB53" w14:textId="77777777" w:rsidR="006F4E34" w:rsidRPr="00C94FD8" w:rsidRDefault="006F4E34" w:rsidP="00C94FD8">
            <w:pPr>
              <w:pStyle w:val="TableParagraph"/>
              <w:spacing w:before="0" w:after="0"/>
              <w:ind w:left="57" w:right="57"/>
              <w:jc w:val="left"/>
              <w:rPr>
                <w:rFonts w:ascii="Segoe UI" w:hAnsi="Segoe UI" w:cs="Segoe UI"/>
              </w:rPr>
            </w:pPr>
          </w:p>
          <w:p w14:paraId="3CC4B51A"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Izvori</w:t>
            </w:r>
            <w:r w:rsidRPr="00C94FD8">
              <w:rPr>
                <w:rFonts w:ascii="Segoe UI" w:hAnsi="Segoe UI" w:cs="Segoe UI"/>
                <w:spacing w:val="-14"/>
                <w:sz w:val="22"/>
              </w:rPr>
              <w:t xml:space="preserve"> </w:t>
            </w:r>
            <w:r w:rsidRPr="00C94FD8">
              <w:rPr>
                <w:rFonts w:ascii="Segoe UI" w:hAnsi="Segoe UI" w:cs="Segoe UI"/>
                <w:sz w:val="22"/>
              </w:rPr>
              <w:t>finansijskih sredstava za realizaciju mjere</w:t>
            </w:r>
          </w:p>
        </w:tc>
        <w:tc>
          <w:tcPr>
            <w:tcW w:w="7711" w:type="dxa"/>
            <w:vAlign w:val="center"/>
          </w:tcPr>
          <w:p w14:paraId="17CAF787" w14:textId="7FCF0DC7" w:rsidR="00C94FD8" w:rsidRPr="00EF5FCD" w:rsidRDefault="00C94FD8"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pacing w:val="-2"/>
                <w:sz w:val="22"/>
              </w:rPr>
              <w:lastRenderedPageBreak/>
              <w:t>Vlasnici</w:t>
            </w:r>
            <w:r w:rsidRPr="00EF5FCD">
              <w:rPr>
                <w:rFonts w:ascii="Segoe UI" w:hAnsi="Segoe UI" w:cs="Segoe UI"/>
                <w:spacing w:val="-1"/>
                <w:sz w:val="22"/>
              </w:rPr>
              <w:t xml:space="preserve"> </w:t>
            </w:r>
            <w:r w:rsidR="00E30872">
              <w:rPr>
                <w:rFonts w:ascii="Segoe UI" w:hAnsi="Segoe UI" w:cs="Segoe UI"/>
                <w:spacing w:val="-2"/>
                <w:sz w:val="22"/>
              </w:rPr>
              <w:t>objekata</w:t>
            </w:r>
            <w:r w:rsidRPr="00EF5FCD">
              <w:rPr>
                <w:rFonts w:ascii="Segoe UI" w:hAnsi="Segoe UI" w:cs="Segoe UI"/>
                <w:spacing w:val="9"/>
                <w:sz w:val="22"/>
              </w:rPr>
              <w:t xml:space="preserve"> </w:t>
            </w:r>
            <w:r w:rsidRPr="00EF5FCD">
              <w:rPr>
                <w:rFonts w:ascii="Segoe UI" w:hAnsi="Segoe UI" w:cs="Segoe UI"/>
                <w:spacing w:val="-2"/>
                <w:sz w:val="22"/>
              </w:rPr>
              <w:t>individualnog</w:t>
            </w:r>
            <w:r w:rsidRPr="00EF5FCD">
              <w:rPr>
                <w:rFonts w:ascii="Segoe UI" w:hAnsi="Segoe UI" w:cs="Segoe UI"/>
                <w:spacing w:val="6"/>
                <w:sz w:val="22"/>
              </w:rPr>
              <w:t xml:space="preserve"> </w:t>
            </w:r>
            <w:r w:rsidRPr="00EF5FCD">
              <w:rPr>
                <w:rFonts w:ascii="Segoe UI" w:hAnsi="Segoe UI" w:cs="Segoe UI"/>
                <w:spacing w:val="-2"/>
                <w:sz w:val="22"/>
              </w:rPr>
              <w:t>stanovanja</w:t>
            </w:r>
            <w:r w:rsidRPr="00EF5FCD">
              <w:rPr>
                <w:rFonts w:ascii="Segoe UI" w:hAnsi="Segoe UI" w:cs="Segoe UI"/>
                <w:spacing w:val="2"/>
                <w:sz w:val="22"/>
              </w:rPr>
              <w:t xml:space="preserve"> </w:t>
            </w:r>
            <w:r w:rsidRPr="00EF5FCD">
              <w:rPr>
                <w:rFonts w:ascii="Segoe UI" w:hAnsi="Segoe UI" w:cs="Segoe UI"/>
                <w:spacing w:val="-2"/>
                <w:sz w:val="22"/>
              </w:rPr>
              <w:t>(porodičnih</w:t>
            </w:r>
            <w:r w:rsidRPr="00EF5FCD">
              <w:rPr>
                <w:rFonts w:ascii="Segoe UI" w:hAnsi="Segoe UI" w:cs="Segoe UI"/>
                <w:spacing w:val="1"/>
                <w:sz w:val="22"/>
              </w:rPr>
              <w:t xml:space="preserve"> </w:t>
            </w:r>
            <w:r w:rsidRPr="00EF5FCD">
              <w:rPr>
                <w:rFonts w:ascii="Segoe UI" w:hAnsi="Segoe UI" w:cs="Segoe UI"/>
                <w:spacing w:val="-2"/>
                <w:sz w:val="22"/>
              </w:rPr>
              <w:t>kuća),</w:t>
            </w:r>
          </w:p>
          <w:p w14:paraId="6086A88B" w14:textId="77777777" w:rsidR="00C94FD8" w:rsidRPr="00EF5FCD" w:rsidRDefault="00C94FD8"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lastRenderedPageBreak/>
              <w:t>Budžet</w:t>
            </w:r>
            <w:r w:rsidRPr="00EF5FCD">
              <w:rPr>
                <w:rFonts w:ascii="Segoe UI" w:hAnsi="Segoe UI" w:cs="Segoe UI"/>
                <w:spacing w:val="-13"/>
                <w:sz w:val="22"/>
              </w:rPr>
              <w:t xml:space="preserve"> </w:t>
            </w:r>
            <w:r w:rsidRPr="00EF5FCD">
              <w:rPr>
                <w:rFonts w:ascii="Segoe UI" w:hAnsi="Segoe UI" w:cs="Segoe UI"/>
                <w:spacing w:val="-2"/>
                <w:sz w:val="22"/>
              </w:rPr>
              <w:t>Opštine Zeta,</w:t>
            </w:r>
          </w:p>
          <w:p w14:paraId="28FCC6AC" w14:textId="77777777" w:rsidR="00C94FD8" w:rsidRPr="00EF5FCD" w:rsidRDefault="00C94FD8"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Budžet</w:t>
            </w:r>
            <w:r w:rsidRPr="00EF5FCD">
              <w:rPr>
                <w:rFonts w:ascii="Segoe UI" w:hAnsi="Segoe UI" w:cs="Segoe UI"/>
                <w:spacing w:val="-11"/>
                <w:sz w:val="22"/>
              </w:rPr>
              <w:t xml:space="preserve"> </w:t>
            </w:r>
            <w:r w:rsidRPr="00EF5FCD">
              <w:rPr>
                <w:rFonts w:ascii="Segoe UI" w:hAnsi="Segoe UI" w:cs="Segoe UI"/>
                <w:sz w:val="22"/>
              </w:rPr>
              <w:t>Vlade</w:t>
            </w:r>
            <w:r w:rsidRPr="00EF5FCD">
              <w:rPr>
                <w:rFonts w:ascii="Segoe UI" w:hAnsi="Segoe UI" w:cs="Segoe UI"/>
                <w:spacing w:val="-11"/>
                <w:sz w:val="22"/>
              </w:rPr>
              <w:t xml:space="preserve"> </w:t>
            </w:r>
            <w:r w:rsidRPr="00EF5FCD">
              <w:rPr>
                <w:rFonts w:ascii="Segoe UI" w:hAnsi="Segoe UI" w:cs="Segoe UI"/>
                <w:sz w:val="22"/>
              </w:rPr>
              <w:t>Crne</w:t>
            </w:r>
            <w:r w:rsidRPr="00EF5FCD">
              <w:rPr>
                <w:rFonts w:ascii="Segoe UI" w:hAnsi="Segoe UI" w:cs="Segoe UI"/>
                <w:spacing w:val="-10"/>
                <w:sz w:val="22"/>
              </w:rPr>
              <w:t xml:space="preserve"> </w:t>
            </w:r>
            <w:r w:rsidRPr="00EF5FCD">
              <w:rPr>
                <w:rFonts w:ascii="Segoe UI" w:hAnsi="Segoe UI" w:cs="Segoe UI"/>
                <w:spacing w:val="-4"/>
                <w:sz w:val="22"/>
              </w:rPr>
              <w:t>Gore,</w:t>
            </w:r>
          </w:p>
          <w:p w14:paraId="045E76BA" w14:textId="77777777" w:rsidR="00C94FD8" w:rsidRPr="00EF5FCD" w:rsidRDefault="00C94FD8"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Eko</w:t>
            </w:r>
            <w:r w:rsidRPr="00EF5FCD">
              <w:rPr>
                <w:rFonts w:ascii="Segoe UI" w:hAnsi="Segoe UI" w:cs="Segoe UI"/>
                <w:spacing w:val="-7"/>
                <w:sz w:val="22"/>
              </w:rPr>
              <w:t xml:space="preserve"> </w:t>
            </w:r>
            <w:r w:rsidRPr="00EF5FCD">
              <w:rPr>
                <w:rFonts w:ascii="Segoe UI" w:hAnsi="Segoe UI" w:cs="Segoe UI"/>
                <w:sz w:val="22"/>
              </w:rPr>
              <w:t>Fond,</w:t>
            </w:r>
            <w:r w:rsidRPr="00EF5FCD">
              <w:rPr>
                <w:rFonts w:ascii="Segoe UI" w:hAnsi="Segoe UI" w:cs="Segoe UI"/>
                <w:spacing w:val="-6"/>
                <w:sz w:val="22"/>
              </w:rPr>
              <w:t xml:space="preserve"> </w:t>
            </w:r>
          </w:p>
          <w:p w14:paraId="36FD6090" w14:textId="191975E8" w:rsidR="00C94FD8" w:rsidRPr="00EF5FCD" w:rsidRDefault="00C94FD8"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EF5FCD">
              <w:rPr>
                <w:rFonts w:ascii="Segoe UI" w:hAnsi="Segoe UI" w:cs="Segoe UI"/>
                <w:spacing w:val="-5"/>
                <w:sz w:val="22"/>
              </w:rPr>
              <w:t xml:space="preserve">Razvojna </w:t>
            </w:r>
            <w:r>
              <w:rPr>
                <w:rFonts w:ascii="Segoe UI" w:hAnsi="Segoe UI" w:cs="Segoe UI"/>
                <w:spacing w:val="-5"/>
                <w:sz w:val="22"/>
              </w:rPr>
              <w:t>b</w:t>
            </w:r>
            <w:r w:rsidRPr="00EF5FCD">
              <w:rPr>
                <w:rFonts w:ascii="Segoe UI" w:hAnsi="Segoe UI" w:cs="Segoe UI"/>
                <w:spacing w:val="-5"/>
                <w:sz w:val="22"/>
              </w:rPr>
              <w:t>anka Crne Gore</w:t>
            </w:r>
            <w:r w:rsidR="00C673E2">
              <w:rPr>
                <w:rFonts w:ascii="Segoe UI" w:hAnsi="Segoe UI" w:cs="Segoe UI"/>
                <w:spacing w:val="-5"/>
                <w:sz w:val="22"/>
              </w:rPr>
              <w:t>,</w:t>
            </w:r>
          </w:p>
          <w:p w14:paraId="565F5559" w14:textId="6EB92B59" w:rsidR="006F4E34" w:rsidRPr="00C94FD8" w:rsidRDefault="00C94FD8" w:rsidP="002B675D">
            <w:pPr>
              <w:pStyle w:val="TableParagraph"/>
              <w:numPr>
                <w:ilvl w:val="0"/>
                <w:numId w:val="10"/>
              </w:numPr>
              <w:tabs>
                <w:tab w:val="left" w:pos="346"/>
                <w:tab w:val="left" w:pos="791"/>
              </w:tabs>
              <w:spacing w:before="0" w:after="0"/>
              <w:ind w:left="57" w:right="57" w:firstLine="0"/>
              <w:jc w:val="left"/>
              <w:rPr>
                <w:rFonts w:ascii="Segoe UI" w:hAnsi="Segoe UI" w:cs="Segoe UI"/>
              </w:rPr>
            </w:pPr>
            <w:r w:rsidRPr="00EF5FCD">
              <w:rPr>
                <w:rFonts w:ascii="Segoe UI" w:hAnsi="Segoe UI" w:cs="Segoe UI"/>
                <w:sz w:val="22"/>
              </w:rPr>
              <w:t>Fondovi</w:t>
            </w:r>
            <w:r w:rsidRPr="00EF5FCD">
              <w:rPr>
                <w:rFonts w:ascii="Segoe UI" w:hAnsi="Segoe UI" w:cs="Segoe UI"/>
                <w:spacing w:val="-8"/>
                <w:sz w:val="22"/>
              </w:rPr>
              <w:t xml:space="preserve"> </w:t>
            </w:r>
            <w:r w:rsidRPr="00EF5FCD">
              <w:rPr>
                <w:rFonts w:ascii="Segoe UI" w:hAnsi="Segoe UI" w:cs="Segoe UI"/>
                <w:spacing w:val="-5"/>
                <w:sz w:val="22"/>
              </w:rPr>
              <w:t>EU</w:t>
            </w:r>
          </w:p>
        </w:tc>
      </w:tr>
      <w:tr w:rsidR="006F4E34" w:rsidRPr="00C94FD8" w14:paraId="42783DF3" w14:textId="77777777" w:rsidTr="007E1EDD">
        <w:trPr>
          <w:jc w:val="center"/>
        </w:trPr>
        <w:tc>
          <w:tcPr>
            <w:tcW w:w="2350" w:type="dxa"/>
            <w:vAlign w:val="center"/>
          </w:tcPr>
          <w:p w14:paraId="0F398828"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lastRenderedPageBreak/>
              <w:t>Kratak</w:t>
            </w:r>
            <w:r w:rsidRPr="00C94FD8">
              <w:rPr>
                <w:rFonts w:ascii="Segoe UI" w:hAnsi="Segoe UI" w:cs="Segoe UI"/>
                <w:spacing w:val="-14"/>
                <w:sz w:val="22"/>
              </w:rPr>
              <w:t xml:space="preserve"> </w:t>
            </w:r>
            <w:r w:rsidRPr="00C94FD8">
              <w:rPr>
                <w:rFonts w:ascii="Segoe UI" w:hAnsi="Segoe UI" w:cs="Segoe UI"/>
                <w:sz w:val="22"/>
              </w:rPr>
              <w:t>opis</w:t>
            </w:r>
            <w:r w:rsidRPr="00C94FD8">
              <w:rPr>
                <w:rFonts w:ascii="Segoe UI" w:hAnsi="Segoe UI" w:cs="Segoe UI"/>
                <w:spacing w:val="-11"/>
                <w:sz w:val="22"/>
              </w:rPr>
              <w:t xml:space="preserve"> </w:t>
            </w:r>
            <w:r w:rsidRPr="00C94FD8">
              <w:rPr>
                <w:rFonts w:ascii="Segoe UI" w:hAnsi="Segoe UI" w:cs="Segoe UI"/>
                <w:spacing w:val="-4"/>
                <w:sz w:val="22"/>
              </w:rPr>
              <w:t>mjere</w:t>
            </w:r>
          </w:p>
        </w:tc>
        <w:tc>
          <w:tcPr>
            <w:tcW w:w="7711" w:type="dxa"/>
            <w:vAlign w:val="center"/>
          </w:tcPr>
          <w:p w14:paraId="2D2919EF" w14:textId="521D6254"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 xml:space="preserve">Zamjena postojećih sistema grijanja u kućama </w:t>
            </w:r>
            <w:r w:rsidR="00EE2B00" w:rsidRPr="00EE2B00">
              <w:rPr>
                <w:rFonts w:ascii="Segoe UI" w:hAnsi="Segoe UI" w:cs="Segoe UI"/>
                <w:sz w:val="22"/>
              </w:rPr>
              <w:t>koj</w:t>
            </w:r>
            <w:r w:rsidR="00EE2B00">
              <w:rPr>
                <w:rFonts w:ascii="Segoe UI" w:hAnsi="Segoe UI" w:cs="Segoe UI"/>
                <w:sz w:val="22"/>
              </w:rPr>
              <w:t>e</w:t>
            </w:r>
            <w:r w:rsidR="00EE2B00" w:rsidRPr="00EE2B00">
              <w:rPr>
                <w:rFonts w:ascii="Segoe UI" w:hAnsi="Segoe UI" w:cs="Segoe UI"/>
                <w:sz w:val="22"/>
              </w:rPr>
              <w:t xml:space="preserve"> koriste električnu energiju ili neki drugi energent </w:t>
            </w:r>
            <w:r w:rsidRPr="00C94FD8">
              <w:rPr>
                <w:rFonts w:ascii="Segoe UI" w:hAnsi="Segoe UI" w:cs="Segoe UI"/>
                <w:sz w:val="22"/>
              </w:rPr>
              <w:t xml:space="preserve">sa visoko-efikasnim sistemima grijanja pomoću toplotnih pumpi vazduh/voda, </w:t>
            </w:r>
            <w:r w:rsidR="00EE2B00">
              <w:rPr>
                <w:rFonts w:ascii="Segoe UI" w:hAnsi="Segoe UI" w:cs="Segoe UI"/>
                <w:sz w:val="22"/>
              </w:rPr>
              <w:t>koje su efikasnije preko tri puta.</w:t>
            </w:r>
          </w:p>
          <w:p w14:paraId="1CD4B088"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Toplotne pumpe su, prema Evropskoj direktivi 2018/844 o energetskim svojstvima zgrada i Direktive 2012/27/EU o energetskoj efikasnosti, visoko efikasni alternativni sistemi snabdijevanja energijom, koji toplotu preuzetu iz okoline (vazduh, zemlja, voda) na nižem temperaturnom nivou, pomoću kompresora</w:t>
            </w:r>
            <w:r w:rsidRPr="00C94FD8">
              <w:rPr>
                <w:rFonts w:ascii="Segoe UI" w:hAnsi="Segoe UI" w:cs="Segoe UI"/>
                <w:spacing w:val="-1"/>
                <w:sz w:val="22"/>
              </w:rPr>
              <w:t xml:space="preserve"> </w:t>
            </w:r>
            <w:r w:rsidRPr="00C94FD8">
              <w:rPr>
                <w:rFonts w:ascii="Segoe UI" w:hAnsi="Segoe UI" w:cs="Segoe UI"/>
                <w:sz w:val="22"/>
              </w:rPr>
              <w:t>pogonjenog</w:t>
            </w:r>
            <w:r w:rsidRPr="00C94FD8">
              <w:rPr>
                <w:rFonts w:ascii="Segoe UI" w:hAnsi="Segoe UI" w:cs="Segoe UI"/>
                <w:spacing w:val="-1"/>
                <w:sz w:val="22"/>
              </w:rPr>
              <w:t xml:space="preserve"> </w:t>
            </w:r>
            <w:r w:rsidRPr="00C94FD8">
              <w:rPr>
                <w:rFonts w:ascii="Segoe UI" w:hAnsi="Segoe UI" w:cs="Segoe UI"/>
                <w:sz w:val="22"/>
              </w:rPr>
              <w:t>električnom energijom (kod</w:t>
            </w:r>
            <w:r w:rsidRPr="00C94FD8">
              <w:rPr>
                <w:rFonts w:ascii="Segoe UI" w:hAnsi="Segoe UI" w:cs="Segoe UI"/>
                <w:spacing w:val="-4"/>
                <w:sz w:val="22"/>
              </w:rPr>
              <w:t xml:space="preserve"> </w:t>
            </w:r>
            <w:r w:rsidRPr="00C94FD8">
              <w:rPr>
                <w:rFonts w:ascii="Segoe UI" w:hAnsi="Segoe UI" w:cs="Segoe UI"/>
                <w:sz w:val="22"/>
              </w:rPr>
              <w:t>kompresorskih</w:t>
            </w:r>
            <w:r w:rsidRPr="00C94FD8">
              <w:rPr>
                <w:rFonts w:ascii="Segoe UI" w:hAnsi="Segoe UI" w:cs="Segoe UI"/>
                <w:spacing w:val="-4"/>
                <w:sz w:val="22"/>
              </w:rPr>
              <w:t xml:space="preserve"> </w:t>
            </w:r>
            <w:r w:rsidRPr="00C94FD8">
              <w:rPr>
                <w:rFonts w:ascii="Segoe UI" w:hAnsi="Segoe UI" w:cs="Segoe UI"/>
                <w:sz w:val="22"/>
              </w:rPr>
              <w:t>toplotnih pumpi), dižu na viši temperaturni nivo, odnosno predaju sistemu grijanja i/ili sistemu za pripremu potrošne tople vode.</w:t>
            </w:r>
          </w:p>
          <w:p w14:paraId="2685088E"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Toplotne pumpe predstavljaju ekološki prihvatljiv način grijanja, te se prelaskom</w:t>
            </w:r>
            <w:r w:rsidRPr="00C94FD8">
              <w:rPr>
                <w:rFonts w:ascii="Segoe UI" w:hAnsi="Segoe UI" w:cs="Segoe UI"/>
                <w:spacing w:val="-5"/>
                <w:sz w:val="22"/>
              </w:rPr>
              <w:t xml:space="preserve"> </w:t>
            </w:r>
            <w:r w:rsidRPr="00C94FD8">
              <w:rPr>
                <w:rFonts w:ascii="Segoe UI" w:hAnsi="Segoe UI" w:cs="Segoe UI"/>
                <w:sz w:val="22"/>
              </w:rPr>
              <w:t>na</w:t>
            </w:r>
            <w:r w:rsidRPr="00C94FD8">
              <w:rPr>
                <w:rFonts w:ascii="Segoe UI" w:hAnsi="Segoe UI" w:cs="Segoe UI"/>
                <w:spacing w:val="-8"/>
                <w:sz w:val="22"/>
              </w:rPr>
              <w:t xml:space="preserve"> </w:t>
            </w:r>
            <w:r w:rsidRPr="00C94FD8">
              <w:rPr>
                <w:rFonts w:ascii="Segoe UI" w:hAnsi="Segoe UI" w:cs="Segoe UI"/>
                <w:sz w:val="22"/>
              </w:rPr>
              <w:t>toplotne</w:t>
            </w:r>
            <w:r w:rsidRPr="00C94FD8">
              <w:rPr>
                <w:rFonts w:ascii="Segoe UI" w:hAnsi="Segoe UI" w:cs="Segoe UI"/>
                <w:spacing w:val="-6"/>
                <w:sz w:val="22"/>
              </w:rPr>
              <w:t xml:space="preserve"> </w:t>
            </w:r>
            <w:r w:rsidRPr="00C94FD8">
              <w:rPr>
                <w:rFonts w:ascii="Segoe UI" w:hAnsi="Segoe UI" w:cs="Segoe UI"/>
                <w:sz w:val="22"/>
              </w:rPr>
              <w:t>pumpe</w:t>
            </w:r>
            <w:r w:rsidRPr="00C94FD8">
              <w:rPr>
                <w:rFonts w:ascii="Segoe UI" w:hAnsi="Segoe UI" w:cs="Segoe UI"/>
                <w:spacing w:val="-7"/>
                <w:sz w:val="22"/>
              </w:rPr>
              <w:t xml:space="preserve"> </w:t>
            </w:r>
            <w:r w:rsidRPr="00C94FD8">
              <w:rPr>
                <w:rFonts w:ascii="Segoe UI" w:hAnsi="Segoe UI" w:cs="Segoe UI"/>
                <w:sz w:val="22"/>
              </w:rPr>
              <w:t>mogu</w:t>
            </w:r>
            <w:r w:rsidRPr="00C94FD8">
              <w:rPr>
                <w:rFonts w:ascii="Segoe UI" w:hAnsi="Segoe UI" w:cs="Segoe UI"/>
                <w:spacing w:val="-6"/>
                <w:sz w:val="22"/>
              </w:rPr>
              <w:t xml:space="preserve"> </w:t>
            </w:r>
            <w:r w:rsidRPr="00C94FD8">
              <w:rPr>
                <w:rFonts w:ascii="Segoe UI" w:hAnsi="Segoe UI" w:cs="Segoe UI"/>
                <w:sz w:val="22"/>
              </w:rPr>
              <w:t>ostvariti</w:t>
            </w:r>
            <w:r w:rsidRPr="00C94FD8">
              <w:rPr>
                <w:rFonts w:ascii="Segoe UI" w:hAnsi="Segoe UI" w:cs="Segoe UI"/>
                <w:spacing w:val="-6"/>
                <w:sz w:val="22"/>
              </w:rPr>
              <w:t xml:space="preserve"> </w:t>
            </w:r>
            <w:r w:rsidRPr="00C94FD8">
              <w:rPr>
                <w:rFonts w:ascii="Segoe UI" w:hAnsi="Segoe UI" w:cs="Segoe UI"/>
                <w:sz w:val="22"/>
              </w:rPr>
              <w:t>značajne</w:t>
            </w:r>
            <w:r w:rsidRPr="00C94FD8">
              <w:rPr>
                <w:rFonts w:ascii="Segoe UI" w:hAnsi="Segoe UI" w:cs="Segoe UI"/>
                <w:spacing w:val="-6"/>
                <w:sz w:val="22"/>
              </w:rPr>
              <w:t xml:space="preserve"> </w:t>
            </w:r>
            <w:r w:rsidRPr="00C94FD8">
              <w:rPr>
                <w:rFonts w:ascii="Segoe UI" w:hAnsi="Segoe UI" w:cs="Segoe UI"/>
                <w:sz w:val="22"/>
              </w:rPr>
              <w:t>uštede</w:t>
            </w:r>
            <w:r w:rsidRPr="00C94FD8">
              <w:rPr>
                <w:rFonts w:ascii="Segoe UI" w:hAnsi="Segoe UI" w:cs="Segoe UI"/>
                <w:spacing w:val="-6"/>
                <w:sz w:val="22"/>
              </w:rPr>
              <w:t xml:space="preserve"> </w:t>
            </w:r>
            <w:r w:rsidRPr="00C94FD8">
              <w:rPr>
                <w:rFonts w:ascii="Segoe UI" w:hAnsi="Segoe UI" w:cs="Segoe UI"/>
                <w:sz w:val="22"/>
              </w:rPr>
              <w:t>u</w:t>
            </w:r>
            <w:r w:rsidRPr="00C94FD8">
              <w:rPr>
                <w:rFonts w:ascii="Segoe UI" w:hAnsi="Segoe UI" w:cs="Segoe UI"/>
                <w:spacing w:val="-9"/>
                <w:sz w:val="22"/>
              </w:rPr>
              <w:t xml:space="preserve"> </w:t>
            </w:r>
            <w:r w:rsidRPr="00C94FD8">
              <w:rPr>
                <w:rFonts w:ascii="Segoe UI" w:hAnsi="Segoe UI" w:cs="Segoe UI"/>
                <w:sz w:val="22"/>
              </w:rPr>
              <w:t>troškovima</w:t>
            </w:r>
            <w:r w:rsidRPr="00C94FD8">
              <w:rPr>
                <w:rFonts w:ascii="Segoe UI" w:hAnsi="Segoe UI" w:cs="Segoe UI"/>
                <w:spacing w:val="-6"/>
                <w:sz w:val="22"/>
              </w:rPr>
              <w:t xml:space="preserve"> </w:t>
            </w:r>
            <w:r w:rsidRPr="00C94FD8">
              <w:rPr>
                <w:rFonts w:ascii="Segoe UI" w:hAnsi="Segoe UI" w:cs="Segoe UI"/>
                <w:sz w:val="22"/>
              </w:rPr>
              <w:t xml:space="preserve">za </w:t>
            </w:r>
            <w:r w:rsidRPr="00C94FD8">
              <w:rPr>
                <w:rFonts w:ascii="Segoe UI" w:hAnsi="Segoe UI" w:cs="Segoe UI"/>
                <w:spacing w:val="-2"/>
                <w:sz w:val="22"/>
              </w:rPr>
              <w:t>grijanje.</w:t>
            </w:r>
          </w:p>
          <w:p w14:paraId="58A5FD6F" w14:textId="07A9D885"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 xml:space="preserve">Zamjena se planira u najmanje </w:t>
            </w:r>
            <w:r w:rsidR="00EE2B00">
              <w:rPr>
                <w:rFonts w:ascii="Segoe UI" w:hAnsi="Segoe UI" w:cs="Segoe UI"/>
                <w:sz w:val="22"/>
              </w:rPr>
              <w:t>5</w:t>
            </w:r>
            <w:r w:rsidRPr="00C94FD8">
              <w:rPr>
                <w:rFonts w:ascii="Segoe UI" w:hAnsi="Segoe UI" w:cs="Segoe UI"/>
                <w:sz w:val="22"/>
              </w:rPr>
              <w:t>0 domaćinstava godišnje, do 203</w:t>
            </w:r>
            <w:r w:rsidR="0095491F">
              <w:rPr>
                <w:rFonts w:ascii="Segoe UI" w:hAnsi="Segoe UI" w:cs="Segoe UI"/>
                <w:sz w:val="22"/>
              </w:rPr>
              <w:t>5</w:t>
            </w:r>
            <w:r w:rsidRPr="00C94FD8">
              <w:rPr>
                <w:rFonts w:ascii="Segoe UI" w:hAnsi="Segoe UI" w:cs="Segoe UI"/>
                <w:sz w:val="22"/>
              </w:rPr>
              <w:t xml:space="preserve">. </w:t>
            </w:r>
            <w:r w:rsidR="0095491F">
              <w:rPr>
                <w:rFonts w:ascii="Segoe UI" w:hAnsi="Segoe UI" w:cs="Segoe UI"/>
                <w:sz w:val="22"/>
              </w:rPr>
              <w:t>g</w:t>
            </w:r>
            <w:r w:rsidRPr="00C94FD8">
              <w:rPr>
                <w:rFonts w:ascii="Segoe UI" w:hAnsi="Segoe UI" w:cs="Segoe UI"/>
                <w:sz w:val="22"/>
              </w:rPr>
              <w:t xml:space="preserve">odine, odnosno </w:t>
            </w:r>
            <w:r w:rsidR="00EE2B00">
              <w:rPr>
                <w:rFonts w:ascii="Segoe UI" w:hAnsi="Segoe UI" w:cs="Segoe UI"/>
                <w:sz w:val="22"/>
              </w:rPr>
              <w:t>50</w:t>
            </w:r>
            <w:r w:rsidRPr="00C94FD8">
              <w:rPr>
                <w:rFonts w:ascii="Segoe UI" w:hAnsi="Segoe UI" w:cs="Segoe UI"/>
                <w:sz w:val="22"/>
              </w:rPr>
              <w:t>0 domaćinstava u periodu sprovođenja.</w:t>
            </w:r>
          </w:p>
          <w:p w14:paraId="72F880F5" w14:textId="77777777" w:rsidR="006F4E34" w:rsidRPr="00C94FD8" w:rsidRDefault="002B675D" w:rsidP="00C94FD8">
            <w:pPr>
              <w:pStyle w:val="TableParagraph"/>
              <w:spacing w:before="0" w:after="0"/>
              <w:ind w:left="57" w:right="57"/>
              <w:jc w:val="left"/>
              <w:rPr>
                <w:rFonts w:ascii="Segoe UI" w:hAnsi="Segoe UI" w:cs="Segoe UI"/>
              </w:rPr>
            </w:pPr>
            <w:r w:rsidRPr="00C94FD8">
              <w:rPr>
                <w:rFonts w:ascii="Segoe UI" w:hAnsi="Segoe UI" w:cs="Segoe UI"/>
                <w:sz w:val="22"/>
              </w:rPr>
              <w:t>Procjena je da će doći do smanjenja energetske potrošnje sa 150 - 300 kWh/(m</w:t>
            </w:r>
            <w:r w:rsidRPr="00C94FD8">
              <w:rPr>
                <w:rFonts w:ascii="Segoe UI" w:hAnsi="Segoe UI" w:cs="Segoe UI"/>
                <w:sz w:val="22"/>
                <w:vertAlign w:val="superscript"/>
              </w:rPr>
              <w:t>2</w:t>
            </w:r>
            <w:r w:rsidRPr="00C94FD8">
              <w:rPr>
                <w:rFonts w:ascii="Segoe UI" w:hAnsi="Segoe UI" w:cs="Segoe UI"/>
                <w:sz w:val="22"/>
              </w:rPr>
              <w:t>·god) na oko 50 – 100 kWh/(m</w:t>
            </w:r>
            <w:r w:rsidRPr="00C94FD8">
              <w:rPr>
                <w:rFonts w:ascii="Segoe UI" w:hAnsi="Segoe UI" w:cs="Segoe UI"/>
                <w:sz w:val="22"/>
                <w:vertAlign w:val="superscript"/>
              </w:rPr>
              <w:t>2</w:t>
            </w:r>
            <w:r w:rsidRPr="00C94FD8">
              <w:rPr>
                <w:rFonts w:ascii="Segoe UI" w:hAnsi="Segoe UI" w:cs="Segoe UI"/>
                <w:sz w:val="22"/>
              </w:rPr>
              <w:t>·god).</w:t>
            </w:r>
          </w:p>
        </w:tc>
      </w:tr>
    </w:tbl>
    <w:p w14:paraId="45492084" w14:textId="77777777" w:rsidR="006F4E34" w:rsidRDefault="006F4E34" w:rsidP="003E567F"/>
    <w:p w14:paraId="7A247A44" w14:textId="77777777" w:rsidR="00E128E5" w:rsidRDefault="00E128E5" w:rsidP="003E567F"/>
    <w:p w14:paraId="3BEDECFF" w14:textId="77777777" w:rsidR="00E128E5" w:rsidRDefault="00E128E5" w:rsidP="003E567F"/>
    <w:p w14:paraId="5B6C469A" w14:textId="77777777" w:rsidR="00E128E5" w:rsidRDefault="00E128E5" w:rsidP="003E567F"/>
    <w:p w14:paraId="3F44D21D" w14:textId="77777777" w:rsidR="00E128E5" w:rsidRDefault="00E128E5" w:rsidP="003E567F"/>
    <w:p w14:paraId="7F35319A" w14:textId="77777777" w:rsidR="00453D9A" w:rsidRDefault="00453D9A" w:rsidP="003E567F"/>
    <w:p w14:paraId="058F5225" w14:textId="77777777" w:rsidR="00453D9A" w:rsidRDefault="00453D9A" w:rsidP="003E567F"/>
    <w:p w14:paraId="7FD11FA7" w14:textId="77777777" w:rsidR="00453D9A" w:rsidRDefault="00453D9A" w:rsidP="003E567F"/>
    <w:p w14:paraId="7DB19946" w14:textId="77777777" w:rsidR="00453D9A" w:rsidRDefault="00453D9A" w:rsidP="003E567F"/>
    <w:p w14:paraId="64AA4249" w14:textId="77777777" w:rsidR="00453D9A" w:rsidRDefault="00453D9A" w:rsidP="003E567F"/>
    <w:p w14:paraId="754DED27" w14:textId="77777777" w:rsidR="00453D9A" w:rsidRDefault="00453D9A" w:rsidP="003E567F"/>
    <w:p w14:paraId="2E998463" w14:textId="77777777" w:rsidR="00453D9A" w:rsidRDefault="00453D9A" w:rsidP="003E567F"/>
    <w:p w14:paraId="7556F3DD" w14:textId="77777777" w:rsidR="00453D9A" w:rsidRDefault="00453D9A" w:rsidP="003E567F"/>
    <w:p w14:paraId="262CF3D1" w14:textId="77777777" w:rsidR="00E128E5" w:rsidRDefault="00E128E5" w:rsidP="003E567F"/>
    <w:p w14:paraId="52CE1163" w14:textId="77777777" w:rsidR="00B15B27" w:rsidRDefault="00B15B27" w:rsidP="003E567F"/>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0"/>
        <w:gridCol w:w="7711"/>
      </w:tblGrid>
      <w:tr w:rsidR="006F4E34" w:rsidRPr="000A4385" w14:paraId="24CC5A06" w14:textId="77777777" w:rsidTr="007E1EDD">
        <w:trPr>
          <w:jc w:val="center"/>
        </w:trPr>
        <w:tc>
          <w:tcPr>
            <w:tcW w:w="2350" w:type="dxa"/>
            <w:shd w:val="clear" w:color="auto" w:fill="C3EDFF"/>
            <w:vAlign w:val="center"/>
          </w:tcPr>
          <w:p w14:paraId="217153C7" w14:textId="77777777" w:rsidR="006F4E34" w:rsidRPr="000A4385" w:rsidRDefault="002B675D" w:rsidP="000A4385">
            <w:pPr>
              <w:pStyle w:val="TableParagraph"/>
              <w:spacing w:before="0" w:after="0"/>
              <w:ind w:left="57" w:right="57"/>
              <w:jc w:val="left"/>
              <w:rPr>
                <w:rFonts w:ascii="Segoe UI" w:hAnsi="Segoe UI" w:cs="Segoe UI"/>
                <w:b/>
              </w:rPr>
            </w:pPr>
            <w:r w:rsidRPr="000A4385">
              <w:rPr>
                <w:rFonts w:ascii="Segoe UI" w:hAnsi="Segoe UI" w:cs="Segoe UI"/>
                <w:b/>
                <w:sz w:val="22"/>
              </w:rPr>
              <w:lastRenderedPageBreak/>
              <w:t>Naziv</w:t>
            </w:r>
            <w:r w:rsidRPr="000A4385">
              <w:rPr>
                <w:rFonts w:ascii="Segoe UI" w:hAnsi="Segoe UI" w:cs="Segoe UI"/>
                <w:spacing w:val="-9"/>
                <w:sz w:val="22"/>
              </w:rPr>
              <w:t xml:space="preserve"> </w:t>
            </w:r>
            <w:r w:rsidRPr="000A4385">
              <w:rPr>
                <w:rFonts w:ascii="Segoe UI" w:hAnsi="Segoe UI" w:cs="Segoe UI"/>
                <w:b/>
                <w:spacing w:val="-2"/>
                <w:sz w:val="22"/>
              </w:rPr>
              <w:t>mjere</w:t>
            </w:r>
          </w:p>
        </w:tc>
        <w:tc>
          <w:tcPr>
            <w:tcW w:w="7711" w:type="dxa"/>
            <w:shd w:val="clear" w:color="auto" w:fill="C3EDFF"/>
            <w:vAlign w:val="center"/>
          </w:tcPr>
          <w:p w14:paraId="13A7BB62" w14:textId="65DD5879" w:rsidR="006F4E34" w:rsidRPr="000A4385" w:rsidRDefault="000A4385" w:rsidP="000A4385">
            <w:pPr>
              <w:pStyle w:val="TableParagraph"/>
              <w:spacing w:before="0" w:after="0"/>
              <w:ind w:left="57" w:right="57"/>
              <w:jc w:val="left"/>
              <w:rPr>
                <w:rFonts w:ascii="Segoe UI" w:hAnsi="Segoe UI" w:cs="Segoe UI"/>
                <w:b/>
              </w:rPr>
            </w:pPr>
            <w:r w:rsidRPr="000A4385">
              <w:rPr>
                <w:rFonts w:ascii="Segoe UI" w:hAnsi="Segoe UI" w:cs="Segoe UI"/>
                <w:b/>
                <w:sz w:val="22"/>
              </w:rPr>
              <w:t>5</w:t>
            </w:r>
            <w:r w:rsidR="006203D7" w:rsidRPr="000A4385">
              <w:rPr>
                <w:rFonts w:ascii="Segoe UI" w:hAnsi="Segoe UI" w:cs="Segoe UI"/>
                <w:b/>
                <w:sz w:val="22"/>
              </w:rPr>
              <w:t>.</w:t>
            </w:r>
            <w:r w:rsidR="006203D7" w:rsidRPr="000A4385">
              <w:rPr>
                <w:rFonts w:ascii="Segoe UI" w:hAnsi="Segoe UI" w:cs="Segoe UI"/>
                <w:spacing w:val="-11"/>
                <w:sz w:val="22"/>
              </w:rPr>
              <w:t xml:space="preserve"> </w:t>
            </w:r>
            <w:r w:rsidR="006203D7" w:rsidRPr="000A4385">
              <w:rPr>
                <w:rFonts w:ascii="Segoe UI" w:hAnsi="Segoe UI" w:cs="Segoe UI"/>
                <w:b/>
                <w:sz w:val="22"/>
              </w:rPr>
              <w:t>Instalacija</w:t>
            </w:r>
            <w:r w:rsidR="006203D7" w:rsidRPr="000A4385">
              <w:rPr>
                <w:rFonts w:ascii="Segoe UI" w:hAnsi="Segoe UI" w:cs="Segoe UI"/>
                <w:spacing w:val="-11"/>
                <w:sz w:val="22"/>
              </w:rPr>
              <w:t xml:space="preserve"> </w:t>
            </w:r>
            <w:r w:rsidR="006203D7" w:rsidRPr="000A4385">
              <w:rPr>
                <w:rFonts w:ascii="Segoe UI" w:hAnsi="Segoe UI" w:cs="Segoe UI"/>
                <w:b/>
                <w:sz w:val="22"/>
              </w:rPr>
              <w:t>fotonaponskih</w:t>
            </w:r>
            <w:r w:rsidR="006203D7" w:rsidRPr="000A4385">
              <w:rPr>
                <w:rFonts w:ascii="Segoe UI" w:hAnsi="Segoe UI" w:cs="Segoe UI"/>
                <w:spacing w:val="-11"/>
                <w:sz w:val="22"/>
              </w:rPr>
              <w:t xml:space="preserve"> </w:t>
            </w:r>
            <w:r w:rsidR="006203D7" w:rsidRPr="000A4385">
              <w:rPr>
                <w:rFonts w:ascii="Segoe UI" w:hAnsi="Segoe UI" w:cs="Segoe UI"/>
                <w:b/>
                <w:sz w:val="22"/>
              </w:rPr>
              <w:t>panela</w:t>
            </w:r>
            <w:r w:rsidR="006203D7" w:rsidRPr="000A4385">
              <w:rPr>
                <w:rFonts w:ascii="Segoe UI" w:hAnsi="Segoe UI" w:cs="Segoe UI"/>
                <w:spacing w:val="-11"/>
                <w:sz w:val="22"/>
              </w:rPr>
              <w:t xml:space="preserve"> </w:t>
            </w:r>
            <w:r w:rsidR="006203D7" w:rsidRPr="000A4385">
              <w:rPr>
                <w:rFonts w:ascii="Segoe UI" w:hAnsi="Segoe UI" w:cs="Segoe UI"/>
                <w:b/>
                <w:sz w:val="22"/>
              </w:rPr>
              <w:t>na</w:t>
            </w:r>
            <w:r w:rsidR="006203D7" w:rsidRPr="000A4385">
              <w:rPr>
                <w:rFonts w:ascii="Segoe UI" w:hAnsi="Segoe UI" w:cs="Segoe UI"/>
                <w:spacing w:val="-11"/>
                <w:sz w:val="22"/>
              </w:rPr>
              <w:t xml:space="preserve"> </w:t>
            </w:r>
            <w:r w:rsidR="006203D7" w:rsidRPr="000A4385">
              <w:rPr>
                <w:rFonts w:ascii="Segoe UI" w:hAnsi="Segoe UI" w:cs="Segoe UI"/>
                <w:b/>
                <w:sz w:val="22"/>
              </w:rPr>
              <w:t>krovovima</w:t>
            </w:r>
            <w:r w:rsidR="006203D7" w:rsidRPr="000A4385">
              <w:rPr>
                <w:rFonts w:ascii="Segoe UI" w:hAnsi="Segoe UI" w:cs="Segoe UI"/>
                <w:spacing w:val="-11"/>
                <w:sz w:val="22"/>
              </w:rPr>
              <w:t xml:space="preserve"> </w:t>
            </w:r>
            <w:r w:rsidR="006203D7" w:rsidRPr="000A4385">
              <w:rPr>
                <w:rFonts w:ascii="Segoe UI" w:hAnsi="Segoe UI" w:cs="Segoe UI"/>
                <w:b/>
                <w:sz w:val="22"/>
              </w:rPr>
              <w:t>objekata</w:t>
            </w:r>
            <w:r w:rsidR="006203D7" w:rsidRPr="000A4385">
              <w:rPr>
                <w:rFonts w:ascii="Segoe UI" w:hAnsi="Segoe UI" w:cs="Segoe UI"/>
                <w:spacing w:val="-11"/>
                <w:sz w:val="22"/>
              </w:rPr>
              <w:t xml:space="preserve"> </w:t>
            </w:r>
            <w:r w:rsidR="006203D7" w:rsidRPr="000A4385">
              <w:rPr>
                <w:rFonts w:ascii="Segoe UI" w:hAnsi="Segoe UI" w:cs="Segoe UI"/>
                <w:b/>
                <w:sz w:val="22"/>
              </w:rPr>
              <w:t>individualnog</w:t>
            </w:r>
            <w:r w:rsidR="006203D7" w:rsidRPr="000A4385">
              <w:rPr>
                <w:rFonts w:ascii="Segoe UI" w:hAnsi="Segoe UI" w:cs="Segoe UI"/>
                <w:sz w:val="22"/>
              </w:rPr>
              <w:t xml:space="preserve"> </w:t>
            </w:r>
            <w:r w:rsidR="006203D7" w:rsidRPr="000A4385">
              <w:rPr>
                <w:rFonts w:ascii="Segoe UI" w:hAnsi="Segoe UI" w:cs="Segoe UI"/>
                <w:b/>
                <w:sz w:val="22"/>
              </w:rPr>
              <w:t>stanovanja</w:t>
            </w:r>
            <w:r w:rsidR="006203D7" w:rsidRPr="000A4385">
              <w:rPr>
                <w:rFonts w:ascii="Segoe UI" w:hAnsi="Segoe UI" w:cs="Segoe UI"/>
                <w:sz w:val="22"/>
              </w:rPr>
              <w:t xml:space="preserve"> </w:t>
            </w:r>
            <w:r w:rsidR="006203D7" w:rsidRPr="000A4385">
              <w:rPr>
                <w:rFonts w:ascii="Segoe UI" w:hAnsi="Segoe UI" w:cs="Segoe UI"/>
                <w:b/>
                <w:sz w:val="22"/>
              </w:rPr>
              <w:t>(porodičnih</w:t>
            </w:r>
            <w:r w:rsidR="006203D7" w:rsidRPr="000A4385">
              <w:rPr>
                <w:rFonts w:ascii="Segoe UI" w:hAnsi="Segoe UI" w:cs="Segoe UI"/>
                <w:sz w:val="22"/>
              </w:rPr>
              <w:t xml:space="preserve"> </w:t>
            </w:r>
            <w:r w:rsidR="006203D7" w:rsidRPr="000A4385">
              <w:rPr>
                <w:rFonts w:ascii="Segoe UI" w:hAnsi="Segoe UI" w:cs="Segoe UI"/>
                <w:b/>
                <w:sz w:val="22"/>
              </w:rPr>
              <w:t>kuća)</w:t>
            </w:r>
          </w:p>
        </w:tc>
      </w:tr>
      <w:tr w:rsidR="006F4E34" w:rsidRPr="000A4385" w14:paraId="225FAB7C" w14:textId="77777777" w:rsidTr="007E1EDD">
        <w:trPr>
          <w:jc w:val="center"/>
        </w:trPr>
        <w:tc>
          <w:tcPr>
            <w:tcW w:w="2350" w:type="dxa"/>
            <w:vAlign w:val="center"/>
          </w:tcPr>
          <w:p w14:paraId="4EA64D3A"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Nadležnost</w:t>
            </w:r>
            <w:r w:rsidRPr="000A4385">
              <w:rPr>
                <w:rFonts w:ascii="Segoe UI" w:hAnsi="Segoe UI" w:cs="Segoe UI"/>
                <w:spacing w:val="-14"/>
                <w:sz w:val="22"/>
              </w:rPr>
              <w:t xml:space="preserve"> </w:t>
            </w:r>
            <w:r w:rsidRPr="000A4385">
              <w:rPr>
                <w:rFonts w:ascii="Segoe UI" w:hAnsi="Segoe UI" w:cs="Segoe UI"/>
                <w:sz w:val="22"/>
              </w:rPr>
              <w:t xml:space="preserve">za </w:t>
            </w:r>
            <w:r w:rsidRPr="000A4385">
              <w:rPr>
                <w:rFonts w:ascii="Segoe UI" w:hAnsi="Segoe UI" w:cs="Segoe UI"/>
                <w:spacing w:val="-2"/>
                <w:sz w:val="22"/>
              </w:rPr>
              <w:t>provođenje</w:t>
            </w:r>
          </w:p>
        </w:tc>
        <w:tc>
          <w:tcPr>
            <w:tcW w:w="7711" w:type="dxa"/>
            <w:vAlign w:val="center"/>
          </w:tcPr>
          <w:p w14:paraId="5CED9AFC" w14:textId="001B148D" w:rsidR="006F4E34" w:rsidRPr="000A4385" w:rsidRDefault="00E128E5" w:rsidP="000A4385">
            <w:pPr>
              <w:pStyle w:val="TableParagraph"/>
              <w:spacing w:before="0" w:after="0"/>
              <w:ind w:left="57" w:right="57"/>
              <w:jc w:val="left"/>
              <w:rPr>
                <w:rFonts w:ascii="Segoe UI" w:hAnsi="Segoe UI" w:cs="Segoe UI"/>
              </w:rPr>
            </w:pPr>
            <w:r>
              <w:rPr>
                <w:rFonts w:ascii="Segoe UI" w:hAnsi="Segoe UI" w:cs="Segoe UI"/>
                <w:spacing w:val="-2"/>
                <w:sz w:val="22"/>
              </w:rPr>
              <w:t xml:space="preserve">Građani, </w:t>
            </w:r>
            <w:r w:rsidR="00B16544" w:rsidRPr="000A4385">
              <w:rPr>
                <w:rFonts w:ascii="Segoe UI" w:hAnsi="Segoe UI" w:cs="Segoe UI"/>
                <w:spacing w:val="-2"/>
                <w:sz w:val="22"/>
              </w:rPr>
              <w:t>Opština Zeta</w:t>
            </w:r>
          </w:p>
        </w:tc>
      </w:tr>
      <w:tr w:rsidR="006F4E34" w:rsidRPr="000A4385" w14:paraId="5172DC92" w14:textId="77777777" w:rsidTr="007E1EDD">
        <w:trPr>
          <w:jc w:val="center"/>
        </w:trPr>
        <w:tc>
          <w:tcPr>
            <w:tcW w:w="2350" w:type="dxa"/>
            <w:vAlign w:val="center"/>
          </w:tcPr>
          <w:p w14:paraId="4B428A24"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Vremenski okvir za sprovođenje</w:t>
            </w:r>
            <w:r w:rsidRPr="000A4385">
              <w:rPr>
                <w:rFonts w:ascii="Segoe UI" w:hAnsi="Segoe UI" w:cs="Segoe UI"/>
                <w:spacing w:val="-14"/>
                <w:sz w:val="22"/>
              </w:rPr>
              <w:t xml:space="preserve"> </w:t>
            </w:r>
            <w:r w:rsidRPr="000A4385">
              <w:rPr>
                <w:rFonts w:ascii="Segoe UI" w:hAnsi="Segoe UI" w:cs="Segoe UI"/>
                <w:sz w:val="22"/>
              </w:rPr>
              <w:t>-</w:t>
            </w:r>
            <w:r w:rsidRPr="000A4385">
              <w:rPr>
                <w:rFonts w:ascii="Segoe UI" w:hAnsi="Segoe UI" w:cs="Segoe UI"/>
                <w:spacing w:val="-15"/>
                <w:sz w:val="22"/>
              </w:rPr>
              <w:t xml:space="preserve"> </w:t>
            </w:r>
            <w:r w:rsidRPr="000A4385">
              <w:rPr>
                <w:rFonts w:ascii="Segoe UI" w:hAnsi="Segoe UI" w:cs="Segoe UI"/>
                <w:sz w:val="22"/>
              </w:rPr>
              <w:t>početak</w:t>
            </w:r>
          </w:p>
        </w:tc>
        <w:tc>
          <w:tcPr>
            <w:tcW w:w="7711" w:type="dxa"/>
            <w:vAlign w:val="center"/>
          </w:tcPr>
          <w:p w14:paraId="52BA559A" w14:textId="5E63B946"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202</w:t>
            </w:r>
            <w:r w:rsidR="006203D7" w:rsidRPr="000A4385">
              <w:rPr>
                <w:rFonts w:ascii="Segoe UI" w:hAnsi="Segoe UI" w:cs="Segoe UI"/>
                <w:sz w:val="22"/>
              </w:rPr>
              <w:t>5</w:t>
            </w:r>
            <w:r w:rsidRPr="000A4385">
              <w:rPr>
                <w:rFonts w:ascii="Segoe UI" w:hAnsi="Segoe UI" w:cs="Segoe UI"/>
                <w:sz w:val="22"/>
              </w:rPr>
              <w:t>.</w:t>
            </w:r>
            <w:r w:rsidRPr="000A4385">
              <w:rPr>
                <w:rFonts w:ascii="Segoe UI" w:hAnsi="Segoe UI" w:cs="Segoe UI"/>
                <w:spacing w:val="-12"/>
                <w:sz w:val="22"/>
              </w:rPr>
              <w:t xml:space="preserve"> </w:t>
            </w:r>
            <w:r w:rsidRPr="000A4385">
              <w:rPr>
                <w:rFonts w:ascii="Segoe UI" w:hAnsi="Segoe UI" w:cs="Segoe UI"/>
                <w:spacing w:val="-2"/>
                <w:sz w:val="22"/>
              </w:rPr>
              <w:t>godina</w:t>
            </w:r>
          </w:p>
        </w:tc>
      </w:tr>
      <w:tr w:rsidR="006F4E34" w:rsidRPr="000A4385" w14:paraId="597CF2D5" w14:textId="77777777" w:rsidTr="007E1EDD">
        <w:trPr>
          <w:jc w:val="center"/>
        </w:trPr>
        <w:tc>
          <w:tcPr>
            <w:tcW w:w="2350" w:type="dxa"/>
            <w:vAlign w:val="center"/>
          </w:tcPr>
          <w:p w14:paraId="3E84AEE5"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Vremenski</w:t>
            </w:r>
            <w:r w:rsidRPr="000A4385">
              <w:rPr>
                <w:rFonts w:ascii="Segoe UI" w:hAnsi="Segoe UI" w:cs="Segoe UI"/>
                <w:spacing w:val="-14"/>
                <w:sz w:val="22"/>
              </w:rPr>
              <w:t xml:space="preserve"> </w:t>
            </w:r>
            <w:r w:rsidRPr="000A4385">
              <w:rPr>
                <w:rFonts w:ascii="Segoe UI" w:hAnsi="Segoe UI" w:cs="Segoe UI"/>
                <w:sz w:val="22"/>
              </w:rPr>
              <w:t>okvir</w:t>
            </w:r>
            <w:r w:rsidRPr="000A4385">
              <w:rPr>
                <w:rFonts w:ascii="Segoe UI" w:hAnsi="Segoe UI" w:cs="Segoe UI"/>
                <w:spacing w:val="-14"/>
                <w:sz w:val="22"/>
              </w:rPr>
              <w:t xml:space="preserve"> </w:t>
            </w:r>
            <w:r w:rsidRPr="000A4385">
              <w:rPr>
                <w:rFonts w:ascii="Segoe UI" w:hAnsi="Segoe UI" w:cs="Segoe UI"/>
                <w:sz w:val="22"/>
              </w:rPr>
              <w:t>za sprovođenje</w:t>
            </w:r>
            <w:r w:rsidRPr="000A4385">
              <w:rPr>
                <w:rFonts w:ascii="Segoe UI" w:hAnsi="Segoe UI" w:cs="Segoe UI"/>
                <w:spacing w:val="-9"/>
                <w:sz w:val="22"/>
              </w:rPr>
              <w:t xml:space="preserve"> </w:t>
            </w:r>
            <w:r w:rsidRPr="000A4385">
              <w:rPr>
                <w:rFonts w:ascii="Segoe UI" w:hAnsi="Segoe UI" w:cs="Segoe UI"/>
                <w:sz w:val="22"/>
              </w:rPr>
              <w:t>-</w:t>
            </w:r>
            <w:r w:rsidRPr="000A4385">
              <w:rPr>
                <w:rFonts w:ascii="Segoe UI" w:hAnsi="Segoe UI" w:cs="Segoe UI"/>
                <w:spacing w:val="-10"/>
                <w:sz w:val="22"/>
              </w:rPr>
              <w:t xml:space="preserve"> </w:t>
            </w:r>
            <w:r w:rsidRPr="000A4385">
              <w:rPr>
                <w:rFonts w:ascii="Segoe UI" w:hAnsi="Segoe UI" w:cs="Segoe UI"/>
                <w:spacing w:val="-4"/>
                <w:sz w:val="22"/>
              </w:rPr>
              <w:t>kraj</w:t>
            </w:r>
          </w:p>
        </w:tc>
        <w:tc>
          <w:tcPr>
            <w:tcW w:w="7711" w:type="dxa"/>
            <w:vAlign w:val="center"/>
          </w:tcPr>
          <w:p w14:paraId="03366994" w14:textId="30FA6F96"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203</w:t>
            </w:r>
            <w:r w:rsidR="006203D7" w:rsidRPr="000A4385">
              <w:rPr>
                <w:rFonts w:ascii="Segoe UI" w:hAnsi="Segoe UI" w:cs="Segoe UI"/>
                <w:sz w:val="22"/>
              </w:rPr>
              <w:t>5</w:t>
            </w:r>
            <w:r w:rsidRPr="000A4385">
              <w:rPr>
                <w:rFonts w:ascii="Segoe UI" w:hAnsi="Segoe UI" w:cs="Segoe UI"/>
                <w:sz w:val="22"/>
              </w:rPr>
              <w:t>.</w:t>
            </w:r>
            <w:r w:rsidRPr="000A4385">
              <w:rPr>
                <w:rFonts w:ascii="Segoe UI" w:hAnsi="Segoe UI" w:cs="Segoe UI"/>
                <w:spacing w:val="-12"/>
                <w:sz w:val="22"/>
              </w:rPr>
              <w:t xml:space="preserve"> </w:t>
            </w:r>
            <w:r w:rsidRPr="000A4385">
              <w:rPr>
                <w:rFonts w:ascii="Segoe UI" w:hAnsi="Segoe UI" w:cs="Segoe UI"/>
                <w:spacing w:val="-2"/>
                <w:sz w:val="22"/>
              </w:rPr>
              <w:t>godina</w:t>
            </w:r>
          </w:p>
        </w:tc>
      </w:tr>
      <w:tr w:rsidR="006F4E34" w:rsidRPr="000A4385" w14:paraId="7CD61E97" w14:textId="77777777" w:rsidTr="007E1EDD">
        <w:trPr>
          <w:jc w:val="center"/>
        </w:trPr>
        <w:tc>
          <w:tcPr>
            <w:tcW w:w="2350" w:type="dxa"/>
            <w:vAlign w:val="center"/>
          </w:tcPr>
          <w:p w14:paraId="297CCBB2"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Ušteda</w:t>
            </w:r>
            <w:r w:rsidRPr="000A4385">
              <w:rPr>
                <w:rFonts w:ascii="Segoe UI" w:hAnsi="Segoe UI" w:cs="Segoe UI"/>
                <w:spacing w:val="-9"/>
                <w:sz w:val="22"/>
              </w:rPr>
              <w:t xml:space="preserve"> </w:t>
            </w:r>
            <w:r w:rsidRPr="000A4385">
              <w:rPr>
                <w:rFonts w:ascii="Segoe UI" w:hAnsi="Segoe UI" w:cs="Segoe UI"/>
                <w:spacing w:val="-2"/>
                <w:sz w:val="22"/>
              </w:rPr>
              <w:t>(MWh)</w:t>
            </w:r>
          </w:p>
        </w:tc>
        <w:tc>
          <w:tcPr>
            <w:tcW w:w="7711" w:type="dxa"/>
            <w:vAlign w:val="center"/>
          </w:tcPr>
          <w:p w14:paraId="339F2EE0" w14:textId="660DC926" w:rsidR="006F4E34" w:rsidRPr="000A4385" w:rsidRDefault="00C673E2" w:rsidP="000A4385">
            <w:pPr>
              <w:pStyle w:val="TableParagraph"/>
              <w:spacing w:before="0" w:after="0"/>
              <w:ind w:left="57" w:right="57"/>
              <w:jc w:val="left"/>
              <w:rPr>
                <w:rFonts w:ascii="Segoe UI" w:hAnsi="Segoe UI" w:cs="Segoe UI"/>
              </w:rPr>
            </w:pPr>
            <w:r>
              <w:rPr>
                <w:rFonts w:ascii="Segoe UI" w:hAnsi="Segoe UI" w:cs="Segoe UI"/>
                <w:sz w:val="22"/>
              </w:rPr>
              <w:t>304</w:t>
            </w:r>
            <w:r w:rsidRPr="000A4385">
              <w:rPr>
                <w:rFonts w:ascii="Segoe UI" w:hAnsi="Segoe UI" w:cs="Segoe UI"/>
                <w:spacing w:val="-14"/>
                <w:sz w:val="22"/>
              </w:rPr>
              <w:t xml:space="preserve"> </w:t>
            </w:r>
            <w:r w:rsidRPr="000A4385">
              <w:rPr>
                <w:rFonts w:ascii="Segoe UI" w:hAnsi="Segoe UI" w:cs="Segoe UI"/>
                <w:sz w:val="22"/>
              </w:rPr>
              <w:t>MWh/god.</w:t>
            </w:r>
            <w:r w:rsidRPr="000A4385">
              <w:rPr>
                <w:rFonts w:ascii="Segoe UI" w:hAnsi="Segoe UI" w:cs="Segoe UI"/>
                <w:spacing w:val="-13"/>
                <w:sz w:val="22"/>
              </w:rPr>
              <w:t xml:space="preserve"> </w:t>
            </w:r>
            <w:r w:rsidRPr="000A4385">
              <w:rPr>
                <w:rFonts w:ascii="Segoe UI" w:hAnsi="Segoe UI" w:cs="Segoe UI"/>
                <w:sz w:val="22"/>
              </w:rPr>
              <w:t>(</w:t>
            </w:r>
            <w:r>
              <w:rPr>
                <w:rFonts w:ascii="Segoe UI" w:hAnsi="Segoe UI" w:cs="Segoe UI"/>
                <w:sz w:val="22"/>
              </w:rPr>
              <w:t>3.038</w:t>
            </w:r>
            <w:r w:rsidRPr="000A4385">
              <w:rPr>
                <w:rFonts w:ascii="Segoe UI" w:hAnsi="Segoe UI" w:cs="Segoe UI"/>
                <w:spacing w:val="-10"/>
                <w:sz w:val="22"/>
              </w:rPr>
              <w:t xml:space="preserve"> </w:t>
            </w:r>
            <w:r w:rsidRPr="000A4385">
              <w:rPr>
                <w:rFonts w:ascii="Segoe UI" w:hAnsi="Segoe UI" w:cs="Segoe UI"/>
                <w:sz w:val="22"/>
              </w:rPr>
              <w:t>MWh</w:t>
            </w:r>
            <w:r w:rsidRPr="000A4385">
              <w:rPr>
                <w:rFonts w:ascii="Segoe UI" w:hAnsi="Segoe UI" w:cs="Segoe UI"/>
                <w:spacing w:val="-9"/>
                <w:sz w:val="22"/>
              </w:rPr>
              <w:t xml:space="preserve"> </w:t>
            </w:r>
            <w:r w:rsidRPr="000A4385">
              <w:rPr>
                <w:rFonts w:ascii="Segoe UI" w:hAnsi="Segoe UI" w:cs="Segoe UI"/>
                <w:sz w:val="22"/>
              </w:rPr>
              <w:t>u</w:t>
            </w:r>
            <w:r w:rsidRPr="000A4385">
              <w:rPr>
                <w:rFonts w:ascii="Segoe UI" w:hAnsi="Segoe UI" w:cs="Segoe UI"/>
                <w:spacing w:val="-11"/>
                <w:sz w:val="22"/>
              </w:rPr>
              <w:t xml:space="preserve"> </w:t>
            </w:r>
            <w:r w:rsidRPr="000A4385">
              <w:rPr>
                <w:rFonts w:ascii="Segoe UI" w:hAnsi="Segoe UI" w:cs="Segoe UI"/>
                <w:sz w:val="22"/>
              </w:rPr>
              <w:t>203</w:t>
            </w:r>
            <w:r w:rsidR="00E00261">
              <w:rPr>
                <w:rFonts w:ascii="Segoe UI" w:hAnsi="Segoe UI" w:cs="Segoe UI"/>
                <w:sz w:val="22"/>
              </w:rPr>
              <w:t>5</w:t>
            </w:r>
            <w:r w:rsidRPr="000A4385">
              <w:rPr>
                <w:rFonts w:ascii="Segoe UI" w:hAnsi="Segoe UI" w:cs="Segoe UI"/>
                <w:sz w:val="22"/>
              </w:rPr>
              <w:t>.</w:t>
            </w:r>
            <w:r w:rsidRPr="000A4385">
              <w:rPr>
                <w:rFonts w:ascii="Segoe UI" w:hAnsi="Segoe UI" w:cs="Segoe UI"/>
                <w:spacing w:val="-8"/>
                <w:sz w:val="22"/>
              </w:rPr>
              <w:t xml:space="preserve"> </w:t>
            </w:r>
            <w:r w:rsidRPr="000A4385">
              <w:rPr>
                <w:rFonts w:ascii="Segoe UI" w:hAnsi="Segoe UI" w:cs="Segoe UI"/>
                <w:spacing w:val="-2"/>
                <w:sz w:val="22"/>
              </w:rPr>
              <w:t>godini)</w:t>
            </w:r>
          </w:p>
        </w:tc>
      </w:tr>
      <w:tr w:rsidR="006F4E34" w:rsidRPr="000A4385" w14:paraId="1137C274" w14:textId="77777777" w:rsidTr="007E1EDD">
        <w:trPr>
          <w:jc w:val="center"/>
        </w:trPr>
        <w:tc>
          <w:tcPr>
            <w:tcW w:w="2350" w:type="dxa"/>
            <w:vAlign w:val="center"/>
          </w:tcPr>
          <w:p w14:paraId="3D60712E" w14:textId="6CE46C6C"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position w:val="2"/>
                <w:sz w:val="22"/>
              </w:rPr>
              <w:t>Smanjenja</w:t>
            </w:r>
            <w:r w:rsidRPr="000A4385">
              <w:rPr>
                <w:rFonts w:ascii="Segoe UI" w:hAnsi="Segoe UI" w:cs="Segoe UI"/>
                <w:spacing w:val="-14"/>
                <w:position w:val="2"/>
                <w:sz w:val="22"/>
              </w:rPr>
              <w:t xml:space="preserve"> </w:t>
            </w:r>
            <w:r w:rsidRPr="000A4385">
              <w:rPr>
                <w:rFonts w:ascii="Segoe UI" w:hAnsi="Segoe UI" w:cs="Segoe UI"/>
                <w:position w:val="2"/>
                <w:sz w:val="22"/>
              </w:rPr>
              <w:t>emisije</w:t>
            </w:r>
            <w:r w:rsidRPr="000A4385">
              <w:rPr>
                <w:rFonts w:ascii="Segoe UI" w:hAnsi="Segoe UI" w:cs="Segoe UI"/>
                <w:spacing w:val="-14"/>
                <w:position w:val="2"/>
                <w:sz w:val="22"/>
              </w:rPr>
              <w:t xml:space="preserve"> </w:t>
            </w:r>
            <w:r w:rsidR="002B472A" w:rsidRPr="00EF5FCD">
              <w:rPr>
                <w:rFonts w:ascii="Segoe UI" w:hAnsi="Segoe UI" w:cs="Segoe UI"/>
                <w:spacing w:val="-2"/>
                <w:position w:val="2"/>
                <w:sz w:val="22"/>
              </w:rPr>
              <w:t>(tC</w:t>
            </w:r>
            <w:r w:rsidR="002B472A">
              <w:rPr>
                <w:rFonts w:ascii="Segoe UI" w:hAnsi="Segoe UI" w:cs="Segoe UI"/>
                <w:spacing w:val="-2"/>
                <w:position w:val="2"/>
                <w:sz w:val="22"/>
              </w:rPr>
              <w:t>O</w:t>
            </w:r>
            <w:r w:rsidR="002B472A" w:rsidRPr="002B472A">
              <w:rPr>
                <w:rFonts w:ascii="Segoe UI" w:hAnsi="Segoe UI" w:cs="Segoe UI"/>
                <w:spacing w:val="-2"/>
                <w:position w:val="2"/>
                <w:sz w:val="22"/>
                <w:vertAlign w:val="subscript"/>
              </w:rPr>
              <w:t>2</w:t>
            </w:r>
            <w:r w:rsidR="002B472A" w:rsidRPr="00EF5FCD">
              <w:rPr>
                <w:rFonts w:ascii="Segoe UI" w:hAnsi="Segoe UI" w:cs="Segoe UI"/>
                <w:spacing w:val="-2"/>
                <w:position w:val="2"/>
                <w:sz w:val="22"/>
              </w:rPr>
              <w:t>)</w:t>
            </w:r>
            <w:r w:rsidRPr="000A4385">
              <w:rPr>
                <w:rFonts w:ascii="Segoe UI" w:hAnsi="Segoe UI" w:cs="Segoe UI"/>
                <w:position w:val="2"/>
                <w:sz w:val="22"/>
              </w:rPr>
              <w:t xml:space="preserve"> </w:t>
            </w:r>
            <w:r w:rsidRPr="000A4385">
              <w:rPr>
                <w:rFonts w:ascii="Segoe UI" w:hAnsi="Segoe UI" w:cs="Segoe UI"/>
                <w:sz w:val="22"/>
              </w:rPr>
              <w:t>– indirektne emisije</w:t>
            </w:r>
          </w:p>
        </w:tc>
        <w:tc>
          <w:tcPr>
            <w:tcW w:w="7711" w:type="dxa"/>
            <w:vAlign w:val="center"/>
          </w:tcPr>
          <w:p w14:paraId="37E2C1F6" w14:textId="11AA7140" w:rsidR="006F4E34" w:rsidRPr="000A4385" w:rsidRDefault="00E00261" w:rsidP="000A4385">
            <w:pPr>
              <w:pStyle w:val="TableParagraph"/>
              <w:spacing w:before="0" w:after="0"/>
              <w:ind w:left="57" w:right="57"/>
              <w:jc w:val="left"/>
              <w:rPr>
                <w:rFonts w:ascii="Segoe UI" w:hAnsi="Segoe UI" w:cs="Segoe UI"/>
                <w:position w:val="2"/>
              </w:rPr>
            </w:pPr>
            <w:r>
              <w:rPr>
                <w:rFonts w:ascii="Segoe UI" w:hAnsi="Segoe UI" w:cs="Segoe UI"/>
                <w:position w:val="2"/>
                <w:sz w:val="22"/>
              </w:rPr>
              <w:t>1</w:t>
            </w:r>
            <w:r w:rsidR="00C673E2">
              <w:rPr>
                <w:rFonts w:ascii="Segoe UI" w:hAnsi="Segoe UI" w:cs="Segoe UI"/>
                <w:position w:val="2"/>
                <w:sz w:val="22"/>
              </w:rPr>
              <w:t>4</w:t>
            </w:r>
            <w:r>
              <w:rPr>
                <w:rFonts w:ascii="Segoe UI" w:hAnsi="Segoe UI" w:cs="Segoe UI"/>
                <w:position w:val="2"/>
                <w:sz w:val="22"/>
              </w:rPr>
              <w:t>8,</w:t>
            </w:r>
            <w:r w:rsidR="00C673E2">
              <w:rPr>
                <w:rFonts w:ascii="Segoe UI" w:hAnsi="Segoe UI" w:cs="Segoe UI"/>
                <w:position w:val="2"/>
                <w:sz w:val="22"/>
              </w:rPr>
              <w:t>8</w:t>
            </w:r>
            <w:r w:rsidRPr="000A4385">
              <w:rPr>
                <w:rFonts w:ascii="Segoe UI" w:hAnsi="Segoe UI" w:cs="Segoe UI"/>
                <w:spacing w:val="-13"/>
                <w:position w:val="2"/>
                <w:sz w:val="22"/>
              </w:rPr>
              <w:t xml:space="preserve"> </w:t>
            </w:r>
            <w:r w:rsidRPr="000A4385">
              <w:rPr>
                <w:rFonts w:ascii="Segoe UI" w:hAnsi="Segoe UI" w:cs="Segoe UI"/>
                <w:position w:val="2"/>
                <w:sz w:val="22"/>
              </w:rPr>
              <w:t>tCO</w:t>
            </w:r>
            <w:r w:rsidRPr="00E00261">
              <w:rPr>
                <w:rFonts w:ascii="Segoe UI" w:hAnsi="Segoe UI" w:cs="Segoe UI"/>
                <w:position w:val="2"/>
                <w:sz w:val="22"/>
                <w:vertAlign w:val="subscript"/>
              </w:rPr>
              <w:t>2</w:t>
            </w:r>
            <w:r w:rsidRPr="000A4385">
              <w:rPr>
                <w:rFonts w:ascii="Segoe UI" w:hAnsi="Segoe UI" w:cs="Segoe UI"/>
                <w:position w:val="2"/>
                <w:sz w:val="22"/>
              </w:rPr>
              <w:t>/god.</w:t>
            </w:r>
            <w:r w:rsidRPr="000A4385">
              <w:rPr>
                <w:rFonts w:ascii="Segoe UI" w:hAnsi="Segoe UI" w:cs="Segoe UI"/>
                <w:spacing w:val="-11"/>
                <w:position w:val="2"/>
                <w:sz w:val="22"/>
              </w:rPr>
              <w:t xml:space="preserve"> </w:t>
            </w:r>
            <w:r w:rsidRPr="000A4385">
              <w:rPr>
                <w:rFonts w:ascii="Segoe UI" w:hAnsi="Segoe UI" w:cs="Segoe UI"/>
                <w:position w:val="2"/>
                <w:sz w:val="22"/>
              </w:rPr>
              <w:t>(</w:t>
            </w:r>
            <w:r>
              <w:rPr>
                <w:rFonts w:ascii="Segoe UI" w:hAnsi="Segoe UI" w:cs="Segoe UI"/>
                <w:position w:val="2"/>
                <w:sz w:val="22"/>
              </w:rPr>
              <w:t>1.</w:t>
            </w:r>
            <w:r w:rsidR="00C673E2">
              <w:rPr>
                <w:rFonts w:ascii="Segoe UI" w:hAnsi="Segoe UI" w:cs="Segoe UI"/>
                <w:position w:val="2"/>
                <w:sz w:val="22"/>
              </w:rPr>
              <w:t>488</w:t>
            </w:r>
            <w:r w:rsidRPr="000A4385">
              <w:rPr>
                <w:rFonts w:ascii="Segoe UI" w:hAnsi="Segoe UI" w:cs="Segoe UI"/>
                <w:spacing w:val="-13"/>
                <w:position w:val="2"/>
                <w:sz w:val="22"/>
              </w:rPr>
              <w:t xml:space="preserve"> </w:t>
            </w:r>
            <w:r w:rsidRPr="000A4385">
              <w:rPr>
                <w:rFonts w:ascii="Segoe UI" w:hAnsi="Segoe UI" w:cs="Segoe UI"/>
                <w:position w:val="2"/>
                <w:sz w:val="22"/>
              </w:rPr>
              <w:t>tC</w:t>
            </w:r>
            <w:r>
              <w:rPr>
                <w:rFonts w:ascii="Segoe UI" w:hAnsi="Segoe UI" w:cs="Segoe UI"/>
                <w:position w:val="2"/>
                <w:sz w:val="22"/>
              </w:rPr>
              <w:t>O</w:t>
            </w:r>
            <w:r w:rsidRPr="00E00261">
              <w:rPr>
                <w:rFonts w:ascii="Segoe UI" w:hAnsi="Segoe UI" w:cs="Segoe UI"/>
                <w:position w:val="2"/>
                <w:sz w:val="22"/>
                <w:vertAlign w:val="subscript"/>
              </w:rPr>
              <w:t>2</w:t>
            </w:r>
            <w:r w:rsidRPr="000A4385">
              <w:rPr>
                <w:rFonts w:ascii="Segoe UI" w:hAnsi="Segoe UI" w:cs="Segoe UI"/>
                <w:spacing w:val="9"/>
                <w:sz w:val="22"/>
              </w:rPr>
              <w:t xml:space="preserve"> </w:t>
            </w:r>
            <w:r w:rsidRPr="000A4385">
              <w:rPr>
                <w:rFonts w:ascii="Segoe UI" w:hAnsi="Segoe UI" w:cs="Segoe UI"/>
                <w:position w:val="2"/>
                <w:sz w:val="22"/>
              </w:rPr>
              <w:t>u</w:t>
            </w:r>
            <w:r w:rsidRPr="000A4385">
              <w:rPr>
                <w:rFonts w:ascii="Segoe UI" w:hAnsi="Segoe UI" w:cs="Segoe UI"/>
                <w:spacing w:val="-10"/>
                <w:position w:val="2"/>
                <w:sz w:val="22"/>
              </w:rPr>
              <w:t xml:space="preserve"> </w:t>
            </w:r>
            <w:r w:rsidRPr="000A4385">
              <w:rPr>
                <w:rFonts w:ascii="Segoe UI" w:hAnsi="Segoe UI" w:cs="Segoe UI"/>
                <w:position w:val="2"/>
                <w:sz w:val="22"/>
              </w:rPr>
              <w:t>203</w:t>
            </w:r>
            <w:r>
              <w:rPr>
                <w:rFonts w:ascii="Segoe UI" w:hAnsi="Segoe UI" w:cs="Segoe UI"/>
                <w:position w:val="2"/>
                <w:sz w:val="22"/>
              </w:rPr>
              <w:t>5</w:t>
            </w:r>
            <w:r w:rsidRPr="000A4385">
              <w:rPr>
                <w:rFonts w:ascii="Segoe UI" w:hAnsi="Segoe UI" w:cs="Segoe UI"/>
                <w:position w:val="2"/>
                <w:sz w:val="22"/>
              </w:rPr>
              <w:t>.</w:t>
            </w:r>
            <w:r w:rsidRPr="000A4385">
              <w:rPr>
                <w:rFonts w:ascii="Segoe UI" w:hAnsi="Segoe UI" w:cs="Segoe UI"/>
                <w:spacing w:val="-9"/>
                <w:position w:val="2"/>
                <w:sz w:val="22"/>
              </w:rPr>
              <w:t xml:space="preserve"> </w:t>
            </w:r>
            <w:r w:rsidRPr="000A4385">
              <w:rPr>
                <w:rFonts w:ascii="Segoe UI" w:hAnsi="Segoe UI" w:cs="Segoe UI"/>
                <w:spacing w:val="-2"/>
                <w:position w:val="2"/>
                <w:sz w:val="22"/>
              </w:rPr>
              <w:t>godini)</w:t>
            </w:r>
          </w:p>
        </w:tc>
      </w:tr>
      <w:tr w:rsidR="006F4E34" w:rsidRPr="000A4385" w14:paraId="17FDD9FB" w14:textId="77777777" w:rsidTr="007E1EDD">
        <w:trPr>
          <w:jc w:val="center"/>
        </w:trPr>
        <w:tc>
          <w:tcPr>
            <w:tcW w:w="2350" w:type="dxa"/>
            <w:vAlign w:val="center"/>
          </w:tcPr>
          <w:p w14:paraId="1B827E85"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Ukupna</w:t>
            </w:r>
            <w:r w:rsidRPr="000A4385">
              <w:rPr>
                <w:rFonts w:ascii="Segoe UI" w:hAnsi="Segoe UI" w:cs="Segoe UI"/>
                <w:spacing w:val="-14"/>
                <w:sz w:val="22"/>
              </w:rPr>
              <w:t xml:space="preserve"> </w:t>
            </w:r>
            <w:r w:rsidRPr="000A4385">
              <w:rPr>
                <w:rFonts w:ascii="Segoe UI" w:hAnsi="Segoe UI" w:cs="Segoe UI"/>
                <w:sz w:val="22"/>
              </w:rPr>
              <w:t>investicija</w:t>
            </w:r>
            <w:r w:rsidRPr="000A4385">
              <w:rPr>
                <w:rFonts w:ascii="Segoe UI" w:hAnsi="Segoe UI" w:cs="Segoe UI"/>
                <w:spacing w:val="-12"/>
                <w:sz w:val="22"/>
              </w:rPr>
              <w:t xml:space="preserve"> </w:t>
            </w:r>
            <w:r w:rsidRPr="000A4385">
              <w:rPr>
                <w:rFonts w:ascii="Segoe UI" w:hAnsi="Segoe UI" w:cs="Segoe UI"/>
                <w:spacing w:val="-5"/>
                <w:sz w:val="22"/>
              </w:rPr>
              <w:t>(€)</w:t>
            </w:r>
          </w:p>
        </w:tc>
        <w:tc>
          <w:tcPr>
            <w:tcW w:w="7711" w:type="dxa"/>
            <w:vAlign w:val="center"/>
          </w:tcPr>
          <w:p w14:paraId="4004ECD1" w14:textId="63DB4F42" w:rsidR="006F4E34" w:rsidRPr="000A4385" w:rsidRDefault="00C673E2" w:rsidP="00C673E2">
            <w:pPr>
              <w:pStyle w:val="TableParagraph"/>
              <w:spacing w:before="0" w:after="0"/>
              <w:ind w:left="57" w:right="57"/>
              <w:jc w:val="left"/>
              <w:rPr>
                <w:rFonts w:ascii="Segoe UI" w:hAnsi="Segoe UI" w:cs="Segoe UI"/>
              </w:rPr>
            </w:pPr>
            <w:r>
              <w:rPr>
                <w:rFonts w:ascii="Segoe UI" w:hAnsi="Segoe UI" w:cs="Segoe UI"/>
                <w:sz w:val="22"/>
              </w:rPr>
              <w:t>247</w:t>
            </w:r>
            <w:r w:rsidR="00E00261">
              <w:rPr>
                <w:rFonts w:ascii="Segoe UI" w:hAnsi="Segoe UI" w:cs="Segoe UI"/>
                <w:sz w:val="22"/>
              </w:rPr>
              <w:t>.</w:t>
            </w:r>
            <w:r>
              <w:rPr>
                <w:rFonts w:ascii="Segoe UI" w:hAnsi="Segoe UI" w:cs="Segoe UI"/>
                <w:sz w:val="22"/>
              </w:rPr>
              <w:t>5</w:t>
            </w:r>
            <w:r w:rsidR="00E00261">
              <w:rPr>
                <w:rFonts w:ascii="Segoe UI" w:hAnsi="Segoe UI" w:cs="Segoe UI"/>
                <w:sz w:val="22"/>
              </w:rPr>
              <w:t>00,00</w:t>
            </w:r>
            <w:r w:rsidRPr="000A4385">
              <w:rPr>
                <w:rFonts w:ascii="Segoe UI" w:hAnsi="Segoe UI" w:cs="Segoe UI"/>
                <w:sz w:val="22"/>
              </w:rPr>
              <w:t xml:space="preserve"> €/god. (</w:t>
            </w:r>
            <w:r>
              <w:rPr>
                <w:rFonts w:ascii="Segoe UI" w:hAnsi="Segoe UI" w:cs="Segoe UI"/>
                <w:sz w:val="22"/>
              </w:rPr>
              <w:t>2.475</w:t>
            </w:r>
            <w:r w:rsidR="00E00261">
              <w:rPr>
                <w:rFonts w:ascii="Segoe UI" w:hAnsi="Segoe UI" w:cs="Segoe UI"/>
                <w:sz w:val="22"/>
              </w:rPr>
              <w:t>.000,00</w:t>
            </w:r>
            <w:r w:rsidRPr="000A4385">
              <w:rPr>
                <w:rFonts w:ascii="Segoe UI" w:hAnsi="Segoe UI" w:cs="Segoe UI"/>
                <w:sz w:val="22"/>
              </w:rPr>
              <w:t xml:space="preserve"> € u desetogodišnjem periodu). Za uspješnu realizaciju</w:t>
            </w:r>
            <w:r w:rsidRPr="000A4385">
              <w:rPr>
                <w:rFonts w:ascii="Segoe UI" w:hAnsi="Segoe UI" w:cs="Segoe UI"/>
                <w:spacing w:val="-13"/>
                <w:sz w:val="22"/>
              </w:rPr>
              <w:t xml:space="preserve"> </w:t>
            </w:r>
            <w:r w:rsidRPr="000A4385">
              <w:rPr>
                <w:rFonts w:ascii="Segoe UI" w:hAnsi="Segoe UI" w:cs="Segoe UI"/>
                <w:sz w:val="22"/>
              </w:rPr>
              <w:t>ove</w:t>
            </w:r>
            <w:r w:rsidRPr="000A4385">
              <w:rPr>
                <w:rFonts w:ascii="Segoe UI" w:hAnsi="Segoe UI" w:cs="Segoe UI"/>
                <w:spacing w:val="-11"/>
                <w:sz w:val="22"/>
              </w:rPr>
              <w:t xml:space="preserve"> </w:t>
            </w:r>
            <w:r w:rsidRPr="000A4385">
              <w:rPr>
                <w:rFonts w:ascii="Segoe UI" w:hAnsi="Segoe UI" w:cs="Segoe UI"/>
                <w:sz w:val="22"/>
              </w:rPr>
              <w:t>mjere</w:t>
            </w:r>
            <w:r w:rsidRPr="000A4385">
              <w:rPr>
                <w:rFonts w:ascii="Segoe UI" w:hAnsi="Segoe UI" w:cs="Segoe UI"/>
                <w:spacing w:val="-11"/>
                <w:sz w:val="22"/>
              </w:rPr>
              <w:t xml:space="preserve"> </w:t>
            </w:r>
            <w:r w:rsidRPr="000A4385">
              <w:rPr>
                <w:rFonts w:ascii="Segoe UI" w:hAnsi="Segoe UI" w:cs="Segoe UI"/>
                <w:sz w:val="22"/>
              </w:rPr>
              <w:t>treba</w:t>
            </w:r>
            <w:r w:rsidRPr="000A4385">
              <w:rPr>
                <w:rFonts w:ascii="Segoe UI" w:hAnsi="Segoe UI" w:cs="Segoe UI"/>
                <w:spacing w:val="-14"/>
                <w:sz w:val="22"/>
              </w:rPr>
              <w:t xml:space="preserve"> </w:t>
            </w:r>
            <w:r w:rsidRPr="000A4385">
              <w:rPr>
                <w:rFonts w:ascii="Segoe UI" w:hAnsi="Segoe UI" w:cs="Segoe UI"/>
                <w:sz w:val="22"/>
              </w:rPr>
              <w:t>izraditi</w:t>
            </w:r>
            <w:r w:rsidRPr="000A4385">
              <w:rPr>
                <w:rFonts w:ascii="Segoe UI" w:hAnsi="Segoe UI" w:cs="Segoe UI"/>
                <w:spacing w:val="-7"/>
                <w:sz w:val="22"/>
              </w:rPr>
              <w:t xml:space="preserve"> </w:t>
            </w:r>
            <w:r w:rsidRPr="000A4385">
              <w:rPr>
                <w:rFonts w:ascii="Segoe UI" w:hAnsi="Segoe UI" w:cs="Segoe UI"/>
                <w:sz w:val="22"/>
              </w:rPr>
              <w:t>model</w:t>
            </w:r>
            <w:r w:rsidRPr="000A4385">
              <w:rPr>
                <w:rFonts w:ascii="Segoe UI" w:hAnsi="Segoe UI" w:cs="Segoe UI"/>
                <w:spacing w:val="-10"/>
                <w:sz w:val="22"/>
              </w:rPr>
              <w:t xml:space="preserve"> </w:t>
            </w:r>
            <w:r w:rsidRPr="000A4385">
              <w:rPr>
                <w:rFonts w:ascii="Segoe UI" w:hAnsi="Segoe UI" w:cs="Segoe UI"/>
                <w:sz w:val="22"/>
              </w:rPr>
              <w:t>subvencionisanja</w:t>
            </w:r>
            <w:r w:rsidRPr="000A4385">
              <w:rPr>
                <w:rFonts w:ascii="Segoe UI" w:hAnsi="Segoe UI" w:cs="Segoe UI"/>
                <w:spacing w:val="-10"/>
                <w:sz w:val="22"/>
              </w:rPr>
              <w:t xml:space="preserve"> </w:t>
            </w:r>
            <w:r w:rsidRPr="000A4385">
              <w:rPr>
                <w:rFonts w:ascii="Segoe UI" w:hAnsi="Segoe UI" w:cs="Segoe UI"/>
                <w:sz w:val="22"/>
              </w:rPr>
              <w:t>prema</w:t>
            </w:r>
            <w:r w:rsidRPr="000A4385">
              <w:rPr>
                <w:rFonts w:ascii="Segoe UI" w:hAnsi="Segoe UI" w:cs="Segoe UI"/>
                <w:spacing w:val="-12"/>
                <w:sz w:val="22"/>
              </w:rPr>
              <w:t xml:space="preserve"> </w:t>
            </w:r>
            <w:r w:rsidRPr="000A4385">
              <w:rPr>
                <w:rFonts w:ascii="Segoe UI" w:hAnsi="Segoe UI" w:cs="Segoe UI"/>
                <w:sz w:val="22"/>
              </w:rPr>
              <w:t>kojem</w:t>
            </w:r>
            <w:r w:rsidRPr="000A4385">
              <w:rPr>
                <w:rFonts w:ascii="Segoe UI" w:hAnsi="Segoe UI" w:cs="Segoe UI"/>
                <w:spacing w:val="-11"/>
                <w:sz w:val="22"/>
              </w:rPr>
              <w:t xml:space="preserve"> </w:t>
            </w:r>
            <w:r w:rsidRPr="000A4385">
              <w:rPr>
                <w:rFonts w:ascii="Segoe UI" w:hAnsi="Segoe UI" w:cs="Segoe UI"/>
                <w:sz w:val="22"/>
              </w:rPr>
              <w:t>će</w:t>
            </w:r>
            <w:r w:rsidRPr="000A4385">
              <w:rPr>
                <w:rFonts w:ascii="Segoe UI" w:hAnsi="Segoe UI" w:cs="Segoe UI"/>
                <w:spacing w:val="-11"/>
                <w:sz w:val="22"/>
              </w:rPr>
              <w:t xml:space="preserve"> </w:t>
            </w:r>
            <w:r w:rsidRPr="000A4385">
              <w:rPr>
                <w:rFonts w:ascii="Segoe UI" w:hAnsi="Segoe UI" w:cs="Segoe UI"/>
                <w:sz w:val="22"/>
              </w:rPr>
              <w:t>dio troškova</w:t>
            </w:r>
            <w:r w:rsidRPr="000A4385">
              <w:rPr>
                <w:rFonts w:ascii="Segoe UI" w:hAnsi="Segoe UI" w:cs="Segoe UI"/>
                <w:spacing w:val="-3"/>
                <w:sz w:val="22"/>
              </w:rPr>
              <w:t xml:space="preserve"> </w:t>
            </w:r>
            <w:r w:rsidRPr="000A4385">
              <w:rPr>
                <w:rFonts w:ascii="Segoe UI" w:hAnsi="Segoe UI" w:cs="Segoe UI"/>
                <w:sz w:val="22"/>
              </w:rPr>
              <w:t>snositi</w:t>
            </w:r>
            <w:r w:rsidRPr="000A4385">
              <w:rPr>
                <w:rFonts w:ascii="Segoe UI" w:hAnsi="Segoe UI" w:cs="Segoe UI"/>
                <w:spacing w:val="-6"/>
                <w:sz w:val="22"/>
              </w:rPr>
              <w:t xml:space="preserve"> </w:t>
            </w:r>
            <w:r w:rsidR="00234D98" w:rsidRPr="000A4385">
              <w:rPr>
                <w:rFonts w:ascii="Segoe UI" w:hAnsi="Segoe UI" w:cs="Segoe UI"/>
                <w:sz w:val="22"/>
              </w:rPr>
              <w:t>Opštin</w:t>
            </w:r>
            <w:r w:rsidRPr="000A4385">
              <w:rPr>
                <w:rFonts w:ascii="Segoe UI" w:hAnsi="Segoe UI" w:cs="Segoe UI"/>
                <w:sz w:val="22"/>
              </w:rPr>
              <w:t>a,</w:t>
            </w:r>
            <w:r w:rsidRPr="000A4385">
              <w:rPr>
                <w:rFonts w:ascii="Segoe UI" w:hAnsi="Segoe UI" w:cs="Segoe UI"/>
                <w:spacing w:val="-3"/>
                <w:sz w:val="22"/>
              </w:rPr>
              <w:t xml:space="preserve"> </w:t>
            </w:r>
            <w:r w:rsidRPr="000A4385">
              <w:rPr>
                <w:rFonts w:ascii="Segoe UI" w:hAnsi="Segoe UI" w:cs="Segoe UI"/>
                <w:sz w:val="22"/>
              </w:rPr>
              <w:t>dio</w:t>
            </w:r>
            <w:r w:rsidRPr="000A4385">
              <w:rPr>
                <w:rFonts w:ascii="Segoe UI" w:hAnsi="Segoe UI" w:cs="Segoe UI"/>
                <w:spacing w:val="-2"/>
                <w:sz w:val="22"/>
              </w:rPr>
              <w:t xml:space="preserve"> </w:t>
            </w:r>
            <w:r w:rsidRPr="000A4385">
              <w:rPr>
                <w:rFonts w:ascii="Segoe UI" w:hAnsi="Segoe UI" w:cs="Segoe UI"/>
                <w:sz w:val="22"/>
              </w:rPr>
              <w:t>država,</w:t>
            </w:r>
            <w:r w:rsidRPr="000A4385">
              <w:rPr>
                <w:rFonts w:ascii="Segoe UI" w:hAnsi="Segoe UI" w:cs="Segoe UI"/>
                <w:spacing w:val="-3"/>
                <w:sz w:val="22"/>
              </w:rPr>
              <w:t xml:space="preserve"> </w:t>
            </w:r>
            <w:r w:rsidRPr="000A4385">
              <w:rPr>
                <w:rFonts w:ascii="Segoe UI" w:hAnsi="Segoe UI" w:cs="Segoe UI"/>
                <w:sz w:val="22"/>
              </w:rPr>
              <w:t>a</w:t>
            </w:r>
            <w:r w:rsidRPr="000A4385">
              <w:rPr>
                <w:rFonts w:ascii="Segoe UI" w:hAnsi="Segoe UI" w:cs="Segoe UI"/>
                <w:spacing w:val="-6"/>
                <w:sz w:val="22"/>
              </w:rPr>
              <w:t xml:space="preserve"> </w:t>
            </w:r>
            <w:r w:rsidRPr="000A4385">
              <w:rPr>
                <w:rFonts w:ascii="Segoe UI" w:hAnsi="Segoe UI" w:cs="Segoe UI"/>
                <w:sz w:val="22"/>
              </w:rPr>
              <w:t>dio</w:t>
            </w:r>
            <w:r w:rsidRPr="000A4385">
              <w:rPr>
                <w:rFonts w:ascii="Segoe UI" w:hAnsi="Segoe UI" w:cs="Segoe UI"/>
                <w:spacing w:val="-4"/>
                <w:sz w:val="22"/>
              </w:rPr>
              <w:t xml:space="preserve"> </w:t>
            </w:r>
            <w:r w:rsidRPr="000A4385">
              <w:rPr>
                <w:rFonts w:ascii="Segoe UI" w:hAnsi="Segoe UI" w:cs="Segoe UI"/>
                <w:sz w:val="22"/>
              </w:rPr>
              <w:t>sami</w:t>
            </w:r>
            <w:r w:rsidRPr="000A4385">
              <w:rPr>
                <w:rFonts w:ascii="Segoe UI" w:hAnsi="Segoe UI" w:cs="Segoe UI"/>
                <w:spacing w:val="-6"/>
                <w:sz w:val="22"/>
              </w:rPr>
              <w:t xml:space="preserve"> </w:t>
            </w:r>
            <w:r w:rsidRPr="000A4385">
              <w:rPr>
                <w:rFonts w:ascii="Segoe UI" w:hAnsi="Segoe UI" w:cs="Segoe UI"/>
                <w:sz w:val="22"/>
              </w:rPr>
              <w:t>građani.</w:t>
            </w:r>
            <w:r w:rsidRPr="000A4385">
              <w:rPr>
                <w:rFonts w:ascii="Segoe UI" w:hAnsi="Segoe UI" w:cs="Segoe UI"/>
                <w:spacing w:val="-4"/>
                <w:sz w:val="22"/>
              </w:rPr>
              <w:t xml:space="preserve"> </w:t>
            </w:r>
            <w:r w:rsidRPr="000A4385">
              <w:rPr>
                <w:rFonts w:ascii="Segoe UI" w:hAnsi="Segoe UI" w:cs="Segoe UI"/>
                <w:sz w:val="22"/>
              </w:rPr>
              <w:t>Jedan</w:t>
            </w:r>
            <w:r w:rsidRPr="000A4385">
              <w:rPr>
                <w:rFonts w:ascii="Segoe UI" w:hAnsi="Segoe UI" w:cs="Segoe UI"/>
                <w:spacing w:val="-6"/>
                <w:sz w:val="22"/>
              </w:rPr>
              <w:t xml:space="preserve"> </w:t>
            </w:r>
            <w:r w:rsidRPr="000A4385">
              <w:rPr>
                <w:rFonts w:ascii="Segoe UI" w:hAnsi="Segoe UI" w:cs="Segoe UI"/>
                <w:sz w:val="22"/>
              </w:rPr>
              <w:t>od</w:t>
            </w:r>
            <w:r w:rsidRPr="000A4385">
              <w:rPr>
                <w:rFonts w:ascii="Segoe UI" w:hAnsi="Segoe UI" w:cs="Segoe UI"/>
                <w:spacing w:val="-4"/>
                <w:sz w:val="22"/>
              </w:rPr>
              <w:t xml:space="preserve"> </w:t>
            </w:r>
            <w:r w:rsidRPr="000A4385">
              <w:rPr>
                <w:rFonts w:ascii="Segoe UI" w:hAnsi="Segoe UI" w:cs="Segoe UI"/>
                <w:sz w:val="22"/>
              </w:rPr>
              <w:t>mogućih modela bi bio da se pojedinačni iznosi obezbijede u odgovarajućim kombinacijama</w:t>
            </w:r>
            <w:r w:rsidRPr="000A4385">
              <w:rPr>
                <w:rFonts w:ascii="Segoe UI" w:hAnsi="Segoe UI" w:cs="Segoe UI"/>
                <w:spacing w:val="6"/>
                <w:sz w:val="22"/>
              </w:rPr>
              <w:t xml:space="preserve"> </w:t>
            </w:r>
            <w:r w:rsidRPr="000A4385">
              <w:rPr>
                <w:rFonts w:ascii="Segoe UI" w:hAnsi="Segoe UI" w:cs="Segoe UI"/>
                <w:sz w:val="22"/>
              </w:rPr>
              <w:t>procentualnih</w:t>
            </w:r>
            <w:r w:rsidRPr="000A4385">
              <w:rPr>
                <w:rFonts w:ascii="Segoe UI" w:hAnsi="Segoe UI" w:cs="Segoe UI"/>
                <w:spacing w:val="9"/>
                <w:sz w:val="22"/>
              </w:rPr>
              <w:t xml:space="preserve"> </w:t>
            </w:r>
            <w:r w:rsidRPr="000A4385">
              <w:rPr>
                <w:rFonts w:ascii="Segoe UI" w:hAnsi="Segoe UI" w:cs="Segoe UI"/>
                <w:sz w:val="22"/>
              </w:rPr>
              <w:t>iznosa</w:t>
            </w:r>
            <w:r w:rsidRPr="000A4385">
              <w:rPr>
                <w:rFonts w:ascii="Segoe UI" w:hAnsi="Segoe UI" w:cs="Segoe UI"/>
                <w:spacing w:val="9"/>
                <w:sz w:val="22"/>
              </w:rPr>
              <w:t xml:space="preserve"> </w:t>
            </w:r>
            <w:r w:rsidRPr="000A4385">
              <w:rPr>
                <w:rFonts w:ascii="Segoe UI" w:hAnsi="Segoe UI" w:cs="Segoe UI"/>
                <w:sz w:val="22"/>
              </w:rPr>
              <w:t>učešća</w:t>
            </w:r>
            <w:r w:rsidRPr="000A4385">
              <w:rPr>
                <w:rFonts w:ascii="Segoe UI" w:hAnsi="Segoe UI" w:cs="Segoe UI"/>
                <w:spacing w:val="7"/>
                <w:sz w:val="22"/>
              </w:rPr>
              <w:t xml:space="preserve"> </w:t>
            </w:r>
            <w:r w:rsidR="00B7730B" w:rsidRPr="000A4385">
              <w:rPr>
                <w:rFonts w:ascii="Segoe UI" w:hAnsi="Segoe UI" w:cs="Segoe UI"/>
                <w:sz w:val="22"/>
              </w:rPr>
              <w:t>Opštine Zeta</w:t>
            </w:r>
            <w:r w:rsidRPr="000A4385">
              <w:rPr>
                <w:rFonts w:ascii="Segoe UI" w:hAnsi="Segoe UI" w:cs="Segoe UI"/>
                <w:spacing w:val="10"/>
                <w:sz w:val="22"/>
              </w:rPr>
              <w:t xml:space="preserve"> </w:t>
            </w:r>
            <w:r w:rsidRPr="000A4385">
              <w:rPr>
                <w:rFonts w:ascii="Segoe UI" w:hAnsi="Segoe UI" w:cs="Segoe UI"/>
                <w:sz w:val="22"/>
              </w:rPr>
              <w:t>i</w:t>
            </w:r>
            <w:r w:rsidRPr="000A4385">
              <w:rPr>
                <w:rFonts w:ascii="Segoe UI" w:hAnsi="Segoe UI" w:cs="Segoe UI"/>
                <w:spacing w:val="9"/>
                <w:sz w:val="22"/>
              </w:rPr>
              <w:t xml:space="preserve"> </w:t>
            </w:r>
            <w:r w:rsidRPr="000A4385">
              <w:rPr>
                <w:rFonts w:ascii="Segoe UI" w:hAnsi="Segoe UI" w:cs="Segoe UI"/>
                <w:sz w:val="22"/>
              </w:rPr>
              <w:t>korisnika,</w:t>
            </w:r>
            <w:r w:rsidRPr="000A4385">
              <w:rPr>
                <w:rFonts w:ascii="Segoe UI" w:hAnsi="Segoe UI" w:cs="Segoe UI"/>
                <w:spacing w:val="9"/>
                <w:sz w:val="22"/>
              </w:rPr>
              <w:t xml:space="preserve"> </w:t>
            </w:r>
            <w:r w:rsidRPr="000A4385">
              <w:rPr>
                <w:rFonts w:ascii="Segoe UI" w:hAnsi="Segoe UI" w:cs="Segoe UI"/>
                <w:sz w:val="22"/>
              </w:rPr>
              <w:t>npr.</w:t>
            </w:r>
            <w:r w:rsidRPr="000A4385">
              <w:rPr>
                <w:rFonts w:ascii="Segoe UI" w:hAnsi="Segoe UI" w:cs="Segoe UI"/>
                <w:spacing w:val="9"/>
                <w:sz w:val="22"/>
              </w:rPr>
              <w:t xml:space="preserve"> </w:t>
            </w:r>
            <w:r w:rsidRPr="000A4385">
              <w:rPr>
                <w:rFonts w:ascii="Segoe UI" w:hAnsi="Segoe UI" w:cs="Segoe UI"/>
                <w:spacing w:val="-5"/>
                <w:sz w:val="22"/>
              </w:rPr>
              <w:t>80%</w:t>
            </w:r>
            <w:r>
              <w:rPr>
                <w:rFonts w:ascii="Segoe UI" w:hAnsi="Segoe UI" w:cs="Segoe UI"/>
                <w:spacing w:val="-5"/>
                <w:sz w:val="22"/>
              </w:rPr>
              <w:t xml:space="preserve"> </w:t>
            </w:r>
            <w:r w:rsidRPr="000A4385">
              <w:rPr>
                <w:rFonts w:ascii="Segoe UI" w:hAnsi="Segoe UI" w:cs="Segoe UI"/>
                <w:sz w:val="22"/>
              </w:rPr>
              <w:t xml:space="preserve">troškova snosili bi građani, a 20% bi se obezbijedilo iz budžeta </w:t>
            </w:r>
            <w:r w:rsidR="00B7730B" w:rsidRPr="000A4385">
              <w:rPr>
                <w:rFonts w:ascii="Segoe UI" w:hAnsi="Segoe UI" w:cs="Segoe UI"/>
                <w:sz w:val="22"/>
              </w:rPr>
              <w:t>Opštine Zeta</w:t>
            </w:r>
            <w:r w:rsidRPr="000A4385">
              <w:rPr>
                <w:rFonts w:ascii="Segoe UI" w:hAnsi="Segoe UI" w:cs="Segoe UI"/>
                <w:sz w:val="22"/>
              </w:rPr>
              <w:t xml:space="preserve"> i ostalih izvora finansiranja.</w:t>
            </w:r>
          </w:p>
        </w:tc>
      </w:tr>
      <w:tr w:rsidR="006F4E34" w:rsidRPr="000A4385" w14:paraId="7EC17F66" w14:textId="77777777" w:rsidTr="007E1EDD">
        <w:trPr>
          <w:jc w:val="center"/>
        </w:trPr>
        <w:tc>
          <w:tcPr>
            <w:tcW w:w="2350" w:type="dxa"/>
            <w:vAlign w:val="center"/>
          </w:tcPr>
          <w:p w14:paraId="02E63D20"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Izvori</w:t>
            </w:r>
            <w:r w:rsidRPr="000A4385">
              <w:rPr>
                <w:rFonts w:ascii="Segoe UI" w:hAnsi="Segoe UI" w:cs="Segoe UI"/>
                <w:spacing w:val="-14"/>
                <w:sz w:val="22"/>
              </w:rPr>
              <w:t xml:space="preserve"> </w:t>
            </w:r>
            <w:r w:rsidRPr="000A4385">
              <w:rPr>
                <w:rFonts w:ascii="Segoe UI" w:hAnsi="Segoe UI" w:cs="Segoe UI"/>
                <w:sz w:val="22"/>
              </w:rPr>
              <w:t>finansijskih sredstava za realizaciju mjere</w:t>
            </w:r>
          </w:p>
        </w:tc>
        <w:tc>
          <w:tcPr>
            <w:tcW w:w="7711" w:type="dxa"/>
            <w:vAlign w:val="center"/>
          </w:tcPr>
          <w:p w14:paraId="522CB1CB" w14:textId="640341AB" w:rsidR="000A4385" w:rsidRPr="000A4385" w:rsidRDefault="000A438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pacing w:val="-2"/>
                <w:sz w:val="22"/>
              </w:rPr>
              <w:t>Vlasnici</w:t>
            </w:r>
            <w:r w:rsidRPr="000A4385">
              <w:rPr>
                <w:rFonts w:ascii="Segoe UI" w:hAnsi="Segoe UI" w:cs="Segoe UI"/>
                <w:spacing w:val="-1"/>
                <w:sz w:val="22"/>
              </w:rPr>
              <w:t xml:space="preserve"> </w:t>
            </w:r>
            <w:r w:rsidR="00E30872">
              <w:rPr>
                <w:rFonts w:ascii="Segoe UI" w:hAnsi="Segoe UI" w:cs="Segoe UI"/>
                <w:spacing w:val="-2"/>
                <w:sz w:val="22"/>
              </w:rPr>
              <w:t>objekata</w:t>
            </w:r>
            <w:r w:rsidRPr="000A4385">
              <w:rPr>
                <w:rFonts w:ascii="Segoe UI" w:hAnsi="Segoe UI" w:cs="Segoe UI"/>
                <w:spacing w:val="9"/>
                <w:sz w:val="22"/>
              </w:rPr>
              <w:t xml:space="preserve"> </w:t>
            </w:r>
            <w:r w:rsidRPr="000A4385">
              <w:rPr>
                <w:rFonts w:ascii="Segoe UI" w:hAnsi="Segoe UI" w:cs="Segoe UI"/>
                <w:spacing w:val="-2"/>
                <w:sz w:val="22"/>
              </w:rPr>
              <w:t>individualnog</w:t>
            </w:r>
            <w:r w:rsidRPr="000A4385">
              <w:rPr>
                <w:rFonts w:ascii="Segoe UI" w:hAnsi="Segoe UI" w:cs="Segoe UI"/>
                <w:spacing w:val="6"/>
                <w:sz w:val="22"/>
              </w:rPr>
              <w:t xml:space="preserve"> </w:t>
            </w:r>
            <w:r w:rsidRPr="000A4385">
              <w:rPr>
                <w:rFonts w:ascii="Segoe UI" w:hAnsi="Segoe UI" w:cs="Segoe UI"/>
                <w:spacing w:val="-2"/>
                <w:sz w:val="22"/>
              </w:rPr>
              <w:t>stanovanja</w:t>
            </w:r>
            <w:r w:rsidRPr="000A4385">
              <w:rPr>
                <w:rFonts w:ascii="Segoe UI" w:hAnsi="Segoe UI" w:cs="Segoe UI"/>
                <w:spacing w:val="2"/>
                <w:sz w:val="22"/>
              </w:rPr>
              <w:t xml:space="preserve"> </w:t>
            </w:r>
            <w:r w:rsidRPr="000A4385">
              <w:rPr>
                <w:rFonts w:ascii="Segoe UI" w:hAnsi="Segoe UI" w:cs="Segoe UI"/>
                <w:spacing w:val="-2"/>
                <w:sz w:val="22"/>
              </w:rPr>
              <w:t>(porodičnih</w:t>
            </w:r>
            <w:r w:rsidRPr="000A4385">
              <w:rPr>
                <w:rFonts w:ascii="Segoe UI" w:hAnsi="Segoe UI" w:cs="Segoe UI"/>
                <w:spacing w:val="1"/>
                <w:sz w:val="22"/>
              </w:rPr>
              <w:t xml:space="preserve"> </w:t>
            </w:r>
            <w:r w:rsidRPr="000A4385">
              <w:rPr>
                <w:rFonts w:ascii="Segoe UI" w:hAnsi="Segoe UI" w:cs="Segoe UI"/>
                <w:spacing w:val="-2"/>
                <w:sz w:val="22"/>
              </w:rPr>
              <w:t>kuća),</w:t>
            </w:r>
          </w:p>
          <w:p w14:paraId="17ADA731" w14:textId="77777777" w:rsidR="000A4385" w:rsidRPr="000A4385" w:rsidRDefault="000A438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Budžet</w:t>
            </w:r>
            <w:r w:rsidRPr="000A4385">
              <w:rPr>
                <w:rFonts w:ascii="Segoe UI" w:hAnsi="Segoe UI" w:cs="Segoe UI"/>
                <w:spacing w:val="-13"/>
                <w:sz w:val="22"/>
              </w:rPr>
              <w:t xml:space="preserve"> </w:t>
            </w:r>
            <w:r w:rsidRPr="000A4385">
              <w:rPr>
                <w:rFonts w:ascii="Segoe UI" w:hAnsi="Segoe UI" w:cs="Segoe UI"/>
                <w:spacing w:val="-2"/>
                <w:sz w:val="22"/>
              </w:rPr>
              <w:t>Opštine Zeta,</w:t>
            </w:r>
          </w:p>
          <w:p w14:paraId="7BF3D299" w14:textId="77777777" w:rsidR="000A4385" w:rsidRPr="000A4385" w:rsidRDefault="000A438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Budžet</w:t>
            </w:r>
            <w:r w:rsidRPr="000A4385">
              <w:rPr>
                <w:rFonts w:ascii="Segoe UI" w:hAnsi="Segoe UI" w:cs="Segoe UI"/>
                <w:spacing w:val="-11"/>
                <w:sz w:val="22"/>
              </w:rPr>
              <w:t xml:space="preserve"> </w:t>
            </w:r>
            <w:r w:rsidRPr="000A4385">
              <w:rPr>
                <w:rFonts w:ascii="Segoe UI" w:hAnsi="Segoe UI" w:cs="Segoe UI"/>
                <w:sz w:val="22"/>
              </w:rPr>
              <w:t>Vlade</w:t>
            </w:r>
            <w:r w:rsidRPr="000A4385">
              <w:rPr>
                <w:rFonts w:ascii="Segoe UI" w:hAnsi="Segoe UI" w:cs="Segoe UI"/>
                <w:spacing w:val="-11"/>
                <w:sz w:val="22"/>
              </w:rPr>
              <w:t xml:space="preserve"> </w:t>
            </w:r>
            <w:r w:rsidRPr="000A4385">
              <w:rPr>
                <w:rFonts w:ascii="Segoe UI" w:hAnsi="Segoe UI" w:cs="Segoe UI"/>
                <w:sz w:val="22"/>
              </w:rPr>
              <w:t>Crne</w:t>
            </w:r>
            <w:r w:rsidRPr="000A4385">
              <w:rPr>
                <w:rFonts w:ascii="Segoe UI" w:hAnsi="Segoe UI" w:cs="Segoe UI"/>
                <w:spacing w:val="-10"/>
                <w:sz w:val="22"/>
              </w:rPr>
              <w:t xml:space="preserve"> </w:t>
            </w:r>
            <w:r w:rsidRPr="000A4385">
              <w:rPr>
                <w:rFonts w:ascii="Segoe UI" w:hAnsi="Segoe UI" w:cs="Segoe UI"/>
                <w:spacing w:val="-4"/>
                <w:sz w:val="22"/>
              </w:rPr>
              <w:t>Gore,</w:t>
            </w:r>
          </w:p>
          <w:p w14:paraId="53E32294" w14:textId="77777777" w:rsidR="000A4385" w:rsidRPr="000A4385" w:rsidRDefault="000A438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Eko</w:t>
            </w:r>
            <w:r w:rsidRPr="000A4385">
              <w:rPr>
                <w:rFonts w:ascii="Segoe UI" w:hAnsi="Segoe UI" w:cs="Segoe UI"/>
                <w:spacing w:val="-7"/>
                <w:sz w:val="22"/>
              </w:rPr>
              <w:t xml:space="preserve"> </w:t>
            </w:r>
            <w:r w:rsidRPr="000A4385">
              <w:rPr>
                <w:rFonts w:ascii="Segoe UI" w:hAnsi="Segoe UI" w:cs="Segoe UI"/>
                <w:sz w:val="22"/>
              </w:rPr>
              <w:t>Fond,</w:t>
            </w:r>
            <w:r w:rsidRPr="000A4385">
              <w:rPr>
                <w:rFonts w:ascii="Segoe UI" w:hAnsi="Segoe UI" w:cs="Segoe UI"/>
                <w:spacing w:val="-6"/>
                <w:sz w:val="22"/>
              </w:rPr>
              <w:t xml:space="preserve"> </w:t>
            </w:r>
          </w:p>
          <w:p w14:paraId="4BB2704A" w14:textId="598EBCA3" w:rsidR="000A4385" w:rsidRPr="000A4385" w:rsidRDefault="000A438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pacing w:val="-5"/>
                <w:sz w:val="22"/>
              </w:rPr>
              <w:t>Razvojna banka Crne Gore</w:t>
            </w:r>
            <w:r w:rsidR="00C673E2">
              <w:rPr>
                <w:rFonts w:ascii="Segoe UI" w:hAnsi="Segoe UI" w:cs="Segoe UI"/>
                <w:spacing w:val="-5"/>
                <w:sz w:val="22"/>
              </w:rPr>
              <w:t>,</w:t>
            </w:r>
          </w:p>
          <w:p w14:paraId="138167ED" w14:textId="4B0EFD55" w:rsidR="00C673E2" w:rsidRPr="000A4385" w:rsidRDefault="00C673E2"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Pr>
                <w:rFonts w:ascii="Segoe UI" w:hAnsi="Segoe UI" w:cs="Segoe UI"/>
                <w:spacing w:val="-4"/>
                <w:sz w:val="22"/>
              </w:rPr>
              <w:t>Projekti EPCG,</w:t>
            </w:r>
          </w:p>
          <w:p w14:paraId="69550C30" w14:textId="3E80B125" w:rsidR="006F4E34" w:rsidRPr="000A4385" w:rsidRDefault="000A4385" w:rsidP="002B675D">
            <w:pPr>
              <w:pStyle w:val="TableParagraph"/>
              <w:numPr>
                <w:ilvl w:val="0"/>
                <w:numId w:val="9"/>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Fondovi</w:t>
            </w:r>
            <w:r w:rsidRPr="000A4385">
              <w:rPr>
                <w:rFonts w:ascii="Segoe UI" w:hAnsi="Segoe UI" w:cs="Segoe UI"/>
                <w:spacing w:val="-8"/>
                <w:sz w:val="22"/>
              </w:rPr>
              <w:t xml:space="preserve"> </w:t>
            </w:r>
            <w:r w:rsidRPr="000A4385">
              <w:rPr>
                <w:rFonts w:ascii="Segoe UI" w:hAnsi="Segoe UI" w:cs="Segoe UI"/>
                <w:spacing w:val="-5"/>
                <w:sz w:val="22"/>
              </w:rPr>
              <w:t>EU</w:t>
            </w:r>
          </w:p>
        </w:tc>
      </w:tr>
      <w:tr w:rsidR="006F4E34" w:rsidRPr="000A4385" w14:paraId="13BCFF40" w14:textId="77777777" w:rsidTr="007E1EDD">
        <w:trPr>
          <w:jc w:val="center"/>
        </w:trPr>
        <w:tc>
          <w:tcPr>
            <w:tcW w:w="2350" w:type="dxa"/>
            <w:vAlign w:val="center"/>
          </w:tcPr>
          <w:p w14:paraId="2E7499E1" w14:textId="77777777" w:rsidR="006F4E34" w:rsidRPr="000A4385" w:rsidRDefault="002B675D" w:rsidP="000A4385">
            <w:pPr>
              <w:pStyle w:val="TableParagraph"/>
              <w:spacing w:before="0" w:after="0"/>
              <w:ind w:left="57" w:right="57"/>
              <w:jc w:val="left"/>
              <w:rPr>
                <w:rFonts w:ascii="Segoe UI" w:hAnsi="Segoe UI" w:cs="Segoe UI"/>
              </w:rPr>
            </w:pPr>
            <w:r w:rsidRPr="000A4385">
              <w:rPr>
                <w:rFonts w:ascii="Segoe UI" w:hAnsi="Segoe UI" w:cs="Segoe UI"/>
                <w:sz w:val="22"/>
              </w:rPr>
              <w:t>Kratak</w:t>
            </w:r>
            <w:r w:rsidRPr="000A4385">
              <w:rPr>
                <w:rFonts w:ascii="Segoe UI" w:hAnsi="Segoe UI" w:cs="Segoe UI"/>
                <w:spacing w:val="-14"/>
                <w:sz w:val="22"/>
              </w:rPr>
              <w:t xml:space="preserve"> </w:t>
            </w:r>
            <w:r w:rsidRPr="000A4385">
              <w:rPr>
                <w:rFonts w:ascii="Segoe UI" w:hAnsi="Segoe UI" w:cs="Segoe UI"/>
                <w:sz w:val="22"/>
              </w:rPr>
              <w:t>opis</w:t>
            </w:r>
            <w:r w:rsidRPr="000A4385">
              <w:rPr>
                <w:rFonts w:ascii="Segoe UI" w:hAnsi="Segoe UI" w:cs="Segoe UI"/>
                <w:spacing w:val="-11"/>
                <w:sz w:val="22"/>
              </w:rPr>
              <w:t xml:space="preserve"> </w:t>
            </w:r>
            <w:r w:rsidRPr="000A4385">
              <w:rPr>
                <w:rFonts w:ascii="Segoe UI" w:hAnsi="Segoe UI" w:cs="Segoe UI"/>
                <w:spacing w:val="-4"/>
                <w:sz w:val="22"/>
              </w:rPr>
              <w:t>mjere</w:t>
            </w:r>
          </w:p>
        </w:tc>
        <w:tc>
          <w:tcPr>
            <w:tcW w:w="7711" w:type="dxa"/>
            <w:vAlign w:val="center"/>
          </w:tcPr>
          <w:p w14:paraId="4A401D96" w14:textId="2E09D1A9" w:rsidR="006F4E34" w:rsidRPr="000A4385" w:rsidRDefault="002B675D" w:rsidP="00E128E5">
            <w:pPr>
              <w:pStyle w:val="TableParagraph"/>
              <w:spacing w:before="60" w:after="60"/>
              <w:ind w:left="57" w:right="57"/>
              <w:jc w:val="left"/>
              <w:rPr>
                <w:rFonts w:ascii="Segoe UI" w:hAnsi="Segoe UI" w:cs="Segoe UI"/>
              </w:rPr>
            </w:pPr>
            <w:r w:rsidRPr="000A4385">
              <w:rPr>
                <w:rFonts w:ascii="Segoe UI" w:hAnsi="Segoe UI" w:cs="Segoe UI"/>
                <w:sz w:val="22"/>
              </w:rPr>
              <w:t xml:space="preserve">Postojeća zakonska rješenja omogućavaju vrlo jednostavnu izgradnju fotonaponskih sistema na krovovima </w:t>
            </w:r>
            <w:r w:rsidR="00C673E2">
              <w:rPr>
                <w:rFonts w:ascii="Segoe UI" w:hAnsi="Segoe UI" w:cs="Segoe UI"/>
                <w:sz w:val="22"/>
              </w:rPr>
              <w:t>individualnih objekata</w:t>
            </w:r>
            <w:r w:rsidRPr="000A4385">
              <w:rPr>
                <w:rFonts w:ascii="Segoe UI" w:hAnsi="Segoe UI" w:cs="Segoe UI"/>
                <w:sz w:val="22"/>
              </w:rPr>
              <w:t>, a u smislu razmjene energije na mjestu konekcije. Procedure su posebno pojednostavljene ne samo za domaćinstva, već i za sve zainteresovane koja namjeravaju da instaliraju fotonaponske</w:t>
            </w:r>
            <w:r w:rsidRPr="000A4385">
              <w:rPr>
                <w:rFonts w:ascii="Segoe UI" w:hAnsi="Segoe UI" w:cs="Segoe UI"/>
                <w:spacing w:val="-14"/>
                <w:sz w:val="22"/>
              </w:rPr>
              <w:t xml:space="preserve"> </w:t>
            </w:r>
            <w:r w:rsidRPr="000A4385">
              <w:rPr>
                <w:rFonts w:ascii="Segoe UI" w:hAnsi="Segoe UI" w:cs="Segoe UI"/>
                <w:sz w:val="22"/>
              </w:rPr>
              <w:t>sisteme</w:t>
            </w:r>
            <w:r w:rsidR="00C673E2">
              <w:rPr>
                <w:rFonts w:ascii="Segoe UI" w:hAnsi="Segoe UI" w:cs="Segoe UI"/>
                <w:sz w:val="22"/>
              </w:rPr>
              <w:t xml:space="preserve"> </w:t>
            </w:r>
            <w:r w:rsidRPr="000A4385">
              <w:rPr>
                <w:rFonts w:ascii="Segoe UI" w:hAnsi="Segoe UI" w:cs="Segoe UI"/>
                <w:sz w:val="22"/>
              </w:rPr>
              <w:t>do</w:t>
            </w:r>
            <w:r w:rsidRPr="000A4385">
              <w:rPr>
                <w:rFonts w:ascii="Segoe UI" w:hAnsi="Segoe UI" w:cs="Segoe UI"/>
                <w:spacing w:val="-13"/>
                <w:sz w:val="22"/>
              </w:rPr>
              <w:t xml:space="preserve"> </w:t>
            </w:r>
            <w:r w:rsidR="00C673E2">
              <w:rPr>
                <w:rFonts w:ascii="Segoe UI" w:hAnsi="Segoe UI" w:cs="Segoe UI"/>
                <w:sz w:val="22"/>
              </w:rPr>
              <w:t>16</w:t>
            </w:r>
            <w:r w:rsidRPr="000A4385">
              <w:rPr>
                <w:rFonts w:ascii="Segoe UI" w:hAnsi="Segoe UI" w:cs="Segoe UI"/>
                <w:spacing w:val="-11"/>
                <w:sz w:val="22"/>
              </w:rPr>
              <w:t xml:space="preserve"> </w:t>
            </w:r>
            <w:r w:rsidRPr="000A4385">
              <w:rPr>
                <w:rFonts w:ascii="Segoe UI" w:hAnsi="Segoe UI" w:cs="Segoe UI"/>
                <w:sz w:val="22"/>
              </w:rPr>
              <w:t>kW</w:t>
            </w:r>
            <w:r w:rsidRPr="000A4385">
              <w:rPr>
                <w:rFonts w:ascii="Segoe UI" w:hAnsi="Segoe UI" w:cs="Segoe UI"/>
                <w:spacing w:val="-13"/>
                <w:sz w:val="22"/>
              </w:rPr>
              <w:t xml:space="preserve"> </w:t>
            </w:r>
            <w:r w:rsidRPr="000A4385">
              <w:rPr>
                <w:rFonts w:ascii="Segoe UI" w:hAnsi="Segoe UI" w:cs="Segoe UI"/>
                <w:sz w:val="22"/>
              </w:rPr>
              <w:t>instalisane</w:t>
            </w:r>
            <w:r w:rsidRPr="000A4385">
              <w:rPr>
                <w:rFonts w:ascii="Segoe UI" w:hAnsi="Segoe UI" w:cs="Segoe UI"/>
                <w:spacing w:val="-11"/>
                <w:sz w:val="22"/>
              </w:rPr>
              <w:t xml:space="preserve"> </w:t>
            </w:r>
            <w:r w:rsidRPr="000A4385">
              <w:rPr>
                <w:rFonts w:ascii="Segoe UI" w:hAnsi="Segoe UI" w:cs="Segoe UI"/>
                <w:sz w:val="22"/>
              </w:rPr>
              <w:t>snage</w:t>
            </w:r>
            <w:r w:rsidRPr="000A4385">
              <w:rPr>
                <w:rFonts w:ascii="Segoe UI" w:hAnsi="Segoe UI" w:cs="Segoe UI"/>
                <w:spacing w:val="-14"/>
                <w:sz w:val="22"/>
              </w:rPr>
              <w:t xml:space="preserve"> </w:t>
            </w:r>
            <w:r w:rsidRPr="000A4385">
              <w:rPr>
                <w:rFonts w:ascii="Segoe UI" w:hAnsi="Segoe UI" w:cs="Segoe UI"/>
                <w:sz w:val="22"/>
              </w:rPr>
              <w:t>(shodno</w:t>
            </w:r>
            <w:r w:rsidRPr="000A4385">
              <w:rPr>
                <w:rFonts w:ascii="Segoe UI" w:hAnsi="Segoe UI" w:cs="Segoe UI"/>
                <w:spacing w:val="-12"/>
                <w:sz w:val="22"/>
              </w:rPr>
              <w:t xml:space="preserve"> </w:t>
            </w:r>
            <w:r w:rsidRPr="000A4385">
              <w:rPr>
                <w:rFonts w:ascii="Segoe UI" w:hAnsi="Segoe UI" w:cs="Segoe UI"/>
                <w:sz w:val="22"/>
              </w:rPr>
              <w:t>članu</w:t>
            </w:r>
            <w:r w:rsidRPr="000A4385">
              <w:rPr>
                <w:rFonts w:ascii="Segoe UI" w:hAnsi="Segoe UI" w:cs="Segoe UI"/>
                <w:spacing w:val="-14"/>
                <w:sz w:val="22"/>
              </w:rPr>
              <w:t xml:space="preserve"> </w:t>
            </w:r>
            <w:r w:rsidR="00C673E2">
              <w:rPr>
                <w:rFonts w:ascii="Segoe UI" w:hAnsi="Segoe UI" w:cs="Segoe UI"/>
                <w:sz w:val="22"/>
              </w:rPr>
              <w:t>66</w:t>
            </w:r>
            <w:r w:rsidRPr="000A4385">
              <w:rPr>
                <w:rFonts w:ascii="Segoe UI" w:hAnsi="Segoe UI" w:cs="Segoe UI"/>
                <w:spacing w:val="-11"/>
                <w:sz w:val="22"/>
              </w:rPr>
              <w:t xml:space="preserve"> </w:t>
            </w:r>
            <w:r w:rsidRPr="000A4385">
              <w:rPr>
                <w:rFonts w:ascii="Segoe UI" w:hAnsi="Segoe UI" w:cs="Segoe UI"/>
                <w:sz w:val="22"/>
              </w:rPr>
              <w:t>Zakona o</w:t>
            </w:r>
            <w:r w:rsidRPr="000A4385">
              <w:rPr>
                <w:rFonts w:ascii="Segoe UI" w:hAnsi="Segoe UI" w:cs="Segoe UI"/>
                <w:spacing w:val="-14"/>
                <w:sz w:val="22"/>
              </w:rPr>
              <w:t xml:space="preserve"> </w:t>
            </w:r>
            <w:r w:rsidR="00C673E2">
              <w:rPr>
                <w:rFonts w:ascii="Segoe UI" w:hAnsi="Segoe UI" w:cs="Segoe UI"/>
                <w:sz w:val="22"/>
              </w:rPr>
              <w:t>korišćenjue energije iz obnovljivih izvora</w:t>
            </w:r>
            <w:r w:rsidRPr="000A4385">
              <w:rPr>
                <w:rFonts w:ascii="Segoe UI" w:hAnsi="Segoe UI" w:cs="Segoe UI"/>
                <w:sz w:val="22"/>
              </w:rPr>
              <w:t>).</w:t>
            </w:r>
            <w:r w:rsidRPr="000A4385">
              <w:rPr>
                <w:rFonts w:ascii="Segoe UI" w:hAnsi="Segoe UI" w:cs="Segoe UI"/>
                <w:spacing w:val="-14"/>
                <w:sz w:val="22"/>
              </w:rPr>
              <w:t xml:space="preserve"> </w:t>
            </w:r>
            <w:r w:rsidRPr="000A4385">
              <w:rPr>
                <w:rFonts w:ascii="Segoe UI" w:hAnsi="Segoe UI" w:cs="Segoe UI"/>
                <w:sz w:val="22"/>
              </w:rPr>
              <w:t>Sistemi</w:t>
            </w:r>
            <w:r w:rsidRPr="000A4385">
              <w:rPr>
                <w:rFonts w:ascii="Segoe UI" w:hAnsi="Segoe UI" w:cs="Segoe UI"/>
                <w:spacing w:val="-14"/>
                <w:sz w:val="22"/>
              </w:rPr>
              <w:t xml:space="preserve"> </w:t>
            </w:r>
            <w:r w:rsidRPr="000A4385">
              <w:rPr>
                <w:rFonts w:ascii="Segoe UI" w:hAnsi="Segoe UI" w:cs="Segoe UI"/>
                <w:sz w:val="22"/>
              </w:rPr>
              <w:t>instalisane</w:t>
            </w:r>
            <w:r w:rsidRPr="000A4385">
              <w:rPr>
                <w:rFonts w:ascii="Segoe UI" w:hAnsi="Segoe UI" w:cs="Segoe UI"/>
                <w:spacing w:val="-9"/>
                <w:sz w:val="22"/>
              </w:rPr>
              <w:t xml:space="preserve"> </w:t>
            </w:r>
            <w:r w:rsidRPr="000A4385">
              <w:rPr>
                <w:rFonts w:ascii="Segoe UI" w:hAnsi="Segoe UI" w:cs="Segoe UI"/>
                <w:sz w:val="22"/>
              </w:rPr>
              <w:t>snage</w:t>
            </w:r>
            <w:r w:rsidRPr="000A4385">
              <w:rPr>
                <w:rFonts w:ascii="Segoe UI" w:hAnsi="Segoe UI" w:cs="Segoe UI"/>
                <w:spacing w:val="-14"/>
                <w:sz w:val="22"/>
              </w:rPr>
              <w:t xml:space="preserve"> </w:t>
            </w:r>
            <w:r w:rsidRPr="000A4385">
              <w:rPr>
                <w:rFonts w:ascii="Segoe UI" w:hAnsi="Segoe UI" w:cs="Segoe UI"/>
                <w:sz w:val="22"/>
              </w:rPr>
              <w:t>od</w:t>
            </w:r>
            <w:r w:rsidRPr="000A4385">
              <w:rPr>
                <w:rFonts w:ascii="Segoe UI" w:hAnsi="Segoe UI" w:cs="Segoe UI"/>
                <w:spacing w:val="-14"/>
                <w:sz w:val="22"/>
              </w:rPr>
              <w:t xml:space="preserve"> </w:t>
            </w:r>
            <w:r w:rsidRPr="000A4385">
              <w:rPr>
                <w:rFonts w:ascii="Segoe UI" w:hAnsi="Segoe UI" w:cs="Segoe UI"/>
                <w:sz w:val="22"/>
              </w:rPr>
              <w:t>5-10</w:t>
            </w:r>
            <w:r w:rsidRPr="000A4385">
              <w:rPr>
                <w:rFonts w:ascii="Segoe UI" w:hAnsi="Segoe UI" w:cs="Segoe UI"/>
                <w:spacing w:val="-13"/>
                <w:sz w:val="22"/>
              </w:rPr>
              <w:t xml:space="preserve"> </w:t>
            </w:r>
            <w:r w:rsidRPr="000A4385">
              <w:rPr>
                <w:rFonts w:ascii="Segoe UI" w:hAnsi="Segoe UI" w:cs="Segoe UI"/>
                <w:sz w:val="22"/>
              </w:rPr>
              <w:t>kW</w:t>
            </w:r>
            <w:r w:rsidR="00C673E2" w:rsidRPr="00C673E2">
              <w:rPr>
                <w:rFonts w:ascii="Segoe UI" w:hAnsi="Segoe UI" w:cs="Segoe UI"/>
                <w:sz w:val="22"/>
                <w:vertAlign w:val="subscript"/>
              </w:rPr>
              <w:t>p</w:t>
            </w:r>
            <w:r w:rsidRPr="000A4385">
              <w:rPr>
                <w:rFonts w:ascii="Segoe UI" w:hAnsi="Segoe UI" w:cs="Segoe UI"/>
                <w:sz w:val="22"/>
              </w:rPr>
              <w:t xml:space="preserve"> su dovoljni da u potpunosti podmire potrebe prosječnog domaćinstva za električnom energijom na godišnjem nivou.</w:t>
            </w:r>
          </w:p>
          <w:p w14:paraId="7A187832" w14:textId="0D1A4119" w:rsidR="006F4E34" w:rsidRPr="00C673E2" w:rsidRDefault="002B675D" w:rsidP="00E128E5">
            <w:pPr>
              <w:spacing w:before="60" w:after="60"/>
              <w:ind w:left="57" w:right="57"/>
              <w:rPr>
                <w:rFonts w:cs="Segoe UI"/>
              </w:rPr>
            </w:pPr>
            <w:r w:rsidRPr="00C673E2">
              <w:rPr>
                <w:rFonts w:cs="Segoe UI"/>
                <w:sz w:val="22"/>
              </w:rPr>
              <w:t>Ovom mjerom je pretpostavljena izgradnja fotonaponskih sistema instalisane snage</w:t>
            </w:r>
            <w:r w:rsidR="00C673E2">
              <w:rPr>
                <w:rFonts w:cs="Segoe UI"/>
                <w:sz w:val="22"/>
              </w:rPr>
              <w:t xml:space="preserve"> </w:t>
            </w:r>
            <w:r w:rsidR="00C673E2" w:rsidRPr="00C673E2">
              <w:rPr>
                <w:rFonts w:cs="Segoe UI"/>
                <w:sz w:val="22"/>
              </w:rPr>
              <w:t>7.5</w:t>
            </w:r>
            <w:r w:rsidR="00C673E2" w:rsidRPr="00C673E2">
              <w:rPr>
                <w:rFonts w:cs="Segoe UI"/>
                <w:spacing w:val="-5"/>
                <w:sz w:val="22"/>
              </w:rPr>
              <w:t xml:space="preserve"> </w:t>
            </w:r>
            <w:r w:rsidR="00C673E2" w:rsidRPr="00C673E2">
              <w:rPr>
                <w:rFonts w:cs="Segoe UI"/>
                <w:sz w:val="22"/>
              </w:rPr>
              <w:t>kW</w:t>
            </w:r>
            <w:r w:rsidR="00C673E2" w:rsidRPr="00C673E2">
              <w:rPr>
                <w:rFonts w:cs="Segoe UI"/>
                <w:sz w:val="22"/>
                <w:vertAlign w:val="subscript"/>
              </w:rPr>
              <w:t>p</w:t>
            </w:r>
            <w:r w:rsidR="00C673E2" w:rsidRPr="00C673E2">
              <w:rPr>
                <w:rFonts w:cs="Segoe UI"/>
                <w:sz w:val="22"/>
              </w:rPr>
              <w:t xml:space="preserve"> na</w:t>
            </w:r>
            <w:r w:rsidR="00C673E2" w:rsidRPr="00C673E2">
              <w:rPr>
                <w:rFonts w:cs="Segoe UI"/>
                <w:spacing w:val="-6"/>
                <w:sz w:val="22"/>
              </w:rPr>
              <w:t xml:space="preserve"> </w:t>
            </w:r>
            <w:r w:rsidR="00C673E2">
              <w:rPr>
                <w:rFonts w:cs="Segoe UI"/>
                <w:spacing w:val="-6"/>
                <w:sz w:val="22"/>
              </w:rPr>
              <w:t>30</w:t>
            </w:r>
            <w:r w:rsidR="00C673E2" w:rsidRPr="00C673E2">
              <w:rPr>
                <w:rFonts w:cs="Segoe UI"/>
                <w:spacing w:val="-5"/>
                <w:sz w:val="22"/>
              </w:rPr>
              <w:t xml:space="preserve"> </w:t>
            </w:r>
            <w:r w:rsidR="00C673E2" w:rsidRPr="00C673E2">
              <w:rPr>
                <w:rFonts w:cs="Segoe UI"/>
                <w:sz w:val="22"/>
              </w:rPr>
              <w:t>objekata</w:t>
            </w:r>
            <w:r w:rsidR="00C673E2">
              <w:rPr>
                <w:rFonts w:cs="Segoe UI"/>
                <w:sz w:val="22"/>
              </w:rPr>
              <w:t xml:space="preserve"> godišnje</w:t>
            </w:r>
            <w:r w:rsidR="00C673E2" w:rsidRPr="00C673E2">
              <w:rPr>
                <w:rFonts w:cs="Segoe UI"/>
                <w:spacing w:val="-3"/>
                <w:sz w:val="22"/>
              </w:rPr>
              <w:t xml:space="preserve"> </w:t>
            </w:r>
            <w:r w:rsidR="00C673E2">
              <w:rPr>
                <w:rFonts w:cs="Segoe UI"/>
                <w:sz w:val="22"/>
              </w:rPr>
              <w:t>odnosno</w:t>
            </w:r>
            <w:r w:rsidR="00C673E2" w:rsidRPr="00C673E2">
              <w:rPr>
                <w:rFonts w:cs="Segoe UI"/>
                <w:spacing w:val="-5"/>
                <w:sz w:val="22"/>
              </w:rPr>
              <w:t xml:space="preserve"> </w:t>
            </w:r>
            <w:r w:rsidR="00C673E2" w:rsidRPr="00C673E2">
              <w:rPr>
                <w:rFonts w:cs="Segoe UI"/>
                <w:sz w:val="22"/>
              </w:rPr>
              <w:t>do</w:t>
            </w:r>
            <w:r w:rsidR="00C673E2" w:rsidRPr="00C673E2">
              <w:rPr>
                <w:rFonts w:cs="Segoe UI"/>
                <w:spacing w:val="-4"/>
                <w:sz w:val="22"/>
              </w:rPr>
              <w:t xml:space="preserve"> </w:t>
            </w:r>
            <w:r w:rsidR="00C673E2" w:rsidRPr="00C673E2">
              <w:rPr>
                <w:rFonts w:cs="Segoe UI"/>
                <w:sz w:val="22"/>
              </w:rPr>
              <w:t>203</w:t>
            </w:r>
            <w:r w:rsidR="00C673E2">
              <w:rPr>
                <w:rFonts w:cs="Segoe UI"/>
                <w:sz w:val="22"/>
              </w:rPr>
              <w:t>5</w:t>
            </w:r>
            <w:r w:rsidR="00C673E2" w:rsidRPr="00C673E2">
              <w:rPr>
                <w:rFonts w:cs="Segoe UI"/>
                <w:sz w:val="22"/>
              </w:rPr>
              <w:t>.</w:t>
            </w:r>
            <w:r w:rsidR="00C673E2" w:rsidRPr="00C673E2">
              <w:rPr>
                <w:rFonts w:cs="Segoe UI"/>
                <w:spacing w:val="-4"/>
                <w:sz w:val="22"/>
              </w:rPr>
              <w:t xml:space="preserve"> </w:t>
            </w:r>
            <w:r w:rsidR="00C673E2" w:rsidRPr="00C673E2">
              <w:rPr>
                <w:rFonts w:cs="Segoe UI"/>
                <w:sz w:val="22"/>
              </w:rPr>
              <w:t>godine</w:t>
            </w:r>
            <w:r w:rsidR="00C673E2" w:rsidRPr="00C673E2">
              <w:rPr>
                <w:rFonts w:cs="Segoe UI"/>
                <w:spacing w:val="-5"/>
                <w:sz w:val="22"/>
              </w:rPr>
              <w:t xml:space="preserve"> </w:t>
            </w:r>
            <w:r w:rsidR="00C673E2">
              <w:rPr>
                <w:rFonts w:cs="Segoe UI"/>
                <w:spacing w:val="-5"/>
                <w:sz w:val="22"/>
              </w:rPr>
              <w:t xml:space="preserve">300 objekata, </w:t>
            </w:r>
            <w:r w:rsidR="00C673E2" w:rsidRPr="00C673E2">
              <w:rPr>
                <w:rFonts w:cs="Segoe UI"/>
                <w:sz w:val="22"/>
              </w:rPr>
              <w:t>što</w:t>
            </w:r>
            <w:r w:rsidR="00C673E2" w:rsidRPr="00C673E2">
              <w:rPr>
                <w:rFonts w:cs="Segoe UI"/>
                <w:spacing w:val="-4"/>
                <w:sz w:val="22"/>
              </w:rPr>
              <w:t xml:space="preserve"> </w:t>
            </w:r>
            <w:r w:rsidR="00C673E2" w:rsidRPr="00C673E2">
              <w:rPr>
                <w:rFonts w:cs="Segoe UI"/>
                <w:sz w:val="22"/>
              </w:rPr>
              <w:t>čini</w:t>
            </w:r>
            <w:r w:rsidR="00C673E2" w:rsidRPr="00C673E2">
              <w:rPr>
                <w:rFonts w:cs="Segoe UI"/>
                <w:spacing w:val="-4"/>
                <w:sz w:val="22"/>
              </w:rPr>
              <w:t xml:space="preserve"> </w:t>
            </w:r>
            <w:r w:rsidR="00C673E2" w:rsidRPr="00C673E2">
              <w:rPr>
                <w:rFonts w:cs="Segoe UI"/>
                <w:sz w:val="22"/>
              </w:rPr>
              <w:t xml:space="preserve">ukupnu instalisanu snagu </w:t>
            </w:r>
            <w:r w:rsidR="00C673E2">
              <w:rPr>
                <w:rFonts w:cs="Segoe UI"/>
                <w:sz w:val="22"/>
              </w:rPr>
              <w:t>instalisanih</w:t>
            </w:r>
            <w:r w:rsidR="00C673E2" w:rsidRPr="00C673E2">
              <w:rPr>
                <w:rFonts w:cs="Segoe UI"/>
                <w:sz w:val="22"/>
              </w:rPr>
              <w:t xml:space="preserve"> fotonaponskih </w:t>
            </w:r>
            <w:r w:rsidR="00C673E2">
              <w:rPr>
                <w:rFonts w:cs="Segoe UI"/>
                <w:sz w:val="22"/>
              </w:rPr>
              <w:t>sistema</w:t>
            </w:r>
            <w:r w:rsidR="00C673E2" w:rsidRPr="00C673E2">
              <w:rPr>
                <w:rFonts w:cs="Segoe UI"/>
                <w:sz w:val="22"/>
              </w:rPr>
              <w:t xml:space="preserve"> od oko 2</w:t>
            </w:r>
            <w:r w:rsidR="00C673E2">
              <w:rPr>
                <w:rFonts w:cs="Segoe UI"/>
                <w:sz w:val="22"/>
              </w:rPr>
              <w:t>.</w:t>
            </w:r>
            <w:r w:rsidR="00C673E2" w:rsidRPr="00C673E2">
              <w:rPr>
                <w:rFonts w:cs="Segoe UI"/>
                <w:sz w:val="22"/>
              </w:rPr>
              <w:t>2</w:t>
            </w:r>
            <w:r w:rsidR="00C673E2">
              <w:rPr>
                <w:rFonts w:cs="Segoe UI"/>
                <w:sz w:val="22"/>
              </w:rPr>
              <w:t>50</w:t>
            </w:r>
            <w:r w:rsidR="00C673E2" w:rsidRPr="00C673E2">
              <w:rPr>
                <w:rFonts w:cs="Segoe UI"/>
                <w:sz w:val="22"/>
              </w:rPr>
              <w:t xml:space="preserve"> </w:t>
            </w:r>
            <w:r w:rsidR="00C673E2">
              <w:rPr>
                <w:rFonts w:cs="Segoe UI"/>
                <w:sz w:val="22"/>
              </w:rPr>
              <w:t>k</w:t>
            </w:r>
            <w:r w:rsidR="00C673E2" w:rsidRPr="00C673E2">
              <w:rPr>
                <w:rFonts w:cs="Segoe UI"/>
                <w:sz w:val="22"/>
              </w:rPr>
              <w:t>Wp u 203</w:t>
            </w:r>
            <w:r w:rsidR="00C673E2">
              <w:rPr>
                <w:rFonts w:cs="Segoe UI"/>
                <w:sz w:val="22"/>
              </w:rPr>
              <w:t>5</w:t>
            </w:r>
            <w:r w:rsidR="00C673E2" w:rsidRPr="00C673E2">
              <w:rPr>
                <w:rFonts w:cs="Segoe UI"/>
                <w:sz w:val="22"/>
              </w:rPr>
              <w:t>.</w:t>
            </w:r>
            <w:r w:rsidR="00C673E2" w:rsidRPr="00C673E2">
              <w:rPr>
                <w:rFonts w:cs="Segoe UI"/>
                <w:spacing w:val="-2"/>
                <w:sz w:val="22"/>
              </w:rPr>
              <w:t xml:space="preserve"> </w:t>
            </w:r>
            <w:r w:rsidR="00C673E2" w:rsidRPr="00C673E2">
              <w:rPr>
                <w:rFonts w:cs="Segoe UI"/>
                <w:sz w:val="22"/>
              </w:rPr>
              <w:t xml:space="preserve">godini. </w:t>
            </w:r>
          </w:p>
          <w:p w14:paraId="17C80429" w14:textId="7FAE7C1D" w:rsidR="006F4E34" w:rsidRPr="00C673E2" w:rsidRDefault="002B675D" w:rsidP="00E128E5">
            <w:pPr>
              <w:spacing w:before="60" w:after="60"/>
              <w:ind w:left="57" w:right="57"/>
              <w:rPr>
                <w:rFonts w:cs="Segoe UI"/>
              </w:rPr>
            </w:pPr>
            <w:r w:rsidRPr="00C673E2">
              <w:rPr>
                <w:rFonts w:cs="Segoe UI"/>
                <w:sz w:val="22"/>
              </w:rPr>
              <w:t>Prosječna</w:t>
            </w:r>
            <w:r w:rsidRPr="00C673E2">
              <w:rPr>
                <w:rFonts w:cs="Segoe UI"/>
                <w:spacing w:val="-7"/>
                <w:sz w:val="22"/>
              </w:rPr>
              <w:t xml:space="preserve"> </w:t>
            </w:r>
            <w:r w:rsidRPr="00C673E2">
              <w:rPr>
                <w:rFonts w:cs="Segoe UI"/>
                <w:sz w:val="22"/>
              </w:rPr>
              <w:t>proizvodnja</w:t>
            </w:r>
            <w:r w:rsidRPr="00C673E2">
              <w:rPr>
                <w:rFonts w:cs="Segoe UI"/>
                <w:spacing w:val="-4"/>
                <w:sz w:val="22"/>
              </w:rPr>
              <w:t xml:space="preserve"> </w:t>
            </w:r>
            <w:r w:rsidRPr="00C673E2">
              <w:rPr>
                <w:rFonts w:cs="Segoe UI"/>
                <w:sz w:val="22"/>
              </w:rPr>
              <w:t>jednog</w:t>
            </w:r>
            <w:r w:rsidRPr="00C673E2">
              <w:rPr>
                <w:rFonts w:cs="Segoe UI"/>
                <w:spacing w:val="-5"/>
                <w:sz w:val="22"/>
              </w:rPr>
              <w:t xml:space="preserve"> </w:t>
            </w:r>
            <w:r w:rsidRPr="00C673E2">
              <w:rPr>
                <w:rFonts w:cs="Segoe UI"/>
                <w:sz w:val="22"/>
              </w:rPr>
              <w:t>foton</w:t>
            </w:r>
            <w:r w:rsidR="00C673E2" w:rsidRPr="00C673E2">
              <w:rPr>
                <w:rFonts w:cs="Segoe UI"/>
                <w:sz w:val="22"/>
              </w:rPr>
              <w:t>a</w:t>
            </w:r>
            <w:r w:rsidRPr="00C673E2">
              <w:rPr>
                <w:rFonts w:cs="Segoe UI"/>
                <w:sz w:val="22"/>
              </w:rPr>
              <w:t>ponskog</w:t>
            </w:r>
            <w:r w:rsidRPr="00C673E2">
              <w:rPr>
                <w:rFonts w:cs="Segoe UI"/>
                <w:spacing w:val="-5"/>
                <w:sz w:val="22"/>
              </w:rPr>
              <w:t xml:space="preserve"> </w:t>
            </w:r>
            <w:r w:rsidRPr="00C673E2">
              <w:rPr>
                <w:rFonts w:cs="Segoe UI"/>
                <w:sz w:val="22"/>
              </w:rPr>
              <w:t>sistema</w:t>
            </w:r>
            <w:r w:rsidRPr="00C673E2">
              <w:rPr>
                <w:rFonts w:cs="Segoe UI"/>
                <w:spacing w:val="-9"/>
                <w:sz w:val="22"/>
              </w:rPr>
              <w:t xml:space="preserve"> </w:t>
            </w:r>
            <w:r w:rsidRPr="00C673E2">
              <w:rPr>
                <w:rFonts w:cs="Segoe UI"/>
                <w:sz w:val="22"/>
              </w:rPr>
              <w:t>snage</w:t>
            </w:r>
            <w:r w:rsidRPr="00C673E2">
              <w:rPr>
                <w:rFonts w:cs="Segoe UI"/>
                <w:spacing w:val="-4"/>
                <w:sz w:val="22"/>
              </w:rPr>
              <w:t xml:space="preserve"> </w:t>
            </w:r>
            <w:r w:rsidR="00C673E2" w:rsidRPr="00C673E2">
              <w:rPr>
                <w:rFonts w:cs="Segoe UI"/>
                <w:sz w:val="22"/>
              </w:rPr>
              <w:t>7</w:t>
            </w:r>
            <w:r w:rsidRPr="00C673E2">
              <w:rPr>
                <w:rFonts w:cs="Segoe UI"/>
                <w:sz w:val="22"/>
              </w:rPr>
              <w:t>,5</w:t>
            </w:r>
            <w:r w:rsidRPr="00C673E2">
              <w:rPr>
                <w:rFonts w:cs="Segoe UI"/>
                <w:spacing w:val="-6"/>
                <w:sz w:val="22"/>
              </w:rPr>
              <w:t xml:space="preserve"> </w:t>
            </w:r>
            <w:r w:rsidRPr="00C673E2">
              <w:rPr>
                <w:rFonts w:cs="Segoe UI"/>
                <w:sz w:val="22"/>
              </w:rPr>
              <w:t>kW</w:t>
            </w:r>
            <w:r w:rsidRPr="00C673E2">
              <w:rPr>
                <w:rFonts w:cs="Segoe UI"/>
                <w:sz w:val="22"/>
                <w:vertAlign w:val="subscript"/>
              </w:rPr>
              <w:t>p</w:t>
            </w:r>
            <w:r w:rsidRPr="00C673E2">
              <w:rPr>
                <w:rFonts w:cs="Segoe UI"/>
                <w:spacing w:val="-1"/>
                <w:sz w:val="22"/>
              </w:rPr>
              <w:t xml:space="preserve"> </w:t>
            </w:r>
            <w:r w:rsidRPr="00C673E2">
              <w:rPr>
                <w:rFonts w:cs="Segoe UI"/>
                <w:sz w:val="22"/>
              </w:rPr>
              <w:t>bi</w:t>
            </w:r>
            <w:r w:rsidRPr="00C673E2">
              <w:rPr>
                <w:rFonts w:cs="Segoe UI"/>
                <w:spacing w:val="-5"/>
                <w:sz w:val="22"/>
              </w:rPr>
              <w:t xml:space="preserve"> </w:t>
            </w:r>
            <w:r w:rsidRPr="00C673E2">
              <w:rPr>
                <w:rFonts w:cs="Segoe UI"/>
                <w:sz w:val="22"/>
              </w:rPr>
              <w:t xml:space="preserve">iznosila oko </w:t>
            </w:r>
            <w:r w:rsidR="00C673E2">
              <w:rPr>
                <w:rFonts w:cs="Segoe UI"/>
                <w:sz w:val="22"/>
              </w:rPr>
              <w:t>10</w:t>
            </w:r>
            <w:r w:rsidRPr="00C673E2">
              <w:rPr>
                <w:rFonts w:cs="Segoe UI"/>
                <w:sz w:val="22"/>
              </w:rPr>
              <w:t>.</w:t>
            </w:r>
            <w:r w:rsidR="00C673E2">
              <w:rPr>
                <w:rFonts w:cs="Segoe UI"/>
                <w:sz w:val="22"/>
              </w:rPr>
              <w:t>125</w:t>
            </w:r>
            <w:r w:rsidRPr="00C673E2">
              <w:rPr>
                <w:rFonts w:cs="Segoe UI"/>
                <w:sz w:val="22"/>
              </w:rPr>
              <w:t xml:space="preserve"> kWh/(god.·instaliranom sistemu).</w:t>
            </w:r>
          </w:p>
          <w:p w14:paraId="6F54653E" w14:textId="19E06F19" w:rsidR="006F4E34" w:rsidRPr="000A4385" w:rsidRDefault="002B675D" w:rsidP="00E128E5">
            <w:pPr>
              <w:spacing w:before="60" w:after="60"/>
              <w:ind w:left="57" w:right="57"/>
            </w:pPr>
            <w:r w:rsidRPr="00C673E2">
              <w:rPr>
                <w:rFonts w:cs="Segoe UI"/>
                <w:sz w:val="22"/>
              </w:rPr>
              <w:t>Prosječna</w:t>
            </w:r>
            <w:r w:rsidRPr="00C673E2">
              <w:rPr>
                <w:rFonts w:cs="Segoe UI"/>
                <w:spacing w:val="-12"/>
                <w:sz w:val="22"/>
              </w:rPr>
              <w:t xml:space="preserve"> </w:t>
            </w:r>
            <w:r w:rsidRPr="00C673E2">
              <w:rPr>
                <w:rFonts w:cs="Segoe UI"/>
                <w:sz w:val="22"/>
              </w:rPr>
              <w:t>investicija</w:t>
            </w:r>
            <w:r w:rsidRPr="00C673E2">
              <w:rPr>
                <w:rFonts w:cs="Segoe UI"/>
                <w:spacing w:val="-12"/>
                <w:sz w:val="22"/>
              </w:rPr>
              <w:t xml:space="preserve"> </w:t>
            </w:r>
            <w:r w:rsidRPr="00C673E2">
              <w:rPr>
                <w:rFonts w:cs="Segoe UI"/>
                <w:sz w:val="22"/>
              </w:rPr>
              <w:t>bi</w:t>
            </w:r>
            <w:r w:rsidRPr="00C673E2">
              <w:rPr>
                <w:rFonts w:cs="Segoe UI"/>
                <w:spacing w:val="-9"/>
                <w:sz w:val="22"/>
              </w:rPr>
              <w:t xml:space="preserve"> </w:t>
            </w:r>
            <w:r w:rsidRPr="00C673E2">
              <w:rPr>
                <w:rFonts w:cs="Segoe UI"/>
                <w:sz w:val="22"/>
              </w:rPr>
              <w:t>iznosila</w:t>
            </w:r>
            <w:r w:rsidRPr="00C673E2">
              <w:rPr>
                <w:rFonts w:cs="Segoe UI"/>
                <w:spacing w:val="-11"/>
                <w:sz w:val="22"/>
              </w:rPr>
              <w:t xml:space="preserve"> </w:t>
            </w:r>
            <w:r w:rsidRPr="00C673E2">
              <w:rPr>
                <w:rFonts w:cs="Segoe UI"/>
                <w:sz w:val="22"/>
              </w:rPr>
              <w:t>cca</w:t>
            </w:r>
            <w:r w:rsidRPr="00C673E2">
              <w:rPr>
                <w:rFonts w:cs="Segoe UI"/>
                <w:spacing w:val="-12"/>
                <w:sz w:val="22"/>
              </w:rPr>
              <w:t xml:space="preserve"> </w:t>
            </w:r>
            <w:r w:rsidRPr="00C673E2">
              <w:rPr>
                <w:rFonts w:cs="Segoe UI"/>
                <w:sz w:val="22"/>
              </w:rPr>
              <w:t>1.1</w:t>
            </w:r>
            <w:r w:rsidR="00C673E2">
              <w:rPr>
                <w:rFonts w:cs="Segoe UI"/>
                <w:sz w:val="22"/>
              </w:rPr>
              <w:t>0</w:t>
            </w:r>
            <w:r w:rsidRPr="00C673E2">
              <w:rPr>
                <w:rFonts w:cs="Segoe UI"/>
                <w:sz w:val="22"/>
              </w:rPr>
              <w:t>0</w:t>
            </w:r>
            <w:r w:rsidRPr="00C673E2">
              <w:rPr>
                <w:rFonts w:cs="Segoe UI"/>
                <w:spacing w:val="-12"/>
                <w:sz w:val="22"/>
              </w:rPr>
              <w:t xml:space="preserve"> </w:t>
            </w:r>
            <w:r w:rsidRPr="00C673E2">
              <w:rPr>
                <w:rFonts w:cs="Segoe UI"/>
                <w:spacing w:val="-2"/>
                <w:sz w:val="22"/>
              </w:rPr>
              <w:t>€/kW</w:t>
            </w:r>
            <w:r w:rsidRPr="00C673E2">
              <w:rPr>
                <w:rFonts w:cs="Segoe UI"/>
                <w:spacing w:val="-2"/>
                <w:sz w:val="22"/>
                <w:vertAlign w:val="subscript"/>
              </w:rPr>
              <w:t>p</w:t>
            </w:r>
            <w:r w:rsidRPr="00C673E2">
              <w:rPr>
                <w:rFonts w:cs="Segoe UI"/>
                <w:spacing w:val="-2"/>
                <w:sz w:val="22"/>
              </w:rPr>
              <w:t>.</w:t>
            </w:r>
          </w:p>
        </w:tc>
      </w:tr>
    </w:tbl>
    <w:p w14:paraId="4F21D90F" w14:textId="77777777" w:rsidR="00E128E5" w:rsidRDefault="00E128E5"/>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0"/>
        <w:gridCol w:w="7711"/>
      </w:tblGrid>
      <w:tr w:rsidR="00E128E5" w:rsidRPr="000A4385" w14:paraId="07481A7B" w14:textId="77777777" w:rsidTr="00B61145">
        <w:trPr>
          <w:jc w:val="center"/>
        </w:trPr>
        <w:tc>
          <w:tcPr>
            <w:tcW w:w="2350" w:type="dxa"/>
            <w:shd w:val="clear" w:color="auto" w:fill="C3EDFF"/>
            <w:vAlign w:val="center"/>
          </w:tcPr>
          <w:p w14:paraId="29846438" w14:textId="77777777" w:rsidR="00E128E5" w:rsidRPr="000A4385" w:rsidRDefault="00E128E5" w:rsidP="00B61145">
            <w:pPr>
              <w:pStyle w:val="TableParagraph"/>
              <w:spacing w:before="0" w:after="0"/>
              <w:ind w:left="57" w:right="57"/>
              <w:jc w:val="left"/>
              <w:rPr>
                <w:rFonts w:ascii="Segoe UI" w:hAnsi="Segoe UI" w:cs="Segoe UI"/>
                <w:b/>
              </w:rPr>
            </w:pPr>
            <w:bookmarkStart w:id="116" w:name="_TOC_250002"/>
            <w:r w:rsidRPr="000A4385">
              <w:rPr>
                <w:rFonts w:ascii="Segoe UI" w:hAnsi="Segoe UI" w:cs="Segoe UI"/>
                <w:b/>
                <w:sz w:val="22"/>
              </w:rPr>
              <w:lastRenderedPageBreak/>
              <w:t>Naziv</w:t>
            </w:r>
            <w:r w:rsidRPr="000A4385">
              <w:rPr>
                <w:rFonts w:ascii="Segoe UI" w:hAnsi="Segoe UI" w:cs="Segoe UI"/>
                <w:spacing w:val="-9"/>
                <w:sz w:val="22"/>
              </w:rPr>
              <w:t xml:space="preserve"> </w:t>
            </w:r>
            <w:r w:rsidRPr="000A4385">
              <w:rPr>
                <w:rFonts w:ascii="Segoe UI" w:hAnsi="Segoe UI" w:cs="Segoe UI"/>
                <w:b/>
                <w:spacing w:val="-2"/>
                <w:sz w:val="22"/>
              </w:rPr>
              <w:t>mjere</w:t>
            </w:r>
          </w:p>
        </w:tc>
        <w:tc>
          <w:tcPr>
            <w:tcW w:w="7711" w:type="dxa"/>
            <w:shd w:val="clear" w:color="auto" w:fill="C3EDFF"/>
            <w:vAlign w:val="center"/>
          </w:tcPr>
          <w:p w14:paraId="57057436" w14:textId="2D9AB1F4" w:rsidR="00E128E5" w:rsidRPr="000A4385" w:rsidRDefault="00E128E5" w:rsidP="00B61145">
            <w:pPr>
              <w:pStyle w:val="TableParagraph"/>
              <w:spacing w:before="0" w:after="0"/>
              <w:ind w:left="57" w:right="57"/>
              <w:jc w:val="left"/>
              <w:rPr>
                <w:rFonts w:ascii="Segoe UI" w:hAnsi="Segoe UI" w:cs="Segoe UI"/>
                <w:b/>
              </w:rPr>
            </w:pPr>
            <w:r>
              <w:rPr>
                <w:rFonts w:ascii="Segoe UI" w:hAnsi="Segoe UI" w:cs="Segoe UI"/>
                <w:b/>
                <w:sz w:val="22"/>
              </w:rPr>
              <w:t>6</w:t>
            </w:r>
            <w:r w:rsidRPr="000A4385">
              <w:rPr>
                <w:rFonts w:ascii="Segoe UI" w:hAnsi="Segoe UI" w:cs="Segoe UI"/>
                <w:b/>
                <w:sz w:val="22"/>
              </w:rPr>
              <w:t>.</w:t>
            </w:r>
            <w:r w:rsidRPr="000A4385">
              <w:rPr>
                <w:rFonts w:ascii="Segoe UI" w:hAnsi="Segoe UI" w:cs="Segoe UI"/>
                <w:spacing w:val="-11"/>
                <w:sz w:val="22"/>
              </w:rPr>
              <w:t xml:space="preserve"> </w:t>
            </w:r>
            <w:r>
              <w:rPr>
                <w:rFonts w:ascii="Segoe UI" w:hAnsi="Segoe UI" w:cs="Segoe UI"/>
                <w:b/>
                <w:sz w:val="22"/>
              </w:rPr>
              <w:t>Zamjena kućnih uređaja energetski efikasnijim</w:t>
            </w:r>
          </w:p>
        </w:tc>
      </w:tr>
      <w:tr w:rsidR="00E128E5" w:rsidRPr="000A4385" w14:paraId="53C10C78" w14:textId="77777777" w:rsidTr="00B61145">
        <w:trPr>
          <w:jc w:val="center"/>
        </w:trPr>
        <w:tc>
          <w:tcPr>
            <w:tcW w:w="2350" w:type="dxa"/>
            <w:vAlign w:val="center"/>
          </w:tcPr>
          <w:p w14:paraId="742C9282"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Nadležnost</w:t>
            </w:r>
            <w:r w:rsidRPr="000A4385">
              <w:rPr>
                <w:rFonts w:ascii="Segoe UI" w:hAnsi="Segoe UI" w:cs="Segoe UI"/>
                <w:spacing w:val="-14"/>
                <w:sz w:val="22"/>
              </w:rPr>
              <w:t xml:space="preserve"> </w:t>
            </w:r>
            <w:r w:rsidRPr="000A4385">
              <w:rPr>
                <w:rFonts w:ascii="Segoe UI" w:hAnsi="Segoe UI" w:cs="Segoe UI"/>
                <w:sz w:val="22"/>
              </w:rPr>
              <w:t xml:space="preserve">za </w:t>
            </w:r>
            <w:r w:rsidRPr="000A4385">
              <w:rPr>
                <w:rFonts w:ascii="Segoe UI" w:hAnsi="Segoe UI" w:cs="Segoe UI"/>
                <w:spacing w:val="-2"/>
                <w:sz w:val="22"/>
              </w:rPr>
              <w:t>provođenje</w:t>
            </w:r>
          </w:p>
        </w:tc>
        <w:tc>
          <w:tcPr>
            <w:tcW w:w="7711" w:type="dxa"/>
            <w:vAlign w:val="center"/>
          </w:tcPr>
          <w:p w14:paraId="6CFD7D69" w14:textId="617A4C3C" w:rsidR="00E128E5" w:rsidRPr="000A4385" w:rsidRDefault="00E128E5" w:rsidP="00B61145">
            <w:pPr>
              <w:pStyle w:val="TableParagraph"/>
              <w:spacing w:before="0" w:after="0"/>
              <w:ind w:left="57" w:right="57"/>
              <w:jc w:val="left"/>
              <w:rPr>
                <w:rFonts w:ascii="Segoe UI" w:hAnsi="Segoe UI" w:cs="Segoe UI"/>
              </w:rPr>
            </w:pPr>
            <w:r>
              <w:rPr>
                <w:rFonts w:ascii="Segoe UI" w:hAnsi="Segoe UI" w:cs="Segoe UI"/>
                <w:spacing w:val="-2"/>
                <w:sz w:val="22"/>
              </w:rPr>
              <w:t xml:space="preserve">Građani, </w:t>
            </w:r>
            <w:r w:rsidRPr="000A4385">
              <w:rPr>
                <w:rFonts w:ascii="Segoe UI" w:hAnsi="Segoe UI" w:cs="Segoe UI"/>
                <w:spacing w:val="-2"/>
                <w:sz w:val="22"/>
              </w:rPr>
              <w:t>Opština Zeta</w:t>
            </w:r>
          </w:p>
        </w:tc>
      </w:tr>
      <w:tr w:rsidR="00E128E5" w:rsidRPr="000A4385" w14:paraId="79C9E4E8" w14:textId="77777777" w:rsidTr="00B61145">
        <w:trPr>
          <w:jc w:val="center"/>
        </w:trPr>
        <w:tc>
          <w:tcPr>
            <w:tcW w:w="2350" w:type="dxa"/>
            <w:vAlign w:val="center"/>
          </w:tcPr>
          <w:p w14:paraId="30084404"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Vremenski okvir za sprovođenje</w:t>
            </w:r>
            <w:r w:rsidRPr="000A4385">
              <w:rPr>
                <w:rFonts w:ascii="Segoe UI" w:hAnsi="Segoe UI" w:cs="Segoe UI"/>
                <w:spacing w:val="-14"/>
                <w:sz w:val="22"/>
              </w:rPr>
              <w:t xml:space="preserve"> </w:t>
            </w:r>
            <w:r w:rsidRPr="000A4385">
              <w:rPr>
                <w:rFonts w:ascii="Segoe UI" w:hAnsi="Segoe UI" w:cs="Segoe UI"/>
                <w:sz w:val="22"/>
              </w:rPr>
              <w:t>-</w:t>
            </w:r>
            <w:r w:rsidRPr="000A4385">
              <w:rPr>
                <w:rFonts w:ascii="Segoe UI" w:hAnsi="Segoe UI" w:cs="Segoe UI"/>
                <w:spacing w:val="-15"/>
                <w:sz w:val="22"/>
              </w:rPr>
              <w:t xml:space="preserve"> </w:t>
            </w:r>
            <w:r w:rsidRPr="000A4385">
              <w:rPr>
                <w:rFonts w:ascii="Segoe UI" w:hAnsi="Segoe UI" w:cs="Segoe UI"/>
                <w:sz w:val="22"/>
              </w:rPr>
              <w:t>početak</w:t>
            </w:r>
          </w:p>
        </w:tc>
        <w:tc>
          <w:tcPr>
            <w:tcW w:w="7711" w:type="dxa"/>
            <w:vAlign w:val="center"/>
          </w:tcPr>
          <w:p w14:paraId="482620EC"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2025.</w:t>
            </w:r>
            <w:r w:rsidRPr="000A4385">
              <w:rPr>
                <w:rFonts w:ascii="Segoe UI" w:hAnsi="Segoe UI" w:cs="Segoe UI"/>
                <w:spacing w:val="-12"/>
                <w:sz w:val="22"/>
              </w:rPr>
              <w:t xml:space="preserve"> </w:t>
            </w:r>
            <w:r w:rsidRPr="000A4385">
              <w:rPr>
                <w:rFonts w:ascii="Segoe UI" w:hAnsi="Segoe UI" w:cs="Segoe UI"/>
                <w:spacing w:val="-2"/>
                <w:sz w:val="22"/>
              </w:rPr>
              <w:t>godina</w:t>
            </w:r>
          </w:p>
        </w:tc>
      </w:tr>
      <w:tr w:rsidR="00E128E5" w:rsidRPr="000A4385" w14:paraId="44C20D90" w14:textId="77777777" w:rsidTr="00B61145">
        <w:trPr>
          <w:jc w:val="center"/>
        </w:trPr>
        <w:tc>
          <w:tcPr>
            <w:tcW w:w="2350" w:type="dxa"/>
            <w:vAlign w:val="center"/>
          </w:tcPr>
          <w:p w14:paraId="515F9D0E"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Vremenski</w:t>
            </w:r>
            <w:r w:rsidRPr="000A4385">
              <w:rPr>
                <w:rFonts w:ascii="Segoe UI" w:hAnsi="Segoe UI" w:cs="Segoe UI"/>
                <w:spacing w:val="-14"/>
                <w:sz w:val="22"/>
              </w:rPr>
              <w:t xml:space="preserve"> </w:t>
            </w:r>
            <w:r w:rsidRPr="000A4385">
              <w:rPr>
                <w:rFonts w:ascii="Segoe UI" w:hAnsi="Segoe UI" w:cs="Segoe UI"/>
                <w:sz w:val="22"/>
              </w:rPr>
              <w:t>okvir</w:t>
            </w:r>
            <w:r w:rsidRPr="000A4385">
              <w:rPr>
                <w:rFonts w:ascii="Segoe UI" w:hAnsi="Segoe UI" w:cs="Segoe UI"/>
                <w:spacing w:val="-14"/>
                <w:sz w:val="22"/>
              </w:rPr>
              <w:t xml:space="preserve"> </w:t>
            </w:r>
            <w:r w:rsidRPr="000A4385">
              <w:rPr>
                <w:rFonts w:ascii="Segoe UI" w:hAnsi="Segoe UI" w:cs="Segoe UI"/>
                <w:sz w:val="22"/>
              </w:rPr>
              <w:t>za sprovođenje</w:t>
            </w:r>
            <w:r w:rsidRPr="000A4385">
              <w:rPr>
                <w:rFonts w:ascii="Segoe UI" w:hAnsi="Segoe UI" w:cs="Segoe UI"/>
                <w:spacing w:val="-9"/>
                <w:sz w:val="22"/>
              </w:rPr>
              <w:t xml:space="preserve"> </w:t>
            </w:r>
            <w:r w:rsidRPr="000A4385">
              <w:rPr>
                <w:rFonts w:ascii="Segoe UI" w:hAnsi="Segoe UI" w:cs="Segoe UI"/>
                <w:sz w:val="22"/>
              </w:rPr>
              <w:t>-</w:t>
            </w:r>
            <w:r w:rsidRPr="000A4385">
              <w:rPr>
                <w:rFonts w:ascii="Segoe UI" w:hAnsi="Segoe UI" w:cs="Segoe UI"/>
                <w:spacing w:val="-10"/>
                <w:sz w:val="22"/>
              </w:rPr>
              <w:t xml:space="preserve"> </w:t>
            </w:r>
            <w:r w:rsidRPr="000A4385">
              <w:rPr>
                <w:rFonts w:ascii="Segoe UI" w:hAnsi="Segoe UI" w:cs="Segoe UI"/>
                <w:spacing w:val="-4"/>
                <w:sz w:val="22"/>
              </w:rPr>
              <w:t>kraj</w:t>
            </w:r>
          </w:p>
        </w:tc>
        <w:tc>
          <w:tcPr>
            <w:tcW w:w="7711" w:type="dxa"/>
            <w:vAlign w:val="center"/>
          </w:tcPr>
          <w:p w14:paraId="5C18F6D4"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2035.</w:t>
            </w:r>
            <w:r w:rsidRPr="000A4385">
              <w:rPr>
                <w:rFonts w:ascii="Segoe UI" w:hAnsi="Segoe UI" w:cs="Segoe UI"/>
                <w:spacing w:val="-12"/>
                <w:sz w:val="22"/>
              </w:rPr>
              <w:t xml:space="preserve"> </w:t>
            </w:r>
            <w:r w:rsidRPr="000A4385">
              <w:rPr>
                <w:rFonts w:ascii="Segoe UI" w:hAnsi="Segoe UI" w:cs="Segoe UI"/>
                <w:spacing w:val="-2"/>
                <w:sz w:val="22"/>
              </w:rPr>
              <w:t>godina</w:t>
            </w:r>
          </w:p>
        </w:tc>
      </w:tr>
      <w:tr w:rsidR="00E128E5" w:rsidRPr="000A4385" w14:paraId="477D2118" w14:textId="77777777" w:rsidTr="00B61145">
        <w:trPr>
          <w:jc w:val="center"/>
        </w:trPr>
        <w:tc>
          <w:tcPr>
            <w:tcW w:w="2350" w:type="dxa"/>
            <w:vAlign w:val="center"/>
          </w:tcPr>
          <w:p w14:paraId="638F3264"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Ušteda</w:t>
            </w:r>
            <w:r w:rsidRPr="000A4385">
              <w:rPr>
                <w:rFonts w:ascii="Segoe UI" w:hAnsi="Segoe UI" w:cs="Segoe UI"/>
                <w:spacing w:val="-9"/>
                <w:sz w:val="22"/>
              </w:rPr>
              <w:t xml:space="preserve"> </w:t>
            </w:r>
            <w:r w:rsidRPr="000A4385">
              <w:rPr>
                <w:rFonts w:ascii="Segoe UI" w:hAnsi="Segoe UI" w:cs="Segoe UI"/>
                <w:spacing w:val="-2"/>
                <w:sz w:val="22"/>
              </w:rPr>
              <w:t>(MWh)</w:t>
            </w:r>
          </w:p>
        </w:tc>
        <w:tc>
          <w:tcPr>
            <w:tcW w:w="7711" w:type="dxa"/>
            <w:vAlign w:val="center"/>
          </w:tcPr>
          <w:p w14:paraId="078D0172" w14:textId="73D75CA6" w:rsidR="00E128E5" w:rsidRPr="002C58FB" w:rsidRDefault="002C58FB" w:rsidP="00B61145">
            <w:pPr>
              <w:pStyle w:val="TableParagraph"/>
              <w:spacing w:before="0" w:after="0"/>
              <w:ind w:left="57" w:right="57"/>
              <w:jc w:val="left"/>
              <w:rPr>
                <w:rFonts w:ascii="Segoe UI" w:hAnsi="Segoe UI" w:cs="Segoe UI"/>
              </w:rPr>
            </w:pPr>
            <w:r w:rsidRPr="002C58FB">
              <w:rPr>
                <w:rFonts w:ascii="Segoe UI" w:hAnsi="Segoe UI" w:cs="Segoe UI"/>
                <w:sz w:val="22"/>
              </w:rPr>
              <w:t xml:space="preserve">1.387 </w:t>
            </w:r>
            <w:r w:rsidR="00E128E5" w:rsidRPr="002C58FB">
              <w:rPr>
                <w:rFonts w:ascii="Segoe UI" w:hAnsi="Segoe UI" w:cs="Segoe UI"/>
                <w:sz w:val="22"/>
              </w:rPr>
              <w:t>MWh/god.</w:t>
            </w:r>
            <w:r w:rsidR="00E128E5" w:rsidRPr="002C58FB">
              <w:rPr>
                <w:rFonts w:ascii="Segoe UI" w:hAnsi="Segoe UI" w:cs="Segoe UI"/>
                <w:spacing w:val="-13"/>
                <w:sz w:val="22"/>
              </w:rPr>
              <w:t xml:space="preserve"> </w:t>
            </w:r>
            <w:r w:rsidR="00E128E5" w:rsidRPr="002C58FB">
              <w:rPr>
                <w:rFonts w:ascii="Segoe UI" w:hAnsi="Segoe UI" w:cs="Segoe UI"/>
                <w:sz w:val="22"/>
              </w:rPr>
              <w:t>(</w:t>
            </w:r>
            <w:r w:rsidRPr="002C58FB">
              <w:rPr>
                <w:rFonts w:ascii="Segoe UI" w:hAnsi="Segoe UI" w:cs="Segoe UI"/>
                <w:sz w:val="22"/>
              </w:rPr>
              <w:t>13.870</w:t>
            </w:r>
            <w:r w:rsidR="00E128E5" w:rsidRPr="002C58FB">
              <w:rPr>
                <w:rFonts w:ascii="Segoe UI" w:hAnsi="Segoe UI" w:cs="Segoe UI"/>
                <w:spacing w:val="-10"/>
                <w:sz w:val="22"/>
              </w:rPr>
              <w:t xml:space="preserve"> </w:t>
            </w:r>
            <w:r w:rsidR="00E128E5" w:rsidRPr="002C58FB">
              <w:rPr>
                <w:rFonts w:ascii="Segoe UI" w:hAnsi="Segoe UI" w:cs="Segoe UI"/>
                <w:sz w:val="22"/>
              </w:rPr>
              <w:t>MWh</w:t>
            </w:r>
            <w:r w:rsidR="00E128E5" w:rsidRPr="002C58FB">
              <w:rPr>
                <w:rFonts w:ascii="Segoe UI" w:hAnsi="Segoe UI" w:cs="Segoe UI"/>
                <w:spacing w:val="-9"/>
                <w:sz w:val="22"/>
              </w:rPr>
              <w:t xml:space="preserve"> </w:t>
            </w:r>
            <w:r w:rsidR="00E128E5" w:rsidRPr="002C58FB">
              <w:rPr>
                <w:rFonts w:ascii="Segoe UI" w:hAnsi="Segoe UI" w:cs="Segoe UI"/>
                <w:sz w:val="22"/>
              </w:rPr>
              <w:t>u</w:t>
            </w:r>
            <w:r w:rsidR="00E128E5" w:rsidRPr="002C58FB">
              <w:rPr>
                <w:rFonts w:ascii="Segoe UI" w:hAnsi="Segoe UI" w:cs="Segoe UI"/>
                <w:spacing w:val="-11"/>
                <w:sz w:val="22"/>
              </w:rPr>
              <w:t xml:space="preserve"> </w:t>
            </w:r>
            <w:r w:rsidR="00E128E5" w:rsidRPr="002C58FB">
              <w:rPr>
                <w:rFonts w:ascii="Segoe UI" w:hAnsi="Segoe UI" w:cs="Segoe UI"/>
                <w:sz w:val="22"/>
              </w:rPr>
              <w:t>2035.</w:t>
            </w:r>
            <w:r w:rsidR="00E128E5" w:rsidRPr="002C58FB">
              <w:rPr>
                <w:rFonts w:ascii="Segoe UI" w:hAnsi="Segoe UI" w:cs="Segoe UI"/>
                <w:spacing w:val="-8"/>
                <w:sz w:val="22"/>
              </w:rPr>
              <w:t xml:space="preserve"> </w:t>
            </w:r>
            <w:r w:rsidR="00E128E5" w:rsidRPr="002C58FB">
              <w:rPr>
                <w:rFonts w:ascii="Segoe UI" w:hAnsi="Segoe UI" w:cs="Segoe UI"/>
                <w:spacing w:val="-2"/>
                <w:sz w:val="22"/>
              </w:rPr>
              <w:t>godini)</w:t>
            </w:r>
          </w:p>
        </w:tc>
      </w:tr>
      <w:tr w:rsidR="00E128E5" w:rsidRPr="000A4385" w14:paraId="19110C14" w14:textId="77777777" w:rsidTr="00B61145">
        <w:trPr>
          <w:jc w:val="center"/>
        </w:trPr>
        <w:tc>
          <w:tcPr>
            <w:tcW w:w="2350" w:type="dxa"/>
            <w:vAlign w:val="center"/>
          </w:tcPr>
          <w:p w14:paraId="266B75C7"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position w:val="2"/>
                <w:sz w:val="22"/>
              </w:rPr>
              <w:t>Smanjenja</w:t>
            </w:r>
            <w:r w:rsidRPr="000A4385">
              <w:rPr>
                <w:rFonts w:ascii="Segoe UI" w:hAnsi="Segoe UI" w:cs="Segoe UI"/>
                <w:spacing w:val="-14"/>
                <w:position w:val="2"/>
                <w:sz w:val="22"/>
              </w:rPr>
              <w:t xml:space="preserve"> </w:t>
            </w:r>
            <w:r w:rsidRPr="000A4385">
              <w:rPr>
                <w:rFonts w:ascii="Segoe UI" w:hAnsi="Segoe UI" w:cs="Segoe UI"/>
                <w:position w:val="2"/>
                <w:sz w:val="22"/>
              </w:rPr>
              <w:t>emisije</w:t>
            </w:r>
            <w:r w:rsidRPr="000A4385">
              <w:rPr>
                <w:rFonts w:ascii="Segoe UI" w:hAnsi="Segoe UI" w:cs="Segoe UI"/>
                <w:spacing w:val="-14"/>
                <w:position w:val="2"/>
                <w:sz w:val="22"/>
              </w:rPr>
              <w:t xml:space="preserve"> </w:t>
            </w:r>
            <w:r w:rsidRPr="00EF5FCD">
              <w:rPr>
                <w:rFonts w:ascii="Segoe UI" w:hAnsi="Segoe UI" w:cs="Segoe UI"/>
                <w:spacing w:val="-2"/>
                <w:position w:val="2"/>
                <w:sz w:val="22"/>
              </w:rPr>
              <w:t>(tC</w:t>
            </w:r>
            <w:r>
              <w:rPr>
                <w:rFonts w:ascii="Segoe UI" w:hAnsi="Segoe UI" w:cs="Segoe UI"/>
                <w:spacing w:val="-2"/>
                <w:position w:val="2"/>
                <w:sz w:val="22"/>
              </w:rPr>
              <w:t>O</w:t>
            </w:r>
            <w:r w:rsidRPr="002B472A">
              <w:rPr>
                <w:rFonts w:ascii="Segoe UI" w:hAnsi="Segoe UI" w:cs="Segoe UI"/>
                <w:spacing w:val="-2"/>
                <w:position w:val="2"/>
                <w:sz w:val="22"/>
                <w:vertAlign w:val="subscript"/>
              </w:rPr>
              <w:t>2</w:t>
            </w:r>
            <w:r w:rsidRPr="00EF5FCD">
              <w:rPr>
                <w:rFonts w:ascii="Segoe UI" w:hAnsi="Segoe UI" w:cs="Segoe UI"/>
                <w:spacing w:val="-2"/>
                <w:position w:val="2"/>
                <w:sz w:val="22"/>
              </w:rPr>
              <w:t>)</w:t>
            </w:r>
            <w:r w:rsidRPr="000A4385">
              <w:rPr>
                <w:rFonts w:ascii="Segoe UI" w:hAnsi="Segoe UI" w:cs="Segoe UI"/>
                <w:position w:val="2"/>
                <w:sz w:val="22"/>
              </w:rPr>
              <w:t xml:space="preserve"> </w:t>
            </w:r>
            <w:r w:rsidRPr="000A4385">
              <w:rPr>
                <w:rFonts w:ascii="Segoe UI" w:hAnsi="Segoe UI" w:cs="Segoe UI"/>
                <w:sz w:val="22"/>
              </w:rPr>
              <w:t>– indirektne emisije</w:t>
            </w:r>
          </w:p>
        </w:tc>
        <w:tc>
          <w:tcPr>
            <w:tcW w:w="7711" w:type="dxa"/>
            <w:vAlign w:val="center"/>
          </w:tcPr>
          <w:p w14:paraId="039227E4" w14:textId="0B3ED683" w:rsidR="00E128E5" w:rsidRPr="002C58FB" w:rsidRDefault="002C58FB" w:rsidP="00B61145">
            <w:pPr>
              <w:pStyle w:val="TableParagraph"/>
              <w:spacing w:before="0" w:after="0"/>
              <w:ind w:left="57" w:right="57"/>
              <w:jc w:val="left"/>
              <w:rPr>
                <w:rFonts w:ascii="Segoe UI" w:hAnsi="Segoe UI" w:cs="Segoe UI"/>
                <w:position w:val="2"/>
              </w:rPr>
            </w:pPr>
            <w:r w:rsidRPr="002C58FB">
              <w:rPr>
                <w:rFonts w:ascii="Segoe UI" w:hAnsi="Segoe UI" w:cs="Segoe UI"/>
                <w:position w:val="2"/>
                <w:sz w:val="22"/>
              </w:rPr>
              <w:t>614</w:t>
            </w:r>
            <w:r w:rsidR="00E128E5" w:rsidRPr="002C58FB">
              <w:rPr>
                <w:rFonts w:ascii="Segoe UI" w:hAnsi="Segoe UI" w:cs="Segoe UI"/>
                <w:spacing w:val="-13"/>
                <w:position w:val="2"/>
                <w:sz w:val="22"/>
              </w:rPr>
              <w:t xml:space="preserve"> </w:t>
            </w:r>
            <w:r w:rsidR="00E128E5" w:rsidRPr="002C58FB">
              <w:rPr>
                <w:rFonts w:ascii="Segoe UI" w:hAnsi="Segoe UI" w:cs="Segoe UI"/>
                <w:position w:val="2"/>
                <w:sz w:val="22"/>
              </w:rPr>
              <w:t>tCO</w:t>
            </w:r>
            <w:r w:rsidR="00E128E5" w:rsidRPr="002C58FB">
              <w:rPr>
                <w:rFonts w:ascii="Segoe UI" w:hAnsi="Segoe UI" w:cs="Segoe UI"/>
                <w:position w:val="2"/>
                <w:sz w:val="22"/>
                <w:vertAlign w:val="subscript"/>
              </w:rPr>
              <w:t>2</w:t>
            </w:r>
            <w:r w:rsidR="00E128E5" w:rsidRPr="002C58FB">
              <w:rPr>
                <w:rFonts w:ascii="Segoe UI" w:hAnsi="Segoe UI" w:cs="Segoe UI"/>
                <w:position w:val="2"/>
                <w:sz w:val="22"/>
              </w:rPr>
              <w:t>/god.</w:t>
            </w:r>
            <w:r w:rsidR="00E128E5" w:rsidRPr="002C58FB">
              <w:rPr>
                <w:rFonts w:ascii="Segoe UI" w:hAnsi="Segoe UI" w:cs="Segoe UI"/>
                <w:spacing w:val="-11"/>
                <w:position w:val="2"/>
                <w:sz w:val="22"/>
              </w:rPr>
              <w:t xml:space="preserve"> </w:t>
            </w:r>
            <w:r w:rsidR="00E128E5" w:rsidRPr="002C58FB">
              <w:rPr>
                <w:rFonts w:ascii="Segoe UI" w:hAnsi="Segoe UI" w:cs="Segoe UI"/>
                <w:position w:val="2"/>
                <w:sz w:val="22"/>
              </w:rPr>
              <w:t>(</w:t>
            </w:r>
            <w:r w:rsidRPr="002C58FB">
              <w:rPr>
                <w:rFonts w:ascii="Segoe UI" w:hAnsi="Segoe UI" w:cs="Segoe UI"/>
                <w:position w:val="2"/>
                <w:sz w:val="22"/>
              </w:rPr>
              <w:t>6.140</w:t>
            </w:r>
            <w:r w:rsidR="00E128E5" w:rsidRPr="002C58FB">
              <w:rPr>
                <w:rFonts w:ascii="Segoe UI" w:hAnsi="Segoe UI" w:cs="Segoe UI"/>
                <w:spacing w:val="-13"/>
                <w:position w:val="2"/>
                <w:sz w:val="22"/>
              </w:rPr>
              <w:t xml:space="preserve"> </w:t>
            </w:r>
            <w:r w:rsidR="00E128E5" w:rsidRPr="002C58FB">
              <w:rPr>
                <w:rFonts w:ascii="Segoe UI" w:hAnsi="Segoe UI" w:cs="Segoe UI"/>
                <w:position w:val="2"/>
                <w:sz w:val="22"/>
              </w:rPr>
              <w:t>tCO</w:t>
            </w:r>
            <w:r w:rsidR="00E128E5" w:rsidRPr="002C58FB">
              <w:rPr>
                <w:rFonts w:ascii="Segoe UI" w:hAnsi="Segoe UI" w:cs="Segoe UI"/>
                <w:position w:val="2"/>
                <w:sz w:val="22"/>
                <w:vertAlign w:val="subscript"/>
              </w:rPr>
              <w:t>2</w:t>
            </w:r>
            <w:r w:rsidR="00E128E5" w:rsidRPr="002C58FB">
              <w:rPr>
                <w:rFonts w:ascii="Segoe UI" w:hAnsi="Segoe UI" w:cs="Segoe UI"/>
                <w:spacing w:val="9"/>
                <w:sz w:val="22"/>
              </w:rPr>
              <w:t xml:space="preserve"> </w:t>
            </w:r>
            <w:r w:rsidR="00E128E5" w:rsidRPr="002C58FB">
              <w:rPr>
                <w:rFonts w:ascii="Segoe UI" w:hAnsi="Segoe UI" w:cs="Segoe UI"/>
                <w:position w:val="2"/>
                <w:sz w:val="22"/>
              </w:rPr>
              <w:t>u</w:t>
            </w:r>
            <w:r w:rsidR="00E128E5" w:rsidRPr="002C58FB">
              <w:rPr>
                <w:rFonts w:ascii="Segoe UI" w:hAnsi="Segoe UI" w:cs="Segoe UI"/>
                <w:spacing w:val="-10"/>
                <w:position w:val="2"/>
                <w:sz w:val="22"/>
              </w:rPr>
              <w:t xml:space="preserve"> </w:t>
            </w:r>
            <w:r w:rsidR="00E128E5" w:rsidRPr="002C58FB">
              <w:rPr>
                <w:rFonts w:ascii="Segoe UI" w:hAnsi="Segoe UI" w:cs="Segoe UI"/>
                <w:position w:val="2"/>
                <w:sz w:val="22"/>
              </w:rPr>
              <w:t>2035.</w:t>
            </w:r>
            <w:r w:rsidR="00E128E5" w:rsidRPr="002C58FB">
              <w:rPr>
                <w:rFonts w:ascii="Segoe UI" w:hAnsi="Segoe UI" w:cs="Segoe UI"/>
                <w:spacing w:val="-9"/>
                <w:position w:val="2"/>
                <w:sz w:val="22"/>
              </w:rPr>
              <w:t xml:space="preserve"> </w:t>
            </w:r>
            <w:r w:rsidR="00E128E5" w:rsidRPr="002C58FB">
              <w:rPr>
                <w:rFonts w:ascii="Segoe UI" w:hAnsi="Segoe UI" w:cs="Segoe UI"/>
                <w:spacing w:val="-2"/>
                <w:position w:val="2"/>
                <w:sz w:val="22"/>
              </w:rPr>
              <w:t>godini)</w:t>
            </w:r>
          </w:p>
        </w:tc>
      </w:tr>
      <w:tr w:rsidR="00E128E5" w:rsidRPr="000A4385" w14:paraId="7018F1A0" w14:textId="77777777" w:rsidTr="00B61145">
        <w:trPr>
          <w:jc w:val="center"/>
        </w:trPr>
        <w:tc>
          <w:tcPr>
            <w:tcW w:w="2350" w:type="dxa"/>
            <w:vAlign w:val="center"/>
          </w:tcPr>
          <w:p w14:paraId="3E092239"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Ukupna</w:t>
            </w:r>
            <w:r w:rsidRPr="000A4385">
              <w:rPr>
                <w:rFonts w:ascii="Segoe UI" w:hAnsi="Segoe UI" w:cs="Segoe UI"/>
                <w:spacing w:val="-14"/>
                <w:sz w:val="22"/>
              </w:rPr>
              <w:t xml:space="preserve"> </w:t>
            </w:r>
            <w:r w:rsidRPr="000A4385">
              <w:rPr>
                <w:rFonts w:ascii="Segoe UI" w:hAnsi="Segoe UI" w:cs="Segoe UI"/>
                <w:sz w:val="22"/>
              </w:rPr>
              <w:t>investicija</w:t>
            </w:r>
            <w:r w:rsidRPr="000A4385">
              <w:rPr>
                <w:rFonts w:ascii="Segoe UI" w:hAnsi="Segoe UI" w:cs="Segoe UI"/>
                <w:spacing w:val="-12"/>
                <w:sz w:val="22"/>
              </w:rPr>
              <w:t xml:space="preserve"> </w:t>
            </w:r>
            <w:r w:rsidRPr="000A4385">
              <w:rPr>
                <w:rFonts w:ascii="Segoe UI" w:hAnsi="Segoe UI" w:cs="Segoe UI"/>
                <w:spacing w:val="-5"/>
                <w:sz w:val="22"/>
              </w:rPr>
              <w:t>(€)</w:t>
            </w:r>
          </w:p>
        </w:tc>
        <w:tc>
          <w:tcPr>
            <w:tcW w:w="7711" w:type="dxa"/>
            <w:vAlign w:val="center"/>
          </w:tcPr>
          <w:p w14:paraId="7F72BF11" w14:textId="41967359" w:rsidR="00E128E5" w:rsidRPr="002C58FB" w:rsidRDefault="00A104E2" w:rsidP="00B61145">
            <w:pPr>
              <w:pStyle w:val="TableParagraph"/>
              <w:spacing w:before="0" w:after="0"/>
              <w:ind w:left="57" w:right="57"/>
              <w:jc w:val="left"/>
              <w:rPr>
                <w:rFonts w:ascii="Segoe UI" w:hAnsi="Segoe UI" w:cs="Segoe UI"/>
                <w:highlight w:val="yellow"/>
              </w:rPr>
            </w:pPr>
            <w:r>
              <w:rPr>
                <w:rFonts w:ascii="Segoe UI" w:hAnsi="Segoe UI" w:cs="Segoe UI"/>
                <w:sz w:val="22"/>
              </w:rPr>
              <w:t>250.000,00 € u desetogodišnjem periodu</w:t>
            </w:r>
          </w:p>
        </w:tc>
      </w:tr>
      <w:tr w:rsidR="00E128E5" w:rsidRPr="000A4385" w14:paraId="4EEBAD14" w14:textId="77777777" w:rsidTr="00B61145">
        <w:trPr>
          <w:jc w:val="center"/>
        </w:trPr>
        <w:tc>
          <w:tcPr>
            <w:tcW w:w="2350" w:type="dxa"/>
            <w:vAlign w:val="center"/>
          </w:tcPr>
          <w:p w14:paraId="07FA6A1C"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Izvori</w:t>
            </w:r>
            <w:r w:rsidRPr="000A4385">
              <w:rPr>
                <w:rFonts w:ascii="Segoe UI" w:hAnsi="Segoe UI" w:cs="Segoe UI"/>
                <w:spacing w:val="-14"/>
                <w:sz w:val="22"/>
              </w:rPr>
              <w:t xml:space="preserve"> </w:t>
            </w:r>
            <w:r w:rsidRPr="000A4385">
              <w:rPr>
                <w:rFonts w:ascii="Segoe UI" w:hAnsi="Segoe UI" w:cs="Segoe UI"/>
                <w:sz w:val="22"/>
              </w:rPr>
              <w:t>finansijskih sredstava za realizaciju mjere</w:t>
            </w:r>
          </w:p>
        </w:tc>
        <w:tc>
          <w:tcPr>
            <w:tcW w:w="7711" w:type="dxa"/>
            <w:vAlign w:val="center"/>
          </w:tcPr>
          <w:p w14:paraId="2CC565B3" w14:textId="77777777" w:rsidR="00E128E5" w:rsidRPr="000A4385" w:rsidRDefault="00E128E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pacing w:val="-2"/>
                <w:sz w:val="22"/>
              </w:rPr>
              <w:t>Vlasnici</w:t>
            </w:r>
            <w:r w:rsidRPr="000A4385">
              <w:rPr>
                <w:rFonts w:ascii="Segoe UI" w:hAnsi="Segoe UI" w:cs="Segoe UI"/>
                <w:spacing w:val="-1"/>
                <w:sz w:val="22"/>
              </w:rPr>
              <w:t xml:space="preserve"> </w:t>
            </w:r>
            <w:r>
              <w:rPr>
                <w:rFonts w:ascii="Segoe UI" w:hAnsi="Segoe UI" w:cs="Segoe UI"/>
                <w:spacing w:val="-2"/>
                <w:sz w:val="22"/>
              </w:rPr>
              <w:t>objekata</w:t>
            </w:r>
            <w:r w:rsidRPr="000A4385">
              <w:rPr>
                <w:rFonts w:ascii="Segoe UI" w:hAnsi="Segoe UI" w:cs="Segoe UI"/>
                <w:spacing w:val="9"/>
                <w:sz w:val="22"/>
              </w:rPr>
              <w:t xml:space="preserve"> </w:t>
            </w:r>
            <w:r w:rsidRPr="000A4385">
              <w:rPr>
                <w:rFonts w:ascii="Segoe UI" w:hAnsi="Segoe UI" w:cs="Segoe UI"/>
                <w:spacing w:val="-2"/>
                <w:sz w:val="22"/>
              </w:rPr>
              <w:t>individualnog</w:t>
            </w:r>
            <w:r w:rsidRPr="000A4385">
              <w:rPr>
                <w:rFonts w:ascii="Segoe UI" w:hAnsi="Segoe UI" w:cs="Segoe UI"/>
                <w:spacing w:val="6"/>
                <w:sz w:val="22"/>
              </w:rPr>
              <w:t xml:space="preserve"> </w:t>
            </w:r>
            <w:r w:rsidRPr="000A4385">
              <w:rPr>
                <w:rFonts w:ascii="Segoe UI" w:hAnsi="Segoe UI" w:cs="Segoe UI"/>
                <w:spacing w:val="-2"/>
                <w:sz w:val="22"/>
              </w:rPr>
              <w:t>stanovanja</w:t>
            </w:r>
            <w:r w:rsidRPr="000A4385">
              <w:rPr>
                <w:rFonts w:ascii="Segoe UI" w:hAnsi="Segoe UI" w:cs="Segoe UI"/>
                <w:spacing w:val="2"/>
                <w:sz w:val="22"/>
              </w:rPr>
              <w:t xml:space="preserve"> </w:t>
            </w:r>
            <w:r w:rsidRPr="000A4385">
              <w:rPr>
                <w:rFonts w:ascii="Segoe UI" w:hAnsi="Segoe UI" w:cs="Segoe UI"/>
                <w:spacing w:val="-2"/>
                <w:sz w:val="22"/>
              </w:rPr>
              <w:t>(porodičnih</w:t>
            </w:r>
            <w:r w:rsidRPr="000A4385">
              <w:rPr>
                <w:rFonts w:ascii="Segoe UI" w:hAnsi="Segoe UI" w:cs="Segoe UI"/>
                <w:spacing w:val="1"/>
                <w:sz w:val="22"/>
              </w:rPr>
              <w:t xml:space="preserve"> </w:t>
            </w:r>
            <w:r w:rsidRPr="000A4385">
              <w:rPr>
                <w:rFonts w:ascii="Segoe UI" w:hAnsi="Segoe UI" w:cs="Segoe UI"/>
                <w:spacing w:val="-2"/>
                <w:sz w:val="22"/>
              </w:rPr>
              <w:t>kuća),</w:t>
            </w:r>
          </w:p>
          <w:p w14:paraId="2BDB6057" w14:textId="77777777" w:rsidR="00E128E5" w:rsidRPr="000A4385" w:rsidRDefault="00E128E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Budžet</w:t>
            </w:r>
            <w:r w:rsidRPr="000A4385">
              <w:rPr>
                <w:rFonts w:ascii="Segoe UI" w:hAnsi="Segoe UI" w:cs="Segoe UI"/>
                <w:spacing w:val="-13"/>
                <w:sz w:val="22"/>
              </w:rPr>
              <w:t xml:space="preserve"> </w:t>
            </w:r>
            <w:r w:rsidRPr="000A4385">
              <w:rPr>
                <w:rFonts w:ascii="Segoe UI" w:hAnsi="Segoe UI" w:cs="Segoe UI"/>
                <w:spacing w:val="-2"/>
                <w:sz w:val="22"/>
              </w:rPr>
              <w:t>Opštine Zeta,</w:t>
            </w:r>
          </w:p>
          <w:p w14:paraId="1A0BBB0E" w14:textId="77777777" w:rsidR="00E128E5" w:rsidRPr="000A4385" w:rsidRDefault="00E128E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Budžet</w:t>
            </w:r>
            <w:r w:rsidRPr="000A4385">
              <w:rPr>
                <w:rFonts w:ascii="Segoe UI" w:hAnsi="Segoe UI" w:cs="Segoe UI"/>
                <w:spacing w:val="-11"/>
                <w:sz w:val="22"/>
              </w:rPr>
              <w:t xml:space="preserve"> </w:t>
            </w:r>
            <w:r w:rsidRPr="000A4385">
              <w:rPr>
                <w:rFonts w:ascii="Segoe UI" w:hAnsi="Segoe UI" w:cs="Segoe UI"/>
                <w:sz w:val="22"/>
              </w:rPr>
              <w:t>Vlade</w:t>
            </w:r>
            <w:r w:rsidRPr="000A4385">
              <w:rPr>
                <w:rFonts w:ascii="Segoe UI" w:hAnsi="Segoe UI" w:cs="Segoe UI"/>
                <w:spacing w:val="-11"/>
                <w:sz w:val="22"/>
              </w:rPr>
              <w:t xml:space="preserve"> </w:t>
            </w:r>
            <w:r w:rsidRPr="000A4385">
              <w:rPr>
                <w:rFonts w:ascii="Segoe UI" w:hAnsi="Segoe UI" w:cs="Segoe UI"/>
                <w:sz w:val="22"/>
              </w:rPr>
              <w:t>Crne</w:t>
            </w:r>
            <w:r w:rsidRPr="000A4385">
              <w:rPr>
                <w:rFonts w:ascii="Segoe UI" w:hAnsi="Segoe UI" w:cs="Segoe UI"/>
                <w:spacing w:val="-10"/>
                <w:sz w:val="22"/>
              </w:rPr>
              <w:t xml:space="preserve"> </w:t>
            </w:r>
            <w:r w:rsidRPr="000A4385">
              <w:rPr>
                <w:rFonts w:ascii="Segoe UI" w:hAnsi="Segoe UI" w:cs="Segoe UI"/>
                <w:spacing w:val="-4"/>
                <w:sz w:val="22"/>
              </w:rPr>
              <w:t>Gore,</w:t>
            </w:r>
          </w:p>
          <w:p w14:paraId="4F13CC92" w14:textId="77777777" w:rsidR="00E128E5" w:rsidRPr="000A4385" w:rsidRDefault="00E128E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Eko</w:t>
            </w:r>
            <w:r w:rsidRPr="000A4385">
              <w:rPr>
                <w:rFonts w:ascii="Segoe UI" w:hAnsi="Segoe UI" w:cs="Segoe UI"/>
                <w:spacing w:val="-7"/>
                <w:sz w:val="22"/>
              </w:rPr>
              <w:t xml:space="preserve"> </w:t>
            </w:r>
            <w:r w:rsidRPr="000A4385">
              <w:rPr>
                <w:rFonts w:ascii="Segoe UI" w:hAnsi="Segoe UI" w:cs="Segoe UI"/>
                <w:sz w:val="22"/>
              </w:rPr>
              <w:t>Fond,</w:t>
            </w:r>
            <w:r w:rsidRPr="000A4385">
              <w:rPr>
                <w:rFonts w:ascii="Segoe UI" w:hAnsi="Segoe UI" w:cs="Segoe UI"/>
                <w:spacing w:val="-6"/>
                <w:sz w:val="22"/>
              </w:rPr>
              <w:t xml:space="preserve"> </w:t>
            </w:r>
          </w:p>
          <w:p w14:paraId="459BD7A1" w14:textId="77777777" w:rsidR="00E128E5" w:rsidRPr="000A4385" w:rsidRDefault="00E128E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sidRPr="000A4385">
              <w:rPr>
                <w:rFonts w:ascii="Segoe UI" w:hAnsi="Segoe UI" w:cs="Segoe UI"/>
                <w:spacing w:val="-5"/>
                <w:sz w:val="22"/>
              </w:rPr>
              <w:t>Razvojna banka Crne Gore</w:t>
            </w:r>
            <w:r>
              <w:rPr>
                <w:rFonts w:ascii="Segoe UI" w:hAnsi="Segoe UI" w:cs="Segoe UI"/>
                <w:spacing w:val="-5"/>
                <w:sz w:val="22"/>
              </w:rPr>
              <w:t>,</w:t>
            </w:r>
          </w:p>
          <w:p w14:paraId="10738372" w14:textId="77777777" w:rsidR="00E128E5" w:rsidRPr="000A4385" w:rsidRDefault="00E128E5" w:rsidP="002B675D">
            <w:pPr>
              <w:pStyle w:val="TableParagraph"/>
              <w:numPr>
                <w:ilvl w:val="0"/>
                <w:numId w:val="12"/>
              </w:numPr>
              <w:tabs>
                <w:tab w:val="left" w:pos="346"/>
                <w:tab w:val="left" w:pos="791"/>
              </w:tabs>
              <w:spacing w:before="0" w:after="0"/>
              <w:ind w:left="57" w:right="57" w:firstLine="0"/>
              <w:jc w:val="left"/>
              <w:rPr>
                <w:rFonts w:ascii="Segoe UI" w:hAnsi="Segoe UI" w:cs="Segoe UI"/>
              </w:rPr>
            </w:pPr>
            <w:r>
              <w:rPr>
                <w:rFonts w:ascii="Segoe UI" w:hAnsi="Segoe UI" w:cs="Segoe UI"/>
                <w:spacing w:val="-4"/>
                <w:sz w:val="22"/>
              </w:rPr>
              <w:t>Projekti EPCG,</w:t>
            </w:r>
          </w:p>
          <w:p w14:paraId="3A865806" w14:textId="77777777" w:rsidR="00E128E5" w:rsidRPr="000A4385" w:rsidRDefault="00E128E5" w:rsidP="002B675D">
            <w:pPr>
              <w:pStyle w:val="TableParagraph"/>
              <w:numPr>
                <w:ilvl w:val="0"/>
                <w:numId w:val="9"/>
              </w:numPr>
              <w:tabs>
                <w:tab w:val="left" w:pos="346"/>
                <w:tab w:val="left" w:pos="791"/>
              </w:tabs>
              <w:spacing w:before="0" w:after="0"/>
              <w:ind w:left="57" w:right="57" w:firstLine="0"/>
              <w:jc w:val="left"/>
              <w:rPr>
                <w:rFonts w:ascii="Segoe UI" w:hAnsi="Segoe UI" w:cs="Segoe UI"/>
              </w:rPr>
            </w:pPr>
            <w:r w:rsidRPr="000A4385">
              <w:rPr>
                <w:rFonts w:ascii="Segoe UI" w:hAnsi="Segoe UI" w:cs="Segoe UI"/>
                <w:sz w:val="22"/>
              </w:rPr>
              <w:t>Fondovi</w:t>
            </w:r>
            <w:r w:rsidRPr="000A4385">
              <w:rPr>
                <w:rFonts w:ascii="Segoe UI" w:hAnsi="Segoe UI" w:cs="Segoe UI"/>
                <w:spacing w:val="-8"/>
                <w:sz w:val="22"/>
              </w:rPr>
              <w:t xml:space="preserve"> </w:t>
            </w:r>
            <w:r w:rsidRPr="000A4385">
              <w:rPr>
                <w:rFonts w:ascii="Segoe UI" w:hAnsi="Segoe UI" w:cs="Segoe UI"/>
                <w:spacing w:val="-5"/>
                <w:sz w:val="22"/>
              </w:rPr>
              <w:t>EU</w:t>
            </w:r>
          </w:p>
        </w:tc>
      </w:tr>
      <w:tr w:rsidR="00E128E5" w:rsidRPr="000A4385" w14:paraId="4B1F7A2F" w14:textId="77777777" w:rsidTr="00B61145">
        <w:trPr>
          <w:jc w:val="center"/>
        </w:trPr>
        <w:tc>
          <w:tcPr>
            <w:tcW w:w="2350" w:type="dxa"/>
            <w:vAlign w:val="center"/>
          </w:tcPr>
          <w:p w14:paraId="425BBC5F" w14:textId="77777777" w:rsidR="00E128E5" w:rsidRPr="000A4385" w:rsidRDefault="00E128E5" w:rsidP="00B61145">
            <w:pPr>
              <w:pStyle w:val="TableParagraph"/>
              <w:spacing w:before="0" w:after="0"/>
              <w:ind w:left="57" w:right="57"/>
              <w:jc w:val="left"/>
              <w:rPr>
                <w:rFonts w:ascii="Segoe UI" w:hAnsi="Segoe UI" w:cs="Segoe UI"/>
              </w:rPr>
            </w:pPr>
            <w:r w:rsidRPr="000A4385">
              <w:rPr>
                <w:rFonts w:ascii="Segoe UI" w:hAnsi="Segoe UI" w:cs="Segoe UI"/>
                <w:sz w:val="22"/>
              </w:rPr>
              <w:t>Kratak</w:t>
            </w:r>
            <w:r w:rsidRPr="000A4385">
              <w:rPr>
                <w:rFonts w:ascii="Segoe UI" w:hAnsi="Segoe UI" w:cs="Segoe UI"/>
                <w:spacing w:val="-14"/>
                <w:sz w:val="22"/>
              </w:rPr>
              <w:t xml:space="preserve"> </w:t>
            </w:r>
            <w:r w:rsidRPr="000A4385">
              <w:rPr>
                <w:rFonts w:ascii="Segoe UI" w:hAnsi="Segoe UI" w:cs="Segoe UI"/>
                <w:sz w:val="22"/>
              </w:rPr>
              <w:t>opis</w:t>
            </w:r>
            <w:r w:rsidRPr="000A4385">
              <w:rPr>
                <w:rFonts w:ascii="Segoe UI" w:hAnsi="Segoe UI" w:cs="Segoe UI"/>
                <w:spacing w:val="-11"/>
                <w:sz w:val="22"/>
              </w:rPr>
              <w:t xml:space="preserve"> </w:t>
            </w:r>
            <w:r w:rsidRPr="000A4385">
              <w:rPr>
                <w:rFonts w:ascii="Segoe UI" w:hAnsi="Segoe UI" w:cs="Segoe UI"/>
                <w:spacing w:val="-4"/>
                <w:sz w:val="22"/>
              </w:rPr>
              <w:t>mjere</w:t>
            </w:r>
          </w:p>
        </w:tc>
        <w:tc>
          <w:tcPr>
            <w:tcW w:w="7711" w:type="dxa"/>
            <w:vAlign w:val="center"/>
          </w:tcPr>
          <w:p w14:paraId="16CCD54C" w14:textId="081E0A84" w:rsidR="00E128E5" w:rsidRPr="002C58FB" w:rsidRDefault="002C58FB" w:rsidP="002C58FB">
            <w:pPr>
              <w:spacing w:before="0" w:after="0"/>
              <w:ind w:left="57" w:right="57"/>
            </w:pPr>
            <w:r w:rsidRPr="002C58FB">
              <w:rPr>
                <w:sz w:val="22"/>
              </w:rPr>
              <w:t>Prema</w:t>
            </w:r>
            <w:r>
              <w:rPr>
                <w:sz w:val="22"/>
              </w:rPr>
              <w:t xml:space="preserve"> ranijim</w:t>
            </w:r>
            <w:r w:rsidRPr="002C58FB">
              <w:rPr>
                <w:sz w:val="22"/>
              </w:rPr>
              <w:t xml:space="preserve"> analizama većina </w:t>
            </w:r>
            <w:r>
              <w:rPr>
                <w:sz w:val="22"/>
              </w:rPr>
              <w:t xml:space="preserve">domaćinstava </w:t>
            </w:r>
            <w:r w:rsidRPr="002C58FB">
              <w:rPr>
                <w:sz w:val="22"/>
              </w:rPr>
              <w:t xml:space="preserve">prosječno svakih </w:t>
            </w:r>
            <w:r>
              <w:rPr>
                <w:sz w:val="22"/>
              </w:rPr>
              <w:t xml:space="preserve">10-ak </w:t>
            </w:r>
            <w:r w:rsidRPr="002C58FB">
              <w:rPr>
                <w:sz w:val="22"/>
              </w:rPr>
              <w:t>godina mijenja svoje kuć</w:t>
            </w:r>
            <w:r>
              <w:rPr>
                <w:sz w:val="22"/>
              </w:rPr>
              <w:t>n</w:t>
            </w:r>
            <w:r w:rsidRPr="002C58FB">
              <w:rPr>
                <w:sz w:val="22"/>
              </w:rPr>
              <w:t>e uređaje novim modelima. Pretpostavlja se</w:t>
            </w:r>
            <w:r>
              <w:rPr>
                <w:sz w:val="22"/>
              </w:rPr>
              <w:t xml:space="preserve"> </w:t>
            </w:r>
            <w:r w:rsidRPr="002C58FB">
              <w:rPr>
                <w:sz w:val="22"/>
              </w:rPr>
              <w:t>da više od 2/3 potrošnje električne energije otpada na rad različitih</w:t>
            </w:r>
            <w:r>
              <w:rPr>
                <w:sz w:val="22"/>
              </w:rPr>
              <w:t xml:space="preserve"> </w:t>
            </w:r>
            <w:r w:rsidRPr="002C58FB">
              <w:rPr>
                <w:sz w:val="22"/>
              </w:rPr>
              <w:t>kuć</w:t>
            </w:r>
            <w:r>
              <w:rPr>
                <w:sz w:val="22"/>
              </w:rPr>
              <w:t>n</w:t>
            </w:r>
            <w:r w:rsidRPr="002C58FB">
              <w:rPr>
                <w:sz w:val="22"/>
              </w:rPr>
              <w:t>ih aparata i da će barem 50 % građana do 203</w:t>
            </w:r>
            <w:r>
              <w:rPr>
                <w:sz w:val="22"/>
              </w:rPr>
              <w:t>5</w:t>
            </w:r>
            <w:r w:rsidRPr="002C58FB">
              <w:rPr>
                <w:sz w:val="22"/>
              </w:rPr>
              <w:t>. godine promijeniti</w:t>
            </w:r>
            <w:r>
              <w:rPr>
                <w:sz w:val="22"/>
              </w:rPr>
              <w:t xml:space="preserve"> </w:t>
            </w:r>
            <w:r w:rsidRPr="002C58FB">
              <w:rPr>
                <w:sz w:val="22"/>
              </w:rPr>
              <w:t>svoje uređaje, a da će dio njih uspjeti sufinan</w:t>
            </w:r>
            <w:r>
              <w:rPr>
                <w:sz w:val="22"/>
              </w:rPr>
              <w:t>s</w:t>
            </w:r>
            <w:r w:rsidRPr="002C58FB">
              <w:rPr>
                <w:sz w:val="22"/>
              </w:rPr>
              <w:t xml:space="preserve">irati nabavku kroz </w:t>
            </w:r>
            <w:r>
              <w:rPr>
                <w:sz w:val="22"/>
              </w:rPr>
              <w:t>subvencije</w:t>
            </w:r>
            <w:r w:rsidRPr="002C58FB">
              <w:rPr>
                <w:sz w:val="22"/>
              </w:rPr>
              <w:t>. Oni koji posjeduju nove kuć</w:t>
            </w:r>
            <w:r>
              <w:rPr>
                <w:sz w:val="22"/>
              </w:rPr>
              <w:t>n</w:t>
            </w:r>
            <w:r w:rsidRPr="002C58FB">
              <w:rPr>
                <w:sz w:val="22"/>
              </w:rPr>
              <w:t>e aparate, procjenjuje se, troše</w:t>
            </w:r>
            <w:r>
              <w:rPr>
                <w:sz w:val="22"/>
              </w:rPr>
              <w:t xml:space="preserve"> </w:t>
            </w:r>
            <w:r w:rsidRPr="002C58FB">
              <w:rPr>
                <w:sz w:val="22"/>
              </w:rPr>
              <w:t xml:space="preserve">čak 50% manje električne energije. </w:t>
            </w:r>
            <w:r>
              <w:rPr>
                <w:sz w:val="22"/>
              </w:rPr>
              <w:t>Stalnim</w:t>
            </w:r>
            <w:r w:rsidRPr="002C58FB">
              <w:rPr>
                <w:sz w:val="22"/>
              </w:rPr>
              <w:t xml:space="preserve"> informi</w:t>
            </w:r>
            <w:r>
              <w:rPr>
                <w:sz w:val="22"/>
              </w:rPr>
              <w:t>s</w:t>
            </w:r>
            <w:r w:rsidRPr="002C58FB">
              <w:rPr>
                <w:sz w:val="22"/>
              </w:rPr>
              <w:t>anjem i</w:t>
            </w:r>
            <w:r>
              <w:rPr>
                <w:sz w:val="22"/>
              </w:rPr>
              <w:t xml:space="preserve"> </w:t>
            </w:r>
            <w:r w:rsidRPr="002C58FB">
              <w:rPr>
                <w:sz w:val="22"/>
              </w:rPr>
              <w:t xml:space="preserve">promocijom, </w:t>
            </w:r>
            <w:r>
              <w:rPr>
                <w:sz w:val="22"/>
              </w:rPr>
              <w:t>lokalna samouprava može da utiče</w:t>
            </w:r>
            <w:r w:rsidRPr="002C58FB">
              <w:rPr>
                <w:sz w:val="22"/>
              </w:rPr>
              <w:t xml:space="preserve"> na podizanje svijesti građana o</w:t>
            </w:r>
            <w:r>
              <w:rPr>
                <w:sz w:val="22"/>
              </w:rPr>
              <w:t xml:space="preserve"> </w:t>
            </w:r>
            <w:r w:rsidRPr="002C58FB">
              <w:rPr>
                <w:sz w:val="22"/>
              </w:rPr>
              <w:t>energetskim uštedama i time po</w:t>
            </w:r>
            <w:r>
              <w:rPr>
                <w:sz w:val="22"/>
              </w:rPr>
              <w:t>ds</w:t>
            </w:r>
            <w:r w:rsidRPr="002C58FB">
              <w:rPr>
                <w:sz w:val="22"/>
              </w:rPr>
              <w:t>tiče na promjenu ponašanja čime se</w:t>
            </w:r>
            <w:r>
              <w:rPr>
                <w:sz w:val="22"/>
              </w:rPr>
              <w:t xml:space="preserve"> </w:t>
            </w:r>
            <w:r w:rsidRPr="002C58FB">
              <w:rPr>
                <w:sz w:val="22"/>
              </w:rPr>
              <w:t xml:space="preserve">posljedično ostvaruju uštede energije. Od </w:t>
            </w:r>
            <w:r>
              <w:rPr>
                <w:sz w:val="22"/>
              </w:rPr>
              <w:t>marta</w:t>
            </w:r>
            <w:r w:rsidRPr="002C58FB">
              <w:rPr>
                <w:sz w:val="22"/>
              </w:rPr>
              <w:t xml:space="preserve"> 2021. u </w:t>
            </w:r>
            <w:r>
              <w:rPr>
                <w:sz w:val="22"/>
              </w:rPr>
              <w:t xml:space="preserve">sistemu </w:t>
            </w:r>
            <w:r w:rsidRPr="002C58FB">
              <w:rPr>
                <w:sz w:val="22"/>
              </w:rPr>
              <w:t>označ</w:t>
            </w:r>
            <w:r>
              <w:rPr>
                <w:sz w:val="22"/>
              </w:rPr>
              <w:t>a</w:t>
            </w:r>
            <w:r w:rsidRPr="002C58FB">
              <w:rPr>
                <w:sz w:val="22"/>
              </w:rPr>
              <w:t xml:space="preserve">vanja </w:t>
            </w:r>
            <w:r>
              <w:rPr>
                <w:sz w:val="22"/>
              </w:rPr>
              <w:t>klase</w:t>
            </w:r>
            <w:r w:rsidRPr="002C58FB">
              <w:rPr>
                <w:sz w:val="22"/>
              </w:rPr>
              <w:t xml:space="preserve"> energetske </w:t>
            </w:r>
            <w:r>
              <w:rPr>
                <w:sz w:val="22"/>
              </w:rPr>
              <w:t>efikasnosti</w:t>
            </w:r>
            <w:r w:rsidRPr="002C58FB">
              <w:rPr>
                <w:sz w:val="22"/>
              </w:rPr>
              <w:t xml:space="preserve"> upotrebljavaju se samo</w:t>
            </w:r>
            <w:r>
              <w:rPr>
                <w:sz w:val="22"/>
              </w:rPr>
              <w:t xml:space="preserve"> </w:t>
            </w:r>
            <w:r w:rsidRPr="002C58FB">
              <w:rPr>
                <w:sz w:val="22"/>
              </w:rPr>
              <w:t>razredi od A do G, koji zamjenjuju prijašnje oznake od A+++ do D. Taj se</w:t>
            </w:r>
            <w:r>
              <w:rPr>
                <w:sz w:val="22"/>
              </w:rPr>
              <w:t xml:space="preserve"> </w:t>
            </w:r>
            <w:r w:rsidRPr="002C58FB">
              <w:rPr>
                <w:sz w:val="22"/>
              </w:rPr>
              <w:t xml:space="preserve">novi </w:t>
            </w:r>
            <w:r>
              <w:rPr>
                <w:sz w:val="22"/>
              </w:rPr>
              <w:t>sistem</w:t>
            </w:r>
            <w:r w:rsidRPr="002C58FB">
              <w:rPr>
                <w:sz w:val="22"/>
              </w:rPr>
              <w:t xml:space="preserve"> ozna</w:t>
            </w:r>
            <w:r>
              <w:rPr>
                <w:sz w:val="22"/>
              </w:rPr>
              <w:t>čavanja</w:t>
            </w:r>
            <w:r w:rsidRPr="002C58FB">
              <w:rPr>
                <w:sz w:val="22"/>
              </w:rPr>
              <w:t xml:space="preserve"> primjenjuje na </w:t>
            </w:r>
            <w:r>
              <w:rPr>
                <w:sz w:val="22"/>
              </w:rPr>
              <w:t>frižidere</w:t>
            </w:r>
            <w:r w:rsidRPr="002C58FB">
              <w:rPr>
                <w:sz w:val="22"/>
              </w:rPr>
              <w:t xml:space="preserve">, </w:t>
            </w:r>
            <w:r>
              <w:rPr>
                <w:sz w:val="22"/>
              </w:rPr>
              <w:t>mašine za</w:t>
            </w:r>
            <w:r w:rsidRPr="002C58FB">
              <w:rPr>
                <w:sz w:val="22"/>
              </w:rPr>
              <w:t xml:space="preserve"> posuđ</w:t>
            </w:r>
            <w:r>
              <w:rPr>
                <w:sz w:val="22"/>
              </w:rPr>
              <w:t>e</w:t>
            </w:r>
            <w:r w:rsidRPr="002C58FB">
              <w:rPr>
                <w:sz w:val="22"/>
              </w:rPr>
              <w:t xml:space="preserve">, </w:t>
            </w:r>
            <w:r>
              <w:rPr>
                <w:sz w:val="22"/>
              </w:rPr>
              <w:t>mašine za pranje veša</w:t>
            </w:r>
            <w:r w:rsidRPr="002C58FB">
              <w:rPr>
                <w:sz w:val="22"/>
              </w:rPr>
              <w:t>, televizore</w:t>
            </w:r>
            <w:r>
              <w:rPr>
                <w:sz w:val="22"/>
              </w:rPr>
              <w:t xml:space="preserve"> </w:t>
            </w:r>
            <w:r w:rsidRPr="002C58FB">
              <w:rPr>
                <w:sz w:val="22"/>
              </w:rPr>
              <w:t>i svjetiljke.</w:t>
            </w:r>
          </w:p>
        </w:tc>
      </w:tr>
    </w:tbl>
    <w:p w14:paraId="24714C2F" w14:textId="77777777" w:rsidR="00E128E5" w:rsidRDefault="00E128E5" w:rsidP="00E128E5"/>
    <w:p w14:paraId="6714E723" w14:textId="77777777" w:rsidR="006267D0" w:rsidRDefault="006267D0" w:rsidP="00E128E5"/>
    <w:p w14:paraId="595597F1" w14:textId="77777777" w:rsidR="006267D0" w:rsidRDefault="006267D0" w:rsidP="00E128E5"/>
    <w:p w14:paraId="42CD237E" w14:textId="77777777" w:rsidR="006267D0" w:rsidRDefault="006267D0" w:rsidP="00E128E5"/>
    <w:p w14:paraId="307CA9E1" w14:textId="77777777" w:rsidR="006267D0" w:rsidRDefault="006267D0" w:rsidP="00E128E5"/>
    <w:p w14:paraId="4BB94FE8" w14:textId="77777777" w:rsidR="002C58FB" w:rsidRDefault="002C58FB" w:rsidP="00E128E5"/>
    <w:p w14:paraId="43F4094B" w14:textId="77777777" w:rsidR="002C58FB" w:rsidRDefault="002C58FB" w:rsidP="00E128E5"/>
    <w:p w14:paraId="28F70594" w14:textId="77777777" w:rsidR="00B15B27" w:rsidRDefault="00B15B27" w:rsidP="00E128E5"/>
    <w:p w14:paraId="0BC7B485" w14:textId="2592728B" w:rsidR="006F4E34" w:rsidRPr="00E006D6" w:rsidRDefault="00E006D6" w:rsidP="00E006D6">
      <w:pPr>
        <w:pStyle w:val="Heading3"/>
      </w:pPr>
      <w:bookmarkStart w:id="117" w:name="_Toc197542390"/>
      <w:r w:rsidRPr="00E006D6">
        <w:lastRenderedPageBreak/>
        <w:t>10.</w:t>
      </w:r>
      <w:r w:rsidR="004002A8">
        <w:t>3</w:t>
      </w:r>
      <w:r w:rsidRPr="00E006D6">
        <w:t>.</w:t>
      </w:r>
      <w:r w:rsidR="004002A8">
        <w:t>4</w:t>
      </w:r>
      <w:r w:rsidRPr="00E006D6">
        <w:t xml:space="preserve">. Javni sektor (javni objekti i </w:t>
      </w:r>
      <w:bookmarkEnd w:id="116"/>
      <w:r w:rsidRPr="00E006D6">
        <w:t>rasvjeta)</w:t>
      </w:r>
      <w:bookmarkEnd w:id="117"/>
    </w:p>
    <w:p w14:paraId="461DCDEE" w14:textId="0B35A83D" w:rsidR="00E24526" w:rsidRDefault="002B675D" w:rsidP="00C449FD">
      <w:r>
        <w:t>Lokalna</w:t>
      </w:r>
      <w:r>
        <w:rPr>
          <w:rFonts w:ascii="Times New Roman" w:hAnsi="Times New Roman"/>
        </w:rPr>
        <w:t xml:space="preserve"> </w:t>
      </w:r>
      <w:r>
        <w:t>uprava</w:t>
      </w:r>
      <w:r>
        <w:rPr>
          <w:rFonts w:ascii="Times New Roman" w:hAnsi="Times New Roman"/>
        </w:rPr>
        <w:t xml:space="preserve"> </w:t>
      </w:r>
      <w:r>
        <w:t>je</w:t>
      </w:r>
      <w:r>
        <w:rPr>
          <w:rFonts w:ascii="Times New Roman" w:hAnsi="Times New Roman"/>
        </w:rPr>
        <w:t xml:space="preserve"> </w:t>
      </w:r>
      <w:r>
        <w:t>odgovorna</w:t>
      </w:r>
      <w:r>
        <w:rPr>
          <w:rFonts w:ascii="Times New Roman" w:hAnsi="Times New Roman"/>
        </w:rPr>
        <w:t xml:space="preserve"> </w:t>
      </w:r>
      <w:r>
        <w:t>za</w:t>
      </w:r>
      <w:r>
        <w:rPr>
          <w:rFonts w:ascii="Times New Roman" w:hAnsi="Times New Roman"/>
        </w:rPr>
        <w:t xml:space="preserve"> </w:t>
      </w:r>
      <w:r>
        <w:t>potrošnju</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sektoru</w:t>
      </w:r>
      <w:r>
        <w:rPr>
          <w:rFonts w:ascii="Times New Roman" w:hAnsi="Times New Roman"/>
        </w:rPr>
        <w:t xml:space="preserve"> </w:t>
      </w:r>
      <w:r>
        <w:t>javnih</w:t>
      </w:r>
      <w:r>
        <w:rPr>
          <w:rFonts w:ascii="Times New Roman" w:hAnsi="Times New Roman"/>
        </w:rPr>
        <w:t xml:space="preserve"> </w:t>
      </w:r>
      <w:r>
        <w:t>usluga,</w:t>
      </w:r>
      <w:r>
        <w:rPr>
          <w:rFonts w:ascii="Times New Roman" w:hAnsi="Times New Roman"/>
        </w:rPr>
        <w:t xml:space="preserve"> </w:t>
      </w:r>
      <w:r>
        <w:t>dakle</w:t>
      </w:r>
      <w:r>
        <w:rPr>
          <w:rFonts w:ascii="Times New Roman" w:hAnsi="Times New Roman"/>
        </w:rPr>
        <w:t xml:space="preserve"> </w:t>
      </w:r>
      <w:r>
        <w:t>za</w:t>
      </w:r>
      <w:r>
        <w:rPr>
          <w:rFonts w:ascii="Times New Roman" w:hAnsi="Times New Roman"/>
        </w:rPr>
        <w:t xml:space="preserve"> </w:t>
      </w:r>
      <w:r>
        <w:t>potrošnju</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zgradama</w:t>
      </w:r>
      <w:r>
        <w:rPr>
          <w:rFonts w:ascii="Times New Roman" w:hAnsi="Times New Roman"/>
        </w:rPr>
        <w:t xml:space="preserve"> </w:t>
      </w:r>
      <w:r>
        <w:t>i</w:t>
      </w:r>
      <w:r>
        <w:rPr>
          <w:rFonts w:ascii="Times New Roman" w:hAnsi="Times New Roman"/>
        </w:rPr>
        <w:t xml:space="preserve"> </w:t>
      </w:r>
      <w:r>
        <w:t>privrednim</w:t>
      </w:r>
      <w:r>
        <w:rPr>
          <w:rFonts w:ascii="Times New Roman" w:hAnsi="Times New Roman"/>
        </w:rPr>
        <w:t xml:space="preserve"> </w:t>
      </w:r>
      <w:r>
        <w:t>društvima</w:t>
      </w:r>
      <w:r>
        <w:rPr>
          <w:rFonts w:ascii="Times New Roman" w:hAnsi="Times New Roman"/>
        </w:rPr>
        <w:t xml:space="preserve"> </w:t>
      </w:r>
      <w:r>
        <w:t>u</w:t>
      </w:r>
      <w:r>
        <w:rPr>
          <w:rFonts w:ascii="Times New Roman" w:hAnsi="Times New Roman"/>
        </w:rPr>
        <w:t xml:space="preserve"> </w:t>
      </w:r>
      <w:r>
        <w:t>vlasništvu</w:t>
      </w:r>
      <w:r>
        <w:rPr>
          <w:rFonts w:ascii="Times New Roman" w:hAnsi="Times New Roman"/>
        </w:rPr>
        <w:t xml:space="preserve"> </w:t>
      </w:r>
      <w:r w:rsidR="00234D98">
        <w:t>Opštin</w:t>
      </w:r>
      <w:r w:rsidR="00C449FD">
        <w:t>e</w:t>
      </w:r>
      <w:r>
        <w:t>.</w:t>
      </w:r>
      <w:r>
        <w:rPr>
          <w:rFonts w:ascii="Times New Roman" w:hAnsi="Times New Roman"/>
        </w:rPr>
        <w:t xml:space="preserve"> </w:t>
      </w:r>
      <w:r w:rsidR="00234D98" w:rsidRPr="00C449FD">
        <w:t>Opštin</w:t>
      </w:r>
      <w:r w:rsidRPr="00C449FD">
        <w:t xml:space="preserve">a </w:t>
      </w:r>
      <w:r w:rsidR="00320DF1">
        <w:t xml:space="preserve">Zeta, ako što je naveedno u poglavlju 3.2.1, </w:t>
      </w:r>
      <w:r w:rsidR="00C449FD" w:rsidRPr="00C449FD">
        <w:t xml:space="preserve">u </w:t>
      </w:r>
      <w:r w:rsidRPr="00C449FD">
        <w:t>svom</w:t>
      </w:r>
      <w:r>
        <w:rPr>
          <w:rFonts w:ascii="Times New Roman" w:hAnsi="Times New Roman"/>
        </w:rPr>
        <w:t xml:space="preserve"> </w:t>
      </w:r>
      <w:r>
        <w:t>vla</w:t>
      </w:r>
      <w:r w:rsidR="00320DF1">
        <w:t>s</w:t>
      </w:r>
      <w:r>
        <w:t>ništvu</w:t>
      </w:r>
      <w:r>
        <w:rPr>
          <w:rFonts w:ascii="Times New Roman" w:hAnsi="Times New Roman"/>
        </w:rPr>
        <w:t xml:space="preserve"> </w:t>
      </w:r>
      <w:r>
        <w:t>nema</w:t>
      </w:r>
      <w:r>
        <w:rPr>
          <w:rFonts w:ascii="Times New Roman" w:hAnsi="Times New Roman"/>
        </w:rPr>
        <w:t xml:space="preserve"> </w:t>
      </w:r>
      <w:r>
        <w:t>mnogo</w:t>
      </w:r>
      <w:r>
        <w:rPr>
          <w:rFonts w:ascii="Times New Roman" w:hAnsi="Times New Roman"/>
        </w:rPr>
        <w:t xml:space="preserve"> </w:t>
      </w:r>
      <w:r>
        <w:t>zgrada,</w:t>
      </w:r>
      <w:r>
        <w:rPr>
          <w:rFonts w:ascii="Times New Roman" w:hAnsi="Times New Roman"/>
        </w:rPr>
        <w:t xml:space="preserve"> </w:t>
      </w:r>
      <w:r>
        <w:t>a</w:t>
      </w:r>
      <w:r>
        <w:rPr>
          <w:rFonts w:ascii="Times New Roman" w:hAnsi="Times New Roman"/>
        </w:rPr>
        <w:t xml:space="preserve"> </w:t>
      </w:r>
      <w:r>
        <w:t>objekti</w:t>
      </w:r>
      <w:r>
        <w:rPr>
          <w:rFonts w:ascii="Times New Roman" w:hAnsi="Times New Roman"/>
        </w:rPr>
        <w:t xml:space="preserve"> </w:t>
      </w:r>
      <w:r>
        <w:t>u</w:t>
      </w:r>
      <w:r>
        <w:rPr>
          <w:rFonts w:ascii="Times New Roman" w:hAnsi="Times New Roman"/>
        </w:rPr>
        <w:t xml:space="preserve"> </w:t>
      </w:r>
      <w:r>
        <w:t>kojima</w:t>
      </w:r>
      <w:r>
        <w:rPr>
          <w:rFonts w:ascii="Times New Roman" w:hAnsi="Times New Roman"/>
        </w:rPr>
        <w:t xml:space="preserve"> </w:t>
      </w:r>
      <w:r>
        <w:t>su</w:t>
      </w:r>
      <w:r>
        <w:rPr>
          <w:rFonts w:ascii="Times New Roman" w:hAnsi="Times New Roman"/>
        </w:rPr>
        <w:t xml:space="preserve"> </w:t>
      </w:r>
      <w:r>
        <w:t>smješteni</w:t>
      </w:r>
      <w:r>
        <w:rPr>
          <w:rFonts w:ascii="Times New Roman" w:hAnsi="Times New Roman"/>
        </w:rPr>
        <w:t xml:space="preserve"> </w:t>
      </w:r>
      <w:r>
        <w:t>gotovo</w:t>
      </w:r>
      <w:r>
        <w:rPr>
          <w:rFonts w:ascii="Times New Roman" w:hAnsi="Times New Roman"/>
        </w:rPr>
        <w:t xml:space="preserve"> </w:t>
      </w:r>
      <w:r>
        <w:t>svi</w:t>
      </w:r>
      <w:r>
        <w:rPr>
          <w:rFonts w:ascii="Times New Roman" w:hAnsi="Times New Roman"/>
        </w:rPr>
        <w:t xml:space="preserve"> </w:t>
      </w:r>
      <w:r>
        <w:t>administrativni</w:t>
      </w:r>
      <w:r>
        <w:rPr>
          <w:rFonts w:ascii="Times New Roman" w:hAnsi="Times New Roman"/>
        </w:rPr>
        <w:t xml:space="preserve"> </w:t>
      </w:r>
      <w:r>
        <w:t>kapaciteti</w:t>
      </w:r>
      <w:r>
        <w:rPr>
          <w:rFonts w:ascii="Times New Roman" w:hAnsi="Times New Roman"/>
        </w:rPr>
        <w:t xml:space="preserve"> </w:t>
      </w:r>
      <w:r w:rsidR="00B7730B">
        <w:t>Opštine Zeta</w:t>
      </w:r>
      <w:r>
        <w:t>,</w:t>
      </w:r>
      <w:r>
        <w:rPr>
          <w:rFonts w:ascii="Times New Roman" w:hAnsi="Times New Roman"/>
        </w:rPr>
        <w:t xml:space="preserve"> </w:t>
      </w:r>
      <w:r>
        <w:t>sekretarijati,</w:t>
      </w:r>
      <w:r>
        <w:rPr>
          <w:rFonts w:ascii="Times New Roman" w:hAnsi="Times New Roman"/>
        </w:rPr>
        <w:t xml:space="preserve"> </w:t>
      </w:r>
      <w:r>
        <w:t>direkcije</w:t>
      </w:r>
      <w:r w:rsidR="00320DF1">
        <w:t xml:space="preserve"> i</w:t>
      </w:r>
      <w:r>
        <w:rPr>
          <w:rFonts w:ascii="Times New Roman" w:hAnsi="Times New Roman"/>
        </w:rPr>
        <w:t xml:space="preserve"> </w:t>
      </w:r>
      <w:r>
        <w:t>uprave</w:t>
      </w:r>
      <w:r>
        <w:rPr>
          <w:rFonts w:ascii="Times New Roman" w:hAnsi="Times New Roman"/>
        </w:rPr>
        <w:t xml:space="preserve"> </w:t>
      </w:r>
      <w:r w:rsidR="00E24526" w:rsidRPr="00320DF1">
        <w:t>su: zgrada Doma kulture. Pored toga, opština upravlja i objektom u kojem je smješten JU „Centar za pružanje usluga iz oblasti socijalne i dječije zaštite za Opštinu Zeta“. Ostali objekti su omladinski domovi u naseljima Mataguži, Mojanovići, Golubovci, Ljajkovići, Mahala. U omladinskim domovima trenutno nema značajnih aktivnosti koje utiču na potrošnju energije ovih objekata.</w:t>
      </w:r>
    </w:p>
    <w:p w14:paraId="4945D24C" w14:textId="1DCED5E4" w:rsidR="006F4E34" w:rsidRDefault="002B675D" w:rsidP="00462FCF">
      <w:r>
        <w:t>Uvođenje</w:t>
      </w:r>
      <w:r>
        <w:rPr>
          <w:rFonts w:ascii="Times New Roman" w:hAnsi="Times New Roman"/>
        </w:rPr>
        <w:t xml:space="preserve"> </w:t>
      </w:r>
      <w:r w:rsidR="00320DF1">
        <w:rPr>
          <w:b/>
        </w:rPr>
        <w:t>upravljanja energijom</w:t>
      </w:r>
      <w:r>
        <w:t>,</w:t>
      </w:r>
      <w:r>
        <w:rPr>
          <w:rFonts w:ascii="Times New Roman" w:hAnsi="Times New Roman"/>
        </w:rPr>
        <w:t xml:space="preserve"> </w:t>
      </w:r>
      <w:r>
        <w:t>zahtijeva</w:t>
      </w:r>
      <w:r>
        <w:rPr>
          <w:rFonts w:ascii="Times New Roman" w:hAnsi="Times New Roman"/>
        </w:rPr>
        <w:t xml:space="preserve"> </w:t>
      </w:r>
      <w:r>
        <w:t>zaduživanje</w:t>
      </w:r>
      <w:r>
        <w:rPr>
          <w:rFonts w:ascii="Times New Roman" w:hAnsi="Times New Roman"/>
        </w:rPr>
        <w:t xml:space="preserve"> </w:t>
      </w:r>
      <w:r>
        <w:t>ili</w:t>
      </w:r>
      <w:r>
        <w:rPr>
          <w:rFonts w:ascii="Times New Roman" w:hAnsi="Times New Roman"/>
        </w:rPr>
        <w:t xml:space="preserve"> </w:t>
      </w:r>
      <w:r>
        <w:t>zapošljavanje</w:t>
      </w:r>
      <w:r>
        <w:rPr>
          <w:rFonts w:ascii="Times New Roman" w:hAnsi="Times New Roman"/>
        </w:rPr>
        <w:t xml:space="preserve"> </w:t>
      </w:r>
      <w:r>
        <w:t>jednog</w:t>
      </w:r>
      <w:r>
        <w:rPr>
          <w:rFonts w:ascii="Times New Roman" w:hAnsi="Times New Roman"/>
        </w:rPr>
        <w:t xml:space="preserve"> </w:t>
      </w:r>
      <w:r>
        <w:t>ili</w:t>
      </w:r>
      <w:r>
        <w:rPr>
          <w:rFonts w:ascii="Times New Roman" w:hAnsi="Times New Roman"/>
        </w:rPr>
        <w:t xml:space="preserve"> </w:t>
      </w:r>
      <w:r>
        <w:t>više</w:t>
      </w:r>
      <w:r>
        <w:rPr>
          <w:rFonts w:ascii="Times New Roman" w:hAnsi="Times New Roman"/>
        </w:rPr>
        <w:t xml:space="preserve"> </w:t>
      </w:r>
      <w:r>
        <w:rPr>
          <w:spacing w:val="-2"/>
        </w:rPr>
        <w:t>službenika,</w:t>
      </w:r>
      <w:r>
        <w:rPr>
          <w:rFonts w:ascii="Times New Roman" w:hAnsi="Times New Roman"/>
          <w:spacing w:val="-11"/>
        </w:rPr>
        <w:t xml:space="preserve"> </w:t>
      </w:r>
      <w:r>
        <w:rPr>
          <w:spacing w:val="-2"/>
        </w:rPr>
        <w:t>koji</w:t>
      </w:r>
      <w:r>
        <w:rPr>
          <w:rFonts w:ascii="Times New Roman" w:hAnsi="Times New Roman"/>
          <w:spacing w:val="-7"/>
        </w:rPr>
        <w:t xml:space="preserve"> </w:t>
      </w:r>
      <w:r>
        <w:rPr>
          <w:spacing w:val="-2"/>
        </w:rPr>
        <w:t>bi</w:t>
      </w:r>
      <w:r>
        <w:rPr>
          <w:rFonts w:ascii="Times New Roman" w:hAnsi="Times New Roman"/>
          <w:spacing w:val="-7"/>
        </w:rPr>
        <w:t xml:space="preserve"> </w:t>
      </w:r>
      <w:r>
        <w:rPr>
          <w:spacing w:val="-2"/>
        </w:rPr>
        <w:t>bio</w:t>
      </w:r>
      <w:r>
        <w:rPr>
          <w:rFonts w:ascii="Times New Roman" w:hAnsi="Times New Roman"/>
          <w:spacing w:val="-7"/>
        </w:rPr>
        <w:t xml:space="preserve"> </w:t>
      </w:r>
      <w:r>
        <w:rPr>
          <w:spacing w:val="-2"/>
        </w:rPr>
        <w:t>glavni</w:t>
      </w:r>
      <w:r>
        <w:rPr>
          <w:rFonts w:ascii="Times New Roman" w:hAnsi="Times New Roman"/>
          <w:spacing w:val="-11"/>
        </w:rPr>
        <w:t xml:space="preserve"> </w:t>
      </w:r>
      <w:r>
        <w:rPr>
          <w:spacing w:val="-2"/>
        </w:rPr>
        <w:t>nosilac</w:t>
      </w:r>
      <w:r>
        <w:rPr>
          <w:rFonts w:ascii="Times New Roman" w:hAnsi="Times New Roman"/>
          <w:spacing w:val="-6"/>
        </w:rPr>
        <w:t xml:space="preserve"> </w:t>
      </w:r>
      <w:r>
        <w:rPr>
          <w:spacing w:val="-2"/>
        </w:rPr>
        <w:t>aktivnosti</w:t>
      </w:r>
      <w:r>
        <w:rPr>
          <w:rFonts w:ascii="Times New Roman" w:hAnsi="Times New Roman"/>
          <w:spacing w:val="-11"/>
        </w:rPr>
        <w:t xml:space="preserve"> </w:t>
      </w:r>
      <w:r>
        <w:rPr>
          <w:spacing w:val="-2"/>
        </w:rPr>
        <w:t>u</w:t>
      </w:r>
      <w:r>
        <w:rPr>
          <w:rFonts w:ascii="Times New Roman" w:hAnsi="Times New Roman"/>
          <w:spacing w:val="-6"/>
        </w:rPr>
        <w:t xml:space="preserve"> </w:t>
      </w:r>
      <w:r>
        <w:rPr>
          <w:spacing w:val="-2"/>
        </w:rPr>
        <w:t>pogledu</w:t>
      </w:r>
      <w:r>
        <w:rPr>
          <w:rFonts w:ascii="Times New Roman" w:hAnsi="Times New Roman"/>
          <w:spacing w:val="-6"/>
        </w:rPr>
        <w:t xml:space="preserve"> </w:t>
      </w:r>
      <w:r>
        <w:rPr>
          <w:spacing w:val="-2"/>
        </w:rPr>
        <w:t>primjene</w:t>
      </w:r>
      <w:r>
        <w:rPr>
          <w:rFonts w:ascii="Times New Roman" w:hAnsi="Times New Roman"/>
          <w:spacing w:val="-4"/>
        </w:rPr>
        <w:t xml:space="preserve"> </w:t>
      </w:r>
      <w:r>
        <w:rPr>
          <w:spacing w:val="-2"/>
        </w:rPr>
        <w:t>mjera</w:t>
      </w:r>
      <w:r>
        <w:rPr>
          <w:rFonts w:ascii="Times New Roman" w:hAnsi="Times New Roman"/>
          <w:spacing w:val="-7"/>
        </w:rPr>
        <w:t xml:space="preserve"> </w:t>
      </w:r>
      <w:r>
        <w:rPr>
          <w:spacing w:val="-2"/>
        </w:rPr>
        <w:t>energetske</w:t>
      </w:r>
      <w:r>
        <w:rPr>
          <w:rFonts w:ascii="Times New Roman" w:hAnsi="Times New Roman"/>
          <w:spacing w:val="-2"/>
        </w:rPr>
        <w:t xml:space="preserve"> </w:t>
      </w:r>
      <w:r>
        <w:t>efikasnosti</w:t>
      </w:r>
      <w:r>
        <w:rPr>
          <w:rFonts w:ascii="Times New Roman" w:hAnsi="Times New Roman"/>
        </w:rPr>
        <w:t xml:space="preserve"> </w:t>
      </w:r>
      <w:r>
        <w:t>korišćenja</w:t>
      </w:r>
      <w:r>
        <w:rPr>
          <w:rFonts w:ascii="Times New Roman" w:hAnsi="Times New Roman"/>
        </w:rPr>
        <w:t xml:space="preserve"> </w:t>
      </w:r>
      <w:r>
        <w:t>obnovljivih</w:t>
      </w:r>
      <w:r>
        <w:rPr>
          <w:rFonts w:ascii="Times New Roman" w:hAnsi="Times New Roman"/>
        </w:rPr>
        <w:t xml:space="preserve"> </w:t>
      </w:r>
      <w:r>
        <w:t>izvora</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koji</w:t>
      </w:r>
      <w:r>
        <w:rPr>
          <w:rFonts w:ascii="Times New Roman" w:hAnsi="Times New Roman"/>
        </w:rPr>
        <w:t xml:space="preserve"> </w:t>
      </w:r>
      <w:r>
        <w:t>bi</w:t>
      </w:r>
      <w:r>
        <w:rPr>
          <w:rFonts w:ascii="Times New Roman" w:hAnsi="Times New Roman"/>
        </w:rPr>
        <w:t xml:space="preserve"> </w:t>
      </w:r>
      <w:r>
        <w:t>imao/li</w:t>
      </w:r>
      <w:r>
        <w:rPr>
          <w:rFonts w:ascii="Times New Roman" w:hAnsi="Times New Roman"/>
        </w:rPr>
        <w:t xml:space="preserve"> </w:t>
      </w:r>
      <w:r>
        <w:t>konkretna</w:t>
      </w:r>
      <w:r>
        <w:rPr>
          <w:rFonts w:ascii="Times New Roman" w:hAnsi="Times New Roman"/>
        </w:rPr>
        <w:t xml:space="preserve"> </w:t>
      </w:r>
      <w:r>
        <w:t>zaduženja</w:t>
      </w:r>
      <w:r>
        <w:rPr>
          <w:rFonts w:ascii="Times New Roman" w:hAnsi="Times New Roman"/>
        </w:rPr>
        <w:t xml:space="preserve"> </w:t>
      </w:r>
      <w:r>
        <w:t>na</w:t>
      </w:r>
      <w:r>
        <w:rPr>
          <w:rFonts w:ascii="Times New Roman" w:hAnsi="Times New Roman"/>
        </w:rPr>
        <w:t xml:space="preserve"> </w:t>
      </w:r>
      <w:r>
        <w:t>realizaciji</w:t>
      </w:r>
      <w:r>
        <w:rPr>
          <w:rFonts w:ascii="Times New Roman" w:hAnsi="Times New Roman"/>
        </w:rPr>
        <w:t xml:space="preserve"> </w:t>
      </w:r>
      <w:r>
        <w:t>planiranih</w:t>
      </w:r>
      <w:r>
        <w:rPr>
          <w:rFonts w:ascii="Times New Roman" w:hAnsi="Times New Roman"/>
        </w:rPr>
        <w:t xml:space="preserve"> </w:t>
      </w:r>
      <w:r>
        <w:t>aktivnosti</w:t>
      </w:r>
      <w:r>
        <w:rPr>
          <w:rFonts w:ascii="Times New Roman" w:hAnsi="Times New Roman"/>
        </w:rPr>
        <w:t xml:space="preserve"> </w:t>
      </w:r>
      <w:r>
        <w:t>ovim</w:t>
      </w:r>
      <w:r>
        <w:rPr>
          <w:rFonts w:ascii="Times New Roman" w:hAnsi="Times New Roman"/>
        </w:rPr>
        <w:t xml:space="preserve"> </w:t>
      </w:r>
      <w:r>
        <w:t>dokumentom.</w:t>
      </w:r>
      <w:r>
        <w:rPr>
          <w:rFonts w:ascii="Times New Roman" w:hAnsi="Times New Roman"/>
        </w:rPr>
        <w:t xml:space="preserve"> </w:t>
      </w:r>
      <w:r>
        <w:t>Sistemskim</w:t>
      </w:r>
      <w:r>
        <w:rPr>
          <w:rFonts w:ascii="Times New Roman" w:hAnsi="Times New Roman"/>
        </w:rPr>
        <w:t xml:space="preserve"> </w:t>
      </w:r>
      <w:r>
        <w:t>upravljanjem</w:t>
      </w:r>
      <w:r>
        <w:rPr>
          <w:rFonts w:ascii="Times New Roman" w:hAnsi="Times New Roman"/>
        </w:rPr>
        <w:t xml:space="preserve"> </w:t>
      </w:r>
      <w:r>
        <w:t>energijom</w:t>
      </w:r>
      <w:r>
        <w:rPr>
          <w:rFonts w:ascii="Times New Roman" w:hAnsi="Times New Roman"/>
        </w:rPr>
        <w:t xml:space="preserve"> </w:t>
      </w:r>
      <w:r>
        <w:t>i</w:t>
      </w:r>
      <w:r>
        <w:rPr>
          <w:rFonts w:ascii="Times New Roman" w:hAnsi="Times New Roman"/>
        </w:rPr>
        <w:t xml:space="preserve"> </w:t>
      </w:r>
      <w:r>
        <w:t>sprovođenjem</w:t>
      </w:r>
      <w:r>
        <w:rPr>
          <w:rFonts w:ascii="Times New Roman" w:hAnsi="Times New Roman"/>
        </w:rPr>
        <w:t xml:space="preserve"> </w:t>
      </w:r>
      <w:r>
        <w:t>projekata</w:t>
      </w:r>
      <w:r>
        <w:rPr>
          <w:rFonts w:ascii="Times New Roman" w:hAnsi="Times New Roman"/>
          <w:spacing w:val="-15"/>
        </w:rPr>
        <w:t xml:space="preserve"> </w:t>
      </w:r>
      <w:r>
        <w:t>za</w:t>
      </w:r>
      <w:r>
        <w:rPr>
          <w:rFonts w:ascii="Times New Roman" w:hAnsi="Times New Roman"/>
          <w:spacing w:val="-15"/>
        </w:rPr>
        <w:t xml:space="preserve"> </w:t>
      </w:r>
      <w:r>
        <w:t>poboljšanja</w:t>
      </w:r>
      <w:r>
        <w:rPr>
          <w:rFonts w:ascii="Times New Roman" w:hAnsi="Times New Roman"/>
          <w:spacing w:val="-15"/>
        </w:rPr>
        <w:t xml:space="preserve"> </w:t>
      </w:r>
      <w:r>
        <w:t>energetske</w:t>
      </w:r>
      <w:r>
        <w:rPr>
          <w:rFonts w:ascii="Times New Roman" w:hAnsi="Times New Roman"/>
          <w:spacing w:val="-15"/>
        </w:rPr>
        <w:t xml:space="preserve"> </w:t>
      </w:r>
      <w:r>
        <w:t>efikasnosti</w:t>
      </w:r>
      <w:r>
        <w:rPr>
          <w:rFonts w:ascii="Times New Roman" w:hAnsi="Times New Roman"/>
          <w:spacing w:val="-15"/>
        </w:rPr>
        <w:t xml:space="preserve"> </w:t>
      </w:r>
      <w:r>
        <w:t>moguće</w:t>
      </w:r>
      <w:r>
        <w:rPr>
          <w:rFonts w:ascii="Times New Roman" w:hAnsi="Times New Roman"/>
          <w:spacing w:val="-15"/>
        </w:rPr>
        <w:t xml:space="preserve"> </w:t>
      </w:r>
      <w:r>
        <w:t>je</w:t>
      </w:r>
      <w:r>
        <w:rPr>
          <w:rFonts w:ascii="Times New Roman" w:hAnsi="Times New Roman"/>
          <w:spacing w:val="-15"/>
        </w:rPr>
        <w:t xml:space="preserve"> </w:t>
      </w:r>
      <w:r>
        <w:t>ostvariti</w:t>
      </w:r>
      <w:r>
        <w:rPr>
          <w:rFonts w:ascii="Times New Roman" w:hAnsi="Times New Roman"/>
          <w:spacing w:val="-15"/>
        </w:rPr>
        <w:t xml:space="preserve"> </w:t>
      </w:r>
      <w:r>
        <w:t>novčane</w:t>
      </w:r>
      <w:r>
        <w:rPr>
          <w:rFonts w:ascii="Times New Roman" w:hAnsi="Times New Roman"/>
          <w:spacing w:val="-15"/>
        </w:rPr>
        <w:t xml:space="preserve"> </w:t>
      </w:r>
      <w:r>
        <w:t>uštede</w:t>
      </w:r>
      <w:r>
        <w:rPr>
          <w:rFonts w:ascii="Times New Roman" w:hAnsi="Times New Roman"/>
          <w:spacing w:val="-14"/>
        </w:rPr>
        <w:t xml:space="preserve"> </w:t>
      </w:r>
      <w:r>
        <w:t>od</w:t>
      </w:r>
      <w:r>
        <w:rPr>
          <w:rFonts w:ascii="Times New Roman" w:hAnsi="Times New Roman"/>
          <w:spacing w:val="-13"/>
        </w:rPr>
        <w:t xml:space="preserve"> </w:t>
      </w:r>
      <w:r>
        <w:t>30%</w:t>
      </w:r>
      <w:r>
        <w:rPr>
          <w:rFonts w:ascii="Times New Roman" w:hAnsi="Times New Roman"/>
          <w:spacing w:val="-11"/>
        </w:rPr>
        <w:t xml:space="preserve"> </w:t>
      </w:r>
      <w:r>
        <w:t>i</w:t>
      </w:r>
      <w:r>
        <w:rPr>
          <w:rFonts w:ascii="Times New Roman" w:hAnsi="Times New Roman"/>
          <w:spacing w:val="-14"/>
        </w:rPr>
        <w:t xml:space="preserve"> </w:t>
      </w:r>
      <w:r>
        <w:t>više</w:t>
      </w:r>
      <w:r>
        <w:rPr>
          <w:rFonts w:ascii="Times New Roman" w:hAnsi="Times New Roman"/>
          <w:spacing w:val="-15"/>
        </w:rPr>
        <w:t xml:space="preserve"> </w:t>
      </w:r>
      <w:r>
        <w:t>na</w:t>
      </w:r>
      <w:r>
        <w:rPr>
          <w:rFonts w:ascii="Times New Roman" w:hAnsi="Times New Roman"/>
        </w:rPr>
        <w:t xml:space="preserve"> </w:t>
      </w:r>
      <w:r>
        <w:t>godišnjem</w:t>
      </w:r>
      <w:r>
        <w:rPr>
          <w:rFonts w:ascii="Times New Roman" w:hAnsi="Times New Roman"/>
        </w:rPr>
        <w:t xml:space="preserve"> </w:t>
      </w:r>
      <w:r>
        <w:t>nivou,</w:t>
      </w:r>
      <w:r>
        <w:rPr>
          <w:rFonts w:ascii="Times New Roman" w:hAnsi="Times New Roman"/>
        </w:rPr>
        <w:t xml:space="preserve"> </w:t>
      </w:r>
      <w:r>
        <w:t>uz</w:t>
      </w:r>
      <w:r>
        <w:rPr>
          <w:rFonts w:ascii="Times New Roman" w:hAnsi="Times New Roman"/>
        </w:rPr>
        <w:t xml:space="preserve"> </w:t>
      </w:r>
      <w:r>
        <w:t>sve</w:t>
      </w:r>
      <w:r>
        <w:rPr>
          <w:rFonts w:ascii="Times New Roman" w:hAnsi="Times New Roman"/>
        </w:rPr>
        <w:t xml:space="preserve"> </w:t>
      </w:r>
      <w:r>
        <w:t>obaveze</w:t>
      </w:r>
      <w:r>
        <w:rPr>
          <w:rFonts w:ascii="Times New Roman" w:hAnsi="Times New Roman"/>
        </w:rPr>
        <w:t xml:space="preserve"> </w:t>
      </w:r>
      <w:r>
        <w:t>koje</w:t>
      </w:r>
      <w:r>
        <w:rPr>
          <w:rFonts w:ascii="Times New Roman" w:hAnsi="Times New Roman"/>
        </w:rPr>
        <w:t xml:space="preserve"> </w:t>
      </w:r>
      <w:r>
        <w:t>proističu</w:t>
      </w:r>
      <w:r>
        <w:rPr>
          <w:rFonts w:ascii="Times New Roman" w:hAnsi="Times New Roman"/>
        </w:rPr>
        <w:t xml:space="preserve"> </w:t>
      </w:r>
      <w:r>
        <w:t>iz</w:t>
      </w:r>
      <w:r>
        <w:rPr>
          <w:rFonts w:ascii="Times New Roman" w:hAnsi="Times New Roman"/>
        </w:rPr>
        <w:t xml:space="preserve"> </w:t>
      </w:r>
      <w:r>
        <w:t>Zakona</w:t>
      </w:r>
      <w:r>
        <w:rPr>
          <w:rFonts w:ascii="Times New Roman" w:hAnsi="Times New Roman"/>
        </w:rPr>
        <w:t xml:space="preserve"> </w:t>
      </w:r>
      <w:r>
        <w:t>o</w:t>
      </w:r>
      <w:r>
        <w:rPr>
          <w:rFonts w:ascii="Times New Roman" w:hAnsi="Times New Roman"/>
        </w:rPr>
        <w:t xml:space="preserve"> </w:t>
      </w:r>
      <w:r>
        <w:t>efikasnom</w:t>
      </w:r>
      <w:r>
        <w:rPr>
          <w:rFonts w:ascii="Times New Roman" w:hAnsi="Times New Roman"/>
        </w:rPr>
        <w:t xml:space="preserve"> </w:t>
      </w:r>
      <w:r>
        <w:t>korišćenju</w:t>
      </w:r>
      <w:r>
        <w:rPr>
          <w:rFonts w:ascii="Times New Roman" w:hAnsi="Times New Roman"/>
        </w:rPr>
        <w:t xml:space="preserve"> </w:t>
      </w:r>
      <w:r>
        <w:t>energije</w:t>
      </w:r>
      <w:r>
        <w:rPr>
          <w:rFonts w:ascii="Times New Roman" w:hAnsi="Times New Roman"/>
        </w:rPr>
        <w:t xml:space="preserve"> </w:t>
      </w:r>
      <w:r>
        <w:t>i</w:t>
      </w:r>
      <w:r>
        <w:rPr>
          <w:rFonts w:ascii="Times New Roman" w:hAnsi="Times New Roman"/>
        </w:rPr>
        <w:t xml:space="preserve"> </w:t>
      </w:r>
      <w:r>
        <w:t>podzakonskih</w:t>
      </w:r>
      <w:r>
        <w:rPr>
          <w:rFonts w:ascii="Times New Roman" w:hAnsi="Times New Roman"/>
        </w:rPr>
        <w:t xml:space="preserve"> </w:t>
      </w:r>
      <w:r>
        <w:t>akata.</w:t>
      </w:r>
    </w:p>
    <w:p w14:paraId="16A18F8B" w14:textId="7BC91BC7" w:rsidR="006F4E34" w:rsidRDefault="002B675D" w:rsidP="00462FCF">
      <w:r>
        <w:t>Ovu</w:t>
      </w:r>
      <w:r>
        <w:rPr>
          <w:rFonts w:ascii="Times New Roman" w:hAnsi="Times New Roman"/>
          <w:spacing w:val="-11"/>
        </w:rPr>
        <w:t xml:space="preserve"> </w:t>
      </w:r>
      <w:r>
        <w:t>mjeru</w:t>
      </w:r>
      <w:r>
        <w:rPr>
          <w:rFonts w:ascii="Times New Roman" w:hAnsi="Times New Roman"/>
          <w:spacing w:val="-13"/>
        </w:rPr>
        <w:t xml:space="preserve"> </w:t>
      </w:r>
      <w:r>
        <w:t>bi</w:t>
      </w:r>
      <w:r>
        <w:rPr>
          <w:rFonts w:ascii="Times New Roman" w:hAnsi="Times New Roman"/>
          <w:spacing w:val="-14"/>
        </w:rPr>
        <w:t xml:space="preserve"> </w:t>
      </w:r>
      <w:r>
        <w:t>trebalo</w:t>
      </w:r>
      <w:r>
        <w:rPr>
          <w:rFonts w:ascii="Times New Roman" w:hAnsi="Times New Roman"/>
          <w:spacing w:val="-11"/>
        </w:rPr>
        <w:t xml:space="preserve"> </w:t>
      </w:r>
      <w:r>
        <w:t>realizovati</w:t>
      </w:r>
      <w:r>
        <w:rPr>
          <w:rFonts w:ascii="Times New Roman" w:hAnsi="Times New Roman"/>
          <w:spacing w:val="-15"/>
        </w:rPr>
        <w:t xml:space="preserve"> </w:t>
      </w:r>
      <w:r>
        <w:t>u</w:t>
      </w:r>
      <w:r>
        <w:rPr>
          <w:rFonts w:ascii="Times New Roman" w:hAnsi="Times New Roman"/>
          <w:spacing w:val="-11"/>
        </w:rPr>
        <w:t xml:space="preserve"> </w:t>
      </w:r>
      <w:r>
        <w:t>prvom</w:t>
      </w:r>
      <w:r>
        <w:rPr>
          <w:rFonts w:ascii="Times New Roman" w:hAnsi="Times New Roman"/>
          <w:spacing w:val="-12"/>
        </w:rPr>
        <w:t xml:space="preserve"> </w:t>
      </w:r>
      <w:r>
        <w:t>trogodišnjem</w:t>
      </w:r>
      <w:r>
        <w:rPr>
          <w:rFonts w:ascii="Times New Roman" w:hAnsi="Times New Roman"/>
          <w:spacing w:val="-12"/>
        </w:rPr>
        <w:t xml:space="preserve"> </w:t>
      </w:r>
      <w:r>
        <w:t>periodu,</w:t>
      </w:r>
      <w:r>
        <w:rPr>
          <w:rFonts w:ascii="Times New Roman" w:hAnsi="Times New Roman"/>
          <w:spacing w:val="-14"/>
        </w:rPr>
        <w:t xml:space="preserve"> </w:t>
      </w:r>
      <w:r>
        <w:t>koja</w:t>
      </w:r>
      <w:r>
        <w:rPr>
          <w:rFonts w:ascii="Times New Roman" w:hAnsi="Times New Roman"/>
          <w:spacing w:val="-9"/>
        </w:rPr>
        <w:t xml:space="preserve"> </w:t>
      </w:r>
      <w:r>
        <w:t>ima</w:t>
      </w:r>
      <w:r>
        <w:rPr>
          <w:rFonts w:ascii="Times New Roman" w:hAnsi="Times New Roman"/>
          <w:spacing w:val="-14"/>
        </w:rPr>
        <w:t xml:space="preserve"> </w:t>
      </w:r>
      <w:r>
        <w:t>uticaja</w:t>
      </w:r>
      <w:r>
        <w:rPr>
          <w:rFonts w:ascii="Times New Roman" w:hAnsi="Times New Roman"/>
          <w:spacing w:val="-12"/>
        </w:rPr>
        <w:t xml:space="preserve"> </w:t>
      </w:r>
      <w:r>
        <w:t>na</w:t>
      </w:r>
      <w:r>
        <w:rPr>
          <w:rFonts w:ascii="Times New Roman" w:hAnsi="Times New Roman"/>
          <w:spacing w:val="-12"/>
        </w:rPr>
        <w:t xml:space="preserve"> </w:t>
      </w:r>
      <w:r>
        <w:t>sve</w:t>
      </w:r>
      <w:r>
        <w:rPr>
          <w:rFonts w:ascii="Times New Roman" w:hAnsi="Times New Roman"/>
          <w:spacing w:val="-15"/>
        </w:rPr>
        <w:t xml:space="preserve"> </w:t>
      </w:r>
      <w:r>
        <w:t>ostale</w:t>
      </w:r>
      <w:r>
        <w:rPr>
          <w:rFonts w:ascii="Times New Roman" w:hAnsi="Times New Roman"/>
          <w:spacing w:val="-9"/>
        </w:rPr>
        <w:t xml:space="preserve"> </w:t>
      </w:r>
      <w:r>
        <w:t>mjere</w:t>
      </w:r>
      <w:r>
        <w:rPr>
          <w:rFonts w:ascii="Times New Roman" w:hAnsi="Times New Roman"/>
        </w:rPr>
        <w:t xml:space="preserve"> </w:t>
      </w:r>
      <w:r>
        <w:t>i</w:t>
      </w:r>
      <w:r>
        <w:rPr>
          <w:rFonts w:ascii="Times New Roman" w:hAnsi="Times New Roman"/>
        </w:rPr>
        <w:t xml:space="preserve"> </w:t>
      </w:r>
      <w:r>
        <w:t>utiče</w:t>
      </w:r>
      <w:r>
        <w:rPr>
          <w:rFonts w:ascii="Times New Roman" w:hAnsi="Times New Roman"/>
        </w:rPr>
        <w:t xml:space="preserve"> </w:t>
      </w:r>
      <w:r>
        <w:t>na</w:t>
      </w:r>
      <w:r>
        <w:rPr>
          <w:rFonts w:ascii="Times New Roman" w:hAnsi="Times New Roman"/>
        </w:rPr>
        <w:t xml:space="preserve"> </w:t>
      </w:r>
      <w:r>
        <w:t>sve</w:t>
      </w:r>
      <w:r>
        <w:rPr>
          <w:rFonts w:ascii="Times New Roman" w:hAnsi="Times New Roman"/>
        </w:rPr>
        <w:t xml:space="preserve"> </w:t>
      </w:r>
      <w:r>
        <w:t>mjere</w:t>
      </w:r>
      <w:r>
        <w:rPr>
          <w:rFonts w:ascii="Times New Roman" w:hAnsi="Times New Roman"/>
        </w:rPr>
        <w:t xml:space="preserve"> </w:t>
      </w:r>
      <w:r>
        <w:t>i</w:t>
      </w:r>
      <w:r>
        <w:rPr>
          <w:rFonts w:ascii="Times New Roman" w:hAnsi="Times New Roman"/>
        </w:rPr>
        <w:t xml:space="preserve"> </w:t>
      </w:r>
      <w:r>
        <w:t>aktivnosti</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rsidR="00197002">
        <w:t>opštine</w:t>
      </w:r>
      <w:r>
        <w:t>.</w:t>
      </w:r>
    </w:p>
    <w:p w14:paraId="3BABC2B1" w14:textId="03523AEC" w:rsidR="005F7E1E" w:rsidRDefault="0086679D" w:rsidP="0086679D">
      <w:r>
        <w:t>Mjere javne rasvjete odnose se na modernizaciju i regulaciju sustava javne rasvjete, a mjere sektora saobraćaja na podsticanje e-mobilnosti i zamjenu postojećih vozila na fosilna goriva vozilima na električni pogon.</w:t>
      </w:r>
    </w:p>
    <w:p w14:paraId="584B03C1" w14:textId="23D65F1F" w:rsidR="00FE0BC5" w:rsidRDefault="00FE0BC5" w:rsidP="00462FCF"/>
    <w:p w14:paraId="4DFF1C0E" w14:textId="77777777" w:rsidR="00453D9A" w:rsidRDefault="00453D9A" w:rsidP="00462FCF"/>
    <w:p w14:paraId="1E895289" w14:textId="77777777" w:rsidR="00453D9A" w:rsidRDefault="00453D9A" w:rsidP="00462FCF"/>
    <w:p w14:paraId="6DAADA8A" w14:textId="77777777" w:rsidR="00453D9A" w:rsidRDefault="00453D9A" w:rsidP="00462FCF"/>
    <w:p w14:paraId="590AA2F4" w14:textId="77777777" w:rsidR="00453D9A" w:rsidRDefault="00453D9A" w:rsidP="00462FCF"/>
    <w:p w14:paraId="77316145" w14:textId="77777777" w:rsidR="00453D9A" w:rsidRDefault="00453D9A" w:rsidP="00462FCF"/>
    <w:p w14:paraId="50516A18" w14:textId="77777777" w:rsidR="00453D9A" w:rsidRDefault="00453D9A" w:rsidP="00462FCF"/>
    <w:p w14:paraId="245AEAEC" w14:textId="77777777" w:rsidR="00453D9A" w:rsidRDefault="00453D9A" w:rsidP="00462FCF"/>
    <w:p w14:paraId="60E9911F" w14:textId="77777777" w:rsidR="00453D9A" w:rsidRDefault="00453D9A" w:rsidP="00462FCF"/>
    <w:p w14:paraId="40484C86" w14:textId="77777777" w:rsidR="00453D9A" w:rsidRDefault="00453D9A" w:rsidP="00462FCF"/>
    <w:p w14:paraId="637C4251" w14:textId="77777777" w:rsidR="00453D9A" w:rsidRDefault="00453D9A" w:rsidP="00462FCF"/>
    <w:p w14:paraId="44DC8582" w14:textId="77777777" w:rsidR="00453D9A" w:rsidRDefault="00453D9A" w:rsidP="00462FCF"/>
    <w:p w14:paraId="5A5A8786" w14:textId="77777777" w:rsidR="00453D9A" w:rsidRDefault="00453D9A" w:rsidP="00462FCF"/>
    <w:tbl>
      <w:tblPr>
        <w:tblW w:w="102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0"/>
        <w:gridCol w:w="7513"/>
      </w:tblGrid>
      <w:tr w:rsidR="006F4E34" w:rsidRPr="00320DF1" w14:paraId="6D0F40A8" w14:textId="77777777" w:rsidTr="007E1EDD">
        <w:trPr>
          <w:jc w:val="center"/>
        </w:trPr>
        <w:tc>
          <w:tcPr>
            <w:tcW w:w="2690" w:type="dxa"/>
            <w:shd w:val="clear" w:color="auto" w:fill="C3EDFF"/>
            <w:vAlign w:val="center"/>
          </w:tcPr>
          <w:p w14:paraId="32F43E43" w14:textId="77777777" w:rsidR="006F4E34" w:rsidRPr="00320DF1" w:rsidRDefault="002B675D" w:rsidP="00320DF1">
            <w:pPr>
              <w:pStyle w:val="TableParagraph"/>
              <w:spacing w:before="0" w:after="0"/>
              <w:ind w:left="57" w:right="57"/>
              <w:jc w:val="left"/>
              <w:rPr>
                <w:rFonts w:ascii="Segoe UI" w:hAnsi="Segoe UI" w:cs="Segoe UI"/>
                <w:b/>
              </w:rPr>
            </w:pPr>
            <w:r w:rsidRPr="00320DF1">
              <w:rPr>
                <w:rFonts w:ascii="Segoe UI" w:hAnsi="Segoe UI" w:cs="Segoe UI"/>
                <w:b/>
                <w:sz w:val="22"/>
              </w:rPr>
              <w:t>Naziv</w:t>
            </w:r>
            <w:r w:rsidRPr="00320DF1">
              <w:rPr>
                <w:rFonts w:ascii="Segoe UI" w:hAnsi="Segoe UI" w:cs="Segoe UI"/>
                <w:spacing w:val="-9"/>
                <w:sz w:val="22"/>
              </w:rPr>
              <w:t xml:space="preserve"> </w:t>
            </w:r>
            <w:r w:rsidRPr="00320DF1">
              <w:rPr>
                <w:rFonts w:ascii="Segoe UI" w:hAnsi="Segoe UI" w:cs="Segoe UI"/>
                <w:b/>
                <w:spacing w:val="-2"/>
                <w:sz w:val="22"/>
              </w:rPr>
              <w:t>mjere</w:t>
            </w:r>
          </w:p>
        </w:tc>
        <w:tc>
          <w:tcPr>
            <w:tcW w:w="7513" w:type="dxa"/>
            <w:shd w:val="clear" w:color="auto" w:fill="C3EDFF"/>
            <w:vAlign w:val="center"/>
          </w:tcPr>
          <w:p w14:paraId="5F056562" w14:textId="2B77DCEE" w:rsidR="006F4E34" w:rsidRPr="00320DF1" w:rsidRDefault="0052117C" w:rsidP="007F1647">
            <w:pPr>
              <w:pStyle w:val="TableParagraph"/>
              <w:spacing w:before="0" w:after="0"/>
              <w:ind w:left="57" w:right="57"/>
              <w:jc w:val="left"/>
              <w:rPr>
                <w:rFonts w:ascii="Segoe UI" w:hAnsi="Segoe UI" w:cs="Segoe UI"/>
                <w:b/>
              </w:rPr>
            </w:pPr>
            <w:r>
              <w:rPr>
                <w:rFonts w:ascii="Segoe UI" w:hAnsi="Segoe UI" w:cs="Segoe UI"/>
                <w:b/>
                <w:sz w:val="22"/>
              </w:rPr>
              <w:t>7</w:t>
            </w:r>
            <w:r w:rsidR="006203D7" w:rsidRPr="00320DF1">
              <w:rPr>
                <w:rFonts w:ascii="Segoe UI" w:hAnsi="Segoe UI" w:cs="Segoe UI"/>
                <w:b/>
                <w:sz w:val="22"/>
              </w:rPr>
              <w:t>.</w:t>
            </w:r>
            <w:r w:rsidR="006203D7" w:rsidRPr="00320DF1">
              <w:rPr>
                <w:rFonts w:ascii="Segoe UI" w:hAnsi="Segoe UI" w:cs="Segoe UI"/>
                <w:b/>
                <w:spacing w:val="-10"/>
                <w:sz w:val="22"/>
              </w:rPr>
              <w:t xml:space="preserve"> </w:t>
            </w:r>
            <w:r w:rsidR="006203D7" w:rsidRPr="00320DF1">
              <w:rPr>
                <w:rFonts w:ascii="Segoe UI" w:hAnsi="Segoe UI" w:cs="Segoe UI"/>
                <w:b/>
                <w:sz w:val="22"/>
              </w:rPr>
              <w:t>Energetska</w:t>
            </w:r>
            <w:r w:rsidR="006203D7" w:rsidRPr="00320DF1">
              <w:rPr>
                <w:rFonts w:ascii="Segoe UI" w:hAnsi="Segoe UI" w:cs="Segoe UI"/>
                <w:b/>
                <w:spacing w:val="-10"/>
                <w:sz w:val="22"/>
              </w:rPr>
              <w:t xml:space="preserve"> </w:t>
            </w:r>
            <w:r w:rsidR="006203D7" w:rsidRPr="00320DF1">
              <w:rPr>
                <w:rFonts w:ascii="Segoe UI" w:hAnsi="Segoe UI" w:cs="Segoe UI"/>
                <w:b/>
                <w:sz w:val="22"/>
              </w:rPr>
              <w:t>obnova</w:t>
            </w:r>
            <w:r w:rsidR="006203D7" w:rsidRPr="00320DF1">
              <w:rPr>
                <w:rFonts w:ascii="Segoe UI" w:hAnsi="Segoe UI" w:cs="Segoe UI"/>
                <w:b/>
                <w:spacing w:val="-10"/>
                <w:sz w:val="22"/>
              </w:rPr>
              <w:t xml:space="preserve"> </w:t>
            </w:r>
            <w:r w:rsidR="006203D7" w:rsidRPr="00320DF1">
              <w:rPr>
                <w:rFonts w:ascii="Segoe UI" w:hAnsi="Segoe UI" w:cs="Segoe UI"/>
                <w:b/>
                <w:sz w:val="22"/>
              </w:rPr>
              <w:t>elemenata</w:t>
            </w:r>
            <w:r w:rsidR="006203D7" w:rsidRPr="00320DF1">
              <w:rPr>
                <w:rFonts w:ascii="Segoe UI" w:hAnsi="Segoe UI" w:cs="Segoe UI"/>
                <w:b/>
                <w:spacing w:val="-10"/>
                <w:sz w:val="22"/>
              </w:rPr>
              <w:t xml:space="preserve"> </w:t>
            </w:r>
            <w:r w:rsidR="006203D7" w:rsidRPr="00320DF1">
              <w:rPr>
                <w:rFonts w:ascii="Segoe UI" w:hAnsi="Segoe UI" w:cs="Segoe UI"/>
                <w:b/>
                <w:sz w:val="22"/>
              </w:rPr>
              <w:t>omotača</w:t>
            </w:r>
            <w:r w:rsidR="006203D7" w:rsidRPr="00320DF1">
              <w:rPr>
                <w:rFonts w:ascii="Segoe UI" w:hAnsi="Segoe UI" w:cs="Segoe UI"/>
                <w:b/>
                <w:spacing w:val="-10"/>
                <w:sz w:val="22"/>
              </w:rPr>
              <w:t xml:space="preserve"> </w:t>
            </w:r>
            <w:r w:rsidR="006203D7" w:rsidRPr="00320DF1">
              <w:rPr>
                <w:rFonts w:ascii="Segoe UI" w:hAnsi="Segoe UI" w:cs="Segoe UI"/>
                <w:b/>
                <w:sz w:val="22"/>
              </w:rPr>
              <w:t>zgrad</w:t>
            </w:r>
            <w:r w:rsidR="00320DF1" w:rsidRPr="00320DF1">
              <w:rPr>
                <w:rFonts w:ascii="Segoe UI" w:hAnsi="Segoe UI" w:cs="Segoe UI"/>
                <w:b/>
                <w:sz w:val="22"/>
              </w:rPr>
              <w:t>e</w:t>
            </w:r>
            <w:r w:rsidR="006203D7" w:rsidRPr="00320DF1">
              <w:rPr>
                <w:rFonts w:ascii="Segoe UI" w:hAnsi="Segoe UI" w:cs="Segoe UI"/>
                <w:b/>
                <w:spacing w:val="-10"/>
                <w:sz w:val="22"/>
              </w:rPr>
              <w:t xml:space="preserve"> </w:t>
            </w:r>
            <w:r w:rsidR="00320DF1" w:rsidRPr="00320DF1">
              <w:rPr>
                <w:rFonts w:ascii="Segoe UI" w:hAnsi="Segoe UI" w:cs="Segoe UI"/>
                <w:b/>
                <w:spacing w:val="-10"/>
                <w:sz w:val="22"/>
              </w:rPr>
              <w:t xml:space="preserve">bivšeg Doma kulture </w:t>
            </w:r>
            <w:r w:rsidR="00320DF1" w:rsidRPr="00320DF1">
              <w:rPr>
                <w:rFonts w:ascii="Segoe UI" w:hAnsi="Segoe UI" w:cs="Segoe UI"/>
                <w:b/>
                <w:spacing w:val="-10"/>
                <w:sz w:val="22"/>
              </w:rPr>
              <w:lastRenderedPageBreak/>
              <w:t>(</w:t>
            </w:r>
            <w:r w:rsidR="00320DF1">
              <w:rPr>
                <w:rFonts w:ascii="Segoe UI" w:hAnsi="Segoe UI" w:cs="Segoe UI"/>
                <w:b/>
                <w:sz w:val="22"/>
              </w:rPr>
              <w:t>KIC</w:t>
            </w:r>
            <w:r w:rsidR="00B7730B" w:rsidRPr="00320DF1">
              <w:rPr>
                <w:rFonts w:ascii="Segoe UI" w:hAnsi="Segoe UI" w:cs="Segoe UI"/>
                <w:b/>
                <w:sz w:val="22"/>
              </w:rPr>
              <w:t xml:space="preserve"> </w:t>
            </w:r>
            <w:r w:rsidR="00320DF1">
              <w:rPr>
                <w:rFonts w:ascii="Segoe UI" w:hAnsi="Segoe UI" w:cs="Segoe UI"/>
                <w:b/>
                <w:sz w:val="22"/>
              </w:rPr>
              <w:t>„</w:t>
            </w:r>
            <w:r w:rsidR="00B7730B" w:rsidRPr="00320DF1">
              <w:rPr>
                <w:rFonts w:ascii="Segoe UI" w:hAnsi="Segoe UI" w:cs="Segoe UI"/>
                <w:b/>
                <w:sz w:val="22"/>
              </w:rPr>
              <w:t>Zeta</w:t>
            </w:r>
            <w:r w:rsidR="00320DF1">
              <w:rPr>
                <w:rFonts w:ascii="Segoe UI" w:hAnsi="Segoe UI" w:cs="Segoe UI"/>
                <w:b/>
                <w:sz w:val="22"/>
              </w:rPr>
              <w:t>“)</w:t>
            </w:r>
          </w:p>
        </w:tc>
      </w:tr>
      <w:tr w:rsidR="006F4E34" w:rsidRPr="00320DF1" w14:paraId="66058895" w14:textId="77777777" w:rsidTr="007E1EDD">
        <w:trPr>
          <w:jc w:val="center"/>
        </w:trPr>
        <w:tc>
          <w:tcPr>
            <w:tcW w:w="2690" w:type="dxa"/>
            <w:vAlign w:val="center"/>
          </w:tcPr>
          <w:p w14:paraId="7D3067FC"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lastRenderedPageBreak/>
              <w:t>Nadležnost</w:t>
            </w:r>
            <w:r w:rsidRPr="00320DF1">
              <w:rPr>
                <w:rFonts w:ascii="Segoe UI" w:hAnsi="Segoe UI" w:cs="Segoe UI"/>
                <w:spacing w:val="-14"/>
                <w:sz w:val="22"/>
              </w:rPr>
              <w:t xml:space="preserve"> </w:t>
            </w:r>
            <w:r w:rsidRPr="00320DF1">
              <w:rPr>
                <w:rFonts w:ascii="Segoe UI" w:hAnsi="Segoe UI" w:cs="Segoe UI"/>
                <w:sz w:val="22"/>
              </w:rPr>
              <w:t xml:space="preserve">za </w:t>
            </w:r>
            <w:r w:rsidRPr="00320DF1">
              <w:rPr>
                <w:rFonts w:ascii="Segoe UI" w:hAnsi="Segoe UI" w:cs="Segoe UI"/>
                <w:spacing w:val="-2"/>
                <w:sz w:val="22"/>
              </w:rPr>
              <w:t>provođenje</w:t>
            </w:r>
          </w:p>
        </w:tc>
        <w:tc>
          <w:tcPr>
            <w:tcW w:w="7513" w:type="dxa"/>
            <w:vAlign w:val="center"/>
          </w:tcPr>
          <w:p w14:paraId="45123199" w14:textId="7A74099C" w:rsidR="006F4E34" w:rsidRPr="00320DF1" w:rsidRDefault="00B16544" w:rsidP="007F1647">
            <w:pPr>
              <w:pStyle w:val="TableParagraph"/>
              <w:spacing w:before="0" w:after="0"/>
              <w:ind w:left="57" w:right="57"/>
              <w:jc w:val="left"/>
              <w:rPr>
                <w:rFonts w:ascii="Segoe UI" w:hAnsi="Segoe UI" w:cs="Segoe UI"/>
              </w:rPr>
            </w:pPr>
            <w:r w:rsidRPr="00320DF1">
              <w:rPr>
                <w:rFonts w:ascii="Segoe UI" w:hAnsi="Segoe UI" w:cs="Segoe UI"/>
                <w:spacing w:val="-2"/>
                <w:sz w:val="22"/>
              </w:rPr>
              <w:t>Opština Zeta</w:t>
            </w:r>
          </w:p>
        </w:tc>
      </w:tr>
      <w:tr w:rsidR="006F4E34" w:rsidRPr="00320DF1" w14:paraId="0C2801C0" w14:textId="77777777" w:rsidTr="007E1EDD">
        <w:trPr>
          <w:jc w:val="center"/>
        </w:trPr>
        <w:tc>
          <w:tcPr>
            <w:tcW w:w="2690" w:type="dxa"/>
            <w:vAlign w:val="center"/>
          </w:tcPr>
          <w:p w14:paraId="7D559956"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t>Vremenski okvir za sprovođenje</w:t>
            </w:r>
            <w:r w:rsidRPr="00320DF1">
              <w:rPr>
                <w:rFonts w:ascii="Segoe UI" w:hAnsi="Segoe UI" w:cs="Segoe UI"/>
                <w:spacing w:val="-14"/>
                <w:sz w:val="22"/>
              </w:rPr>
              <w:t xml:space="preserve"> </w:t>
            </w:r>
            <w:r w:rsidRPr="00320DF1">
              <w:rPr>
                <w:rFonts w:ascii="Segoe UI" w:hAnsi="Segoe UI" w:cs="Segoe UI"/>
                <w:sz w:val="22"/>
              </w:rPr>
              <w:t>-</w:t>
            </w:r>
            <w:r w:rsidRPr="00320DF1">
              <w:rPr>
                <w:rFonts w:ascii="Segoe UI" w:hAnsi="Segoe UI" w:cs="Segoe UI"/>
                <w:spacing w:val="-15"/>
                <w:sz w:val="22"/>
              </w:rPr>
              <w:t xml:space="preserve"> </w:t>
            </w:r>
            <w:r w:rsidRPr="00320DF1">
              <w:rPr>
                <w:rFonts w:ascii="Segoe UI" w:hAnsi="Segoe UI" w:cs="Segoe UI"/>
                <w:sz w:val="22"/>
              </w:rPr>
              <w:t>početak</w:t>
            </w:r>
          </w:p>
        </w:tc>
        <w:tc>
          <w:tcPr>
            <w:tcW w:w="7513" w:type="dxa"/>
            <w:vAlign w:val="center"/>
          </w:tcPr>
          <w:p w14:paraId="57E876F2" w14:textId="1724E440" w:rsidR="006F4E34" w:rsidRPr="00320DF1" w:rsidRDefault="002B675D" w:rsidP="007F1647">
            <w:pPr>
              <w:pStyle w:val="TableParagraph"/>
              <w:spacing w:before="0" w:after="0"/>
              <w:ind w:left="57" w:right="57"/>
              <w:jc w:val="left"/>
              <w:rPr>
                <w:rFonts w:ascii="Segoe UI" w:hAnsi="Segoe UI" w:cs="Segoe UI"/>
              </w:rPr>
            </w:pPr>
            <w:r w:rsidRPr="00320DF1">
              <w:rPr>
                <w:rFonts w:ascii="Segoe UI" w:hAnsi="Segoe UI" w:cs="Segoe UI"/>
                <w:sz w:val="22"/>
              </w:rPr>
              <w:t>202</w:t>
            </w:r>
            <w:r w:rsidR="007F1647">
              <w:rPr>
                <w:rFonts w:ascii="Segoe UI" w:hAnsi="Segoe UI" w:cs="Segoe UI"/>
                <w:sz w:val="22"/>
              </w:rPr>
              <w:t>5</w:t>
            </w:r>
            <w:r w:rsidRPr="00320DF1">
              <w:rPr>
                <w:rFonts w:ascii="Segoe UI" w:hAnsi="Segoe UI" w:cs="Segoe UI"/>
                <w:sz w:val="22"/>
              </w:rPr>
              <w:t>.</w:t>
            </w:r>
            <w:r w:rsidRPr="00320DF1">
              <w:rPr>
                <w:rFonts w:ascii="Segoe UI" w:hAnsi="Segoe UI" w:cs="Segoe UI"/>
                <w:spacing w:val="-12"/>
                <w:sz w:val="22"/>
              </w:rPr>
              <w:t xml:space="preserve"> </w:t>
            </w:r>
            <w:r w:rsidRPr="00320DF1">
              <w:rPr>
                <w:rFonts w:ascii="Segoe UI" w:hAnsi="Segoe UI" w:cs="Segoe UI"/>
                <w:spacing w:val="-2"/>
                <w:sz w:val="22"/>
              </w:rPr>
              <w:t>godina</w:t>
            </w:r>
          </w:p>
        </w:tc>
      </w:tr>
      <w:tr w:rsidR="006F4E34" w:rsidRPr="00320DF1" w14:paraId="638FFEAA" w14:textId="77777777" w:rsidTr="007E1EDD">
        <w:trPr>
          <w:jc w:val="center"/>
        </w:trPr>
        <w:tc>
          <w:tcPr>
            <w:tcW w:w="2690" w:type="dxa"/>
            <w:vAlign w:val="center"/>
          </w:tcPr>
          <w:p w14:paraId="75D7E270"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t>Vremenski</w:t>
            </w:r>
            <w:r w:rsidRPr="00320DF1">
              <w:rPr>
                <w:rFonts w:ascii="Segoe UI" w:hAnsi="Segoe UI" w:cs="Segoe UI"/>
                <w:spacing w:val="-14"/>
                <w:sz w:val="22"/>
              </w:rPr>
              <w:t xml:space="preserve"> </w:t>
            </w:r>
            <w:r w:rsidRPr="00320DF1">
              <w:rPr>
                <w:rFonts w:ascii="Segoe UI" w:hAnsi="Segoe UI" w:cs="Segoe UI"/>
                <w:sz w:val="22"/>
              </w:rPr>
              <w:t>okvir</w:t>
            </w:r>
            <w:r w:rsidRPr="00320DF1">
              <w:rPr>
                <w:rFonts w:ascii="Segoe UI" w:hAnsi="Segoe UI" w:cs="Segoe UI"/>
                <w:spacing w:val="-14"/>
                <w:sz w:val="22"/>
              </w:rPr>
              <w:t xml:space="preserve"> </w:t>
            </w:r>
            <w:r w:rsidRPr="00320DF1">
              <w:rPr>
                <w:rFonts w:ascii="Segoe UI" w:hAnsi="Segoe UI" w:cs="Segoe UI"/>
                <w:sz w:val="22"/>
              </w:rPr>
              <w:t>za sprovođenje</w:t>
            </w:r>
            <w:r w:rsidRPr="00320DF1">
              <w:rPr>
                <w:rFonts w:ascii="Segoe UI" w:hAnsi="Segoe UI" w:cs="Segoe UI"/>
                <w:spacing w:val="-9"/>
                <w:sz w:val="22"/>
              </w:rPr>
              <w:t xml:space="preserve"> </w:t>
            </w:r>
            <w:r w:rsidRPr="00320DF1">
              <w:rPr>
                <w:rFonts w:ascii="Segoe UI" w:hAnsi="Segoe UI" w:cs="Segoe UI"/>
                <w:sz w:val="22"/>
              </w:rPr>
              <w:t>-</w:t>
            </w:r>
            <w:r w:rsidRPr="00320DF1">
              <w:rPr>
                <w:rFonts w:ascii="Segoe UI" w:hAnsi="Segoe UI" w:cs="Segoe UI"/>
                <w:spacing w:val="-10"/>
                <w:sz w:val="22"/>
              </w:rPr>
              <w:t xml:space="preserve"> </w:t>
            </w:r>
            <w:r w:rsidRPr="00320DF1">
              <w:rPr>
                <w:rFonts w:ascii="Segoe UI" w:hAnsi="Segoe UI" w:cs="Segoe UI"/>
                <w:spacing w:val="-4"/>
                <w:sz w:val="22"/>
              </w:rPr>
              <w:t>kraj</w:t>
            </w:r>
          </w:p>
        </w:tc>
        <w:tc>
          <w:tcPr>
            <w:tcW w:w="7513" w:type="dxa"/>
            <w:vAlign w:val="center"/>
          </w:tcPr>
          <w:p w14:paraId="7616CBA9" w14:textId="0531D49C" w:rsidR="006F4E34" w:rsidRPr="00320DF1" w:rsidRDefault="002B675D" w:rsidP="007F1647">
            <w:pPr>
              <w:pStyle w:val="TableParagraph"/>
              <w:spacing w:before="0" w:after="0"/>
              <w:ind w:left="57" w:right="57"/>
              <w:jc w:val="left"/>
              <w:rPr>
                <w:rFonts w:ascii="Segoe UI" w:hAnsi="Segoe UI" w:cs="Segoe UI"/>
              </w:rPr>
            </w:pPr>
            <w:r w:rsidRPr="00320DF1">
              <w:rPr>
                <w:rFonts w:ascii="Segoe UI" w:hAnsi="Segoe UI" w:cs="Segoe UI"/>
                <w:sz w:val="22"/>
              </w:rPr>
              <w:t>203</w:t>
            </w:r>
            <w:r w:rsidR="00BD6187">
              <w:rPr>
                <w:rFonts w:ascii="Segoe UI" w:hAnsi="Segoe UI" w:cs="Segoe UI"/>
                <w:sz w:val="22"/>
              </w:rPr>
              <w:t>0</w:t>
            </w:r>
            <w:r w:rsidRPr="00320DF1">
              <w:rPr>
                <w:rFonts w:ascii="Segoe UI" w:hAnsi="Segoe UI" w:cs="Segoe UI"/>
                <w:sz w:val="22"/>
              </w:rPr>
              <w:t>.</w:t>
            </w:r>
            <w:r w:rsidRPr="00320DF1">
              <w:rPr>
                <w:rFonts w:ascii="Segoe UI" w:hAnsi="Segoe UI" w:cs="Segoe UI"/>
                <w:spacing w:val="-12"/>
                <w:sz w:val="22"/>
              </w:rPr>
              <w:t xml:space="preserve"> </w:t>
            </w:r>
            <w:r w:rsidRPr="00320DF1">
              <w:rPr>
                <w:rFonts w:ascii="Segoe UI" w:hAnsi="Segoe UI" w:cs="Segoe UI"/>
                <w:spacing w:val="-2"/>
                <w:sz w:val="22"/>
              </w:rPr>
              <w:t>godina</w:t>
            </w:r>
          </w:p>
        </w:tc>
      </w:tr>
      <w:tr w:rsidR="006F4E34" w:rsidRPr="00320DF1" w14:paraId="579B348B" w14:textId="77777777" w:rsidTr="007E1EDD">
        <w:trPr>
          <w:jc w:val="center"/>
        </w:trPr>
        <w:tc>
          <w:tcPr>
            <w:tcW w:w="2690" w:type="dxa"/>
            <w:vAlign w:val="center"/>
          </w:tcPr>
          <w:p w14:paraId="2629ABBB"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t>Ušteda</w:t>
            </w:r>
            <w:r w:rsidRPr="00320DF1">
              <w:rPr>
                <w:rFonts w:ascii="Segoe UI" w:hAnsi="Segoe UI" w:cs="Segoe UI"/>
                <w:spacing w:val="-9"/>
                <w:sz w:val="22"/>
              </w:rPr>
              <w:t xml:space="preserve"> </w:t>
            </w:r>
            <w:r w:rsidRPr="00320DF1">
              <w:rPr>
                <w:rFonts w:ascii="Segoe UI" w:hAnsi="Segoe UI" w:cs="Segoe UI"/>
                <w:spacing w:val="-2"/>
                <w:sz w:val="22"/>
              </w:rPr>
              <w:t>(MWh)</w:t>
            </w:r>
          </w:p>
        </w:tc>
        <w:tc>
          <w:tcPr>
            <w:tcW w:w="7513" w:type="dxa"/>
            <w:vAlign w:val="center"/>
          </w:tcPr>
          <w:p w14:paraId="27ADF4F5" w14:textId="0679B822" w:rsidR="006F4E34" w:rsidRPr="00810032" w:rsidRDefault="00CA6936" w:rsidP="007F1647">
            <w:pPr>
              <w:pStyle w:val="TableParagraph"/>
              <w:spacing w:before="0" w:after="0"/>
              <w:ind w:left="57" w:right="57"/>
              <w:jc w:val="left"/>
              <w:rPr>
                <w:rFonts w:ascii="Segoe UI" w:hAnsi="Segoe UI" w:cs="Segoe UI"/>
              </w:rPr>
            </w:pPr>
            <w:r>
              <w:rPr>
                <w:rFonts w:ascii="Segoe UI" w:hAnsi="Segoe UI" w:cs="Segoe UI"/>
                <w:sz w:val="22"/>
              </w:rPr>
              <w:t>19</w:t>
            </w:r>
            <w:r w:rsidRPr="00810032">
              <w:rPr>
                <w:rFonts w:ascii="Segoe UI" w:hAnsi="Segoe UI" w:cs="Segoe UI"/>
                <w:spacing w:val="-10"/>
                <w:sz w:val="22"/>
              </w:rPr>
              <w:t xml:space="preserve"> </w:t>
            </w:r>
            <w:r w:rsidRPr="00810032">
              <w:rPr>
                <w:rFonts w:ascii="Segoe UI" w:hAnsi="Segoe UI" w:cs="Segoe UI"/>
                <w:spacing w:val="-2"/>
                <w:sz w:val="22"/>
              </w:rPr>
              <w:t>MWh/god.</w:t>
            </w:r>
          </w:p>
        </w:tc>
      </w:tr>
      <w:tr w:rsidR="006F4E34" w:rsidRPr="00320DF1" w14:paraId="0257DF3E" w14:textId="77777777" w:rsidTr="007E1EDD">
        <w:trPr>
          <w:jc w:val="center"/>
        </w:trPr>
        <w:tc>
          <w:tcPr>
            <w:tcW w:w="2690" w:type="dxa"/>
            <w:vAlign w:val="center"/>
          </w:tcPr>
          <w:p w14:paraId="783B94A8" w14:textId="1A0CC8F1"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position w:val="2"/>
                <w:sz w:val="22"/>
              </w:rPr>
              <w:t>Smanjenja</w:t>
            </w:r>
            <w:r w:rsidRPr="00320DF1">
              <w:rPr>
                <w:rFonts w:ascii="Segoe UI" w:hAnsi="Segoe UI" w:cs="Segoe UI"/>
                <w:spacing w:val="-14"/>
                <w:position w:val="2"/>
                <w:sz w:val="22"/>
              </w:rPr>
              <w:t xml:space="preserve"> </w:t>
            </w:r>
            <w:r w:rsidRPr="00320DF1">
              <w:rPr>
                <w:rFonts w:ascii="Segoe UI" w:hAnsi="Segoe UI" w:cs="Segoe UI"/>
                <w:position w:val="2"/>
                <w:sz w:val="22"/>
              </w:rPr>
              <w:t>emisije</w:t>
            </w:r>
            <w:r w:rsidRPr="00320DF1">
              <w:rPr>
                <w:rFonts w:ascii="Segoe UI" w:hAnsi="Segoe UI" w:cs="Segoe UI"/>
                <w:spacing w:val="-14"/>
                <w:position w:val="2"/>
                <w:sz w:val="22"/>
              </w:rPr>
              <w:t xml:space="preserve"> </w:t>
            </w:r>
            <w:r w:rsidRPr="00320DF1">
              <w:rPr>
                <w:rFonts w:ascii="Segoe UI" w:hAnsi="Segoe UI" w:cs="Segoe UI"/>
                <w:position w:val="2"/>
                <w:sz w:val="22"/>
              </w:rPr>
              <w:t>(tC</w:t>
            </w:r>
            <w:r w:rsidR="00320DF1">
              <w:rPr>
                <w:rFonts w:ascii="Segoe UI" w:hAnsi="Segoe UI" w:cs="Segoe UI"/>
                <w:position w:val="2"/>
                <w:sz w:val="22"/>
              </w:rPr>
              <w:t>O</w:t>
            </w:r>
            <w:r w:rsidR="00320DF1" w:rsidRPr="00320DF1">
              <w:rPr>
                <w:rFonts w:ascii="Segoe UI" w:hAnsi="Segoe UI" w:cs="Segoe UI"/>
                <w:position w:val="2"/>
                <w:sz w:val="22"/>
                <w:vertAlign w:val="subscript"/>
              </w:rPr>
              <w:t>2</w:t>
            </w:r>
            <w:r w:rsidRPr="00320DF1">
              <w:rPr>
                <w:rFonts w:ascii="Segoe UI" w:hAnsi="Segoe UI" w:cs="Segoe UI"/>
                <w:position w:val="2"/>
                <w:sz w:val="22"/>
              </w:rPr>
              <w:t xml:space="preserve">) </w:t>
            </w:r>
            <w:r w:rsidRPr="00320DF1">
              <w:rPr>
                <w:rFonts w:ascii="Segoe UI" w:hAnsi="Segoe UI" w:cs="Segoe UI"/>
                <w:sz w:val="22"/>
              </w:rPr>
              <w:t>– direktne i indirektne</w:t>
            </w:r>
          </w:p>
          <w:p w14:paraId="20C2DAE8"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pacing w:val="-2"/>
                <w:sz w:val="22"/>
              </w:rPr>
              <w:t>emisije</w:t>
            </w:r>
          </w:p>
        </w:tc>
        <w:tc>
          <w:tcPr>
            <w:tcW w:w="7513" w:type="dxa"/>
            <w:vAlign w:val="center"/>
          </w:tcPr>
          <w:p w14:paraId="44CCDD70" w14:textId="66E7DF7A" w:rsidR="006F4E34" w:rsidRPr="00810032" w:rsidRDefault="00CA6936" w:rsidP="007F1647">
            <w:pPr>
              <w:pStyle w:val="TableParagraph"/>
              <w:spacing w:before="0" w:after="0"/>
              <w:ind w:left="57" w:right="57"/>
              <w:jc w:val="left"/>
              <w:rPr>
                <w:rFonts w:ascii="Segoe UI" w:hAnsi="Segoe UI" w:cs="Segoe UI"/>
                <w:position w:val="2"/>
              </w:rPr>
            </w:pPr>
            <w:r>
              <w:rPr>
                <w:rFonts w:ascii="Segoe UI" w:hAnsi="Segoe UI" w:cs="Segoe UI"/>
                <w:position w:val="2"/>
                <w:sz w:val="22"/>
              </w:rPr>
              <w:t>9,3</w:t>
            </w:r>
            <w:r w:rsidRPr="00810032">
              <w:rPr>
                <w:rFonts w:ascii="Segoe UI" w:hAnsi="Segoe UI" w:cs="Segoe UI"/>
                <w:spacing w:val="-10"/>
                <w:position w:val="2"/>
                <w:sz w:val="22"/>
              </w:rPr>
              <w:t xml:space="preserve"> </w:t>
            </w:r>
            <w:r w:rsidRPr="00810032">
              <w:rPr>
                <w:rFonts w:ascii="Segoe UI" w:hAnsi="Segoe UI" w:cs="Segoe UI"/>
                <w:spacing w:val="-2"/>
                <w:position w:val="2"/>
                <w:sz w:val="22"/>
              </w:rPr>
              <w:t>tC</w:t>
            </w:r>
            <w:r w:rsidR="00320DF1" w:rsidRPr="00810032">
              <w:rPr>
                <w:rFonts w:ascii="Segoe UI" w:hAnsi="Segoe UI" w:cs="Segoe UI"/>
                <w:spacing w:val="-2"/>
                <w:position w:val="2"/>
                <w:sz w:val="22"/>
              </w:rPr>
              <w:t>O</w:t>
            </w:r>
            <w:r w:rsidR="00320DF1" w:rsidRPr="00810032">
              <w:rPr>
                <w:rFonts w:ascii="Segoe UI" w:hAnsi="Segoe UI" w:cs="Segoe UI"/>
                <w:spacing w:val="-2"/>
                <w:position w:val="2"/>
                <w:sz w:val="22"/>
                <w:vertAlign w:val="subscript"/>
              </w:rPr>
              <w:t>2</w:t>
            </w:r>
            <w:r w:rsidRPr="00810032">
              <w:rPr>
                <w:rFonts w:ascii="Segoe UI" w:hAnsi="Segoe UI" w:cs="Segoe UI"/>
                <w:spacing w:val="-2"/>
                <w:position w:val="2"/>
                <w:sz w:val="22"/>
              </w:rPr>
              <w:t>/god.</w:t>
            </w:r>
          </w:p>
        </w:tc>
      </w:tr>
      <w:tr w:rsidR="006F4E34" w:rsidRPr="00320DF1" w14:paraId="694802FA" w14:textId="77777777" w:rsidTr="007E1EDD">
        <w:trPr>
          <w:jc w:val="center"/>
        </w:trPr>
        <w:tc>
          <w:tcPr>
            <w:tcW w:w="2690" w:type="dxa"/>
            <w:vAlign w:val="center"/>
          </w:tcPr>
          <w:p w14:paraId="001C00EE"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t>Ukupna</w:t>
            </w:r>
            <w:r w:rsidRPr="00320DF1">
              <w:rPr>
                <w:rFonts w:ascii="Segoe UI" w:hAnsi="Segoe UI" w:cs="Segoe UI"/>
                <w:spacing w:val="-14"/>
                <w:sz w:val="22"/>
              </w:rPr>
              <w:t xml:space="preserve"> </w:t>
            </w:r>
            <w:r w:rsidRPr="00320DF1">
              <w:rPr>
                <w:rFonts w:ascii="Segoe UI" w:hAnsi="Segoe UI" w:cs="Segoe UI"/>
                <w:sz w:val="22"/>
              </w:rPr>
              <w:t>investicija</w:t>
            </w:r>
            <w:r w:rsidRPr="00320DF1">
              <w:rPr>
                <w:rFonts w:ascii="Segoe UI" w:hAnsi="Segoe UI" w:cs="Segoe UI"/>
                <w:spacing w:val="-12"/>
                <w:sz w:val="22"/>
              </w:rPr>
              <w:t xml:space="preserve"> </w:t>
            </w:r>
            <w:r w:rsidRPr="00320DF1">
              <w:rPr>
                <w:rFonts w:ascii="Segoe UI" w:hAnsi="Segoe UI" w:cs="Segoe UI"/>
                <w:spacing w:val="-5"/>
                <w:sz w:val="22"/>
              </w:rPr>
              <w:t>(€)</w:t>
            </w:r>
          </w:p>
        </w:tc>
        <w:tc>
          <w:tcPr>
            <w:tcW w:w="7513" w:type="dxa"/>
            <w:vAlign w:val="center"/>
          </w:tcPr>
          <w:p w14:paraId="4D5C4ECE" w14:textId="140746ED" w:rsidR="006F4E34" w:rsidRPr="00320DF1" w:rsidRDefault="00810032" w:rsidP="007F1647">
            <w:pPr>
              <w:pStyle w:val="TableParagraph"/>
              <w:spacing w:before="0" w:after="0"/>
              <w:ind w:left="57" w:right="57"/>
              <w:jc w:val="left"/>
              <w:rPr>
                <w:rFonts w:ascii="Segoe UI" w:hAnsi="Segoe UI" w:cs="Segoe UI"/>
              </w:rPr>
            </w:pPr>
            <w:r>
              <w:rPr>
                <w:rFonts w:ascii="Segoe UI" w:hAnsi="Segoe UI" w:cs="Segoe UI"/>
                <w:sz w:val="22"/>
              </w:rPr>
              <w:t>1</w:t>
            </w:r>
            <w:r w:rsidR="00486B71">
              <w:rPr>
                <w:rFonts w:ascii="Segoe UI" w:hAnsi="Segoe UI" w:cs="Segoe UI"/>
                <w:sz w:val="22"/>
              </w:rPr>
              <w:t>25</w:t>
            </w:r>
            <w:r w:rsidRPr="00320DF1">
              <w:rPr>
                <w:rFonts w:ascii="Segoe UI" w:hAnsi="Segoe UI" w:cs="Segoe UI"/>
                <w:sz w:val="22"/>
              </w:rPr>
              <w:t>.000</w:t>
            </w:r>
            <w:r w:rsidR="00CA6936">
              <w:rPr>
                <w:rFonts w:ascii="Segoe UI" w:hAnsi="Segoe UI" w:cs="Segoe UI"/>
                <w:sz w:val="22"/>
              </w:rPr>
              <w:t>,00</w:t>
            </w:r>
            <w:r w:rsidRPr="00320DF1">
              <w:rPr>
                <w:rFonts w:ascii="Segoe UI" w:hAnsi="Segoe UI" w:cs="Segoe UI"/>
                <w:spacing w:val="-12"/>
                <w:sz w:val="22"/>
              </w:rPr>
              <w:t xml:space="preserve"> </w:t>
            </w:r>
            <w:r w:rsidRPr="00320DF1">
              <w:rPr>
                <w:rFonts w:ascii="Segoe UI" w:hAnsi="Segoe UI" w:cs="Segoe UI"/>
                <w:spacing w:val="-10"/>
                <w:sz w:val="22"/>
              </w:rPr>
              <w:t>€</w:t>
            </w:r>
          </w:p>
        </w:tc>
      </w:tr>
      <w:tr w:rsidR="006F4E34" w:rsidRPr="00320DF1" w14:paraId="65A381D2" w14:textId="77777777" w:rsidTr="007E1EDD">
        <w:trPr>
          <w:jc w:val="center"/>
        </w:trPr>
        <w:tc>
          <w:tcPr>
            <w:tcW w:w="2690" w:type="dxa"/>
            <w:vAlign w:val="center"/>
          </w:tcPr>
          <w:p w14:paraId="4B38C30A"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t>Izvori finansijskih sredstava</w:t>
            </w:r>
            <w:r w:rsidRPr="00320DF1">
              <w:rPr>
                <w:rFonts w:ascii="Segoe UI" w:hAnsi="Segoe UI" w:cs="Segoe UI"/>
                <w:spacing w:val="-14"/>
                <w:sz w:val="22"/>
              </w:rPr>
              <w:t xml:space="preserve"> </w:t>
            </w:r>
            <w:r w:rsidRPr="00320DF1">
              <w:rPr>
                <w:rFonts w:ascii="Segoe UI" w:hAnsi="Segoe UI" w:cs="Segoe UI"/>
                <w:sz w:val="22"/>
              </w:rPr>
              <w:t>za</w:t>
            </w:r>
            <w:r w:rsidRPr="00320DF1">
              <w:rPr>
                <w:rFonts w:ascii="Segoe UI" w:hAnsi="Segoe UI" w:cs="Segoe UI"/>
                <w:spacing w:val="-14"/>
                <w:sz w:val="22"/>
              </w:rPr>
              <w:t xml:space="preserve"> </w:t>
            </w:r>
            <w:r w:rsidRPr="00320DF1">
              <w:rPr>
                <w:rFonts w:ascii="Segoe UI" w:hAnsi="Segoe UI" w:cs="Segoe UI"/>
                <w:sz w:val="22"/>
              </w:rPr>
              <w:t xml:space="preserve">realizaciju </w:t>
            </w:r>
            <w:r w:rsidRPr="00320DF1">
              <w:rPr>
                <w:rFonts w:ascii="Segoe UI" w:hAnsi="Segoe UI" w:cs="Segoe UI"/>
                <w:spacing w:val="-2"/>
                <w:sz w:val="22"/>
              </w:rPr>
              <w:t>mjere</w:t>
            </w:r>
          </w:p>
        </w:tc>
        <w:tc>
          <w:tcPr>
            <w:tcW w:w="7513" w:type="dxa"/>
            <w:vAlign w:val="center"/>
          </w:tcPr>
          <w:p w14:paraId="5B9F430D" w14:textId="6470C072" w:rsidR="006F4E34" w:rsidRPr="00320DF1" w:rsidRDefault="002B675D" w:rsidP="002B675D">
            <w:pPr>
              <w:pStyle w:val="TableParagraph"/>
              <w:numPr>
                <w:ilvl w:val="0"/>
                <w:numId w:val="6"/>
              </w:numPr>
              <w:tabs>
                <w:tab w:val="left" w:pos="346"/>
              </w:tabs>
              <w:spacing w:before="0" w:after="0"/>
              <w:ind w:left="57" w:right="57" w:firstLine="0"/>
              <w:jc w:val="left"/>
              <w:rPr>
                <w:rFonts w:ascii="Segoe UI" w:hAnsi="Segoe UI" w:cs="Segoe UI"/>
              </w:rPr>
            </w:pPr>
            <w:r w:rsidRPr="00320DF1">
              <w:rPr>
                <w:rFonts w:ascii="Segoe UI" w:hAnsi="Segoe UI" w:cs="Segoe UI"/>
                <w:sz w:val="22"/>
              </w:rPr>
              <w:t>Budžet</w:t>
            </w:r>
            <w:r w:rsidRPr="00320DF1">
              <w:rPr>
                <w:rFonts w:ascii="Segoe UI" w:hAnsi="Segoe UI" w:cs="Segoe UI"/>
                <w:spacing w:val="-13"/>
                <w:sz w:val="22"/>
              </w:rPr>
              <w:t xml:space="preserve"> </w:t>
            </w:r>
            <w:r w:rsidR="00B7730B" w:rsidRPr="00320DF1">
              <w:rPr>
                <w:rFonts w:ascii="Segoe UI" w:hAnsi="Segoe UI" w:cs="Segoe UI"/>
                <w:spacing w:val="-2"/>
                <w:sz w:val="22"/>
              </w:rPr>
              <w:t>Opštine Zeta</w:t>
            </w:r>
            <w:r w:rsidRPr="00320DF1">
              <w:rPr>
                <w:rFonts w:ascii="Segoe UI" w:hAnsi="Segoe UI" w:cs="Segoe UI"/>
                <w:spacing w:val="-2"/>
                <w:sz w:val="22"/>
              </w:rPr>
              <w:t>,</w:t>
            </w:r>
          </w:p>
          <w:p w14:paraId="07DC438F" w14:textId="77777777" w:rsidR="006F4E34" w:rsidRPr="00320DF1" w:rsidRDefault="002B675D" w:rsidP="002B675D">
            <w:pPr>
              <w:pStyle w:val="TableParagraph"/>
              <w:numPr>
                <w:ilvl w:val="0"/>
                <w:numId w:val="6"/>
              </w:numPr>
              <w:tabs>
                <w:tab w:val="left" w:pos="346"/>
              </w:tabs>
              <w:spacing w:before="0" w:after="0"/>
              <w:ind w:left="57" w:right="57" w:firstLine="0"/>
              <w:jc w:val="left"/>
              <w:rPr>
                <w:rFonts w:ascii="Segoe UI" w:hAnsi="Segoe UI" w:cs="Segoe UI"/>
              </w:rPr>
            </w:pPr>
            <w:r w:rsidRPr="00320DF1">
              <w:rPr>
                <w:rFonts w:ascii="Segoe UI" w:hAnsi="Segoe UI" w:cs="Segoe UI"/>
                <w:sz w:val="22"/>
              </w:rPr>
              <w:t>Budžet</w:t>
            </w:r>
            <w:r w:rsidRPr="00320DF1">
              <w:rPr>
                <w:rFonts w:ascii="Segoe UI" w:hAnsi="Segoe UI" w:cs="Segoe UI"/>
                <w:spacing w:val="-11"/>
                <w:sz w:val="22"/>
              </w:rPr>
              <w:t xml:space="preserve"> </w:t>
            </w:r>
            <w:r w:rsidRPr="00320DF1">
              <w:rPr>
                <w:rFonts w:ascii="Segoe UI" w:hAnsi="Segoe UI" w:cs="Segoe UI"/>
                <w:sz w:val="22"/>
              </w:rPr>
              <w:t>Vlade</w:t>
            </w:r>
            <w:r w:rsidRPr="00320DF1">
              <w:rPr>
                <w:rFonts w:ascii="Segoe UI" w:hAnsi="Segoe UI" w:cs="Segoe UI"/>
                <w:spacing w:val="-11"/>
                <w:sz w:val="22"/>
              </w:rPr>
              <w:t xml:space="preserve"> </w:t>
            </w:r>
            <w:r w:rsidRPr="00320DF1">
              <w:rPr>
                <w:rFonts w:ascii="Segoe UI" w:hAnsi="Segoe UI" w:cs="Segoe UI"/>
                <w:sz w:val="22"/>
              </w:rPr>
              <w:t>Crne</w:t>
            </w:r>
            <w:r w:rsidRPr="00320DF1">
              <w:rPr>
                <w:rFonts w:ascii="Segoe UI" w:hAnsi="Segoe UI" w:cs="Segoe UI"/>
                <w:spacing w:val="-10"/>
                <w:sz w:val="22"/>
              </w:rPr>
              <w:t xml:space="preserve"> </w:t>
            </w:r>
            <w:r w:rsidRPr="00320DF1">
              <w:rPr>
                <w:rFonts w:ascii="Segoe UI" w:hAnsi="Segoe UI" w:cs="Segoe UI"/>
                <w:spacing w:val="-4"/>
                <w:sz w:val="22"/>
              </w:rPr>
              <w:t>Gore,</w:t>
            </w:r>
          </w:p>
          <w:p w14:paraId="06928F44" w14:textId="77777777" w:rsidR="007F1647" w:rsidRPr="007F1647" w:rsidRDefault="002B675D" w:rsidP="002B675D">
            <w:pPr>
              <w:pStyle w:val="TableParagraph"/>
              <w:numPr>
                <w:ilvl w:val="0"/>
                <w:numId w:val="6"/>
              </w:numPr>
              <w:tabs>
                <w:tab w:val="left" w:pos="346"/>
              </w:tabs>
              <w:spacing w:before="0" w:after="0"/>
              <w:ind w:left="57" w:right="57" w:firstLine="0"/>
              <w:jc w:val="left"/>
              <w:rPr>
                <w:rFonts w:ascii="Segoe UI" w:hAnsi="Segoe UI" w:cs="Segoe UI"/>
              </w:rPr>
            </w:pPr>
            <w:r w:rsidRPr="00320DF1">
              <w:rPr>
                <w:rFonts w:ascii="Segoe UI" w:hAnsi="Segoe UI" w:cs="Segoe UI"/>
                <w:sz w:val="22"/>
              </w:rPr>
              <w:t>Eko</w:t>
            </w:r>
            <w:r w:rsidRPr="00320DF1">
              <w:rPr>
                <w:rFonts w:ascii="Segoe UI" w:hAnsi="Segoe UI" w:cs="Segoe UI"/>
                <w:spacing w:val="-7"/>
                <w:sz w:val="22"/>
              </w:rPr>
              <w:t xml:space="preserve"> </w:t>
            </w:r>
            <w:r w:rsidRPr="00320DF1">
              <w:rPr>
                <w:rFonts w:ascii="Segoe UI" w:hAnsi="Segoe UI" w:cs="Segoe UI"/>
                <w:sz w:val="22"/>
              </w:rPr>
              <w:t>Fond,</w:t>
            </w:r>
            <w:r w:rsidRPr="00320DF1">
              <w:rPr>
                <w:rFonts w:ascii="Segoe UI" w:hAnsi="Segoe UI" w:cs="Segoe UI"/>
                <w:spacing w:val="-6"/>
                <w:sz w:val="22"/>
              </w:rPr>
              <w:t xml:space="preserve"> </w:t>
            </w:r>
          </w:p>
          <w:p w14:paraId="281885C4" w14:textId="0FFF2EA7" w:rsidR="006F4E34" w:rsidRPr="00320DF1" w:rsidRDefault="007F1647" w:rsidP="002B675D">
            <w:pPr>
              <w:pStyle w:val="TableParagraph"/>
              <w:numPr>
                <w:ilvl w:val="0"/>
                <w:numId w:val="6"/>
              </w:numPr>
              <w:tabs>
                <w:tab w:val="left" w:pos="346"/>
              </w:tabs>
              <w:spacing w:before="0" w:after="0"/>
              <w:ind w:left="57" w:right="57" w:firstLine="0"/>
              <w:jc w:val="left"/>
              <w:rPr>
                <w:rFonts w:ascii="Segoe UI" w:hAnsi="Segoe UI" w:cs="Segoe UI"/>
              </w:rPr>
            </w:pPr>
            <w:r>
              <w:rPr>
                <w:rFonts w:ascii="Segoe UI" w:hAnsi="Segoe UI" w:cs="Segoe UI"/>
                <w:spacing w:val="-5"/>
                <w:sz w:val="22"/>
              </w:rPr>
              <w:t>Razvojna banka Crne Gore</w:t>
            </w:r>
          </w:p>
          <w:p w14:paraId="093C33FF" w14:textId="77777777" w:rsidR="006F4E34" w:rsidRPr="00320DF1" w:rsidRDefault="002B675D" w:rsidP="002B675D">
            <w:pPr>
              <w:pStyle w:val="TableParagraph"/>
              <w:numPr>
                <w:ilvl w:val="0"/>
                <w:numId w:val="6"/>
              </w:numPr>
              <w:tabs>
                <w:tab w:val="left" w:pos="346"/>
              </w:tabs>
              <w:spacing w:before="0" w:after="0"/>
              <w:ind w:left="57" w:right="57" w:firstLine="0"/>
              <w:jc w:val="left"/>
              <w:rPr>
                <w:rFonts w:ascii="Segoe UI" w:hAnsi="Segoe UI" w:cs="Segoe UI"/>
              </w:rPr>
            </w:pPr>
            <w:r w:rsidRPr="00320DF1">
              <w:rPr>
                <w:rFonts w:ascii="Segoe UI" w:hAnsi="Segoe UI" w:cs="Segoe UI"/>
                <w:sz w:val="22"/>
              </w:rPr>
              <w:t>Fondovi</w:t>
            </w:r>
            <w:r w:rsidRPr="00320DF1">
              <w:rPr>
                <w:rFonts w:ascii="Segoe UI" w:hAnsi="Segoe UI" w:cs="Segoe UI"/>
                <w:spacing w:val="-8"/>
                <w:sz w:val="22"/>
              </w:rPr>
              <w:t xml:space="preserve"> </w:t>
            </w:r>
            <w:r w:rsidRPr="00320DF1">
              <w:rPr>
                <w:rFonts w:ascii="Segoe UI" w:hAnsi="Segoe UI" w:cs="Segoe UI"/>
                <w:spacing w:val="-5"/>
                <w:sz w:val="22"/>
              </w:rPr>
              <w:t>EU</w:t>
            </w:r>
          </w:p>
        </w:tc>
      </w:tr>
      <w:tr w:rsidR="006F4E34" w:rsidRPr="00320DF1" w14:paraId="1B5F7E5E" w14:textId="77777777" w:rsidTr="007E1EDD">
        <w:trPr>
          <w:jc w:val="center"/>
        </w:trPr>
        <w:tc>
          <w:tcPr>
            <w:tcW w:w="2690" w:type="dxa"/>
            <w:vAlign w:val="center"/>
          </w:tcPr>
          <w:p w14:paraId="30F5C8D0" w14:textId="77777777" w:rsidR="006F4E34" w:rsidRPr="00320DF1" w:rsidRDefault="002B675D" w:rsidP="00320DF1">
            <w:pPr>
              <w:pStyle w:val="TableParagraph"/>
              <w:spacing w:before="0" w:after="0"/>
              <w:ind w:left="57" w:right="57"/>
              <w:jc w:val="left"/>
              <w:rPr>
                <w:rFonts w:ascii="Segoe UI" w:hAnsi="Segoe UI" w:cs="Segoe UI"/>
              </w:rPr>
            </w:pPr>
            <w:r w:rsidRPr="00320DF1">
              <w:rPr>
                <w:rFonts w:ascii="Segoe UI" w:hAnsi="Segoe UI" w:cs="Segoe UI"/>
                <w:sz w:val="22"/>
              </w:rPr>
              <w:t>Kratak</w:t>
            </w:r>
            <w:r w:rsidRPr="00320DF1">
              <w:rPr>
                <w:rFonts w:ascii="Segoe UI" w:hAnsi="Segoe UI" w:cs="Segoe UI"/>
                <w:spacing w:val="-14"/>
                <w:sz w:val="22"/>
              </w:rPr>
              <w:t xml:space="preserve"> </w:t>
            </w:r>
            <w:r w:rsidRPr="00320DF1">
              <w:rPr>
                <w:rFonts w:ascii="Segoe UI" w:hAnsi="Segoe UI" w:cs="Segoe UI"/>
                <w:sz w:val="22"/>
              </w:rPr>
              <w:t>opis</w:t>
            </w:r>
            <w:r w:rsidRPr="00320DF1">
              <w:rPr>
                <w:rFonts w:ascii="Segoe UI" w:hAnsi="Segoe UI" w:cs="Segoe UI"/>
                <w:spacing w:val="-11"/>
                <w:sz w:val="22"/>
              </w:rPr>
              <w:t xml:space="preserve"> </w:t>
            </w:r>
            <w:r w:rsidRPr="00320DF1">
              <w:rPr>
                <w:rFonts w:ascii="Segoe UI" w:hAnsi="Segoe UI" w:cs="Segoe UI"/>
                <w:spacing w:val="-4"/>
                <w:sz w:val="22"/>
              </w:rPr>
              <w:t>mjere</w:t>
            </w:r>
          </w:p>
        </w:tc>
        <w:tc>
          <w:tcPr>
            <w:tcW w:w="7513" w:type="dxa"/>
            <w:vAlign w:val="center"/>
          </w:tcPr>
          <w:p w14:paraId="187EB134" w14:textId="193B4BEC" w:rsidR="009D35C3" w:rsidRPr="00EF5FCD" w:rsidRDefault="009D35C3" w:rsidP="009D35C3">
            <w:pPr>
              <w:pStyle w:val="TableParagraph"/>
              <w:spacing w:before="0" w:after="0"/>
              <w:ind w:left="57" w:right="57"/>
              <w:jc w:val="left"/>
              <w:rPr>
                <w:rFonts w:ascii="Segoe UI" w:hAnsi="Segoe UI" w:cs="Segoe UI"/>
              </w:rPr>
            </w:pPr>
            <w:r w:rsidRPr="00EF5FCD">
              <w:rPr>
                <w:rFonts w:ascii="Segoe UI" w:hAnsi="Segoe UI" w:cs="Segoe UI"/>
                <w:position w:val="2"/>
                <w:sz w:val="22"/>
              </w:rPr>
              <w:t>Cilj mjere je smanjenje ukupne potrošnje energije i pripadajućih emisija CO</w:t>
            </w:r>
            <w:r w:rsidRPr="00EF5FCD">
              <w:rPr>
                <w:rFonts w:ascii="Segoe UI" w:hAnsi="Segoe UI" w:cs="Segoe UI"/>
                <w:position w:val="2"/>
                <w:sz w:val="22"/>
                <w:vertAlign w:val="subscript"/>
              </w:rPr>
              <w:t>2</w:t>
            </w:r>
            <w:r w:rsidRPr="00EF5FCD">
              <w:rPr>
                <w:rFonts w:ascii="Segoe UI" w:hAnsi="Segoe UI" w:cs="Segoe UI"/>
                <w:sz w:val="22"/>
              </w:rPr>
              <w:t xml:space="preserve"> </w:t>
            </w:r>
            <w:r>
              <w:rPr>
                <w:rFonts w:ascii="Segoe UI" w:hAnsi="Segoe UI" w:cs="Segoe UI"/>
                <w:position w:val="2"/>
                <w:sz w:val="22"/>
              </w:rPr>
              <w:t>u zgradi koju trenutno koristi administracija Opštine Zeta i ostali korisnici</w:t>
            </w:r>
            <w:r w:rsidRPr="009D35C3">
              <w:rPr>
                <w:rFonts w:ascii="Segoe UI" w:hAnsi="Segoe UI" w:cs="Segoe UI"/>
                <w:position w:val="2"/>
                <w:sz w:val="22"/>
              </w:rPr>
              <w:t>. Mjera uključ</w:t>
            </w:r>
            <w:r w:rsidR="00191DEC">
              <w:rPr>
                <w:rFonts w:ascii="Segoe UI" w:hAnsi="Segoe UI" w:cs="Segoe UI"/>
                <w:position w:val="2"/>
                <w:sz w:val="22"/>
              </w:rPr>
              <w:t>uje</w:t>
            </w:r>
            <w:r w:rsidRPr="009D35C3">
              <w:rPr>
                <w:rFonts w:ascii="Segoe UI" w:hAnsi="Segoe UI" w:cs="Segoe UI"/>
                <w:position w:val="2"/>
                <w:sz w:val="22"/>
              </w:rPr>
              <w:t xml:space="preserve"> s</w:t>
            </w:r>
            <w:r w:rsidR="00191DEC">
              <w:rPr>
                <w:rFonts w:ascii="Segoe UI" w:hAnsi="Segoe UI" w:cs="Segoe UI"/>
                <w:position w:val="2"/>
                <w:sz w:val="22"/>
              </w:rPr>
              <w:t>l</w:t>
            </w:r>
            <w:r w:rsidRPr="009D35C3">
              <w:rPr>
                <w:rFonts w:ascii="Segoe UI" w:hAnsi="Segoe UI" w:cs="Segoe UI"/>
                <w:position w:val="2"/>
                <w:sz w:val="22"/>
              </w:rPr>
              <w:t>edeće aktivnosti</w:t>
            </w:r>
            <w:r w:rsidR="00191DEC">
              <w:rPr>
                <w:rFonts w:ascii="Segoe UI" w:hAnsi="Segoe UI" w:cs="Segoe UI"/>
                <w:position w:val="2"/>
                <w:sz w:val="22"/>
              </w:rPr>
              <w:t>:</w:t>
            </w:r>
          </w:p>
          <w:p w14:paraId="4F60CF90" w14:textId="292ED718" w:rsidR="009D35C3" w:rsidRPr="00EF5FCD" w:rsidRDefault="009D35C3" w:rsidP="002B675D">
            <w:pPr>
              <w:pStyle w:val="TableParagraph"/>
              <w:numPr>
                <w:ilvl w:val="0"/>
                <w:numId w:val="11"/>
              </w:numPr>
              <w:tabs>
                <w:tab w:val="left" w:pos="349"/>
              </w:tabs>
              <w:spacing w:before="0" w:after="0"/>
              <w:ind w:left="57" w:right="57" w:firstLine="0"/>
              <w:jc w:val="left"/>
              <w:rPr>
                <w:rFonts w:ascii="Segoe UI" w:hAnsi="Segoe UI" w:cs="Segoe UI"/>
              </w:rPr>
            </w:pPr>
            <w:r w:rsidRPr="00EF5FCD">
              <w:rPr>
                <w:rFonts w:ascii="Segoe UI" w:hAnsi="Segoe UI" w:cs="Segoe UI"/>
                <w:sz w:val="22"/>
              </w:rPr>
              <w:t xml:space="preserve">Postavljanje toplotne izolacije spoljnih zidova sa termoizolacionim slojem debljine minimalno </w:t>
            </w:r>
            <w:r>
              <w:rPr>
                <w:rFonts w:ascii="Segoe UI" w:hAnsi="Segoe UI" w:cs="Segoe UI"/>
                <w:sz w:val="22"/>
              </w:rPr>
              <w:t>10</w:t>
            </w:r>
            <w:r w:rsidRPr="00EF5FCD">
              <w:rPr>
                <w:rFonts w:ascii="Segoe UI" w:hAnsi="Segoe UI" w:cs="Segoe UI"/>
                <w:sz w:val="22"/>
              </w:rPr>
              <w:t xml:space="preserve"> cm čime će se koeficijent prolaza toplote smanjiti sa prosječne vrijednosti</w:t>
            </w:r>
            <w:r w:rsidRPr="00EF5FCD">
              <w:rPr>
                <w:rFonts w:ascii="Segoe UI" w:hAnsi="Segoe UI" w:cs="Segoe UI"/>
                <w:spacing w:val="-1"/>
                <w:sz w:val="22"/>
              </w:rPr>
              <w:t xml:space="preserve"> </w:t>
            </w:r>
            <w:r w:rsidRPr="00EF5FCD">
              <w:rPr>
                <w:rFonts w:ascii="Segoe UI" w:hAnsi="Segoe UI" w:cs="Segoe UI"/>
                <w:sz w:val="22"/>
              </w:rPr>
              <w:t>od 1,8 W/(</w:t>
            </w:r>
            <w:r>
              <w:rPr>
                <w:rFonts w:ascii="Segoe UI" w:hAnsi="Segoe UI" w:cs="Segoe UI"/>
                <w:sz w:val="22"/>
              </w:rPr>
              <w:t>m</w:t>
            </w:r>
            <w:r w:rsidRPr="00EF5FCD">
              <w:rPr>
                <w:rFonts w:ascii="Segoe UI" w:hAnsi="Segoe UI" w:cs="Segoe UI"/>
                <w:sz w:val="22"/>
                <w:vertAlign w:val="superscript"/>
              </w:rPr>
              <w:t>2</w:t>
            </w:r>
            <w:r w:rsidRPr="00EF5FCD">
              <w:rPr>
                <w:rFonts w:ascii="Segoe UI" w:hAnsi="Segoe UI" w:cs="Segoe UI"/>
                <w:sz w:val="22"/>
              </w:rPr>
              <w:t>·K) na ispod 0,</w:t>
            </w:r>
            <w:r w:rsidR="00191DEC">
              <w:rPr>
                <w:rFonts w:ascii="Segoe UI" w:hAnsi="Segoe UI" w:cs="Segoe UI"/>
                <w:sz w:val="22"/>
              </w:rPr>
              <w:t>4</w:t>
            </w:r>
            <w:r w:rsidRPr="00EF5FCD">
              <w:rPr>
                <w:rFonts w:ascii="Segoe UI" w:hAnsi="Segoe UI" w:cs="Segoe UI"/>
                <w:sz w:val="22"/>
              </w:rPr>
              <w:t xml:space="preserve"> W/(m</w:t>
            </w:r>
            <w:r w:rsidRPr="00EF5FCD">
              <w:rPr>
                <w:rFonts w:ascii="Segoe UI" w:hAnsi="Segoe UI" w:cs="Segoe UI"/>
                <w:sz w:val="22"/>
                <w:vertAlign w:val="superscript"/>
              </w:rPr>
              <w:t>2</w:t>
            </w:r>
            <w:r w:rsidRPr="00EF5FCD">
              <w:rPr>
                <w:rFonts w:ascii="Segoe UI" w:hAnsi="Segoe UI" w:cs="Segoe UI"/>
                <w:sz w:val="22"/>
              </w:rPr>
              <w:t>·K);</w:t>
            </w:r>
          </w:p>
          <w:p w14:paraId="50079F94" w14:textId="30C3D7C8" w:rsidR="009D35C3" w:rsidRPr="00EF5FCD" w:rsidRDefault="009D35C3" w:rsidP="002B675D">
            <w:pPr>
              <w:pStyle w:val="TableParagraph"/>
              <w:numPr>
                <w:ilvl w:val="0"/>
                <w:numId w:val="11"/>
              </w:numPr>
              <w:tabs>
                <w:tab w:val="left" w:pos="349"/>
              </w:tabs>
              <w:spacing w:before="60" w:after="0"/>
              <w:ind w:left="57" w:right="57" w:firstLine="0"/>
              <w:jc w:val="left"/>
              <w:rPr>
                <w:rFonts w:ascii="Segoe UI" w:hAnsi="Segoe UI" w:cs="Segoe UI"/>
              </w:rPr>
            </w:pPr>
            <w:r w:rsidRPr="00EF5FCD">
              <w:rPr>
                <w:rFonts w:ascii="Segoe UI" w:hAnsi="Segoe UI" w:cs="Segoe UI"/>
                <w:sz w:val="22"/>
              </w:rPr>
              <w:t xml:space="preserve">Postavljanje toplotne izolacije krova sa </w:t>
            </w:r>
            <w:r w:rsidR="00191DEC">
              <w:rPr>
                <w:rFonts w:ascii="Segoe UI" w:hAnsi="Segoe UI" w:cs="Segoe UI"/>
                <w:sz w:val="22"/>
              </w:rPr>
              <w:t>t</w:t>
            </w:r>
            <w:r w:rsidRPr="00EF5FCD">
              <w:rPr>
                <w:rFonts w:ascii="Segoe UI" w:hAnsi="Segoe UI" w:cs="Segoe UI"/>
                <w:sz w:val="22"/>
              </w:rPr>
              <w:t>ermoizolacionim slojem debljine minimalno 1</w:t>
            </w:r>
            <w:r w:rsidR="00191DEC">
              <w:rPr>
                <w:rFonts w:ascii="Segoe UI" w:hAnsi="Segoe UI" w:cs="Segoe UI"/>
                <w:sz w:val="22"/>
              </w:rPr>
              <w:t>0</w:t>
            </w:r>
            <w:r w:rsidRPr="00EF5FCD">
              <w:rPr>
                <w:rFonts w:ascii="Segoe UI" w:hAnsi="Segoe UI" w:cs="Segoe UI"/>
                <w:sz w:val="22"/>
              </w:rPr>
              <w:t xml:space="preserve"> cm od 1,8 – 2,5 W/(</w:t>
            </w:r>
            <w:r>
              <w:rPr>
                <w:rFonts w:ascii="Segoe UI" w:hAnsi="Segoe UI" w:cs="Segoe UI"/>
                <w:sz w:val="22"/>
              </w:rPr>
              <w:t>m</w:t>
            </w:r>
            <w:r w:rsidRPr="00EF5FCD">
              <w:rPr>
                <w:rFonts w:ascii="Segoe UI" w:hAnsi="Segoe UI" w:cs="Segoe UI"/>
                <w:sz w:val="22"/>
                <w:vertAlign w:val="superscript"/>
              </w:rPr>
              <w:t>2</w:t>
            </w:r>
            <w:r w:rsidRPr="00EF5FCD">
              <w:rPr>
                <w:rFonts w:ascii="Segoe UI" w:hAnsi="Segoe UI" w:cs="Segoe UI"/>
                <w:sz w:val="22"/>
              </w:rPr>
              <w:t>·K) na ispod 0,</w:t>
            </w:r>
            <w:r w:rsidR="00191DEC">
              <w:rPr>
                <w:rFonts w:ascii="Segoe UI" w:hAnsi="Segoe UI" w:cs="Segoe UI"/>
                <w:sz w:val="22"/>
              </w:rPr>
              <w:t>4</w:t>
            </w:r>
            <w:r w:rsidRPr="00EF5FCD">
              <w:rPr>
                <w:rFonts w:ascii="Segoe UI" w:hAnsi="Segoe UI" w:cs="Segoe UI"/>
                <w:sz w:val="22"/>
              </w:rPr>
              <w:t xml:space="preserve"> W/(m</w:t>
            </w:r>
            <w:r w:rsidRPr="00EF5FCD">
              <w:rPr>
                <w:rFonts w:ascii="Segoe UI" w:hAnsi="Segoe UI" w:cs="Segoe UI"/>
                <w:sz w:val="22"/>
                <w:vertAlign w:val="superscript"/>
              </w:rPr>
              <w:t>2</w:t>
            </w:r>
            <w:r w:rsidRPr="00EF5FCD">
              <w:rPr>
                <w:rFonts w:ascii="Segoe UI" w:hAnsi="Segoe UI" w:cs="Segoe UI"/>
                <w:sz w:val="22"/>
              </w:rPr>
              <w:t>·K);</w:t>
            </w:r>
          </w:p>
          <w:p w14:paraId="3E1C451B" w14:textId="22BB5FD5" w:rsidR="009D35C3" w:rsidRPr="00201390" w:rsidRDefault="009F6CFE" w:rsidP="00191DEC">
            <w:pPr>
              <w:pStyle w:val="TableParagraph"/>
              <w:spacing w:before="6" w:after="0"/>
              <w:ind w:left="57" w:right="57"/>
              <w:jc w:val="left"/>
              <w:rPr>
                <w:rFonts w:ascii="Segoe UI" w:hAnsi="Segoe UI" w:cs="Segoe UI"/>
              </w:rPr>
            </w:pPr>
            <w:r>
              <w:rPr>
                <w:rFonts w:ascii="Segoe UI" w:hAnsi="Segoe UI" w:cs="Segoe UI"/>
                <w:sz w:val="22"/>
              </w:rPr>
              <w:t>Spoljašnji zidovi objekat su samo djelimično termoizolovani slojem ekspandiranog polistirena debljine 5 cm, ali najveći dio spoljnih zidova, uključujući dio objekta sa salom nije</w:t>
            </w:r>
            <w:r w:rsidR="009D35C3" w:rsidRPr="00201390">
              <w:rPr>
                <w:rFonts w:ascii="Segoe UI" w:hAnsi="Segoe UI" w:cs="Segoe UI"/>
                <w:sz w:val="22"/>
              </w:rPr>
              <w:t>.</w:t>
            </w:r>
          </w:p>
          <w:p w14:paraId="18001EBD" w14:textId="3C1DF91F" w:rsidR="009F6CFE" w:rsidRDefault="009F6CFE" w:rsidP="009F6CFE">
            <w:pPr>
              <w:pStyle w:val="TableParagraph"/>
              <w:spacing w:before="0" w:after="0"/>
              <w:ind w:left="57" w:right="57"/>
              <w:jc w:val="left"/>
              <w:rPr>
                <w:rFonts w:ascii="Segoe UI" w:hAnsi="Segoe UI" w:cs="Segoe UI"/>
              </w:rPr>
            </w:pPr>
            <w:r>
              <w:rPr>
                <w:rFonts w:ascii="Segoe UI" w:hAnsi="Segoe UI" w:cs="Segoe UI"/>
                <w:sz w:val="22"/>
              </w:rPr>
              <w:t>Krov objekta nije termoizolovan. Krov iznad sale je bio ravni, ali je tokom prethodnog perioda postavljen limeni prekrivač.</w:t>
            </w:r>
          </w:p>
          <w:p w14:paraId="24563C99" w14:textId="21E1C45C" w:rsidR="006F4E34" w:rsidRPr="00320DF1" w:rsidRDefault="009F6CFE" w:rsidP="009F6CFE">
            <w:pPr>
              <w:pStyle w:val="TableParagraph"/>
              <w:spacing w:before="0" w:after="0"/>
              <w:ind w:left="57" w:right="57"/>
              <w:jc w:val="left"/>
              <w:rPr>
                <w:rFonts w:ascii="Segoe UI" w:hAnsi="Segoe UI" w:cs="Segoe UI"/>
              </w:rPr>
            </w:pPr>
            <w:r w:rsidRPr="009F6CFE">
              <w:rPr>
                <w:rFonts w:ascii="Segoe UI" w:hAnsi="Segoe UI" w:cs="Segoe UI"/>
                <w:sz w:val="22"/>
              </w:rPr>
              <w:t>Ukup</w:t>
            </w:r>
            <w:r>
              <w:rPr>
                <w:rFonts w:ascii="Segoe UI" w:hAnsi="Segoe UI" w:cs="Segoe UI"/>
                <w:sz w:val="22"/>
              </w:rPr>
              <w:t xml:space="preserve">na površina spoljnih zidova predviđenih za toplotnu izolaciju iznosi oko </w:t>
            </w:r>
            <w:r w:rsidR="00810032">
              <w:rPr>
                <w:rFonts w:ascii="Segoe UI" w:hAnsi="Segoe UI" w:cs="Segoe UI"/>
                <w:sz w:val="22"/>
              </w:rPr>
              <w:t>1.</w:t>
            </w:r>
            <w:r w:rsidR="00810032" w:rsidRPr="00810032">
              <w:rPr>
                <w:rFonts w:ascii="Segoe UI" w:hAnsi="Segoe UI" w:cs="Segoe UI"/>
                <w:sz w:val="22"/>
              </w:rPr>
              <w:t>400 m</w:t>
            </w:r>
            <w:r w:rsidR="00810032" w:rsidRPr="00810032">
              <w:rPr>
                <w:rFonts w:ascii="Segoe UI" w:hAnsi="Segoe UI" w:cs="Segoe UI"/>
                <w:sz w:val="22"/>
                <w:vertAlign w:val="superscript"/>
              </w:rPr>
              <w:t>2</w:t>
            </w:r>
            <w:r w:rsidR="00810032" w:rsidRPr="00810032">
              <w:rPr>
                <w:rFonts w:ascii="Segoe UI" w:hAnsi="Segoe UI" w:cs="Segoe UI"/>
                <w:sz w:val="22"/>
              </w:rPr>
              <w:t>, a površina krova za toplotnu izolaciju oko 880 m</w:t>
            </w:r>
            <w:r w:rsidR="00810032" w:rsidRPr="00810032">
              <w:rPr>
                <w:rFonts w:ascii="Segoe UI" w:hAnsi="Segoe UI" w:cs="Segoe UI"/>
                <w:sz w:val="22"/>
                <w:vertAlign w:val="superscript"/>
              </w:rPr>
              <w:t>2</w:t>
            </w:r>
            <w:r w:rsidR="00810032" w:rsidRPr="00810032">
              <w:rPr>
                <w:rFonts w:ascii="Segoe UI" w:hAnsi="Segoe UI" w:cs="Segoe UI"/>
                <w:sz w:val="22"/>
              </w:rPr>
              <w:t xml:space="preserve">. </w:t>
            </w:r>
          </w:p>
        </w:tc>
      </w:tr>
    </w:tbl>
    <w:p w14:paraId="3B4B42AA" w14:textId="77777777" w:rsidR="00810032" w:rsidRDefault="00810032" w:rsidP="006203D7"/>
    <w:p w14:paraId="5907B68A" w14:textId="77777777" w:rsidR="00453D9A" w:rsidRDefault="00453D9A" w:rsidP="006203D7"/>
    <w:p w14:paraId="546E40C4" w14:textId="77777777" w:rsidR="00453D9A" w:rsidRDefault="00453D9A" w:rsidP="006203D7"/>
    <w:p w14:paraId="2C247E42" w14:textId="77777777" w:rsidR="00453D9A" w:rsidRDefault="00453D9A" w:rsidP="006203D7"/>
    <w:p w14:paraId="6BD9953D" w14:textId="77777777" w:rsidR="00453D9A" w:rsidRDefault="00453D9A" w:rsidP="006203D7"/>
    <w:p w14:paraId="32418CFD" w14:textId="77777777" w:rsidR="00453D9A" w:rsidRDefault="00453D9A" w:rsidP="006203D7"/>
    <w:p w14:paraId="317A751C" w14:textId="77777777" w:rsidR="00B15B27" w:rsidRDefault="00B15B27" w:rsidP="006203D7"/>
    <w:p w14:paraId="51CA0CA8" w14:textId="77777777" w:rsidR="00453D9A" w:rsidRDefault="00453D9A" w:rsidP="006203D7"/>
    <w:tbl>
      <w:tblPr>
        <w:tblW w:w="101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0"/>
        <w:gridCol w:w="7443"/>
      </w:tblGrid>
      <w:tr w:rsidR="006F4E34" w:rsidRPr="00810032" w14:paraId="26A383F8" w14:textId="77777777" w:rsidTr="007E1EDD">
        <w:trPr>
          <w:jc w:val="center"/>
        </w:trPr>
        <w:tc>
          <w:tcPr>
            <w:tcW w:w="2690" w:type="dxa"/>
            <w:shd w:val="clear" w:color="auto" w:fill="C3EDFF"/>
            <w:vAlign w:val="center"/>
          </w:tcPr>
          <w:p w14:paraId="6A9FB741" w14:textId="77777777" w:rsidR="006F4E34" w:rsidRPr="00810032" w:rsidRDefault="002B675D" w:rsidP="00810032">
            <w:pPr>
              <w:pStyle w:val="TableParagraph"/>
              <w:spacing w:before="0" w:after="0"/>
              <w:ind w:left="57" w:right="57"/>
              <w:contextualSpacing/>
              <w:jc w:val="left"/>
              <w:rPr>
                <w:rFonts w:ascii="Segoe UI" w:hAnsi="Segoe UI" w:cs="Segoe UI"/>
                <w:b/>
              </w:rPr>
            </w:pPr>
            <w:r w:rsidRPr="00810032">
              <w:rPr>
                <w:rFonts w:ascii="Segoe UI" w:hAnsi="Segoe UI" w:cs="Segoe UI"/>
                <w:b/>
                <w:sz w:val="22"/>
              </w:rPr>
              <w:t>Naziv</w:t>
            </w:r>
            <w:r w:rsidRPr="00810032">
              <w:rPr>
                <w:rFonts w:ascii="Segoe UI" w:hAnsi="Segoe UI" w:cs="Segoe UI"/>
                <w:spacing w:val="-9"/>
                <w:sz w:val="22"/>
              </w:rPr>
              <w:t xml:space="preserve"> </w:t>
            </w:r>
            <w:r w:rsidRPr="00810032">
              <w:rPr>
                <w:rFonts w:ascii="Segoe UI" w:hAnsi="Segoe UI" w:cs="Segoe UI"/>
                <w:b/>
                <w:spacing w:val="-2"/>
                <w:sz w:val="22"/>
              </w:rPr>
              <w:t>mjere</w:t>
            </w:r>
          </w:p>
        </w:tc>
        <w:tc>
          <w:tcPr>
            <w:tcW w:w="7443" w:type="dxa"/>
            <w:shd w:val="clear" w:color="auto" w:fill="C3EDFF"/>
            <w:vAlign w:val="center"/>
          </w:tcPr>
          <w:p w14:paraId="7B8E8C26" w14:textId="6F0F2BB7" w:rsidR="006F4E34" w:rsidRPr="007015B1" w:rsidRDefault="0052117C" w:rsidP="00810032">
            <w:pPr>
              <w:pStyle w:val="TableParagraph"/>
              <w:spacing w:before="0" w:after="0"/>
              <w:ind w:left="57" w:right="57"/>
              <w:contextualSpacing/>
              <w:jc w:val="left"/>
              <w:rPr>
                <w:rFonts w:ascii="Segoe UI" w:hAnsi="Segoe UI" w:cs="Segoe UI"/>
                <w:b/>
              </w:rPr>
            </w:pPr>
            <w:r>
              <w:rPr>
                <w:rFonts w:ascii="Segoe UI" w:hAnsi="Segoe UI" w:cs="Segoe UI"/>
                <w:b/>
                <w:sz w:val="22"/>
              </w:rPr>
              <w:t>8</w:t>
            </w:r>
            <w:r w:rsidRPr="007015B1">
              <w:rPr>
                <w:rFonts w:ascii="Segoe UI" w:hAnsi="Segoe UI" w:cs="Segoe UI"/>
                <w:b/>
                <w:sz w:val="22"/>
              </w:rPr>
              <w:t>.</w:t>
            </w:r>
            <w:r w:rsidRPr="007015B1">
              <w:rPr>
                <w:rFonts w:ascii="Segoe UI" w:hAnsi="Segoe UI" w:cs="Segoe UI"/>
                <w:b/>
                <w:spacing w:val="-16"/>
                <w:sz w:val="22"/>
              </w:rPr>
              <w:t xml:space="preserve"> </w:t>
            </w:r>
            <w:r w:rsidRPr="007015B1">
              <w:rPr>
                <w:rFonts w:ascii="Segoe UI" w:hAnsi="Segoe UI" w:cs="Segoe UI"/>
                <w:b/>
                <w:sz w:val="22"/>
              </w:rPr>
              <w:t>Instalacija</w:t>
            </w:r>
            <w:r w:rsidRPr="007015B1">
              <w:rPr>
                <w:rFonts w:ascii="Segoe UI" w:hAnsi="Segoe UI" w:cs="Segoe UI"/>
                <w:b/>
                <w:spacing w:val="-12"/>
                <w:sz w:val="22"/>
              </w:rPr>
              <w:t xml:space="preserve"> </w:t>
            </w:r>
            <w:r w:rsidRPr="007015B1">
              <w:rPr>
                <w:rFonts w:ascii="Segoe UI" w:hAnsi="Segoe UI" w:cs="Segoe UI"/>
                <w:b/>
                <w:sz w:val="22"/>
              </w:rPr>
              <w:t>fotonaponskih</w:t>
            </w:r>
            <w:r w:rsidRPr="007015B1">
              <w:rPr>
                <w:rFonts w:ascii="Segoe UI" w:hAnsi="Segoe UI" w:cs="Segoe UI"/>
                <w:b/>
                <w:spacing w:val="-13"/>
                <w:sz w:val="22"/>
              </w:rPr>
              <w:t xml:space="preserve"> </w:t>
            </w:r>
            <w:r w:rsidRPr="007015B1">
              <w:rPr>
                <w:rFonts w:ascii="Segoe UI" w:hAnsi="Segoe UI" w:cs="Segoe UI"/>
                <w:b/>
                <w:sz w:val="22"/>
              </w:rPr>
              <w:t>panela</w:t>
            </w:r>
            <w:r w:rsidRPr="007015B1">
              <w:rPr>
                <w:rFonts w:ascii="Segoe UI" w:hAnsi="Segoe UI" w:cs="Segoe UI"/>
                <w:b/>
                <w:spacing w:val="-11"/>
                <w:sz w:val="22"/>
              </w:rPr>
              <w:t xml:space="preserve"> </w:t>
            </w:r>
            <w:r w:rsidRPr="007015B1">
              <w:rPr>
                <w:rFonts w:ascii="Segoe UI" w:hAnsi="Segoe UI" w:cs="Segoe UI"/>
                <w:b/>
                <w:sz w:val="22"/>
              </w:rPr>
              <w:t>na</w:t>
            </w:r>
            <w:r w:rsidRPr="007015B1">
              <w:rPr>
                <w:rFonts w:ascii="Segoe UI" w:hAnsi="Segoe UI" w:cs="Segoe UI"/>
                <w:b/>
                <w:spacing w:val="-10"/>
                <w:sz w:val="22"/>
              </w:rPr>
              <w:t xml:space="preserve"> </w:t>
            </w:r>
            <w:r w:rsidRPr="007015B1">
              <w:rPr>
                <w:rFonts w:ascii="Segoe UI" w:hAnsi="Segoe UI" w:cs="Segoe UI"/>
                <w:b/>
                <w:sz w:val="22"/>
              </w:rPr>
              <w:t>krovovima</w:t>
            </w:r>
            <w:r w:rsidRPr="007015B1">
              <w:rPr>
                <w:rFonts w:ascii="Segoe UI" w:hAnsi="Segoe UI" w:cs="Segoe UI"/>
                <w:b/>
                <w:spacing w:val="-14"/>
                <w:sz w:val="22"/>
              </w:rPr>
              <w:t xml:space="preserve"> </w:t>
            </w:r>
            <w:r w:rsidRPr="007015B1">
              <w:rPr>
                <w:rFonts w:ascii="Segoe UI" w:hAnsi="Segoe UI" w:cs="Segoe UI"/>
                <w:b/>
                <w:sz w:val="22"/>
              </w:rPr>
              <w:t>objekata</w:t>
            </w:r>
            <w:r w:rsidRPr="007015B1">
              <w:rPr>
                <w:rFonts w:ascii="Segoe UI" w:hAnsi="Segoe UI" w:cs="Segoe UI"/>
                <w:b/>
                <w:spacing w:val="-13"/>
                <w:sz w:val="22"/>
              </w:rPr>
              <w:t xml:space="preserve"> </w:t>
            </w:r>
            <w:r w:rsidR="007015B1">
              <w:rPr>
                <w:rFonts w:ascii="Segoe UI" w:hAnsi="Segoe UI" w:cs="Segoe UI"/>
                <w:b/>
                <w:spacing w:val="-2"/>
                <w:sz w:val="22"/>
              </w:rPr>
              <w:t xml:space="preserve">bivšeg </w:t>
            </w:r>
            <w:r w:rsidR="007015B1">
              <w:rPr>
                <w:rFonts w:ascii="Segoe UI" w:hAnsi="Segoe UI" w:cs="Segoe UI"/>
                <w:b/>
                <w:spacing w:val="-2"/>
                <w:sz w:val="22"/>
              </w:rPr>
              <w:lastRenderedPageBreak/>
              <w:t>Doma kulture</w:t>
            </w:r>
            <w:r w:rsidR="006203D7" w:rsidRPr="007015B1">
              <w:rPr>
                <w:rFonts w:ascii="Segoe UI" w:hAnsi="Segoe UI" w:cs="Segoe UI"/>
                <w:b/>
                <w:sz w:val="22"/>
              </w:rPr>
              <w:t xml:space="preserve"> </w:t>
            </w:r>
            <w:r w:rsidR="007015B1">
              <w:rPr>
                <w:rFonts w:ascii="Segoe UI" w:hAnsi="Segoe UI" w:cs="Segoe UI"/>
                <w:b/>
                <w:sz w:val="22"/>
              </w:rPr>
              <w:t>(</w:t>
            </w:r>
            <w:r w:rsidR="007015B1" w:rsidRPr="007015B1">
              <w:rPr>
                <w:rFonts w:ascii="Segoe UI" w:hAnsi="Segoe UI" w:cs="Segoe UI"/>
                <w:b/>
                <w:sz w:val="22"/>
              </w:rPr>
              <w:t xml:space="preserve">KIC </w:t>
            </w:r>
            <w:r w:rsidRPr="007015B1">
              <w:rPr>
                <w:rFonts w:ascii="Segoe UI" w:hAnsi="Segoe UI" w:cs="Segoe UI"/>
                <w:b/>
                <w:sz w:val="22"/>
              </w:rPr>
              <w:t>„</w:t>
            </w:r>
            <w:r w:rsidR="007015B1" w:rsidRPr="007015B1">
              <w:rPr>
                <w:rFonts w:ascii="Segoe UI" w:hAnsi="Segoe UI" w:cs="Segoe UI"/>
                <w:b/>
                <w:sz w:val="22"/>
              </w:rPr>
              <w:t>Zeta</w:t>
            </w:r>
            <w:r w:rsidRPr="007015B1">
              <w:rPr>
                <w:rFonts w:ascii="Segoe UI" w:hAnsi="Segoe UI" w:cs="Segoe UI"/>
                <w:b/>
                <w:sz w:val="22"/>
              </w:rPr>
              <w:t>“</w:t>
            </w:r>
            <w:r w:rsidR="007015B1">
              <w:rPr>
                <w:rFonts w:ascii="Segoe UI" w:hAnsi="Segoe UI" w:cs="Segoe UI"/>
                <w:b/>
                <w:sz w:val="22"/>
              </w:rPr>
              <w:t xml:space="preserve">) </w:t>
            </w:r>
            <w:r w:rsidR="007015B1">
              <w:rPr>
                <w:rFonts w:ascii="Segoe UI" w:hAnsi="Segoe UI" w:cs="Segoe UI"/>
                <w:b/>
                <w:spacing w:val="-9"/>
                <w:sz w:val="22"/>
              </w:rPr>
              <w:t xml:space="preserve">i </w:t>
            </w:r>
            <w:r w:rsidR="007015B1" w:rsidRPr="007015B1">
              <w:rPr>
                <w:rFonts w:ascii="Segoe UI" w:hAnsi="Segoe UI" w:cs="Segoe UI"/>
                <w:b/>
                <w:spacing w:val="-9"/>
                <w:sz w:val="22"/>
              </w:rPr>
              <w:t>JU „Centar za pružanje usluga iz oblasti socijalne i dječije zaštite za Opštinu Zeta“</w:t>
            </w:r>
          </w:p>
        </w:tc>
      </w:tr>
      <w:tr w:rsidR="006F4E34" w:rsidRPr="00810032" w14:paraId="364B005C" w14:textId="77777777" w:rsidTr="007E1EDD">
        <w:trPr>
          <w:jc w:val="center"/>
        </w:trPr>
        <w:tc>
          <w:tcPr>
            <w:tcW w:w="2690" w:type="dxa"/>
            <w:vAlign w:val="center"/>
          </w:tcPr>
          <w:p w14:paraId="6A0A85CD"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lastRenderedPageBreak/>
              <w:t>Nadležnost</w:t>
            </w:r>
            <w:r w:rsidRPr="00810032">
              <w:rPr>
                <w:rFonts w:ascii="Segoe UI" w:hAnsi="Segoe UI" w:cs="Segoe UI"/>
                <w:spacing w:val="-14"/>
                <w:sz w:val="22"/>
              </w:rPr>
              <w:t xml:space="preserve"> </w:t>
            </w:r>
            <w:r w:rsidRPr="00810032">
              <w:rPr>
                <w:rFonts w:ascii="Segoe UI" w:hAnsi="Segoe UI" w:cs="Segoe UI"/>
                <w:sz w:val="22"/>
              </w:rPr>
              <w:t xml:space="preserve">za </w:t>
            </w:r>
            <w:r w:rsidRPr="00810032">
              <w:rPr>
                <w:rFonts w:ascii="Segoe UI" w:hAnsi="Segoe UI" w:cs="Segoe UI"/>
                <w:spacing w:val="-2"/>
                <w:sz w:val="22"/>
              </w:rPr>
              <w:t>provođenje</w:t>
            </w:r>
          </w:p>
        </w:tc>
        <w:tc>
          <w:tcPr>
            <w:tcW w:w="7443" w:type="dxa"/>
            <w:vAlign w:val="center"/>
          </w:tcPr>
          <w:p w14:paraId="30BBF8F8" w14:textId="634BA0CB" w:rsidR="006F4E34" w:rsidRPr="00810032" w:rsidRDefault="00B16544" w:rsidP="00810032">
            <w:pPr>
              <w:pStyle w:val="TableParagraph"/>
              <w:spacing w:before="0" w:after="0"/>
              <w:ind w:left="57" w:right="57"/>
              <w:contextualSpacing/>
              <w:jc w:val="left"/>
              <w:rPr>
                <w:rFonts w:ascii="Segoe UI" w:hAnsi="Segoe UI" w:cs="Segoe UI"/>
              </w:rPr>
            </w:pPr>
            <w:r w:rsidRPr="00810032">
              <w:rPr>
                <w:rFonts w:ascii="Segoe UI" w:hAnsi="Segoe UI" w:cs="Segoe UI"/>
                <w:spacing w:val="-2"/>
                <w:sz w:val="22"/>
              </w:rPr>
              <w:t>Opština Zeta</w:t>
            </w:r>
          </w:p>
        </w:tc>
      </w:tr>
      <w:tr w:rsidR="006F4E34" w:rsidRPr="00810032" w14:paraId="0FC134BA" w14:textId="77777777" w:rsidTr="007E1EDD">
        <w:trPr>
          <w:jc w:val="center"/>
        </w:trPr>
        <w:tc>
          <w:tcPr>
            <w:tcW w:w="2690" w:type="dxa"/>
            <w:vAlign w:val="center"/>
          </w:tcPr>
          <w:p w14:paraId="7659A116"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Vremenski okvir za sprovođenje</w:t>
            </w:r>
            <w:r w:rsidRPr="00810032">
              <w:rPr>
                <w:rFonts w:ascii="Segoe UI" w:hAnsi="Segoe UI" w:cs="Segoe UI"/>
                <w:spacing w:val="-14"/>
                <w:sz w:val="22"/>
              </w:rPr>
              <w:t xml:space="preserve"> </w:t>
            </w:r>
            <w:r w:rsidRPr="00810032">
              <w:rPr>
                <w:rFonts w:ascii="Segoe UI" w:hAnsi="Segoe UI" w:cs="Segoe UI"/>
                <w:sz w:val="22"/>
              </w:rPr>
              <w:t>-</w:t>
            </w:r>
            <w:r w:rsidRPr="00810032">
              <w:rPr>
                <w:rFonts w:ascii="Segoe UI" w:hAnsi="Segoe UI" w:cs="Segoe UI"/>
                <w:spacing w:val="-15"/>
                <w:sz w:val="22"/>
              </w:rPr>
              <w:t xml:space="preserve"> </w:t>
            </w:r>
            <w:r w:rsidRPr="00810032">
              <w:rPr>
                <w:rFonts w:ascii="Segoe UI" w:hAnsi="Segoe UI" w:cs="Segoe UI"/>
                <w:sz w:val="22"/>
              </w:rPr>
              <w:t>početak</w:t>
            </w:r>
          </w:p>
        </w:tc>
        <w:tc>
          <w:tcPr>
            <w:tcW w:w="7443" w:type="dxa"/>
            <w:vAlign w:val="center"/>
          </w:tcPr>
          <w:p w14:paraId="6785B6C3" w14:textId="7B391746"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202</w:t>
            </w:r>
            <w:r w:rsidR="007015B1">
              <w:rPr>
                <w:rFonts w:ascii="Segoe UI" w:hAnsi="Segoe UI" w:cs="Segoe UI"/>
                <w:sz w:val="22"/>
              </w:rPr>
              <w:t>5</w:t>
            </w:r>
            <w:r w:rsidRPr="00810032">
              <w:rPr>
                <w:rFonts w:ascii="Segoe UI" w:hAnsi="Segoe UI" w:cs="Segoe UI"/>
                <w:sz w:val="22"/>
              </w:rPr>
              <w:t>.</w:t>
            </w:r>
            <w:r w:rsidRPr="00810032">
              <w:rPr>
                <w:rFonts w:ascii="Segoe UI" w:hAnsi="Segoe UI" w:cs="Segoe UI"/>
                <w:spacing w:val="-12"/>
                <w:sz w:val="22"/>
              </w:rPr>
              <w:t xml:space="preserve"> </w:t>
            </w:r>
            <w:r w:rsidRPr="00810032">
              <w:rPr>
                <w:rFonts w:ascii="Segoe UI" w:hAnsi="Segoe UI" w:cs="Segoe UI"/>
                <w:spacing w:val="-2"/>
                <w:sz w:val="22"/>
              </w:rPr>
              <w:t>godina</w:t>
            </w:r>
          </w:p>
        </w:tc>
      </w:tr>
      <w:tr w:rsidR="006F4E34" w:rsidRPr="00810032" w14:paraId="0C7E09F4" w14:textId="77777777" w:rsidTr="007E1EDD">
        <w:trPr>
          <w:jc w:val="center"/>
        </w:trPr>
        <w:tc>
          <w:tcPr>
            <w:tcW w:w="2690" w:type="dxa"/>
            <w:vAlign w:val="center"/>
          </w:tcPr>
          <w:p w14:paraId="02108DE7"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Vremenski</w:t>
            </w:r>
            <w:r w:rsidRPr="00810032">
              <w:rPr>
                <w:rFonts w:ascii="Segoe UI" w:hAnsi="Segoe UI" w:cs="Segoe UI"/>
                <w:spacing w:val="-14"/>
                <w:sz w:val="22"/>
              </w:rPr>
              <w:t xml:space="preserve"> </w:t>
            </w:r>
            <w:r w:rsidRPr="00810032">
              <w:rPr>
                <w:rFonts w:ascii="Segoe UI" w:hAnsi="Segoe UI" w:cs="Segoe UI"/>
                <w:sz w:val="22"/>
              </w:rPr>
              <w:t>okvir</w:t>
            </w:r>
            <w:r w:rsidRPr="00810032">
              <w:rPr>
                <w:rFonts w:ascii="Segoe UI" w:hAnsi="Segoe UI" w:cs="Segoe UI"/>
                <w:spacing w:val="-14"/>
                <w:sz w:val="22"/>
              </w:rPr>
              <w:t xml:space="preserve"> </w:t>
            </w:r>
            <w:r w:rsidRPr="00810032">
              <w:rPr>
                <w:rFonts w:ascii="Segoe UI" w:hAnsi="Segoe UI" w:cs="Segoe UI"/>
                <w:sz w:val="22"/>
              </w:rPr>
              <w:t>za sprovođenje</w:t>
            </w:r>
            <w:r w:rsidRPr="00810032">
              <w:rPr>
                <w:rFonts w:ascii="Segoe UI" w:hAnsi="Segoe UI" w:cs="Segoe UI"/>
                <w:spacing w:val="-9"/>
                <w:sz w:val="22"/>
              </w:rPr>
              <w:t xml:space="preserve"> </w:t>
            </w:r>
            <w:r w:rsidRPr="00810032">
              <w:rPr>
                <w:rFonts w:ascii="Segoe UI" w:hAnsi="Segoe UI" w:cs="Segoe UI"/>
                <w:sz w:val="22"/>
              </w:rPr>
              <w:t>-</w:t>
            </w:r>
            <w:r w:rsidRPr="00810032">
              <w:rPr>
                <w:rFonts w:ascii="Segoe UI" w:hAnsi="Segoe UI" w:cs="Segoe UI"/>
                <w:spacing w:val="-10"/>
                <w:sz w:val="22"/>
              </w:rPr>
              <w:t xml:space="preserve"> </w:t>
            </w:r>
            <w:r w:rsidRPr="00810032">
              <w:rPr>
                <w:rFonts w:ascii="Segoe UI" w:hAnsi="Segoe UI" w:cs="Segoe UI"/>
                <w:spacing w:val="-4"/>
                <w:sz w:val="22"/>
              </w:rPr>
              <w:t>kraj</w:t>
            </w:r>
          </w:p>
        </w:tc>
        <w:tc>
          <w:tcPr>
            <w:tcW w:w="7443" w:type="dxa"/>
            <w:vAlign w:val="center"/>
          </w:tcPr>
          <w:p w14:paraId="50209196" w14:textId="436E74E5" w:rsidR="006F4E34" w:rsidRPr="00810032" w:rsidRDefault="009D35C3"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203</w:t>
            </w:r>
            <w:r w:rsidR="00BD6187">
              <w:rPr>
                <w:rFonts w:ascii="Segoe UI" w:hAnsi="Segoe UI" w:cs="Segoe UI"/>
                <w:sz w:val="22"/>
              </w:rPr>
              <w:t>0</w:t>
            </w:r>
            <w:r w:rsidRPr="00810032">
              <w:rPr>
                <w:rFonts w:ascii="Segoe UI" w:hAnsi="Segoe UI" w:cs="Segoe UI"/>
                <w:sz w:val="22"/>
              </w:rPr>
              <w:t>.</w:t>
            </w:r>
            <w:r w:rsidRPr="00810032">
              <w:rPr>
                <w:rFonts w:ascii="Segoe UI" w:hAnsi="Segoe UI" w:cs="Segoe UI"/>
                <w:spacing w:val="-12"/>
                <w:sz w:val="22"/>
              </w:rPr>
              <w:t xml:space="preserve"> </w:t>
            </w:r>
            <w:r w:rsidRPr="00810032">
              <w:rPr>
                <w:rFonts w:ascii="Segoe UI" w:hAnsi="Segoe UI" w:cs="Segoe UI"/>
                <w:spacing w:val="-2"/>
                <w:sz w:val="22"/>
              </w:rPr>
              <w:t>godina</w:t>
            </w:r>
          </w:p>
        </w:tc>
      </w:tr>
      <w:tr w:rsidR="006F4E34" w:rsidRPr="00810032" w14:paraId="5475AE03" w14:textId="77777777" w:rsidTr="007E1EDD">
        <w:trPr>
          <w:jc w:val="center"/>
        </w:trPr>
        <w:tc>
          <w:tcPr>
            <w:tcW w:w="2690" w:type="dxa"/>
            <w:vAlign w:val="center"/>
          </w:tcPr>
          <w:p w14:paraId="5A5093AE"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Ušteda</w:t>
            </w:r>
            <w:r w:rsidRPr="00810032">
              <w:rPr>
                <w:rFonts w:ascii="Segoe UI" w:hAnsi="Segoe UI" w:cs="Segoe UI"/>
                <w:spacing w:val="-9"/>
                <w:sz w:val="22"/>
              </w:rPr>
              <w:t xml:space="preserve"> </w:t>
            </w:r>
            <w:r w:rsidRPr="00810032">
              <w:rPr>
                <w:rFonts w:ascii="Segoe UI" w:hAnsi="Segoe UI" w:cs="Segoe UI"/>
                <w:spacing w:val="-2"/>
                <w:sz w:val="22"/>
              </w:rPr>
              <w:t>(MWh)</w:t>
            </w:r>
          </w:p>
        </w:tc>
        <w:tc>
          <w:tcPr>
            <w:tcW w:w="7443" w:type="dxa"/>
            <w:vAlign w:val="center"/>
          </w:tcPr>
          <w:p w14:paraId="603E6355" w14:textId="6A7D29BC" w:rsidR="006F4E34" w:rsidRPr="007D27A3" w:rsidRDefault="007D27A3" w:rsidP="00810032">
            <w:pPr>
              <w:pStyle w:val="TableParagraph"/>
              <w:spacing w:before="0" w:after="0"/>
              <w:ind w:left="57" w:right="57"/>
              <w:contextualSpacing/>
              <w:jc w:val="left"/>
              <w:rPr>
                <w:rFonts w:ascii="Segoe UI" w:hAnsi="Segoe UI" w:cs="Segoe UI"/>
              </w:rPr>
            </w:pPr>
            <w:r w:rsidRPr="007D27A3">
              <w:rPr>
                <w:rFonts w:ascii="Segoe UI" w:hAnsi="Segoe UI" w:cs="Segoe UI"/>
                <w:sz w:val="22"/>
              </w:rPr>
              <w:t>111</w:t>
            </w:r>
            <w:r w:rsidRPr="007D27A3">
              <w:rPr>
                <w:rFonts w:ascii="Segoe UI" w:hAnsi="Segoe UI" w:cs="Segoe UI"/>
                <w:spacing w:val="-11"/>
                <w:sz w:val="22"/>
              </w:rPr>
              <w:t xml:space="preserve"> </w:t>
            </w:r>
            <w:r w:rsidRPr="007D27A3">
              <w:rPr>
                <w:rFonts w:ascii="Segoe UI" w:hAnsi="Segoe UI" w:cs="Segoe UI"/>
                <w:spacing w:val="-2"/>
                <w:sz w:val="22"/>
              </w:rPr>
              <w:t>MWh/god.</w:t>
            </w:r>
          </w:p>
        </w:tc>
      </w:tr>
      <w:tr w:rsidR="006F4E34" w:rsidRPr="00810032" w14:paraId="4F53C796" w14:textId="77777777" w:rsidTr="007E1EDD">
        <w:trPr>
          <w:jc w:val="center"/>
        </w:trPr>
        <w:tc>
          <w:tcPr>
            <w:tcW w:w="2690" w:type="dxa"/>
            <w:vAlign w:val="center"/>
          </w:tcPr>
          <w:p w14:paraId="41A185C7" w14:textId="43B6BF1E"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position w:val="2"/>
                <w:sz w:val="22"/>
              </w:rPr>
              <w:t>Smanjenja</w:t>
            </w:r>
            <w:r w:rsidRPr="00810032">
              <w:rPr>
                <w:rFonts w:ascii="Segoe UI" w:hAnsi="Segoe UI" w:cs="Segoe UI"/>
                <w:spacing w:val="-14"/>
                <w:position w:val="2"/>
                <w:sz w:val="22"/>
              </w:rPr>
              <w:t xml:space="preserve"> </w:t>
            </w:r>
            <w:r w:rsidRPr="00810032">
              <w:rPr>
                <w:rFonts w:ascii="Segoe UI" w:hAnsi="Segoe UI" w:cs="Segoe UI"/>
                <w:position w:val="2"/>
                <w:sz w:val="22"/>
              </w:rPr>
              <w:t>emisije</w:t>
            </w:r>
            <w:r w:rsidRPr="00810032">
              <w:rPr>
                <w:rFonts w:ascii="Segoe UI" w:hAnsi="Segoe UI" w:cs="Segoe UI"/>
                <w:spacing w:val="-14"/>
                <w:position w:val="2"/>
                <w:sz w:val="22"/>
              </w:rPr>
              <w:t xml:space="preserve"> </w:t>
            </w:r>
            <w:r w:rsidRPr="00810032">
              <w:rPr>
                <w:rFonts w:ascii="Segoe UI" w:hAnsi="Segoe UI" w:cs="Segoe UI"/>
                <w:position w:val="2"/>
                <w:sz w:val="22"/>
              </w:rPr>
              <w:t>(tC</w:t>
            </w:r>
            <w:r w:rsidR="002A50D1">
              <w:rPr>
                <w:rFonts w:ascii="Segoe UI" w:hAnsi="Segoe UI" w:cs="Segoe UI"/>
                <w:position w:val="2"/>
                <w:sz w:val="22"/>
              </w:rPr>
              <w:t>O</w:t>
            </w:r>
            <w:r w:rsidR="002A50D1" w:rsidRPr="002A50D1">
              <w:rPr>
                <w:rFonts w:ascii="Segoe UI" w:hAnsi="Segoe UI" w:cs="Segoe UI"/>
                <w:position w:val="2"/>
                <w:sz w:val="22"/>
                <w:vertAlign w:val="subscript"/>
              </w:rPr>
              <w:t>2</w:t>
            </w:r>
            <w:r w:rsidRPr="00810032">
              <w:rPr>
                <w:rFonts w:ascii="Segoe UI" w:hAnsi="Segoe UI" w:cs="Segoe UI"/>
                <w:position w:val="2"/>
                <w:sz w:val="22"/>
              </w:rPr>
              <w:t xml:space="preserve">) </w:t>
            </w:r>
            <w:r w:rsidRPr="00810032">
              <w:rPr>
                <w:rFonts w:ascii="Segoe UI" w:hAnsi="Segoe UI" w:cs="Segoe UI"/>
                <w:sz w:val="22"/>
              </w:rPr>
              <w:t>– indirektne emisije</w:t>
            </w:r>
          </w:p>
        </w:tc>
        <w:tc>
          <w:tcPr>
            <w:tcW w:w="7443" w:type="dxa"/>
            <w:vAlign w:val="center"/>
          </w:tcPr>
          <w:p w14:paraId="6C95F137" w14:textId="7802D151" w:rsidR="006F4E34" w:rsidRPr="007D27A3" w:rsidRDefault="007D27A3" w:rsidP="00810032">
            <w:pPr>
              <w:pStyle w:val="TableParagraph"/>
              <w:spacing w:before="0" w:after="0"/>
              <w:ind w:left="57" w:right="57"/>
              <w:contextualSpacing/>
              <w:jc w:val="left"/>
              <w:rPr>
                <w:rFonts w:ascii="Segoe UI" w:hAnsi="Segoe UI" w:cs="Segoe UI"/>
                <w:position w:val="2"/>
              </w:rPr>
            </w:pPr>
            <w:r w:rsidRPr="007D27A3">
              <w:rPr>
                <w:rFonts w:ascii="Segoe UI" w:hAnsi="Segoe UI" w:cs="Segoe UI"/>
                <w:position w:val="2"/>
                <w:sz w:val="22"/>
              </w:rPr>
              <w:t>54,6</w:t>
            </w:r>
            <w:r w:rsidRPr="007D27A3">
              <w:rPr>
                <w:rFonts w:ascii="Segoe UI" w:hAnsi="Segoe UI" w:cs="Segoe UI"/>
                <w:spacing w:val="-11"/>
                <w:position w:val="2"/>
                <w:sz w:val="22"/>
              </w:rPr>
              <w:t xml:space="preserve"> </w:t>
            </w:r>
            <w:r w:rsidRPr="007D27A3">
              <w:rPr>
                <w:rFonts w:ascii="Segoe UI" w:hAnsi="Segoe UI" w:cs="Segoe UI"/>
                <w:spacing w:val="-2"/>
                <w:position w:val="2"/>
                <w:sz w:val="22"/>
              </w:rPr>
              <w:t>tCO</w:t>
            </w:r>
            <w:r w:rsidRPr="007D27A3">
              <w:rPr>
                <w:rFonts w:ascii="Segoe UI" w:hAnsi="Segoe UI" w:cs="Segoe UI"/>
                <w:spacing w:val="-2"/>
                <w:position w:val="2"/>
                <w:sz w:val="22"/>
                <w:vertAlign w:val="subscript"/>
              </w:rPr>
              <w:t>2</w:t>
            </w:r>
            <w:r w:rsidRPr="007D27A3">
              <w:rPr>
                <w:rFonts w:ascii="Segoe UI" w:hAnsi="Segoe UI" w:cs="Segoe UI"/>
                <w:spacing w:val="-2"/>
                <w:position w:val="2"/>
                <w:sz w:val="22"/>
              </w:rPr>
              <w:t>/god.</w:t>
            </w:r>
          </w:p>
        </w:tc>
      </w:tr>
      <w:tr w:rsidR="006F4E34" w:rsidRPr="00810032" w14:paraId="55414BAD" w14:textId="77777777" w:rsidTr="007E1EDD">
        <w:trPr>
          <w:jc w:val="center"/>
        </w:trPr>
        <w:tc>
          <w:tcPr>
            <w:tcW w:w="2690" w:type="dxa"/>
            <w:vAlign w:val="center"/>
          </w:tcPr>
          <w:p w14:paraId="5C1CA207"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Ukupna</w:t>
            </w:r>
            <w:r w:rsidRPr="00810032">
              <w:rPr>
                <w:rFonts w:ascii="Segoe UI" w:hAnsi="Segoe UI" w:cs="Segoe UI"/>
                <w:spacing w:val="-14"/>
                <w:sz w:val="22"/>
              </w:rPr>
              <w:t xml:space="preserve"> </w:t>
            </w:r>
            <w:r w:rsidRPr="00810032">
              <w:rPr>
                <w:rFonts w:ascii="Segoe UI" w:hAnsi="Segoe UI" w:cs="Segoe UI"/>
                <w:sz w:val="22"/>
              </w:rPr>
              <w:t>investicija</w:t>
            </w:r>
            <w:r w:rsidRPr="00810032">
              <w:rPr>
                <w:rFonts w:ascii="Segoe UI" w:hAnsi="Segoe UI" w:cs="Segoe UI"/>
                <w:spacing w:val="-12"/>
                <w:sz w:val="22"/>
              </w:rPr>
              <w:t xml:space="preserve"> </w:t>
            </w:r>
            <w:r w:rsidRPr="00810032">
              <w:rPr>
                <w:rFonts w:ascii="Segoe UI" w:hAnsi="Segoe UI" w:cs="Segoe UI"/>
                <w:spacing w:val="-5"/>
                <w:sz w:val="22"/>
              </w:rPr>
              <w:t>(€)</w:t>
            </w:r>
          </w:p>
        </w:tc>
        <w:tc>
          <w:tcPr>
            <w:tcW w:w="7443" w:type="dxa"/>
            <w:vAlign w:val="center"/>
          </w:tcPr>
          <w:p w14:paraId="5180CCE5" w14:textId="05BF08CF" w:rsidR="006F4E34" w:rsidRPr="007D27A3" w:rsidRDefault="00C92587" w:rsidP="00810032">
            <w:pPr>
              <w:pStyle w:val="TableParagraph"/>
              <w:spacing w:before="0" w:after="0"/>
              <w:ind w:left="57" w:right="57"/>
              <w:contextualSpacing/>
              <w:jc w:val="left"/>
              <w:rPr>
                <w:rFonts w:ascii="Segoe UI" w:hAnsi="Segoe UI" w:cs="Segoe UI"/>
              </w:rPr>
            </w:pPr>
            <w:r>
              <w:rPr>
                <w:rFonts w:ascii="Segoe UI" w:hAnsi="Segoe UI" w:cs="Segoe UI"/>
                <w:sz w:val="22"/>
              </w:rPr>
              <w:t>95.000</w:t>
            </w:r>
            <w:r w:rsidRPr="007D27A3">
              <w:rPr>
                <w:rFonts w:ascii="Segoe UI" w:hAnsi="Segoe UI" w:cs="Segoe UI"/>
                <w:spacing w:val="-12"/>
                <w:sz w:val="22"/>
              </w:rPr>
              <w:t xml:space="preserve"> </w:t>
            </w:r>
            <w:r w:rsidRPr="007D27A3">
              <w:rPr>
                <w:rFonts w:ascii="Segoe UI" w:hAnsi="Segoe UI" w:cs="Segoe UI"/>
                <w:spacing w:val="-10"/>
                <w:sz w:val="22"/>
              </w:rPr>
              <w:t>€</w:t>
            </w:r>
          </w:p>
        </w:tc>
      </w:tr>
      <w:tr w:rsidR="006F4E34" w:rsidRPr="00810032" w14:paraId="304ED7EC" w14:textId="77777777" w:rsidTr="007E1EDD">
        <w:trPr>
          <w:jc w:val="center"/>
        </w:trPr>
        <w:tc>
          <w:tcPr>
            <w:tcW w:w="2690" w:type="dxa"/>
            <w:vAlign w:val="center"/>
          </w:tcPr>
          <w:p w14:paraId="538BDF60"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Izvori</w:t>
            </w:r>
            <w:r w:rsidRPr="00810032">
              <w:rPr>
                <w:rFonts w:ascii="Segoe UI" w:hAnsi="Segoe UI" w:cs="Segoe UI"/>
                <w:spacing w:val="-14"/>
                <w:sz w:val="22"/>
              </w:rPr>
              <w:t xml:space="preserve"> </w:t>
            </w:r>
            <w:r w:rsidRPr="00810032">
              <w:rPr>
                <w:rFonts w:ascii="Segoe UI" w:hAnsi="Segoe UI" w:cs="Segoe UI"/>
                <w:sz w:val="22"/>
              </w:rPr>
              <w:t>finansijskih sredstava za realizaciju mjere</w:t>
            </w:r>
          </w:p>
        </w:tc>
        <w:tc>
          <w:tcPr>
            <w:tcW w:w="7443" w:type="dxa"/>
            <w:vAlign w:val="center"/>
          </w:tcPr>
          <w:p w14:paraId="38054B54" w14:textId="7B80BB83" w:rsidR="006F4E34" w:rsidRPr="00810032" w:rsidRDefault="002B675D" w:rsidP="002B675D">
            <w:pPr>
              <w:pStyle w:val="TableParagraph"/>
              <w:numPr>
                <w:ilvl w:val="0"/>
                <w:numId w:val="5"/>
              </w:numPr>
              <w:tabs>
                <w:tab w:val="left" w:pos="346"/>
                <w:tab w:val="left" w:pos="791"/>
              </w:tabs>
              <w:spacing w:before="0" w:after="0"/>
              <w:ind w:left="57" w:right="57" w:firstLine="0"/>
              <w:contextualSpacing/>
              <w:jc w:val="left"/>
              <w:rPr>
                <w:rFonts w:ascii="Segoe UI" w:hAnsi="Segoe UI" w:cs="Segoe UI"/>
              </w:rPr>
            </w:pPr>
            <w:r w:rsidRPr="00810032">
              <w:rPr>
                <w:rFonts w:ascii="Segoe UI" w:hAnsi="Segoe UI" w:cs="Segoe UI"/>
                <w:sz w:val="22"/>
              </w:rPr>
              <w:t>Budžet</w:t>
            </w:r>
            <w:r w:rsidRPr="00810032">
              <w:rPr>
                <w:rFonts w:ascii="Segoe UI" w:hAnsi="Segoe UI" w:cs="Segoe UI"/>
                <w:spacing w:val="-13"/>
                <w:sz w:val="22"/>
              </w:rPr>
              <w:t xml:space="preserve"> </w:t>
            </w:r>
            <w:r w:rsidR="00B7730B" w:rsidRPr="00810032">
              <w:rPr>
                <w:rFonts w:ascii="Segoe UI" w:hAnsi="Segoe UI" w:cs="Segoe UI"/>
                <w:spacing w:val="-2"/>
                <w:sz w:val="22"/>
              </w:rPr>
              <w:t>Opštine Zeta</w:t>
            </w:r>
            <w:r w:rsidRPr="00810032">
              <w:rPr>
                <w:rFonts w:ascii="Segoe UI" w:hAnsi="Segoe UI" w:cs="Segoe UI"/>
                <w:spacing w:val="-2"/>
                <w:sz w:val="22"/>
              </w:rPr>
              <w:t>,</w:t>
            </w:r>
          </w:p>
          <w:p w14:paraId="3E27AD1B" w14:textId="77777777" w:rsidR="006F4E34" w:rsidRPr="00810032" w:rsidRDefault="002B675D" w:rsidP="002B675D">
            <w:pPr>
              <w:pStyle w:val="TableParagraph"/>
              <w:numPr>
                <w:ilvl w:val="0"/>
                <w:numId w:val="5"/>
              </w:numPr>
              <w:tabs>
                <w:tab w:val="left" w:pos="346"/>
                <w:tab w:val="left" w:pos="791"/>
              </w:tabs>
              <w:spacing w:before="0" w:after="0"/>
              <w:ind w:left="57" w:right="57" w:firstLine="0"/>
              <w:contextualSpacing/>
              <w:jc w:val="left"/>
              <w:rPr>
                <w:rFonts w:ascii="Segoe UI" w:hAnsi="Segoe UI" w:cs="Segoe UI"/>
              </w:rPr>
            </w:pPr>
            <w:r w:rsidRPr="00810032">
              <w:rPr>
                <w:rFonts w:ascii="Segoe UI" w:hAnsi="Segoe UI" w:cs="Segoe UI"/>
                <w:sz w:val="22"/>
              </w:rPr>
              <w:t>Budžet</w:t>
            </w:r>
            <w:r w:rsidRPr="00810032">
              <w:rPr>
                <w:rFonts w:ascii="Segoe UI" w:hAnsi="Segoe UI" w:cs="Segoe UI"/>
                <w:spacing w:val="-11"/>
                <w:sz w:val="22"/>
              </w:rPr>
              <w:t xml:space="preserve"> </w:t>
            </w:r>
            <w:r w:rsidRPr="00810032">
              <w:rPr>
                <w:rFonts w:ascii="Segoe UI" w:hAnsi="Segoe UI" w:cs="Segoe UI"/>
                <w:sz w:val="22"/>
              </w:rPr>
              <w:t>Vlade</w:t>
            </w:r>
            <w:r w:rsidRPr="00810032">
              <w:rPr>
                <w:rFonts w:ascii="Segoe UI" w:hAnsi="Segoe UI" w:cs="Segoe UI"/>
                <w:spacing w:val="-11"/>
                <w:sz w:val="22"/>
              </w:rPr>
              <w:t xml:space="preserve"> </w:t>
            </w:r>
            <w:r w:rsidRPr="00810032">
              <w:rPr>
                <w:rFonts w:ascii="Segoe UI" w:hAnsi="Segoe UI" w:cs="Segoe UI"/>
                <w:sz w:val="22"/>
              </w:rPr>
              <w:t>Crne</w:t>
            </w:r>
            <w:r w:rsidRPr="00810032">
              <w:rPr>
                <w:rFonts w:ascii="Segoe UI" w:hAnsi="Segoe UI" w:cs="Segoe UI"/>
                <w:spacing w:val="-10"/>
                <w:sz w:val="22"/>
              </w:rPr>
              <w:t xml:space="preserve"> </w:t>
            </w:r>
            <w:r w:rsidRPr="00810032">
              <w:rPr>
                <w:rFonts w:ascii="Segoe UI" w:hAnsi="Segoe UI" w:cs="Segoe UI"/>
                <w:spacing w:val="-4"/>
                <w:sz w:val="22"/>
              </w:rPr>
              <w:t>Gore,</w:t>
            </w:r>
          </w:p>
          <w:p w14:paraId="6D43C901" w14:textId="77777777" w:rsidR="00810032" w:rsidRPr="00810032" w:rsidRDefault="002B675D" w:rsidP="002B675D">
            <w:pPr>
              <w:pStyle w:val="TableParagraph"/>
              <w:numPr>
                <w:ilvl w:val="0"/>
                <w:numId w:val="5"/>
              </w:numPr>
              <w:tabs>
                <w:tab w:val="left" w:pos="346"/>
                <w:tab w:val="left" w:pos="791"/>
              </w:tabs>
              <w:spacing w:before="0" w:after="0"/>
              <w:ind w:left="57" w:right="57" w:firstLine="0"/>
              <w:contextualSpacing/>
              <w:jc w:val="left"/>
              <w:rPr>
                <w:rFonts w:ascii="Segoe UI" w:hAnsi="Segoe UI" w:cs="Segoe UI"/>
              </w:rPr>
            </w:pPr>
            <w:r w:rsidRPr="00810032">
              <w:rPr>
                <w:rFonts w:ascii="Segoe UI" w:hAnsi="Segoe UI" w:cs="Segoe UI"/>
                <w:sz w:val="22"/>
              </w:rPr>
              <w:t>Eko</w:t>
            </w:r>
            <w:r w:rsidRPr="00810032">
              <w:rPr>
                <w:rFonts w:ascii="Segoe UI" w:hAnsi="Segoe UI" w:cs="Segoe UI"/>
                <w:spacing w:val="-7"/>
                <w:sz w:val="22"/>
              </w:rPr>
              <w:t xml:space="preserve"> </w:t>
            </w:r>
            <w:r w:rsidRPr="00810032">
              <w:rPr>
                <w:rFonts w:ascii="Segoe UI" w:hAnsi="Segoe UI" w:cs="Segoe UI"/>
                <w:sz w:val="22"/>
              </w:rPr>
              <w:t>Fond,</w:t>
            </w:r>
            <w:r w:rsidRPr="00810032">
              <w:rPr>
                <w:rFonts w:ascii="Segoe UI" w:hAnsi="Segoe UI" w:cs="Segoe UI"/>
                <w:spacing w:val="-6"/>
                <w:sz w:val="22"/>
              </w:rPr>
              <w:t xml:space="preserve"> </w:t>
            </w:r>
          </w:p>
          <w:p w14:paraId="1328CB9D" w14:textId="2504DE2C" w:rsidR="006F4E34" w:rsidRPr="00810032" w:rsidRDefault="00810032" w:rsidP="002B675D">
            <w:pPr>
              <w:pStyle w:val="TableParagraph"/>
              <w:numPr>
                <w:ilvl w:val="0"/>
                <w:numId w:val="5"/>
              </w:numPr>
              <w:tabs>
                <w:tab w:val="left" w:pos="346"/>
                <w:tab w:val="left" w:pos="791"/>
              </w:tabs>
              <w:spacing w:before="0" w:after="0"/>
              <w:ind w:left="57" w:right="57" w:firstLine="0"/>
              <w:contextualSpacing/>
              <w:jc w:val="left"/>
              <w:rPr>
                <w:rFonts w:ascii="Segoe UI" w:hAnsi="Segoe UI" w:cs="Segoe UI"/>
              </w:rPr>
            </w:pPr>
            <w:r w:rsidRPr="00810032">
              <w:rPr>
                <w:rFonts w:ascii="Segoe UI" w:hAnsi="Segoe UI" w:cs="Segoe UI"/>
                <w:spacing w:val="-5"/>
                <w:sz w:val="22"/>
              </w:rPr>
              <w:t xml:space="preserve">Razvojna </w:t>
            </w:r>
            <w:r>
              <w:rPr>
                <w:rFonts w:ascii="Segoe UI" w:hAnsi="Segoe UI" w:cs="Segoe UI"/>
                <w:spacing w:val="-5"/>
                <w:sz w:val="22"/>
              </w:rPr>
              <w:t>b</w:t>
            </w:r>
            <w:r w:rsidRPr="00810032">
              <w:rPr>
                <w:rFonts w:ascii="Segoe UI" w:hAnsi="Segoe UI" w:cs="Segoe UI"/>
                <w:spacing w:val="-5"/>
                <w:sz w:val="22"/>
              </w:rPr>
              <w:t>anka Crne Gore</w:t>
            </w:r>
          </w:p>
          <w:p w14:paraId="77025A4B" w14:textId="77777777" w:rsidR="006F4E34" w:rsidRPr="00810032" w:rsidRDefault="002B675D" w:rsidP="002B675D">
            <w:pPr>
              <w:pStyle w:val="TableParagraph"/>
              <w:numPr>
                <w:ilvl w:val="0"/>
                <w:numId w:val="5"/>
              </w:numPr>
              <w:tabs>
                <w:tab w:val="left" w:pos="346"/>
                <w:tab w:val="left" w:pos="791"/>
              </w:tabs>
              <w:spacing w:before="0" w:after="0"/>
              <w:ind w:left="57" w:right="57" w:firstLine="0"/>
              <w:contextualSpacing/>
              <w:jc w:val="left"/>
              <w:rPr>
                <w:rFonts w:ascii="Segoe UI" w:hAnsi="Segoe UI" w:cs="Segoe UI"/>
              </w:rPr>
            </w:pPr>
            <w:r w:rsidRPr="00810032">
              <w:rPr>
                <w:rFonts w:ascii="Segoe UI" w:hAnsi="Segoe UI" w:cs="Segoe UI"/>
                <w:sz w:val="22"/>
              </w:rPr>
              <w:t>Fondovi</w:t>
            </w:r>
            <w:r w:rsidRPr="00810032">
              <w:rPr>
                <w:rFonts w:ascii="Segoe UI" w:hAnsi="Segoe UI" w:cs="Segoe UI"/>
                <w:spacing w:val="-8"/>
                <w:sz w:val="22"/>
              </w:rPr>
              <w:t xml:space="preserve"> </w:t>
            </w:r>
            <w:r w:rsidRPr="00810032">
              <w:rPr>
                <w:rFonts w:ascii="Segoe UI" w:hAnsi="Segoe UI" w:cs="Segoe UI"/>
                <w:spacing w:val="-5"/>
                <w:sz w:val="22"/>
              </w:rPr>
              <w:t>EU</w:t>
            </w:r>
          </w:p>
        </w:tc>
      </w:tr>
      <w:tr w:rsidR="006F4E34" w:rsidRPr="00810032" w14:paraId="6FBA223B" w14:textId="77777777" w:rsidTr="007E1EDD">
        <w:trPr>
          <w:jc w:val="center"/>
        </w:trPr>
        <w:tc>
          <w:tcPr>
            <w:tcW w:w="2690" w:type="dxa"/>
            <w:vAlign w:val="center"/>
          </w:tcPr>
          <w:p w14:paraId="0A764AA1" w14:textId="77777777" w:rsidR="006F4E34" w:rsidRPr="00810032" w:rsidRDefault="002B675D" w:rsidP="00810032">
            <w:pPr>
              <w:pStyle w:val="TableParagraph"/>
              <w:spacing w:before="0" w:after="0"/>
              <w:ind w:left="57" w:right="57"/>
              <w:contextualSpacing/>
              <w:jc w:val="left"/>
              <w:rPr>
                <w:rFonts w:ascii="Segoe UI" w:hAnsi="Segoe UI" w:cs="Segoe UI"/>
              </w:rPr>
            </w:pPr>
            <w:r w:rsidRPr="00810032">
              <w:rPr>
                <w:rFonts w:ascii="Segoe UI" w:hAnsi="Segoe UI" w:cs="Segoe UI"/>
                <w:sz w:val="22"/>
              </w:rPr>
              <w:t>Kratak</w:t>
            </w:r>
            <w:r w:rsidRPr="00810032">
              <w:rPr>
                <w:rFonts w:ascii="Segoe UI" w:hAnsi="Segoe UI" w:cs="Segoe UI"/>
                <w:spacing w:val="-14"/>
                <w:sz w:val="22"/>
              </w:rPr>
              <w:t xml:space="preserve"> </w:t>
            </w:r>
            <w:r w:rsidRPr="00810032">
              <w:rPr>
                <w:rFonts w:ascii="Segoe UI" w:hAnsi="Segoe UI" w:cs="Segoe UI"/>
                <w:sz w:val="22"/>
              </w:rPr>
              <w:t>opis</w:t>
            </w:r>
            <w:r w:rsidRPr="00810032">
              <w:rPr>
                <w:rFonts w:ascii="Segoe UI" w:hAnsi="Segoe UI" w:cs="Segoe UI"/>
                <w:spacing w:val="-11"/>
                <w:sz w:val="22"/>
              </w:rPr>
              <w:t xml:space="preserve"> </w:t>
            </w:r>
            <w:r w:rsidRPr="00810032">
              <w:rPr>
                <w:rFonts w:ascii="Segoe UI" w:hAnsi="Segoe UI" w:cs="Segoe UI"/>
                <w:spacing w:val="-4"/>
                <w:sz w:val="22"/>
              </w:rPr>
              <w:t>mjere</w:t>
            </w:r>
          </w:p>
        </w:tc>
        <w:tc>
          <w:tcPr>
            <w:tcW w:w="7443" w:type="dxa"/>
            <w:vAlign w:val="center"/>
          </w:tcPr>
          <w:p w14:paraId="7719C339" w14:textId="104208C1" w:rsidR="006F4E34" w:rsidRPr="00D75EC4" w:rsidRDefault="002B675D" w:rsidP="00DA056A">
            <w:pPr>
              <w:spacing w:before="0"/>
              <w:ind w:left="57" w:right="57"/>
              <w:jc w:val="left"/>
            </w:pPr>
            <w:r w:rsidRPr="00D75EC4">
              <w:rPr>
                <w:sz w:val="22"/>
              </w:rPr>
              <w:t>Ovom mjerom se predviđa instalacija fotonaponskih sistema na krovovima objekata</w:t>
            </w:r>
            <w:r w:rsidRPr="00D75EC4">
              <w:rPr>
                <w:spacing w:val="-6"/>
                <w:sz w:val="22"/>
              </w:rPr>
              <w:t xml:space="preserve"> </w:t>
            </w:r>
            <w:r w:rsidR="007015B1" w:rsidRPr="00D75EC4">
              <w:rPr>
                <w:sz w:val="22"/>
              </w:rPr>
              <w:t>bivšeg Doma kulture</w:t>
            </w:r>
            <w:r w:rsidRPr="00D75EC4">
              <w:rPr>
                <w:spacing w:val="-7"/>
                <w:sz w:val="22"/>
              </w:rPr>
              <w:t xml:space="preserve"> </w:t>
            </w:r>
            <w:r w:rsidR="00AC4BC4" w:rsidRPr="00D75EC4">
              <w:rPr>
                <w:spacing w:val="-7"/>
                <w:sz w:val="22"/>
              </w:rPr>
              <w:t>(</w:t>
            </w:r>
            <w:r w:rsidR="007015B1" w:rsidRPr="00D75EC4">
              <w:rPr>
                <w:spacing w:val="-7"/>
                <w:sz w:val="22"/>
              </w:rPr>
              <w:t xml:space="preserve">KIC </w:t>
            </w:r>
            <w:r w:rsidRPr="00D75EC4">
              <w:rPr>
                <w:sz w:val="22"/>
              </w:rPr>
              <w:t>„</w:t>
            </w:r>
            <w:r w:rsidR="007015B1" w:rsidRPr="00D75EC4">
              <w:rPr>
                <w:sz w:val="22"/>
              </w:rPr>
              <w:t>Zeta</w:t>
            </w:r>
            <w:r w:rsidRPr="00D75EC4">
              <w:rPr>
                <w:sz w:val="22"/>
              </w:rPr>
              <w:t>“</w:t>
            </w:r>
            <w:r w:rsidR="00AC4BC4" w:rsidRPr="00D75EC4">
              <w:rPr>
                <w:sz w:val="22"/>
              </w:rPr>
              <w:t>)</w:t>
            </w:r>
            <w:r w:rsidRPr="00D75EC4">
              <w:rPr>
                <w:spacing w:val="-4"/>
                <w:sz w:val="22"/>
              </w:rPr>
              <w:t xml:space="preserve"> </w:t>
            </w:r>
            <w:r w:rsidR="007015B1" w:rsidRPr="00D75EC4">
              <w:rPr>
                <w:sz w:val="22"/>
              </w:rPr>
              <w:t>i JU „Centar za pružanje usluga iz oblasti socijalne i dječije zaštite za Opštinu Zeta“.</w:t>
            </w:r>
          </w:p>
          <w:p w14:paraId="32635F83" w14:textId="66120780" w:rsidR="006F4E34" w:rsidRPr="00D75EC4" w:rsidRDefault="002B675D" w:rsidP="00DA056A">
            <w:pPr>
              <w:spacing w:before="0"/>
              <w:ind w:left="57" w:right="57"/>
              <w:jc w:val="left"/>
            </w:pPr>
            <w:r w:rsidRPr="00D75EC4">
              <w:rPr>
                <w:sz w:val="22"/>
              </w:rPr>
              <w:t>Shodno raspoloživoj površini</w:t>
            </w:r>
            <w:r w:rsidR="00DA056A">
              <w:rPr>
                <w:sz w:val="22"/>
              </w:rPr>
              <w:t xml:space="preserve">  i godišnjim potrebama</w:t>
            </w:r>
            <w:r w:rsidRPr="00D75EC4">
              <w:rPr>
                <w:sz w:val="22"/>
              </w:rPr>
              <w:t>, potencijalno je moguće instalirati fotonaponske sisteme snage:</w:t>
            </w:r>
          </w:p>
          <w:p w14:paraId="2953FD88" w14:textId="2555060C" w:rsidR="006F4E34" w:rsidRPr="00D75EC4" w:rsidRDefault="002B675D" w:rsidP="002B675D">
            <w:pPr>
              <w:pStyle w:val="ListParagraph"/>
              <w:numPr>
                <w:ilvl w:val="0"/>
                <w:numId w:val="35"/>
              </w:numPr>
              <w:spacing w:before="0"/>
              <w:ind w:left="403" w:right="57" w:hanging="346"/>
              <w:jc w:val="left"/>
              <w:rPr>
                <w:position w:val="2"/>
              </w:rPr>
            </w:pPr>
            <w:r w:rsidRPr="00D75EC4">
              <w:rPr>
                <w:position w:val="2"/>
                <w:sz w:val="22"/>
              </w:rPr>
              <w:t>cca</w:t>
            </w:r>
            <w:r w:rsidRPr="00D75EC4">
              <w:rPr>
                <w:spacing w:val="-13"/>
                <w:position w:val="2"/>
                <w:sz w:val="22"/>
              </w:rPr>
              <w:t xml:space="preserve"> </w:t>
            </w:r>
            <w:r w:rsidR="00AC4BC4" w:rsidRPr="00D75EC4">
              <w:rPr>
                <w:spacing w:val="-13"/>
                <w:position w:val="2"/>
                <w:sz w:val="22"/>
              </w:rPr>
              <w:t>66</w:t>
            </w:r>
            <w:r w:rsidRPr="00D75EC4">
              <w:rPr>
                <w:spacing w:val="-11"/>
                <w:position w:val="2"/>
                <w:sz w:val="22"/>
              </w:rPr>
              <w:t xml:space="preserve"> </w:t>
            </w:r>
            <w:r w:rsidRPr="00D75EC4">
              <w:rPr>
                <w:position w:val="2"/>
                <w:sz w:val="22"/>
              </w:rPr>
              <w:t>k</w:t>
            </w:r>
            <w:r w:rsidR="007015B1" w:rsidRPr="00D75EC4">
              <w:rPr>
                <w:position w:val="2"/>
                <w:sz w:val="22"/>
              </w:rPr>
              <w:t>W</w:t>
            </w:r>
            <w:r w:rsidR="007015B1" w:rsidRPr="00D75EC4">
              <w:rPr>
                <w:position w:val="2"/>
                <w:sz w:val="22"/>
                <w:vertAlign w:val="subscript"/>
              </w:rPr>
              <w:t>p</w:t>
            </w:r>
            <w:r w:rsidRPr="00D75EC4">
              <w:rPr>
                <w:spacing w:val="14"/>
                <w:sz w:val="22"/>
              </w:rPr>
              <w:t xml:space="preserve"> </w:t>
            </w:r>
            <w:r w:rsidRPr="00D75EC4">
              <w:rPr>
                <w:position w:val="2"/>
                <w:sz w:val="22"/>
              </w:rPr>
              <w:t>na</w:t>
            </w:r>
            <w:r w:rsidRPr="00D75EC4">
              <w:rPr>
                <w:spacing w:val="-10"/>
                <w:position w:val="2"/>
                <w:sz w:val="22"/>
              </w:rPr>
              <w:t xml:space="preserve"> </w:t>
            </w:r>
            <w:r w:rsidR="00D75EC4" w:rsidRPr="00D75EC4">
              <w:rPr>
                <w:spacing w:val="-10"/>
                <w:position w:val="2"/>
                <w:sz w:val="22"/>
              </w:rPr>
              <w:t xml:space="preserve">južnoj strani </w:t>
            </w:r>
            <w:r w:rsidRPr="00D75EC4">
              <w:rPr>
                <w:position w:val="2"/>
                <w:sz w:val="22"/>
              </w:rPr>
              <w:t>krov</w:t>
            </w:r>
            <w:r w:rsidR="00D75EC4" w:rsidRPr="00D75EC4">
              <w:rPr>
                <w:position w:val="2"/>
                <w:sz w:val="22"/>
              </w:rPr>
              <w:t>a</w:t>
            </w:r>
            <w:r w:rsidRPr="00D75EC4">
              <w:rPr>
                <w:spacing w:val="-11"/>
                <w:position w:val="2"/>
                <w:sz w:val="22"/>
              </w:rPr>
              <w:t xml:space="preserve"> </w:t>
            </w:r>
            <w:r w:rsidRPr="00D75EC4">
              <w:rPr>
                <w:position w:val="2"/>
                <w:sz w:val="22"/>
              </w:rPr>
              <w:t>objekta</w:t>
            </w:r>
            <w:r w:rsidRPr="00D75EC4">
              <w:rPr>
                <w:spacing w:val="-10"/>
                <w:position w:val="2"/>
                <w:sz w:val="22"/>
              </w:rPr>
              <w:t xml:space="preserve"> </w:t>
            </w:r>
            <w:r w:rsidR="00AC4BC4" w:rsidRPr="00D75EC4">
              <w:rPr>
                <w:position w:val="2"/>
                <w:sz w:val="22"/>
              </w:rPr>
              <w:t>bivšeg Doma kulture</w:t>
            </w:r>
            <w:r w:rsidRPr="00D75EC4">
              <w:rPr>
                <w:spacing w:val="-2"/>
                <w:position w:val="2"/>
                <w:sz w:val="22"/>
              </w:rPr>
              <w:t>,</w:t>
            </w:r>
          </w:p>
          <w:p w14:paraId="16321530" w14:textId="43E73452" w:rsidR="006F4E34" w:rsidRPr="00D75EC4" w:rsidRDefault="002B675D" w:rsidP="002B675D">
            <w:pPr>
              <w:pStyle w:val="ListParagraph"/>
              <w:numPr>
                <w:ilvl w:val="0"/>
                <w:numId w:val="35"/>
              </w:numPr>
              <w:spacing w:before="0"/>
              <w:ind w:left="403" w:right="57" w:hanging="346"/>
              <w:jc w:val="left"/>
              <w:rPr>
                <w:position w:val="2"/>
              </w:rPr>
            </w:pPr>
            <w:r w:rsidRPr="00D75EC4">
              <w:rPr>
                <w:position w:val="2"/>
                <w:sz w:val="22"/>
              </w:rPr>
              <w:t>cca</w:t>
            </w:r>
            <w:r w:rsidRPr="00D75EC4">
              <w:rPr>
                <w:spacing w:val="-12"/>
                <w:position w:val="2"/>
                <w:sz w:val="22"/>
              </w:rPr>
              <w:t xml:space="preserve"> </w:t>
            </w:r>
            <w:r w:rsidR="00DA056A">
              <w:rPr>
                <w:position w:val="2"/>
                <w:sz w:val="22"/>
              </w:rPr>
              <w:t>16,5</w:t>
            </w:r>
            <w:r w:rsidRPr="00D75EC4">
              <w:rPr>
                <w:spacing w:val="-10"/>
                <w:position w:val="2"/>
                <w:sz w:val="22"/>
              </w:rPr>
              <w:t xml:space="preserve"> </w:t>
            </w:r>
            <w:r w:rsidRPr="00D75EC4">
              <w:rPr>
                <w:position w:val="2"/>
                <w:sz w:val="22"/>
              </w:rPr>
              <w:t>k</w:t>
            </w:r>
            <w:r w:rsidR="007015B1" w:rsidRPr="00D75EC4">
              <w:rPr>
                <w:position w:val="2"/>
                <w:sz w:val="22"/>
              </w:rPr>
              <w:t>W</w:t>
            </w:r>
            <w:r w:rsidR="007015B1" w:rsidRPr="00D75EC4">
              <w:rPr>
                <w:position w:val="2"/>
                <w:sz w:val="22"/>
                <w:vertAlign w:val="subscript"/>
              </w:rPr>
              <w:t>p</w:t>
            </w:r>
            <w:r w:rsidRPr="00D75EC4">
              <w:rPr>
                <w:spacing w:val="13"/>
                <w:sz w:val="22"/>
              </w:rPr>
              <w:t xml:space="preserve"> </w:t>
            </w:r>
            <w:r w:rsidRPr="00D75EC4">
              <w:rPr>
                <w:position w:val="2"/>
                <w:sz w:val="22"/>
              </w:rPr>
              <w:t>na</w:t>
            </w:r>
            <w:r w:rsidRPr="00D75EC4">
              <w:rPr>
                <w:spacing w:val="-9"/>
                <w:position w:val="2"/>
                <w:sz w:val="22"/>
              </w:rPr>
              <w:t xml:space="preserve"> </w:t>
            </w:r>
            <w:r w:rsidRPr="00D75EC4">
              <w:rPr>
                <w:position w:val="2"/>
                <w:sz w:val="22"/>
              </w:rPr>
              <w:t>južnoj</w:t>
            </w:r>
            <w:r w:rsidRPr="00D75EC4">
              <w:rPr>
                <w:spacing w:val="-13"/>
                <w:position w:val="2"/>
                <w:sz w:val="22"/>
              </w:rPr>
              <w:t xml:space="preserve"> </w:t>
            </w:r>
            <w:r w:rsidRPr="00D75EC4">
              <w:rPr>
                <w:position w:val="2"/>
                <w:sz w:val="22"/>
              </w:rPr>
              <w:t>strani</w:t>
            </w:r>
            <w:r w:rsidRPr="00D75EC4">
              <w:rPr>
                <w:spacing w:val="-11"/>
                <w:position w:val="2"/>
                <w:sz w:val="22"/>
              </w:rPr>
              <w:t xml:space="preserve"> </w:t>
            </w:r>
            <w:r w:rsidRPr="00D75EC4">
              <w:rPr>
                <w:position w:val="2"/>
                <w:sz w:val="22"/>
              </w:rPr>
              <w:t>krova</w:t>
            </w:r>
            <w:r w:rsidRPr="00D75EC4">
              <w:rPr>
                <w:spacing w:val="-13"/>
                <w:position w:val="2"/>
                <w:sz w:val="22"/>
              </w:rPr>
              <w:t xml:space="preserve"> </w:t>
            </w:r>
            <w:r w:rsidRPr="00D75EC4">
              <w:rPr>
                <w:position w:val="2"/>
                <w:sz w:val="22"/>
              </w:rPr>
              <w:t>objekta</w:t>
            </w:r>
            <w:r w:rsidRPr="00D75EC4">
              <w:rPr>
                <w:spacing w:val="-9"/>
                <w:position w:val="2"/>
                <w:sz w:val="22"/>
              </w:rPr>
              <w:t xml:space="preserve"> </w:t>
            </w:r>
            <w:r w:rsidR="00DA056A" w:rsidRPr="00DA056A">
              <w:rPr>
                <w:position w:val="2"/>
                <w:sz w:val="22"/>
              </w:rPr>
              <w:t>JU „Centar za pružanje</w:t>
            </w:r>
            <w:r w:rsidR="00DA056A">
              <w:rPr>
                <w:position w:val="2"/>
                <w:sz w:val="22"/>
              </w:rPr>
              <w:t xml:space="preserve"> </w:t>
            </w:r>
            <w:r w:rsidR="00DA056A" w:rsidRPr="00DA056A">
              <w:rPr>
                <w:position w:val="2"/>
                <w:sz w:val="22"/>
              </w:rPr>
              <w:t>usluga iz oblasti socijalne i dječije zaštite za Opštinu Zeta“</w:t>
            </w:r>
          </w:p>
          <w:p w14:paraId="78AD6150" w14:textId="1826C456" w:rsidR="006F4E34" w:rsidRPr="00D75EC4" w:rsidRDefault="002B675D" w:rsidP="00DA056A">
            <w:pPr>
              <w:spacing w:before="0"/>
              <w:ind w:left="57" w:right="57"/>
              <w:jc w:val="left"/>
              <w:rPr>
                <w:position w:val="2"/>
              </w:rPr>
            </w:pPr>
            <w:r w:rsidRPr="00D75EC4">
              <w:rPr>
                <w:position w:val="2"/>
                <w:sz w:val="22"/>
              </w:rPr>
              <w:t>Prosječna</w:t>
            </w:r>
            <w:r w:rsidRPr="00D75EC4">
              <w:rPr>
                <w:spacing w:val="-14"/>
                <w:position w:val="2"/>
                <w:sz w:val="22"/>
              </w:rPr>
              <w:t xml:space="preserve"> </w:t>
            </w:r>
            <w:r w:rsidRPr="00D75EC4">
              <w:rPr>
                <w:position w:val="2"/>
                <w:sz w:val="22"/>
              </w:rPr>
              <w:t>godišnja</w:t>
            </w:r>
            <w:r w:rsidRPr="00D75EC4">
              <w:rPr>
                <w:spacing w:val="-14"/>
                <w:position w:val="2"/>
                <w:sz w:val="22"/>
              </w:rPr>
              <w:t xml:space="preserve"> </w:t>
            </w:r>
            <w:r w:rsidRPr="00D75EC4">
              <w:rPr>
                <w:position w:val="2"/>
                <w:sz w:val="22"/>
              </w:rPr>
              <w:t>proizvodnja</w:t>
            </w:r>
            <w:r w:rsidRPr="00D75EC4">
              <w:rPr>
                <w:spacing w:val="-14"/>
                <w:position w:val="2"/>
                <w:sz w:val="22"/>
              </w:rPr>
              <w:t xml:space="preserve"> </w:t>
            </w:r>
            <w:r w:rsidRPr="00D75EC4">
              <w:rPr>
                <w:position w:val="2"/>
                <w:sz w:val="22"/>
              </w:rPr>
              <w:t>fotonaponskog</w:t>
            </w:r>
            <w:r w:rsidRPr="00D75EC4">
              <w:rPr>
                <w:spacing w:val="-13"/>
                <w:position w:val="2"/>
                <w:sz w:val="22"/>
              </w:rPr>
              <w:t xml:space="preserve"> </w:t>
            </w:r>
            <w:r w:rsidRPr="00D75EC4">
              <w:rPr>
                <w:position w:val="2"/>
                <w:sz w:val="22"/>
              </w:rPr>
              <w:t>sistema</w:t>
            </w:r>
            <w:r w:rsidRPr="00D75EC4">
              <w:rPr>
                <w:spacing w:val="-14"/>
                <w:position w:val="2"/>
                <w:sz w:val="22"/>
              </w:rPr>
              <w:t xml:space="preserve"> </w:t>
            </w:r>
            <w:r w:rsidRPr="00D75EC4">
              <w:rPr>
                <w:position w:val="2"/>
                <w:sz w:val="22"/>
              </w:rPr>
              <w:t>snage</w:t>
            </w:r>
            <w:r w:rsidRPr="00D75EC4">
              <w:rPr>
                <w:spacing w:val="-14"/>
                <w:position w:val="2"/>
                <w:sz w:val="22"/>
              </w:rPr>
              <w:t xml:space="preserve"> </w:t>
            </w:r>
            <w:r w:rsidR="00D75EC4">
              <w:rPr>
                <w:position w:val="2"/>
                <w:sz w:val="22"/>
              </w:rPr>
              <w:t>66</w:t>
            </w:r>
            <w:r w:rsidRPr="00D75EC4">
              <w:rPr>
                <w:spacing w:val="-14"/>
                <w:position w:val="2"/>
                <w:sz w:val="22"/>
              </w:rPr>
              <w:t xml:space="preserve"> </w:t>
            </w:r>
            <w:r w:rsidRPr="00D75EC4">
              <w:rPr>
                <w:position w:val="2"/>
                <w:sz w:val="22"/>
              </w:rPr>
              <w:t>k</w:t>
            </w:r>
            <w:r w:rsidR="007015B1" w:rsidRPr="00D75EC4">
              <w:rPr>
                <w:position w:val="2"/>
                <w:sz w:val="22"/>
              </w:rPr>
              <w:t>W</w:t>
            </w:r>
            <w:r w:rsidR="007015B1" w:rsidRPr="00D75EC4">
              <w:rPr>
                <w:position w:val="2"/>
                <w:sz w:val="22"/>
                <w:vertAlign w:val="subscript"/>
              </w:rPr>
              <w:t>p</w:t>
            </w:r>
            <w:r w:rsidRPr="00D75EC4">
              <w:rPr>
                <w:spacing w:val="-6"/>
                <w:sz w:val="22"/>
              </w:rPr>
              <w:t xml:space="preserve"> </w:t>
            </w:r>
            <w:r w:rsidRPr="00D75EC4">
              <w:rPr>
                <w:position w:val="2"/>
                <w:sz w:val="22"/>
              </w:rPr>
              <w:t>bi</w:t>
            </w:r>
            <w:r w:rsidRPr="00D75EC4">
              <w:rPr>
                <w:spacing w:val="-14"/>
                <w:position w:val="2"/>
                <w:sz w:val="22"/>
              </w:rPr>
              <w:t xml:space="preserve"> </w:t>
            </w:r>
            <w:r w:rsidRPr="00D75EC4">
              <w:rPr>
                <w:position w:val="2"/>
                <w:sz w:val="22"/>
              </w:rPr>
              <w:t xml:space="preserve">iznosila cca </w:t>
            </w:r>
            <w:r w:rsidR="00D75EC4">
              <w:rPr>
                <w:position w:val="2"/>
                <w:sz w:val="22"/>
              </w:rPr>
              <w:t>89</w:t>
            </w:r>
            <w:r w:rsidRPr="00D75EC4">
              <w:rPr>
                <w:position w:val="2"/>
                <w:sz w:val="22"/>
              </w:rPr>
              <w:t>.</w:t>
            </w:r>
            <w:r w:rsidR="00D75EC4">
              <w:rPr>
                <w:position w:val="2"/>
                <w:sz w:val="22"/>
              </w:rPr>
              <w:t>1</w:t>
            </w:r>
            <w:r w:rsidRPr="00D75EC4">
              <w:rPr>
                <w:position w:val="2"/>
                <w:sz w:val="22"/>
              </w:rPr>
              <w:t xml:space="preserve">00 kWh/god, </w:t>
            </w:r>
            <w:r w:rsidR="00D75EC4">
              <w:rPr>
                <w:position w:val="2"/>
                <w:sz w:val="22"/>
              </w:rPr>
              <w:t xml:space="preserve">a </w:t>
            </w:r>
            <w:r w:rsidRPr="00D75EC4">
              <w:rPr>
                <w:position w:val="2"/>
                <w:sz w:val="22"/>
              </w:rPr>
              <w:t xml:space="preserve">fotonaponskog sistema snage od </w:t>
            </w:r>
            <w:r w:rsidR="00DA056A">
              <w:rPr>
                <w:position w:val="2"/>
                <w:sz w:val="22"/>
              </w:rPr>
              <w:t>16.5</w:t>
            </w:r>
            <w:r w:rsidRPr="00D75EC4">
              <w:rPr>
                <w:position w:val="2"/>
                <w:sz w:val="22"/>
              </w:rPr>
              <w:t xml:space="preserve"> kW</w:t>
            </w:r>
            <w:r w:rsidRPr="00D75EC4">
              <w:rPr>
                <w:sz w:val="22"/>
                <w:vertAlign w:val="subscript"/>
              </w:rPr>
              <w:t>p</w:t>
            </w:r>
            <w:r w:rsidRPr="00D75EC4">
              <w:rPr>
                <w:sz w:val="22"/>
              </w:rPr>
              <w:t xml:space="preserve"> </w:t>
            </w:r>
            <w:r w:rsidRPr="00D75EC4">
              <w:rPr>
                <w:position w:val="2"/>
                <w:sz w:val="22"/>
              </w:rPr>
              <w:t xml:space="preserve">oko </w:t>
            </w:r>
            <w:r w:rsidR="00DA056A">
              <w:rPr>
                <w:position w:val="2"/>
                <w:sz w:val="22"/>
              </w:rPr>
              <w:t>22.275</w:t>
            </w:r>
            <w:r w:rsidRPr="00D75EC4">
              <w:rPr>
                <w:position w:val="2"/>
                <w:sz w:val="22"/>
              </w:rPr>
              <w:t xml:space="preserve"> kWh/god.</w:t>
            </w:r>
          </w:p>
          <w:p w14:paraId="2E7B3013" w14:textId="4E8D8138" w:rsidR="006F4E34" w:rsidRPr="00D75EC4" w:rsidRDefault="002B675D" w:rsidP="00DA056A">
            <w:pPr>
              <w:spacing w:before="0"/>
              <w:ind w:left="57" w:right="57"/>
              <w:jc w:val="left"/>
              <w:rPr>
                <w:position w:val="2"/>
              </w:rPr>
            </w:pPr>
            <w:r w:rsidRPr="00D75EC4">
              <w:rPr>
                <w:position w:val="2"/>
                <w:sz w:val="22"/>
              </w:rPr>
              <w:t xml:space="preserve">Prosječna investicija </w:t>
            </w:r>
            <w:r w:rsidR="007D27A3">
              <w:rPr>
                <w:position w:val="2"/>
                <w:sz w:val="22"/>
              </w:rPr>
              <w:t>je procijenjena na</w:t>
            </w:r>
            <w:r w:rsidRPr="00D75EC4">
              <w:rPr>
                <w:position w:val="2"/>
                <w:sz w:val="22"/>
              </w:rPr>
              <w:t xml:space="preserve"> cca 1.1</w:t>
            </w:r>
            <w:r w:rsidR="00DA056A">
              <w:rPr>
                <w:position w:val="2"/>
                <w:sz w:val="22"/>
              </w:rPr>
              <w:t>0</w:t>
            </w:r>
            <w:r w:rsidRPr="00D75EC4">
              <w:rPr>
                <w:position w:val="2"/>
                <w:sz w:val="22"/>
              </w:rPr>
              <w:t>0 €/k</w:t>
            </w:r>
            <w:r w:rsidR="007015B1" w:rsidRPr="00D75EC4">
              <w:rPr>
                <w:position w:val="2"/>
                <w:sz w:val="22"/>
              </w:rPr>
              <w:t>W</w:t>
            </w:r>
            <w:r w:rsidR="007015B1" w:rsidRPr="00D75EC4">
              <w:rPr>
                <w:position w:val="2"/>
                <w:sz w:val="22"/>
                <w:vertAlign w:val="subscript"/>
              </w:rPr>
              <w:t>p</w:t>
            </w:r>
            <w:r w:rsidRPr="00D75EC4">
              <w:rPr>
                <w:position w:val="2"/>
                <w:sz w:val="22"/>
              </w:rPr>
              <w:t>. Investicija u fotonaponski sistem</w:t>
            </w:r>
            <w:r w:rsidRPr="00D75EC4">
              <w:rPr>
                <w:spacing w:val="-14"/>
                <w:position w:val="2"/>
                <w:sz w:val="22"/>
              </w:rPr>
              <w:t xml:space="preserve"> </w:t>
            </w:r>
            <w:r w:rsidRPr="00D75EC4">
              <w:rPr>
                <w:position w:val="2"/>
                <w:sz w:val="22"/>
              </w:rPr>
              <w:t>snage</w:t>
            </w:r>
            <w:r w:rsidRPr="00D75EC4">
              <w:rPr>
                <w:spacing w:val="-14"/>
                <w:position w:val="2"/>
                <w:sz w:val="22"/>
              </w:rPr>
              <w:t xml:space="preserve"> </w:t>
            </w:r>
            <w:r w:rsidR="00DA056A">
              <w:rPr>
                <w:position w:val="2"/>
                <w:sz w:val="22"/>
              </w:rPr>
              <w:t>66</w:t>
            </w:r>
            <w:r w:rsidRPr="00D75EC4">
              <w:rPr>
                <w:spacing w:val="-12"/>
                <w:position w:val="2"/>
                <w:sz w:val="22"/>
              </w:rPr>
              <w:t xml:space="preserve"> </w:t>
            </w:r>
            <w:r w:rsidRPr="00D75EC4">
              <w:rPr>
                <w:position w:val="2"/>
                <w:sz w:val="22"/>
              </w:rPr>
              <w:t>kW</w:t>
            </w:r>
            <w:r w:rsidRPr="00D75EC4">
              <w:rPr>
                <w:sz w:val="22"/>
                <w:vertAlign w:val="subscript"/>
              </w:rPr>
              <w:t>p</w:t>
            </w:r>
            <w:r w:rsidRPr="00D75EC4">
              <w:rPr>
                <w:spacing w:val="8"/>
                <w:sz w:val="22"/>
              </w:rPr>
              <w:t xml:space="preserve"> </w:t>
            </w:r>
            <w:r w:rsidRPr="00D75EC4">
              <w:rPr>
                <w:position w:val="2"/>
                <w:sz w:val="22"/>
              </w:rPr>
              <w:t>bi</w:t>
            </w:r>
            <w:r w:rsidRPr="00D75EC4">
              <w:rPr>
                <w:spacing w:val="-17"/>
                <w:position w:val="2"/>
                <w:sz w:val="22"/>
              </w:rPr>
              <w:t xml:space="preserve"> </w:t>
            </w:r>
            <w:r w:rsidRPr="00D75EC4">
              <w:rPr>
                <w:position w:val="2"/>
                <w:sz w:val="22"/>
              </w:rPr>
              <w:t>iznosila</w:t>
            </w:r>
            <w:r w:rsidRPr="00D75EC4">
              <w:rPr>
                <w:spacing w:val="-13"/>
                <w:position w:val="2"/>
                <w:sz w:val="22"/>
              </w:rPr>
              <w:t xml:space="preserve"> </w:t>
            </w:r>
            <w:r w:rsidRPr="00D75EC4">
              <w:rPr>
                <w:position w:val="2"/>
                <w:sz w:val="22"/>
              </w:rPr>
              <w:t>oko</w:t>
            </w:r>
            <w:r w:rsidRPr="00D75EC4">
              <w:rPr>
                <w:spacing w:val="-16"/>
                <w:position w:val="2"/>
                <w:sz w:val="22"/>
              </w:rPr>
              <w:t xml:space="preserve"> </w:t>
            </w:r>
            <w:r w:rsidR="00DA056A">
              <w:rPr>
                <w:position w:val="2"/>
                <w:sz w:val="22"/>
              </w:rPr>
              <w:t>75.000,00</w:t>
            </w:r>
            <w:r w:rsidRPr="00D75EC4">
              <w:rPr>
                <w:spacing w:val="-16"/>
                <w:position w:val="2"/>
                <w:sz w:val="22"/>
              </w:rPr>
              <w:t xml:space="preserve"> </w:t>
            </w:r>
            <w:r w:rsidRPr="00D75EC4">
              <w:rPr>
                <w:position w:val="2"/>
                <w:sz w:val="22"/>
              </w:rPr>
              <w:t>€,</w:t>
            </w:r>
            <w:r w:rsidRPr="00D75EC4">
              <w:rPr>
                <w:spacing w:val="-13"/>
                <w:position w:val="2"/>
                <w:sz w:val="22"/>
              </w:rPr>
              <w:t xml:space="preserve"> </w:t>
            </w:r>
            <w:r w:rsidR="007D27A3">
              <w:rPr>
                <w:spacing w:val="-13"/>
                <w:position w:val="2"/>
                <w:sz w:val="22"/>
              </w:rPr>
              <w:t xml:space="preserve">a </w:t>
            </w:r>
            <w:r w:rsidRPr="00D75EC4">
              <w:rPr>
                <w:position w:val="2"/>
                <w:sz w:val="22"/>
              </w:rPr>
              <w:t>u</w:t>
            </w:r>
            <w:r w:rsidRPr="00D75EC4">
              <w:rPr>
                <w:spacing w:val="-18"/>
                <w:position w:val="2"/>
                <w:sz w:val="22"/>
              </w:rPr>
              <w:t xml:space="preserve"> </w:t>
            </w:r>
            <w:r w:rsidRPr="00D75EC4">
              <w:rPr>
                <w:position w:val="2"/>
                <w:sz w:val="22"/>
              </w:rPr>
              <w:t>sistem</w:t>
            </w:r>
            <w:r w:rsidR="007D27A3">
              <w:rPr>
                <w:spacing w:val="-14"/>
                <w:position w:val="2"/>
                <w:sz w:val="22"/>
              </w:rPr>
              <w:t xml:space="preserve"> </w:t>
            </w:r>
            <w:r w:rsidRPr="00D75EC4">
              <w:rPr>
                <w:position w:val="2"/>
                <w:sz w:val="22"/>
              </w:rPr>
              <w:t>snage</w:t>
            </w:r>
            <w:r w:rsidRPr="00D75EC4">
              <w:rPr>
                <w:spacing w:val="-14"/>
                <w:position w:val="2"/>
                <w:sz w:val="22"/>
              </w:rPr>
              <w:t xml:space="preserve"> </w:t>
            </w:r>
            <w:r w:rsidR="00DA056A">
              <w:rPr>
                <w:position w:val="2"/>
                <w:sz w:val="22"/>
              </w:rPr>
              <w:t>16.5</w:t>
            </w:r>
            <w:r w:rsidRPr="00D75EC4">
              <w:rPr>
                <w:spacing w:val="-14"/>
                <w:position w:val="2"/>
                <w:sz w:val="22"/>
              </w:rPr>
              <w:t xml:space="preserve"> </w:t>
            </w:r>
            <w:r w:rsidRPr="00D75EC4">
              <w:rPr>
                <w:position w:val="2"/>
                <w:sz w:val="22"/>
              </w:rPr>
              <w:t>k</w:t>
            </w:r>
            <w:r w:rsidR="007015B1" w:rsidRPr="00D75EC4">
              <w:rPr>
                <w:position w:val="2"/>
                <w:sz w:val="22"/>
              </w:rPr>
              <w:t>W</w:t>
            </w:r>
            <w:r w:rsidR="007015B1" w:rsidRPr="00D75EC4">
              <w:rPr>
                <w:position w:val="2"/>
                <w:sz w:val="22"/>
                <w:vertAlign w:val="subscript"/>
              </w:rPr>
              <w:t>p</w:t>
            </w:r>
            <w:r w:rsidRPr="00D75EC4">
              <w:rPr>
                <w:spacing w:val="3"/>
                <w:sz w:val="22"/>
              </w:rPr>
              <w:t xml:space="preserve"> </w:t>
            </w:r>
            <w:r w:rsidRPr="00D75EC4">
              <w:rPr>
                <w:position w:val="2"/>
                <w:sz w:val="22"/>
              </w:rPr>
              <w:t>oko</w:t>
            </w:r>
            <w:r w:rsidRPr="00D75EC4">
              <w:rPr>
                <w:spacing w:val="-16"/>
                <w:position w:val="2"/>
                <w:sz w:val="22"/>
              </w:rPr>
              <w:t xml:space="preserve"> </w:t>
            </w:r>
            <w:r w:rsidR="00DA056A">
              <w:rPr>
                <w:position w:val="2"/>
                <w:sz w:val="22"/>
              </w:rPr>
              <w:t>20.000,00 €</w:t>
            </w:r>
            <w:r w:rsidR="007D27A3">
              <w:rPr>
                <w:position w:val="2"/>
                <w:sz w:val="22"/>
              </w:rPr>
              <w:t>.</w:t>
            </w:r>
          </w:p>
          <w:p w14:paraId="67E24D3E" w14:textId="365464B0" w:rsidR="006F4E34" w:rsidRPr="00810032" w:rsidRDefault="002B675D" w:rsidP="00DA056A">
            <w:pPr>
              <w:spacing w:before="0"/>
              <w:ind w:left="57" w:right="57"/>
              <w:jc w:val="left"/>
            </w:pPr>
            <w:r w:rsidRPr="00D75EC4">
              <w:rPr>
                <w:sz w:val="22"/>
              </w:rPr>
              <w:t>Primjenom</w:t>
            </w:r>
            <w:r w:rsidRPr="00D75EC4">
              <w:rPr>
                <w:spacing w:val="16"/>
                <w:sz w:val="22"/>
              </w:rPr>
              <w:t xml:space="preserve"> </w:t>
            </w:r>
            <w:r w:rsidRPr="00D75EC4">
              <w:rPr>
                <w:sz w:val="22"/>
              </w:rPr>
              <w:t>ove</w:t>
            </w:r>
            <w:r w:rsidRPr="00D75EC4">
              <w:rPr>
                <w:spacing w:val="65"/>
                <w:sz w:val="22"/>
              </w:rPr>
              <w:t xml:space="preserve"> </w:t>
            </w:r>
            <w:r w:rsidRPr="00D75EC4">
              <w:rPr>
                <w:sz w:val="22"/>
              </w:rPr>
              <w:t>mjer</w:t>
            </w:r>
            <w:r w:rsidR="00DA056A">
              <w:rPr>
                <w:sz w:val="22"/>
              </w:rPr>
              <w:t xml:space="preserve">e Opština Zeta </w:t>
            </w:r>
            <w:r w:rsidRPr="00D75EC4">
              <w:rPr>
                <w:sz w:val="22"/>
              </w:rPr>
              <w:t>bi</w:t>
            </w:r>
            <w:r w:rsidRPr="00D75EC4">
              <w:rPr>
                <w:spacing w:val="67"/>
                <w:sz w:val="22"/>
              </w:rPr>
              <w:t xml:space="preserve"> </w:t>
            </w:r>
            <w:r w:rsidRPr="00D75EC4">
              <w:rPr>
                <w:sz w:val="22"/>
              </w:rPr>
              <w:t>u</w:t>
            </w:r>
            <w:r w:rsidRPr="00D75EC4">
              <w:rPr>
                <w:spacing w:val="66"/>
                <w:sz w:val="22"/>
              </w:rPr>
              <w:t xml:space="preserve"> </w:t>
            </w:r>
            <w:r w:rsidRPr="00D75EC4">
              <w:rPr>
                <w:sz w:val="22"/>
              </w:rPr>
              <w:t>velikoj</w:t>
            </w:r>
            <w:r w:rsidRPr="00D75EC4">
              <w:rPr>
                <w:spacing w:val="67"/>
                <w:sz w:val="22"/>
              </w:rPr>
              <w:t xml:space="preserve"> </w:t>
            </w:r>
            <w:r w:rsidRPr="00D75EC4">
              <w:rPr>
                <w:sz w:val="22"/>
              </w:rPr>
              <w:t>mjeri</w:t>
            </w:r>
            <w:r w:rsidRPr="00D75EC4">
              <w:rPr>
                <w:spacing w:val="67"/>
                <w:sz w:val="22"/>
              </w:rPr>
              <w:t xml:space="preserve"> </w:t>
            </w:r>
            <w:r w:rsidRPr="00D75EC4">
              <w:rPr>
                <w:spacing w:val="-4"/>
                <w:sz w:val="22"/>
              </w:rPr>
              <w:t>bila</w:t>
            </w:r>
            <w:r w:rsidR="00DA056A">
              <w:rPr>
                <w:spacing w:val="-4"/>
                <w:sz w:val="22"/>
              </w:rPr>
              <w:t xml:space="preserve"> </w:t>
            </w:r>
            <w:r w:rsidRPr="00D75EC4">
              <w:rPr>
                <w:sz w:val="22"/>
              </w:rPr>
              <w:t>„rasterećena”</w:t>
            </w:r>
            <w:r w:rsidRPr="00D75EC4">
              <w:rPr>
                <w:spacing w:val="-7"/>
                <w:sz w:val="22"/>
              </w:rPr>
              <w:t xml:space="preserve"> </w:t>
            </w:r>
            <w:r w:rsidRPr="00D75EC4">
              <w:rPr>
                <w:sz w:val="22"/>
              </w:rPr>
              <w:t>godišnjih</w:t>
            </w:r>
            <w:r w:rsidRPr="00D75EC4">
              <w:rPr>
                <w:spacing w:val="-9"/>
                <w:sz w:val="22"/>
              </w:rPr>
              <w:t xml:space="preserve"> </w:t>
            </w:r>
            <w:r w:rsidRPr="00D75EC4">
              <w:rPr>
                <w:sz w:val="22"/>
              </w:rPr>
              <w:t>troškova</w:t>
            </w:r>
            <w:r w:rsidRPr="00D75EC4">
              <w:rPr>
                <w:spacing w:val="-8"/>
                <w:sz w:val="22"/>
              </w:rPr>
              <w:t xml:space="preserve"> </w:t>
            </w:r>
            <w:r w:rsidRPr="00D75EC4">
              <w:rPr>
                <w:sz w:val="22"/>
              </w:rPr>
              <w:t>za</w:t>
            </w:r>
            <w:r w:rsidRPr="00D75EC4">
              <w:rPr>
                <w:spacing w:val="-11"/>
                <w:sz w:val="22"/>
              </w:rPr>
              <w:t xml:space="preserve"> </w:t>
            </w:r>
            <w:r w:rsidRPr="00D75EC4">
              <w:rPr>
                <w:sz w:val="22"/>
              </w:rPr>
              <w:t>električnu</w:t>
            </w:r>
            <w:r w:rsidRPr="00D75EC4">
              <w:rPr>
                <w:spacing w:val="-9"/>
                <w:sz w:val="22"/>
              </w:rPr>
              <w:t xml:space="preserve"> </w:t>
            </w:r>
            <w:r w:rsidRPr="00D75EC4">
              <w:rPr>
                <w:sz w:val="22"/>
              </w:rPr>
              <w:t>energiju</w:t>
            </w:r>
            <w:r w:rsidRPr="00D75EC4">
              <w:rPr>
                <w:spacing w:val="-9"/>
                <w:sz w:val="22"/>
              </w:rPr>
              <w:t xml:space="preserve"> </w:t>
            </w:r>
            <w:r w:rsidRPr="00D75EC4">
              <w:rPr>
                <w:sz w:val="22"/>
              </w:rPr>
              <w:t>obzirom</w:t>
            </w:r>
            <w:r w:rsidRPr="00D75EC4">
              <w:rPr>
                <w:spacing w:val="-7"/>
                <w:sz w:val="22"/>
              </w:rPr>
              <w:t xml:space="preserve"> </w:t>
            </w:r>
            <w:r w:rsidRPr="00D75EC4">
              <w:rPr>
                <w:sz w:val="22"/>
              </w:rPr>
              <w:t>da</w:t>
            </w:r>
            <w:r w:rsidRPr="00D75EC4">
              <w:rPr>
                <w:spacing w:val="-8"/>
                <w:sz w:val="22"/>
              </w:rPr>
              <w:t xml:space="preserve"> </w:t>
            </w:r>
            <w:r w:rsidRPr="00D75EC4">
              <w:rPr>
                <w:sz w:val="22"/>
              </w:rPr>
              <w:t>se</w:t>
            </w:r>
            <w:r w:rsidRPr="00D75EC4">
              <w:rPr>
                <w:spacing w:val="-8"/>
                <w:sz w:val="22"/>
              </w:rPr>
              <w:t xml:space="preserve"> </w:t>
            </w:r>
            <w:r w:rsidRPr="00D75EC4">
              <w:rPr>
                <w:sz w:val="22"/>
              </w:rPr>
              <w:t>u</w:t>
            </w:r>
            <w:r w:rsidRPr="00D75EC4">
              <w:rPr>
                <w:spacing w:val="-9"/>
                <w:sz w:val="22"/>
              </w:rPr>
              <w:t xml:space="preserve"> </w:t>
            </w:r>
            <w:r w:rsidRPr="00D75EC4">
              <w:rPr>
                <w:sz w:val="22"/>
              </w:rPr>
              <w:t>svim objektima električna energija koristi za pogon grejnih i rashladnih uređaja.</w:t>
            </w:r>
          </w:p>
        </w:tc>
      </w:tr>
    </w:tbl>
    <w:p w14:paraId="0731BC8C" w14:textId="77777777" w:rsidR="00DA056A" w:rsidRDefault="00DA056A" w:rsidP="00C7046D"/>
    <w:p w14:paraId="25700019" w14:textId="77777777" w:rsidR="00453D9A" w:rsidRDefault="00453D9A" w:rsidP="00C7046D"/>
    <w:p w14:paraId="79C61DC7" w14:textId="77777777" w:rsidR="00453D9A" w:rsidRDefault="00453D9A" w:rsidP="00C7046D"/>
    <w:p w14:paraId="555A6521" w14:textId="77777777" w:rsidR="00453D9A" w:rsidRDefault="00453D9A" w:rsidP="00C7046D"/>
    <w:p w14:paraId="3343A0AD" w14:textId="77777777" w:rsidR="00453D9A" w:rsidRDefault="00453D9A" w:rsidP="00C7046D"/>
    <w:tbl>
      <w:tblPr>
        <w:tblW w:w="103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0"/>
        <w:gridCol w:w="7621"/>
      </w:tblGrid>
      <w:tr w:rsidR="006F4E34" w:rsidRPr="00610291" w14:paraId="71B2BD39" w14:textId="77777777" w:rsidTr="00453D9A">
        <w:trPr>
          <w:jc w:val="center"/>
        </w:trPr>
        <w:tc>
          <w:tcPr>
            <w:tcW w:w="2690" w:type="dxa"/>
            <w:shd w:val="clear" w:color="auto" w:fill="C3EDFF"/>
            <w:vAlign w:val="center"/>
          </w:tcPr>
          <w:p w14:paraId="51CAB377" w14:textId="77777777" w:rsidR="006F4E34" w:rsidRPr="00610291" w:rsidRDefault="002B675D" w:rsidP="00610291">
            <w:pPr>
              <w:pStyle w:val="TableParagraph"/>
              <w:spacing w:before="0" w:after="0"/>
              <w:ind w:left="57" w:right="57"/>
              <w:jc w:val="left"/>
              <w:rPr>
                <w:rFonts w:ascii="Segoe UI" w:hAnsi="Segoe UI" w:cs="Segoe UI"/>
                <w:b/>
              </w:rPr>
            </w:pPr>
            <w:r w:rsidRPr="00610291">
              <w:rPr>
                <w:rFonts w:ascii="Segoe UI" w:hAnsi="Segoe UI" w:cs="Segoe UI"/>
                <w:b/>
                <w:sz w:val="22"/>
              </w:rPr>
              <w:t>Naziv</w:t>
            </w:r>
            <w:r w:rsidRPr="00610291">
              <w:rPr>
                <w:rFonts w:ascii="Segoe UI" w:hAnsi="Segoe UI" w:cs="Segoe UI"/>
                <w:spacing w:val="-9"/>
                <w:sz w:val="22"/>
              </w:rPr>
              <w:t xml:space="preserve"> </w:t>
            </w:r>
            <w:r w:rsidRPr="00610291">
              <w:rPr>
                <w:rFonts w:ascii="Segoe UI" w:hAnsi="Segoe UI" w:cs="Segoe UI"/>
                <w:b/>
                <w:spacing w:val="-2"/>
                <w:sz w:val="22"/>
              </w:rPr>
              <w:t>mjere</w:t>
            </w:r>
          </w:p>
        </w:tc>
        <w:tc>
          <w:tcPr>
            <w:tcW w:w="7621" w:type="dxa"/>
            <w:shd w:val="clear" w:color="auto" w:fill="C3EDFF"/>
            <w:vAlign w:val="center"/>
          </w:tcPr>
          <w:p w14:paraId="6853CB7F" w14:textId="7163E2E4" w:rsidR="006F4E34" w:rsidRPr="00610291" w:rsidRDefault="0052117C" w:rsidP="00610291">
            <w:pPr>
              <w:pStyle w:val="TableParagraph"/>
              <w:spacing w:before="0" w:after="0"/>
              <w:ind w:left="57" w:right="57"/>
              <w:jc w:val="left"/>
              <w:rPr>
                <w:rFonts w:ascii="Segoe UI" w:hAnsi="Segoe UI" w:cs="Segoe UI"/>
                <w:b/>
              </w:rPr>
            </w:pPr>
            <w:r>
              <w:rPr>
                <w:rFonts w:ascii="Segoe UI" w:hAnsi="Segoe UI" w:cs="Segoe UI"/>
                <w:b/>
                <w:sz w:val="22"/>
              </w:rPr>
              <w:t>9</w:t>
            </w:r>
            <w:r w:rsidRPr="00610291">
              <w:rPr>
                <w:rFonts w:ascii="Segoe UI" w:hAnsi="Segoe UI" w:cs="Segoe UI"/>
                <w:b/>
                <w:sz w:val="22"/>
              </w:rPr>
              <w:t>.</w:t>
            </w:r>
            <w:r w:rsidRPr="00610291">
              <w:rPr>
                <w:rFonts w:ascii="Segoe UI" w:hAnsi="Segoe UI" w:cs="Segoe UI"/>
                <w:spacing w:val="-9"/>
                <w:sz w:val="22"/>
              </w:rPr>
              <w:t xml:space="preserve"> </w:t>
            </w:r>
            <w:r w:rsidR="0086679D">
              <w:rPr>
                <w:rFonts w:ascii="Segoe UI" w:hAnsi="Segoe UI" w:cs="Segoe UI"/>
                <w:b/>
                <w:sz w:val="22"/>
              </w:rPr>
              <w:t>Modernizacija preostalog broja svjetiljki i reflektora javne rasvjete</w:t>
            </w:r>
          </w:p>
        </w:tc>
      </w:tr>
      <w:tr w:rsidR="006F4E34" w:rsidRPr="00610291" w14:paraId="5DE0ACDF" w14:textId="77777777" w:rsidTr="00453D9A">
        <w:trPr>
          <w:jc w:val="center"/>
        </w:trPr>
        <w:tc>
          <w:tcPr>
            <w:tcW w:w="2690" w:type="dxa"/>
            <w:vAlign w:val="center"/>
          </w:tcPr>
          <w:p w14:paraId="711217BC"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lastRenderedPageBreak/>
              <w:t>Nadležnost</w:t>
            </w:r>
            <w:r w:rsidRPr="00610291">
              <w:rPr>
                <w:rFonts w:ascii="Segoe UI" w:hAnsi="Segoe UI" w:cs="Segoe UI"/>
                <w:spacing w:val="-14"/>
                <w:sz w:val="22"/>
              </w:rPr>
              <w:t xml:space="preserve"> </w:t>
            </w:r>
            <w:r w:rsidRPr="00610291">
              <w:rPr>
                <w:rFonts w:ascii="Segoe UI" w:hAnsi="Segoe UI" w:cs="Segoe UI"/>
                <w:sz w:val="22"/>
              </w:rPr>
              <w:t xml:space="preserve">za </w:t>
            </w:r>
            <w:r w:rsidRPr="00610291">
              <w:rPr>
                <w:rFonts w:ascii="Segoe UI" w:hAnsi="Segoe UI" w:cs="Segoe UI"/>
                <w:spacing w:val="-2"/>
                <w:sz w:val="22"/>
              </w:rPr>
              <w:t>provođenje</w:t>
            </w:r>
          </w:p>
        </w:tc>
        <w:tc>
          <w:tcPr>
            <w:tcW w:w="7621" w:type="dxa"/>
            <w:vAlign w:val="center"/>
          </w:tcPr>
          <w:p w14:paraId="5E257404" w14:textId="159C2EFF" w:rsidR="006F4E34" w:rsidRPr="00610291" w:rsidRDefault="00B16544" w:rsidP="00610291">
            <w:pPr>
              <w:pStyle w:val="TableParagraph"/>
              <w:spacing w:before="0" w:after="0"/>
              <w:ind w:left="57" w:right="57"/>
              <w:jc w:val="left"/>
              <w:rPr>
                <w:rFonts w:ascii="Segoe UI" w:hAnsi="Segoe UI" w:cs="Segoe UI"/>
              </w:rPr>
            </w:pPr>
            <w:r w:rsidRPr="00610291">
              <w:rPr>
                <w:rFonts w:ascii="Segoe UI" w:hAnsi="Segoe UI" w:cs="Segoe UI"/>
                <w:spacing w:val="-2"/>
                <w:sz w:val="22"/>
              </w:rPr>
              <w:t>Opština Zeta</w:t>
            </w:r>
          </w:p>
        </w:tc>
      </w:tr>
      <w:tr w:rsidR="006F4E34" w:rsidRPr="00610291" w14:paraId="0E6E0277" w14:textId="77777777" w:rsidTr="00453D9A">
        <w:trPr>
          <w:jc w:val="center"/>
        </w:trPr>
        <w:tc>
          <w:tcPr>
            <w:tcW w:w="2690" w:type="dxa"/>
            <w:vAlign w:val="center"/>
          </w:tcPr>
          <w:p w14:paraId="0F54C4AD"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Vremenski okvir za sprovođenje</w:t>
            </w:r>
            <w:r w:rsidRPr="00610291">
              <w:rPr>
                <w:rFonts w:ascii="Segoe UI" w:hAnsi="Segoe UI" w:cs="Segoe UI"/>
                <w:spacing w:val="-14"/>
                <w:sz w:val="22"/>
              </w:rPr>
              <w:t xml:space="preserve"> </w:t>
            </w:r>
            <w:r w:rsidRPr="00610291">
              <w:rPr>
                <w:rFonts w:ascii="Segoe UI" w:hAnsi="Segoe UI" w:cs="Segoe UI"/>
                <w:sz w:val="22"/>
              </w:rPr>
              <w:t>-</w:t>
            </w:r>
            <w:r w:rsidRPr="00610291">
              <w:rPr>
                <w:rFonts w:ascii="Segoe UI" w:hAnsi="Segoe UI" w:cs="Segoe UI"/>
                <w:spacing w:val="-15"/>
                <w:sz w:val="22"/>
              </w:rPr>
              <w:t xml:space="preserve"> </w:t>
            </w:r>
            <w:r w:rsidRPr="00610291">
              <w:rPr>
                <w:rFonts w:ascii="Segoe UI" w:hAnsi="Segoe UI" w:cs="Segoe UI"/>
                <w:sz w:val="22"/>
              </w:rPr>
              <w:t>početak</w:t>
            </w:r>
          </w:p>
        </w:tc>
        <w:tc>
          <w:tcPr>
            <w:tcW w:w="7621" w:type="dxa"/>
            <w:vAlign w:val="center"/>
          </w:tcPr>
          <w:p w14:paraId="4209D646" w14:textId="5A6E1BAB"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202</w:t>
            </w:r>
            <w:r w:rsidR="00BD6187">
              <w:rPr>
                <w:rFonts w:ascii="Segoe UI" w:hAnsi="Segoe UI" w:cs="Segoe UI"/>
                <w:sz w:val="22"/>
              </w:rPr>
              <w:t>5</w:t>
            </w:r>
            <w:r w:rsidRPr="00610291">
              <w:rPr>
                <w:rFonts w:ascii="Segoe UI" w:hAnsi="Segoe UI" w:cs="Segoe UI"/>
                <w:sz w:val="22"/>
              </w:rPr>
              <w:t>.</w:t>
            </w:r>
            <w:r w:rsidRPr="00610291">
              <w:rPr>
                <w:rFonts w:ascii="Segoe UI" w:hAnsi="Segoe UI" w:cs="Segoe UI"/>
                <w:spacing w:val="-12"/>
                <w:sz w:val="22"/>
              </w:rPr>
              <w:t xml:space="preserve"> </w:t>
            </w:r>
            <w:r w:rsidRPr="00610291">
              <w:rPr>
                <w:rFonts w:ascii="Segoe UI" w:hAnsi="Segoe UI" w:cs="Segoe UI"/>
                <w:spacing w:val="-2"/>
                <w:sz w:val="22"/>
              </w:rPr>
              <w:t>godina</w:t>
            </w:r>
          </w:p>
        </w:tc>
      </w:tr>
      <w:tr w:rsidR="006F4E34" w:rsidRPr="00610291" w14:paraId="26FDEB0E" w14:textId="77777777" w:rsidTr="00453D9A">
        <w:trPr>
          <w:jc w:val="center"/>
        </w:trPr>
        <w:tc>
          <w:tcPr>
            <w:tcW w:w="2690" w:type="dxa"/>
            <w:vAlign w:val="center"/>
          </w:tcPr>
          <w:p w14:paraId="2D614A33"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Vremenski</w:t>
            </w:r>
            <w:r w:rsidRPr="00610291">
              <w:rPr>
                <w:rFonts w:ascii="Segoe UI" w:hAnsi="Segoe UI" w:cs="Segoe UI"/>
                <w:spacing w:val="-14"/>
                <w:sz w:val="22"/>
              </w:rPr>
              <w:t xml:space="preserve"> </w:t>
            </w:r>
            <w:r w:rsidRPr="00610291">
              <w:rPr>
                <w:rFonts w:ascii="Segoe UI" w:hAnsi="Segoe UI" w:cs="Segoe UI"/>
                <w:sz w:val="22"/>
              </w:rPr>
              <w:t>okvir</w:t>
            </w:r>
            <w:r w:rsidRPr="00610291">
              <w:rPr>
                <w:rFonts w:ascii="Segoe UI" w:hAnsi="Segoe UI" w:cs="Segoe UI"/>
                <w:spacing w:val="-14"/>
                <w:sz w:val="22"/>
              </w:rPr>
              <w:t xml:space="preserve"> </w:t>
            </w:r>
            <w:r w:rsidRPr="00610291">
              <w:rPr>
                <w:rFonts w:ascii="Segoe UI" w:hAnsi="Segoe UI" w:cs="Segoe UI"/>
                <w:sz w:val="22"/>
              </w:rPr>
              <w:t>za sprovođenje</w:t>
            </w:r>
            <w:r w:rsidRPr="00610291">
              <w:rPr>
                <w:rFonts w:ascii="Segoe UI" w:hAnsi="Segoe UI" w:cs="Segoe UI"/>
                <w:spacing w:val="-9"/>
                <w:sz w:val="22"/>
              </w:rPr>
              <w:t xml:space="preserve"> </w:t>
            </w:r>
            <w:r w:rsidRPr="00610291">
              <w:rPr>
                <w:rFonts w:ascii="Segoe UI" w:hAnsi="Segoe UI" w:cs="Segoe UI"/>
                <w:sz w:val="22"/>
              </w:rPr>
              <w:t>-</w:t>
            </w:r>
            <w:r w:rsidRPr="00610291">
              <w:rPr>
                <w:rFonts w:ascii="Segoe UI" w:hAnsi="Segoe UI" w:cs="Segoe UI"/>
                <w:spacing w:val="-10"/>
                <w:sz w:val="22"/>
              </w:rPr>
              <w:t xml:space="preserve"> </w:t>
            </w:r>
            <w:r w:rsidRPr="00610291">
              <w:rPr>
                <w:rFonts w:ascii="Segoe UI" w:hAnsi="Segoe UI" w:cs="Segoe UI"/>
                <w:spacing w:val="-4"/>
                <w:sz w:val="22"/>
              </w:rPr>
              <w:t>kraj</w:t>
            </w:r>
          </w:p>
        </w:tc>
        <w:tc>
          <w:tcPr>
            <w:tcW w:w="7621" w:type="dxa"/>
            <w:vAlign w:val="center"/>
          </w:tcPr>
          <w:p w14:paraId="08685E7F" w14:textId="7533B1A3"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20</w:t>
            </w:r>
            <w:r w:rsidR="00BD6187">
              <w:rPr>
                <w:rFonts w:ascii="Segoe UI" w:hAnsi="Segoe UI" w:cs="Segoe UI"/>
                <w:sz w:val="22"/>
              </w:rPr>
              <w:t>30</w:t>
            </w:r>
            <w:r w:rsidRPr="00610291">
              <w:rPr>
                <w:rFonts w:ascii="Segoe UI" w:hAnsi="Segoe UI" w:cs="Segoe UI"/>
                <w:sz w:val="22"/>
              </w:rPr>
              <w:t>.</w:t>
            </w:r>
            <w:r w:rsidRPr="00610291">
              <w:rPr>
                <w:rFonts w:ascii="Segoe UI" w:hAnsi="Segoe UI" w:cs="Segoe UI"/>
                <w:spacing w:val="-12"/>
                <w:sz w:val="22"/>
              </w:rPr>
              <w:t xml:space="preserve"> </w:t>
            </w:r>
            <w:r w:rsidRPr="00610291">
              <w:rPr>
                <w:rFonts w:ascii="Segoe UI" w:hAnsi="Segoe UI" w:cs="Segoe UI"/>
                <w:spacing w:val="-2"/>
                <w:sz w:val="22"/>
              </w:rPr>
              <w:t>godina</w:t>
            </w:r>
          </w:p>
        </w:tc>
      </w:tr>
      <w:tr w:rsidR="006F4E34" w:rsidRPr="00610291" w14:paraId="615BC54A" w14:textId="77777777" w:rsidTr="00453D9A">
        <w:trPr>
          <w:jc w:val="center"/>
        </w:trPr>
        <w:tc>
          <w:tcPr>
            <w:tcW w:w="2690" w:type="dxa"/>
            <w:vAlign w:val="center"/>
          </w:tcPr>
          <w:p w14:paraId="762F4569"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Ušteda</w:t>
            </w:r>
            <w:r w:rsidRPr="00610291">
              <w:rPr>
                <w:rFonts w:ascii="Segoe UI" w:hAnsi="Segoe UI" w:cs="Segoe UI"/>
                <w:spacing w:val="-9"/>
                <w:sz w:val="22"/>
              </w:rPr>
              <w:t xml:space="preserve"> </w:t>
            </w:r>
            <w:r w:rsidRPr="00610291">
              <w:rPr>
                <w:rFonts w:ascii="Segoe UI" w:hAnsi="Segoe UI" w:cs="Segoe UI"/>
                <w:spacing w:val="-2"/>
                <w:sz w:val="22"/>
              </w:rPr>
              <w:t>(MWh)</w:t>
            </w:r>
          </w:p>
        </w:tc>
        <w:tc>
          <w:tcPr>
            <w:tcW w:w="7621" w:type="dxa"/>
            <w:vAlign w:val="center"/>
          </w:tcPr>
          <w:p w14:paraId="0E86B85F" w14:textId="3B5D027C" w:rsidR="006F4E34" w:rsidRPr="00803FEB" w:rsidRDefault="00803FEB" w:rsidP="00610291">
            <w:pPr>
              <w:pStyle w:val="TableParagraph"/>
              <w:spacing w:before="0" w:after="0"/>
              <w:ind w:left="57" w:right="57"/>
              <w:jc w:val="left"/>
              <w:rPr>
                <w:rFonts w:ascii="Segoe UI" w:hAnsi="Segoe UI" w:cs="Segoe UI"/>
              </w:rPr>
            </w:pPr>
            <w:r w:rsidRPr="00803FEB">
              <w:rPr>
                <w:rFonts w:ascii="Segoe UI" w:hAnsi="Segoe UI" w:cs="Segoe UI"/>
                <w:sz w:val="22"/>
              </w:rPr>
              <w:t>85</w:t>
            </w:r>
            <w:r w:rsidRPr="00803FEB">
              <w:rPr>
                <w:rFonts w:ascii="Segoe UI" w:hAnsi="Segoe UI" w:cs="Segoe UI"/>
                <w:spacing w:val="-11"/>
                <w:sz w:val="22"/>
              </w:rPr>
              <w:t xml:space="preserve"> </w:t>
            </w:r>
            <w:r w:rsidRPr="00803FEB">
              <w:rPr>
                <w:rFonts w:ascii="Segoe UI" w:hAnsi="Segoe UI" w:cs="Segoe UI"/>
                <w:spacing w:val="-2"/>
                <w:sz w:val="22"/>
              </w:rPr>
              <w:t>MWh/god.</w:t>
            </w:r>
          </w:p>
        </w:tc>
      </w:tr>
      <w:tr w:rsidR="006F4E34" w:rsidRPr="00610291" w14:paraId="2C01843E" w14:textId="77777777" w:rsidTr="00453D9A">
        <w:trPr>
          <w:jc w:val="center"/>
        </w:trPr>
        <w:tc>
          <w:tcPr>
            <w:tcW w:w="2690" w:type="dxa"/>
            <w:vAlign w:val="center"/>
          </w:tcPr>
          <w:p w14:paraId="18AC8B3E" w14:textId="0AE763A0"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position w:val="2"/>
                <w:sz w:val="22"/>
              </w:rPr>
              <w:t>Smanjenja</w:t>
            </w:r>
            <w:r w:rsidRPr="00610291">
              <w:rPr>
                <w:rFonts w:ascii="Segoe UI" w:hAnsi="Segoe UI" w:cs="Segoe UI"/>
                <w:spacing w:val="-14"/>
                <w:position w:val="2"/>
                <w:sz w:val="22"/>
              </w:rPr>
              <w:t xml:space="preserve"> </w:t>
            </w:r>
            <w:r w:rsidRPr="00610291">
              <w:rPr>
                <w:rFonts w:ascii="Segoe UI" w:hAnsi="Segoe UI" w:cs="Segoe UI"/>
                <w:position w:val="2"/>
                <w:sz w:val="22"/>
              </w:rPr>
              <w:t>emisije</w:t>
            </w:r>
            <w:r w:rsidRPr="00610291">
              <w:rPr>
                <w:rFonts w:ascii="Segoe UI" w:hAnsi="Segoe UI" w:cs="Segoe UI"/>
                <w:spacing w:val="-14"/>
                <w:position w:val="2"/>
                <w:sz w:val="22"/>
              </w:rPr>
              <w:t xml:space="preserve"> </w:t>
            </w:r>
            <w:r w:rsidRPr="00610291">
              <w:rPr>
                <w:rFonts w:ascii="Segoe UI" w:hAnsi="Segoe UI" w:cs="Segoe UI"/>
                <w:position w:val="2"/>
                <w:sz w:val="22"/>
              </w:rPr>
              <w:t>(tC</w:t>
            </w:r>
            <w:r w:rsidR="002A50D1">
              <w:rPr>
                <w:rFonts w:ascii="Segoe UI" w:hAnsi="Segoe UI" w:cs="Segoe UI"/>
                <w:position w:val="2"/>
                <w:sz w:val="22"/>
              </w:rPr>
              <w:t>O</w:t>
            </w:r>
            <w:r w:rsidR="002A50D1" w:rsidRPr="002A50D1">
              <w:rPr>
                <w:rFonts w:ascii="Segoe UI" w:hAnsi="Segoe UI" w:cs="Segoe UI"/>
                <w:position w:val="2"/>
                <w:sz w:val="22"/>
                <w:vertAlign w:val="subscript"/>
              </w:rPr>
              <w:t>2</w:t>
            </w:r>
            <w:r w:rsidRPr="00610291">
              <w:rPr>
                <w:rFonts w:ascii="Segoe UI" w:hAnsi="Segoe UI" w:cs="Segoe UI"/>
                <w:position w:val="2"/>
                <w:sz w:val="22"/>
              </w:rPr>
              <w:t xml:space="preserve">) </w:t>
            </w:r>
            <w:r w:rsidRPr="00610291">
              <w:rPr>
                <w:rFonts w:ascii="Segoe UI" w:hAnsi="Segoe UI" w:cs="Segoe UI"/>
                <w:sz w:val="22"/>
              </w:rPr>
              <w:t>– indirektne emisije</w:t>
            </w:r>
          </w:p>
        </w:tc>
        <w:tc>
          <w:tcPr>
            <w:tcW w:w="7621" w:type="dxa"/>
            <w:vAlign w:val="center"/>
          </w:tcPr>
          <w:p w14:paraId="2E667775" w14:textId="5AC37A57" w:rsidR="006F4E34" w:rsidRPr="00803FEB" w:rsidRDefault="00803FEB" w:rsidP="00610291">
            <w:pPr>
              <w:pStyle w:val="TableParagraph"/>
              <w:spacing w:before="0" w:after="0"/>
              <w:ind w:left="57" w:right="57"/>
              <w:jc w:val="left"/>
              <w:rPr>
                <w:rFonts w:ascii="Segoe UI" w:hAnsi="Segoe UI" w:cs="Segoe UI"/>
                <w:position w:val="2"/>
              </w:rPr>
            </w:pPr>
            <w:r w:rsidRPr="00803FEB">
              <w:rPr>
                <w:rFonts w:ascii="Segoe UI" w:hAnsi="Segoe UI" w:cs="Segoe UI"/>
                <w:position w:val="2"/>
                <w:sz w:val="22"/>
              </w:rPr>
              <w:t>41,5</w:t>
            </w:r>
            <w:r w:rsidRPr="00803FEB">
              <w:rPr>
                <w:rFonts w:ascii="Segoe UI" w:hAnsi="Segoe UI" w:cs="Segoe UI"/>
                <w:spacing w:val="-9"/>
                <w:position w:val="2"/>
                <w:sz w:val="22"/>
              </w:rPr>
              <w:t xml:space="preserve"> </w:t>
            </w:r>
            <w:r w:rsidRPr="00803FEB">
              <w:rPr>
                <w:rFonts w:ascii="Segoe UI" w:hAnsi="Segoe UI" w:cs="Segoe UI"/>
                <w:spacing w:val="-2"/>
                <w:position w:val="2"/>
                <w:sz w:val="22"/>
              </w:rPr>
              <w:t>tC</w:t>
            </w:r>
            <w:r w:rsidR="002A50D1" w:rsidRPr="00803FEB">
              <w:rPr>
                <w:rFonts w:ascii="Segoe UI" w:hAnsi="Segoe UI" w:cs="Segoe UI"/>
                <w:spacing w:val="-2"/>
                <w:position w:val="2"/>
                <w:sz w:val="22"/>
              </w:rPr>
              <w:t>O</w:t>
            </w:r>
            <w:r w:rsidR="002A50D1" w:rsidRPr="00803FEB">
              <w:rPr>
                <w:rFonts w:ascii="Segoe UI" w:hAnsi="Segoe UI" w:cs="Segoe UI"/>
                <w:spacing w:val="-2"/>
                <w:position w:val="2"/>
                <w:sz w:val="22"/>
                <w:vertAlign w:val="subscript"/>
              </w:rPr>
              <w:t>2</w:t>
            </w:r>
            <w:r w:rsidRPr="00803FEB">
              <w:rPr>
                <w:rFonts w:ascii="Segoe UI" w:hAnsi="Segoe UI" w:cs="Segoe UI"/>
                <w:spacing w:val="-2"/>
                <w:position w:val="2"/>
                <w:sz w:val="22"/>
              </w:rPr>
              <w:t>/god.</w:t>
            </w:r>
          </w:p>
        </w:tc>
      </w:tr>
      <w:tr w:rsidR="006F4E34" w:rsidRPr="00610291" w14:paraId="73CD1A64" w14:textId="77777777" w:rsidTr="00453D9A">
        <w:trPr>
          <w:jc w:val="center"/>
        </w:trPr>
        <w:tc>
          <w:tcPr>
            <w:tcW w:w="2690" w:type="dxa"/>
            <w:vAlign w:val="center"/>
          </w:tcPr>
          <w:p w14:paraId="513B15F7"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Ukupna</w:t>
            </w:r>
            <w:r w:rsidRPr="00610291">
              <w:rPr>
                <w:rFonts w:ascii="Segoe UI" w:hAnsi="Segoe UI" w:cs="Segoe UI"/>
                <w:spacing w:val="-14"/>
                <w:sz w:val="22"/>
              </w:rPr>
              <w:t xml:space="preserve"> </w:t>
            </w:r>
            <w:r w:rsidRPr="00610291">
              <w:rPr>
                <w:rFonts w:ascii="Segoe UI" w:hAnsi="Segoe UI" w:cs="Segoe UI"/>
                <w:sz w:val="22"/>
              </w:rPr>
              <w:t>investicija</w:t>
            </w:r>
            <w:r w:rsidRPr="00610291">
              <w:rPr>
                <w:rFonts w:ascii="Segoe UI" w:hAnsi="Segoe UI" w:cs="Segoe UI"/>
                <w:spacing w:val="-12"/>
                <w:sz w:val="22"/>
              </w:rPr>
              <w:t xml:space="preserve"> </w:t>
            </w:r>
            <w:r w:rsidRPr="00610291">
              <w:rPr>
                <w:rFonts w:ascii="Segoe UI" w:hAnsi="Segoe UI" w:cs="Segoe UI"/>
                <w:spacing w:val="-5"/>
                <w:sz w:val="22"/>
              </w:rPr>
              <w:t>(€)</w:t>
            </w:r>
          </w:p>
        </w:tc>
        <w:tc>
          <w:tcPr>
            <w:tcW w:w="7621" w:type="dxa"/>
            <w:vAlign w:val="center"/>
          </w:tcPr>
          <w:p w14:paraId="62C67D98" w14:textId="7352B563" w:rsidR="006F4E34" w:rsidRPr="00610291" w:rsidRDefault="00803FEB" w:rsidP="00610291">
            <w:pPr>
              <w:pStyle w:val="TableParagraph"/>
              <w:spacing w:before="0" w:after="0"/>
              <w:ind w:left="57" w:right="57"/>
              <w:jc w:val="left"/>
              <w:rPr>
                <w:rFonts w:ascii="Segoe UI" w:hAnsi="Segoe UI" w:cs="Segoe UI"/>
              </w:rPr>
            </w:pPr>
            <w:r>
              <w:rPr>
                <w:rFonts w:ascii="Segoe UI" w:hAnsi="Segoe UI" w:cs="Segoe UI"/>
                <w:sz w:val="22"/>
              </w:rPr>
              <w:t>10</w:t>
            </w:r>
            <w:r w:rsidRPr="00610291">
              <w:rPr>
                <w:rFonts w:ascii="Segoe UI" w:hAnsi="Segoe UI" w:cs="Segoe UI"/>
                <w:sz w:val="22"/>
              </w:rPr>
              <w:t>0.000</w:t>
            </w:r>
            <w:r w:rsidRPr="00610291">
              <w:rPr>
                <w:rFonts w:ascii="Segoe UI" w:hAnsi="Segoe UI" w:cs="Segoe UI"/>
                <w:spacing w:val="-11"/>
                <w:sz w:val="22"/>
              </w:rPr>
              <w:t xml:space="preserve"> </w:t>
            </w:r>
            <w:r w:rsidRPr="00610291">
              <w:rPr>
                <w:rFonts w:ascii="Segoe UI" w:hAnsi="Segoe UI" w:cs="Segoe UI"/>
                <w:sz w:val="22"/>
              </w:rPr>
              <w:t>€/god.</w:t>
            </w:r>
            <w:r w:rsidRPr="00610291">
              <w:rPr>
                <w:rFonts w:ascii="Segoe UI" w:hAnsi="Segoe UI" w:cs="Segoe UI"/>
                <w:spacing w:val="-13"/>
                <w:sz w:val="22"/>
              </w:rPr>
              <w:t xml:space="preserve"> </w:t>
            </w:r>
            <w:r w:rsidRPr="00610291">
              <w:rPr>
                <w:rFonts w:ascii="Segoe UI" w:hAnsi="Segoe UI" w:cs="Segoe UI"/>
                <w:sz w:val="22"/>
              </w:rPr>
              <w:t>(5</w:t>
            </w:r>
            <w:r>
              <w:rPr>
                <w:rFonts w:ascii="Segoe UI" w:hAnsi="Segoe UI" w:cs="Segoe UI"/>
                <w:sz w:val="22"/>
              </w:rPr>
              <w:t>0</w:t>
            </w:r>
            <w:r w:rsidRPr="00610291">
              <w:rPr>
                <w:rFonts w:ascii="Segoe UI" w:hAnsi="Segoe UI" w:cs="Segoe UI"/>
                <w:sz w:val="22"/>
              </w:rPr>
              <w:t>0.000</w:t>
            </w:r>
            <w:r w:rsidRPr="00610291">
              <w:rPr>
                <w:rFonts w:ascii="Segoe UI" w:hAnsi="Segoe UI" w:cs="Segoe UI"/>
                <w:spacing w:val="-12"/>
                <w:sz w:val="22"/>
              </w:rPr>
              <w:t xml:space="preserve"> </w:t>
            </w:r>
            <w:r w:rsidRPr="00610291">
              <w:rPr>
                <w:rFonts w:ascii="Segoe UI" w:hAnsi="Segoe UI" w:cs="Segoe UI"/>
                <w:sz w:val="22"/>
              </w:rPr>
              <w:t>€)</w:t>
            </w:r>
            <w:r w:rsidRPr="00610291">
              <w:rPr>
                <w:rFonts w:ascii="Segoe UI" w:hAnsi="Segoe UI" w:cs="Segoe UI"/>
                <w:spacing w:val="-9"/>
                <w:sz w:val="22"/>
              </w:rPr>
              <w:t xml:space="preserve"> </w:t>
            </w:r>
            <w:r w:rsidRPr="00610291">
              <w:rPr>
                <w:rFonts w:ascii="Segoe UI" w:hAnsi="Segoe UI" w:cs="Segoe UI"/>
                <w:sz w:val="22"/>
              </w:rPr>
              <w:t>u</w:t>
            </w:r>
            <w:r w:rsidRPr="00610291">
              <w:rPr>
                <w:rFonts w:ascii="Segoe UI" w:hAnsi="Segoe UI" w:cs="Segoe UI"/>
                <w:spacing w:val="-16"/>
                <w:sz w:val="22"/>
              </w:rPr>
              <w:t xml:space="preserve"> </w:t>
            </w:r>
            <w:r w:rsidRPr="00610291">
              <w:rPr>
                <w:rFonts w:ascii="Segoe UI" w:hAnsi="Segoe UI" w:cs="Segoe UI"/>
                <w:sz w:val="22"/>
              </w:rPr>
              <w:t>petogodišnjem</w:t>
            </w:r>
            <w:r w:rsidRPr="00610291">
              <w:rPr>
                <w:rFonts w:ascii="Segoe UI" w:hAnsi="Segoe UI" w:cs="Segoe UI"/>
                <w:spacing w:val="-7"/>
                <w:sz w:val="22"/>
              </w:rPr>
              <w:t xml:space="preserve"> </w:t>
            </w:r>
            <w:r w:rsidRPr="00610291">
              <w:rPr>
                <w:rFonts w:ascii="Segoe UI" w:hAnsi="Segoe UI" w:cs="Segoe UI"/>
                <w:spacing w:val="-2"/>
                <w:sz w:val="22"/>
              </w:rPr>
              <w:t>periodu</w:t>
            </w:r>
          </w:p>
        </w:tc>
      </w:tr>
      <w:tr w:rsidR="006F4E34" w:rsidRPr="00610291" w14:paraId="71D8427E" w14:textId="77777777" w:rsidTr="00453D9A">
        <w:trPr>
          <w:jc w:val="center"/>
        </w:trPr>
        <w:tc>
          <w:tcPr>
            <w:tcW w:w="2690" w:type="dxa"/>
            <w:vAlign w:val="center"/>
          </w:tcPr>
          <w:p w14:paraId="1E7A56EE"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Izvori</w:t>
            </w:r>
            <w:r w:rsidRPr="00610291">
              <w:rPr>
                <w:rFonts w:ascii="Segoe UI" w:hAnsi="Segoe UI" w:cs="Segoe UI"/>
                <w:spacing w:val="-6"/>
                <w:sz w:val="22"/>
              </w:rPr>
              <w:t xml:space="preserve"> </w:t>
            </w:r>
            <w:r w:rsidRPr="00610291">
              <w:rPr>
                <w:rFonts w:ascii="Segoe UI" w:hAnsi="Segoe UI" w:cs="Segoe UI"/>
                <w:spacing w:val="-2"/>
                <w:sz w:val="22"/>
              </w:rPr>
              <w:t>finansijskih</w:t>
            </w:r>
          </w:p>
          <w:p w14:paraId="5665B1D1"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sredstava za realizaciju</w:t>
            </w:r>
            <w:r w:rsidRPr="00610291">
              <w:rPr>
                <w:rFonts w:ascii="Segoe UI" w:hAnsi="Segoe UI" w:cs="Segoe UI"/>
                <w:spacing w:val="-14"/>
                <w:sz w:val="22"/>
              </w:rPr>
              <w:t xml:space="preserve"> </w:t>
            </w:r>
            <w:r w:rsidRPr="00610291">
              <w:rPr>
                <w:rFonts w:ascii="Segoe UI" w:hAnsi="Segoe UI" w:cs="Segoe UI"/>
                <w:sz w:val="22"/>
              </w:rPr>
              <w:t>mjere</w:t>
            </w:r>
          </w:p>
        </w:tc>
        <w:tc>
          <w:tcPr>
            <w:tcW w:w="7621" w:type="dxa"/>
            <w:vAlign w:val="center"/>
          </w:tcPr>
          <w:p w14:paraId="16637219" w14:textId="01FBF781" w:rsidR="006F4E34" w:rsidRPr="00610291" w:rsidRDefault="002B675D" w:rsidP="002B675D">
            <w:pPr>
              <w:pStyle w:val="TableParagraph"/>
              <w:numPr>
                <w:ilvl w:val="0"/>
                <w:numId w:val="4"/>
              </w:numPr>
              <w:tabs>
                <w:tab w:val="left" w:pos="346"/>
                <w:tab w:val="left" w:pos="791"/>
              </w:tabs>
              <w:spacing w:before="0" w:after="0"/>
              <w:ind w:left="57" w:right="57" w:firstLine="0"/>
              <w:jc w:val="left"/>
              <w:rPr>
                <w:rFonts w:ascii="Segoe UI" w:hAnsi="Segoe UI" w:cs="Segoe UI"/>
              </w:rPr>
            </w:pPr>
            <w:r w:rsidRPr="00610291">
              <w:rPr>
                <w:rFonts w:ascii="Segoe UI" w:hAnsi="Segoe UI" w:cs="Segoe UI"/>
                <w:sz w:val="22"/>
              </w:rPr>
              <w:t>Budžet</w:t>
            </w:r>
            <w:r w:rsidRPr="00610291">
              <w:rPr>
                <w:rFonts w:ascii="Segoe UI" w:hAnsi="Segoe UI" w:cs="Segoe UI"/>
                <w:spacing w:val="-13"/>
                <w:sz w:val="22"/>
              </w:rPr>
              <w:t xml:space="preserve"> </w:t>
            </w:r>
            <w:r w:rsidR="00B7730B" w:rsidRPr="00610291">
              <w:rPr>
                <w:rFonts w:ascii="Segoe UI" w:hAnsi="Segoe UI" w:cs="Segoe UI"/>
                <w:spacing w:val="-2"/>
                <w:sz w:val="22"/>
              </w:rPr>
              <w:t>Opštine Zeta</w:t>
            </w:r>
          </w:p>
          <w:p w14:paraId="05DC2778" w14:textId="77777777" w:rsidR="00A9159B" w:rsidRPr="00A9159B" w:rsidRDefault="002B675D" w:rsidP="002B675D">
            <w:pPr>
              <w:pStyle w:val="TableParagraph"/>
              <w:numPr>
                <w:ilvl w:val="0"/>
                <w:numId w:val="4"/>
              </w:numPr>
              <w:tabs>
                <w:tab w:val="left" w:pos="346"/>
                <w:tab w:val="left" w:pos="791"/>
              </w:tabs>
              <w:spacing w:before="0" w:after="0"/>
              <w:ind w:left="57" w:right="57" w:firstLine="0"/>
              <w:jc w:val="left"/>
              <w:rPr>
                <w:rFonts w:ascii="Segoe UI" w:hAnsi="Segoe UI" w:cs="Segoe UI"/>
              </w:rPr>
            </w:pPr>
            <w:r w:rsidRPr="00610291">
              <w:rPr>
                <w:rFonts w:ascii="Segoe UI" w:hAnsi="Segoe UI" w:cs="Segoe UI"/>
                <w:sz w:val="22"/>
              </w:rPr>
              <w:t>Eko</w:t>
            </w:r>
            <w:r w:rsidRPr="00610291">
              <w:rPr>
                <w:rFonts w:ascii="Segoe UI" w:hAnsi="Segoe UI" w:cs="Segoe UI"/>
                <w:spacing w:val="-7"/>
                <w:sz w:val="22"/>
              </w:rPr>
              <w:t xml:space="preserve"> </w:t>
            </w:r>
            <w:r w:rsidRPr="00610291">
              <w:rPr>
                <w:rFonts w:ascii="Segoe UI" w:hAnsi="Segoe UI" w:cs="Segoe UI"/>
                <w:sz w:val="22"/>
              </w:rPr>
              <w:t>Fond,</w:t>
            </w:r>
            <w:r w:rsidRPr="00610291">
              <w:rPr>
                <w:rFonts w:ascii="Segoe UI" w:hAnsi="Segoe UI" w:cs="Segoe UI"/>
                <w:spacing w:val="-6"/>
                <w:sz w:val="22"/>
              </w:rPr>
              <w:t xml:space="preserve"> </w:t>
            </w:r>
          </w:p>
          <w:p w14:paraId="001CF464" w14:textId="67BB13EA" w:rsidR="006F4E34" w:rsidRPr="00610291" w:rsidRDefault="00A9159B" w:rsidP="002B675D">
            <w:pPr>
              <w:pStyle w:val="TableParagraph"/>
              <w:numPr>
                <w:ilvl w:val="0"/>
                <w:numId w:val="4"/>
              </w:numPr>
              <w:tabs>
                <w:tab w:val="left" w:pos="346"/>
                <w:tab w:val="left" w:pos="791"/>
              </w:tabs>
              <w:spacing w:before="0" w:after="0"/>
              <w:ind w:left="57" w:right="57" w:firstLine="0"/>
              <w:jc w:val="left"/>
              <w:rPr>
                <w:rFonts w:ascii="Segoe UI" w:hAnsi="Segoe UI" w:cs="Segoe UI"/>
              </w:rPr>
            </w:pPr>
            <w:r w:rsidRPr="00610291">
              <w:rPr>
                <w:rFonts w:ascii="Segoe UI" w:hAnsi="Segoe UI" w:cs="Segoe UI"/>
                <w:spacing w:val="-5"/>
                <w:sz w:val="22"/>
              </w:rPr>
              <w:t xml:space="preserve">Razvojna </w:t>
            </w:r>
            <w:r>
              <w:rPr>
                <w:rFonts w:ascii="Segoe UI" w:hAnsi="Segoe UI" w:cs="Segoe UI"/>
                <w:spacing w:val="-5"/>
                <w:sz w:val="22"/>
              </w:rPr>
              <w:t>b</w:t>
            </w:r>
            <w:r w:rsidRPr="00610291">
              <w:rPr>
                <w:rFonts w:ascii="Segoe UI" w:hAnsi="Segoe UI" w:cs="Segoe UI"/>
                <w:spacing w:val="-5"/>
                <w:sz w:val="22"/>
              </w:rPr>
              <w:t>anka Crne Gore</w:t>
            </w:r>
          </w:p>
        </w:tc>
      </w:tr>
      <w:tr w:rsidR="006F4E34" w:rsidRPr="00610291" w14:paraId="6C5951EF" w14:textId="77777777" w:rsidTr="00453D9A">
        <w:trPr>
          <w:jc w:val="center"/>
        </w:trPr>
        <w:tc>
          <w:tcPr>
            <w:tcW w:w="2690" w:type="dxa"/>
            <w:vAlign w:val="center"/>
          </w:tcPr>
          <w:p w14:paraId="0C2665D6" w14:textId="77777777" w:rsidR="006F4E34" w:rsidRPr="00610291" w:rsidRDefault="002B675D" w:rsidP="00610291">
            <w:pPr>
              <w:pStyle w:val="TableParagraph"/>
              <w:spacing w:before="0" w:after="0"/>
              <w:ind w:left="57" w:right="57"/>
              <w:jc w:val="left"/>
              <w:rPr>
                <w:rFonts w:ascii="Segoe UI" w:hAnsi="Segoe UI" w:cs="Segoe UI"/>
              </w:rPr>
            </w:pPr>
            <w:r w:rsidRPr="00610291">
              <w:rPr>
                <w:rFonts w:ascii="Segoe UI" w:hAnsi="Segoe UI" w:cs="Segoe UI"/>
                <w:sz w:val="22"/>
              </w:rPr>
              <w:t>Kratak</w:t>
            </w:r>
            <w:r w:rsidRPr="00610291">
              <w:rPr>
                <w:rFonts w:ascii="Segoe UI" w:hAnsi="Segoe UI" w:cs="Segoe UI"/>
                <w:spacing w:val="-14"/>
                <w:sz w:val="22"/>
              </w:rPr>
              <w:t xml:space="preserve"> </w:t>
            </w:r>
            <w:r w:rsidRPr="00610291">
              <w:rPr>
                <w:rFonts w:ascii="Segoe UI" w:hAnsi="Segoe UI" w:cs="Segoe UI"/>
                <w:sz w:val="22"/>
              </w:rPr>
              <w:t>opis</w:t>
            </w:r>
            <w:r w:rsidRPr="00610291">
              <w:rPr>
                <w:rFonts w:ascii="Segoe UI" w:hAnsi="Segoe UI" w:cs="Segoe UI"/>
                <w:spacing w:val="-11"/>
                <w:sz w:val="22"/>
              </w:rPr>
              <w:t xml:space="preserve"> </w:t>
            </w:r>
            <w:r w:rsidRPr="00610291">
              <w:rPr>
                <w:rFonts w:ascii="Segoe UI" w:hAnsi="Segoe UI" w:cs="Segoe UI"/>
                <w:spacing w:val="-4"/>
                <w:sz w:val="22"/>
              </w:rPr>
              <w:t>mjere</w:t>
            </w:r>
          </w:p>
        </w:tc>
        <w:tc>
          <w:tcPr>
            <w:tcW w:w="7621" w:type="dxa"/>
            <w:vAlign w:val="center"/>
          </w:tcPr>
          <w:p w14:paraId="4FE72E6D" w14:textId="3CCBBB9B" w:rsidR="00CE556D" w:rsidRDefault="00CE556D" w:rsidP="00CE556D">
            <w:pPr>
              <w:pStyle w:val="TableParagraph"/>
              <w:spacing w:before="0" w:after="0"/>
              <w:ind w:left="57" w:right="57"/>
              <w:jc w:val="left"/>
              <w:rPr>
                <w:rFonts w:ascii="Segoe UI" w:hAnsi="Segoe UI" w:cs="Segoe UI"/>
              </w:rPr>
            </w:pPr>
            <w:r w:rsidRPr="00CE556D">
              <w:rPr>
                <w:rFonts w:ascii="Segoe UI" w:hAnsi="Segoe UI" w:cs="Segoe UI"/>
                <w:sz w:val="22"/>
              </w:rPr>
              <w:t xml:space="preserve">Prednosti modernizacije javne rasvjete su poboljšanje energetske </w:t>
            </w:r>
            <w:r>
              <w:rPr>
                <w:rFonts w:ascii="Segoe UI" w:hAnsi="Segoe UI" w:cs="Segoe UI"/>
                <w:sz w:val="22"/>
              </w:rPr>
              <w:t>efikasnsoti</w:t>
            </w:r>
            <w:r w:rsidRPr="00CE556D">
              <w:rPr>
                <w:rFonts w:ascii="Segoe UI" w:hAnsi="Segoe UI" w:cs="Segoe UI"/>
                <w:sz w:val="22"/>
              </w:rPr>
              <w:t xml:space="preserve"> s</w:t>
            </w:r>
            <w:r>
              <w:rPr>
                <w:rFonts w:ascii="Segoe UI" w:hAnsi="Segoe UI" w:cs="Segoe UI"/>
                <w:sz w:val="22"/>
              </w:rPr>
              <w:t xml:space="preserve">istema </w:t>
            </w:r>
            <w:r w:rsidRPr="00CE556D">
              <w:rPr>
                <w:rFonts w:ascii="Segoe UI" w:hAnsi="Segoe UI" w:cs="Segoe UI"/>
                <w:sz w:val="22"/>
              </w:rPr>
              <w:t>javne rasvjete</w:t>
            </w:r>
            <w:r>
              <w:rPr>
                <w:rFonts w:ascii="Segoe UI" w:hAnsi="Segoe UI" w:cs="Segoe UI"/>
                <w:sz w:val="22"/>
              </w:rPr>
              <w:t xml:space="preserve"> na teritoriji Opštine Zeta </w:t>
            </w:r>
            <w:r w:rsidRPr="00CE556D">
              <w:rPr>
                <w:rFonts w:ascii="Segoe UI" w:hAnsi="Segoe UI" w:cs="Segoe UI"/>
                <w:sz w:val="22"/>
              </w:rPr>
              <w:t>i ušteda električne energije odnosno</w:t>
            </w:r>
            <w:r>
              <w:rPr>
                <w:rFonts w:ascii="Segoe UI" w:hAnsi="Segoe UI" w:cs="Segoe UI"/>
                <w:sz w:val="22"/>
              </w:rPr>
              <w:t xml:space="preserve"> </w:t>
            </w:r>
            <w:r w:rsidRPr="00CE556D">
              <w:rPr>
                <w:rFonts w:ascii="Segoe UI" w:hAnsi="Segoe UI" w:cs="Segoe UI"/>
                <w:sz w:val="22"/>
              </w:rPr>
              <w:t xml:space="preserve">manji troškovi. Konačni cilj je implementacija moderne, energetski </w:t>
            </w:r>
            <w:r>
              <w:rPr>
                <w:rFonts w:ascii="Segoe UI" w:hAnsi="Segoe UI" w:cs="Segoe UI"/>
                <w:sz w:val="22"/>
              </w:rPr>
              <w:t>efikasne</w:t>
            </w:r>
            <w:r w:rsidRPr="00CE556D">
              <w:rPr>
                <w:rFonts w:ascii="Segoe UI" w:hAnsi="Segoe UI" w:cs="Segoe UI"/>
                <w:sz w:val="22"/>
              </w:rPr>
              <w:t>, ekološki</w:t>
            </w:r>
            <w:r>
              <w:rPr>
                <w:rFonts w:ascii="Segoe UI" w:hAnsi="Segoe UI" w:cs="Segoe UI"/>
                <w:sz w:val="22"/>
              </w:rPr>
              <w:t xml:space="preserve"> </w:t>
            </w:r>
            <w:r w:rsidRPr="00CE556D">
              <w:rPr>
                <w:rFonts w:ascii="Segoe UI" w:hAnsi="Segoe UI" w:cs="Segoe UI"/>
                <w:sz w:val="22"/>
              </w:rPr>
              <w:t xml:space="preserve">prihvatljive javne rasvjete na cijelom području </w:t>
            </w:r>
            <w:r>
              <w:rPr>
                <w:rFonts w:ascii="Segoe UI" w:hAnsi="Segoe UI" w:cs="Segoe UI"/>
                <w:sz w:val="22"/>
              </w:rPr>
              <w:t>Opštine Zeta</w:t>
            </w:r>
            <w:r w:rsidRPr="00CE556D">
              <w:rPr>
                <w:rFonts w:ascii="Segoe UI" w:hAnsi="Segoe UI" w:cs="Segoe UI"/>
                <w:sz w:val="22"/>
              </w:rPr>
              <w:t>.</w:t>
            </w:r>
          </w:p>
          <w:p w14:paraId="567C7621" w14:textId="139C8651" w:rsidR="00F85F4B" w:rsidRPr="00F85F4B" w:rsidRDefault="00F85F4B" w:rsidP="00F85F4B">
            <w:pPr>
              <w:pStyle w:val="TableParagraph"/>
              <w:spacing w:before="0" w:after="0"/>
              <w:ind w:left="57" w:right="57"/>
              <w:jc w:val="left"/>
              <w:rPr>
                <w:rFonts w:ascii="Segoe UI" w:hAnsi="Segoe UI" w:cs="Segoe UI"/>
              </w:rPr>
            </w:pPr>
            <w:r w:rsidRPr="00F85F4B">
              <w:rPr>
                <w:rFonts w:ascii="Segoe UI" w:hAnsi="Segoe UI" w:cs="Segoe UI"/>
                <w:sz w:val="22"/>
              </w:rPr>
              <w:t xml:space="preserve">U ukupnom broju svjetiljki od oko </w:t>
            </w:r>
            <w:r w:rsidR="00CE556D">
              <w:rPr>
                <w:rFonts w:ascii="Segoe UI" w:hAnsi="Segoe UI" w:cs="Segoe UI"/>
                <w:sz w:val="22"/>
              </w:rPr>
              <w:t>5.78</w:t>
            </w:r>
            <w:r w:rsidR="00C539D0">
              <w:rPr>
                <w:rFonts w:ascii="Segoe UI" w:hAnsi="Segoe UI" w:cs="Segoe UI"/>
                <w:sz w:val="22"/>
              </w:rPr>
              <w:t>0</w:t>
            </w:r>
            <w:r w:rsidRPr="00F85F4B">
              <w:rPr>
                <w:rFonts w:ascii="Segoe UI" w:hAnsi="Segoe UI" w:cs="Segoe UI"/>
                <w:sz w:val="22"/>
              </w:rPr>
              <w:t xml:space="preserve"> kom. na teritoriji Opštine Zeta, oko </w:t>
            </w:r>
            <w:r w:rsidR="00C539D0">
              <w:rPr>
                <w:rFonts w:ascii="Segoe UI" w:hAnsi="Segoe UI" w:cs="Segoe UI"/>
                <w:sz w:val="22"/>
              </w:rPr>
              <w:t>15</w:t>
            </w:r>
            <w:r w:rsidRPr="00F85F4B">
              <w:rPr>
                <w:rFonts w:ascii="Segoe UI" w:hAnsi="Segoe UI" w:cs="Segoe UI"/>
                <w:sz w:val="22"/>
              </w:rPr>
              <w:t xml:space="preserve">% predstavljaju natrijumove svjetiljke različitih snaga, što je oko </w:t>
            </w:r>
            <w:r w:rsidR="00C539D0">
              <w:rPr>
                <w:rFonts w:ascii="Segoe UI" w:hAnsi="Segoe UI" w:cs="Segoe UI"/>
                <w:sz w:val="22"/>
              </w:rPr>
              <w:t>859</w:t>
            </w:r>
            <w:r w:rsidRPr="00F85F4B">
              <w:rPr>
                <w:rFonts w:ascii="Segoe UI" w:hAnsi="Segoe UI" w:cs="Segoe UI"/>
                <w:sz w:val="22"/>
              </w:rPr>
              <w:t xml:space="preserve"> kom. svjetiljki </w:t>
            </w:r>
            <w:r w:rsidR="00C539D0">
              <w:rPr>
                <w:rFonts w:ascii="Segoe UI" w:hAnsi="Segoe UI" w:cs="Segoe UI"/>
                <w:sz w:val="22"/>
              </w:rPr>
              <w:t xml:space="preserve">i reflektora </w:t>
            </w:r>
            <w:r w:rsidRPr="00F85F4B">
              <w:rPr>
                <w:rFonts w:ascii="Segoe UI" w:hAnsi="Segoe UI" w:cs="Segoe UI"/>
                <w:sz w:val="22"/>
              </w:rPr>
              <w:t>koje je potrebno zamijeniti novim LED svjetiljkama. Zamjenom svjetiljki javne rasvjete treba da se smanje troškovi koji se odnose na troškove električne energije i troškove održavanja, a da se poboljšaju svjetlosni uslovi.</w:t>
            </w:r>
          </w:p>
          <w:p w14:paraId="7FCCAF12" w14:textId="359F754A" w:rsidR="00F85F4B" w:rsidRPr="00F85F4B" w:rsidRDefault="00F85F4B" w:rsidP="00F85F4B">
            <w:pPr>
              <w:pStyle w:val="TableParagraph"/>
              <w:spacing w:before="0" w:after="0"/>
              <w:ind w:left="57" w:right="57"/>
              <w:jc w:val="left"/>
              <w:rPr>
                <w:rFonts w:ascii="Segoe UI" w:hAnsi="Segoe UI" w:cs="Segoe UI"/>
              </w:rPr>
            </w:pPr>
            <w:r w:rsidRPr="00F85F4B">
              <w:rPr>
                <w:rFonts w:ascii="Segoe UI" w:hAnsi="Segoe UI" w:cs="Segoe UI"/>
                <w:sz w:val="22"/>
              </w:rPr>
              <w:t xml:space="preserve">Ušteda u električnoj energiji će se postići na način što će se početna prosječna snaga od oko 150 W/svjetiljki smanjiti na oko 55 W/svjetiljki. Ukupna snaga svjetiljki predviđenih za zamjenu, prema procjeni, iznosi oko </w:t>
            </w:r>
            <w:r w:rsidR="00C539D0">
              <w:rPr>
                <w:rFonts w:ascii="Segoe UI" w:hAnsi="Segoe UI" w:cs="Segoe UI"/>
                <w:sz w:val="22"/>
              </w:rPr>
              <w:t>129</w:t>
            </w:r>
            <w:r w:rsidRPr="00F85F4B">
              <w:rPr>
                <w:rFonts w:ascii="Segoe UI" w:hAnsi="Segoe UI" w:cs="Segoe UI"/>
                <w:sz w:val="22"/>
              </w:rPr>
              <w:t xml:space="preserve"> kW (računajući gubitke), dok će poslije zamjene novim LED svjetiljkama ona iznositi oko </w:t>
            </w:r>
            <w:r w:rsidR="00C539D0">
              <w:rPr>
                <w:rFonts w:ascii="Segoe UI" w:hAnsi="Segoe UI" w:cs="Segoe UI"/>
                <w:sz w:val="22"/>
              </w:rPr>
              <w:t>45,5</w:t>
            </w:r>
            <w:r w:rsidRPr="00F85F4B">
              <w:rPr>
                <w:rFonts w:ascii="Segoe UI" w:hAnsi="Segoe UI" w:cs="Segoe UI"/>
                <w:sz w:val="22"/>
              </w:rPr>
              <w:t xml:space="preserve"> kW. Dodatno, potrebno je da nove svjetiljke imaju programabilni sistem dimovanja kojim se omogućavaju dodatne uštede.</w:t>
            </w:r>
          </w:p>
          <w:p w14:paraId="6A6532A2" w14:textId="41637791" w:rsidR="00F85F4B" w:rsidRPr="00F85F4B" w:rsidRDefault="00F85F4B" w:rsidP="00F85F4B">
            <w:pPr>
              <w:pStyle w:val="TableParagraph"/>
              <w:spacing w:before="0" w:after="0"/>
              <w:ind w:left="57" w:right="57"/>
              <w:jc w:val="left"/>
              <w:rPr>
                <w:rFonts w:ascii="Segoe UI" w:hAnsi="Segoe UI" w:cs="Segoe UI"/>
              </w:rPr>
            </w:pPr>
            <w:r w:rsidRPr="00F85F4B">
              <w:rPr>
                <w:rFonts w:ascii="Segoe UI" w:hAnsi="Segoe UI" w:cs="Segoe UI"/>
                <w:sz w:val="22"/>
              </w:rPr>
              <w:t>Predviđenom zamjenom rasvjetnih tijela potrošnja energije na godišnjem nivou umanjila bi se za 410 MWh/god.</w:t>
            </w:r>
          </w:p>
          <w:p w14:paraId="7DA65ECA" w14:textId="78763AA7" w:rsidR="006F4E34" w:rsidRDefault="00F85F4B" w:rsidP="00F85F4B">
            <w:pPr>
              <w:pStyle w:val="TableParagraph"/>
              <w:spacing w:before="0" w:after="0"/>
              <w:ind w:left="57" w:right="57"/>
              <w:jc w:val="left"/>
              <w:rPr>
                <w:rFonts w:ascii="Segoe UI" w:hAnsi="Segoe UI" w:cs="Segoe UI"/>
              </w:rPr>
            </w:pPr>
            <w:r w:rsidRPr="00F85F4B">
              <w:rPr>
                <w:rFonts w:ascii="Segoe UI" w:hAnsi="Segoe UI" w:cs="Segoe UI"/>
                <w:sz w:val="22"/>
              </w:rPr>
              <w:t xml:space="preserve">Osim ušteda u troškovima električne energije, odnosno umanjenja sredstava iz budžeta Opštine Zeta namenjenih za finansiranje potrošnje javne rasvjete doći će između ostalog i do poboljšanja kvaliteta osvjetljenja, poboljšanja javne bezbjednosti i povećanja zadovoljstva građana (ostvarivanje društvenih efekata i javne koristi). </w:t>
            </w:r>
          </w:p>
          <w:p w14:paraId="5BBC92D1" w14:textId="728F5C4C" w:rsidR="00324BF2" w:rsidRPr="00610291" w:rsidRDefault="00324BF2" w:rsidP="00F85F4B">
            <w:pPr>
              <w:pStyle w:val="TableParagraph"/>
              <w:spacing w:before="0" w:after="0"/>
              <w:ind w:left="57" w:right="57"/>
              <w:jc w:val="left"/>
              <w:rPr>
                <w:rFonts w:ascii="Segoe UI" w:hAnsi="Segoe UI" w:cs="Segoe UI"/>
              </w:rPr>
            </w:pPr>
            <w:r w:rsidRPr="00F85F4B">
              <w:rPr>
                <w:rFonts w:ascii="Segoe UI" w:hAnsi="Segoe UI" w:cs="Segoe UI"/>
                <w:sz w:val="22"/>
              </w:rPr>
              <w:t>U okviru ove mjere predlaže se i razvijanje upravljanja intenzitetom rasvjete. Mjera se sprovodi smanjenjem inteziteta osvjetljenja u kasnim noćnim satima, kad nivo aktivnosti opada, pa nije neophodan raniji nivo osvjetljenja.</w:t>
            </w:r>
          </w:p>
        </w:tc>
      </w:tr>
    </w:tbl>
    <w:p w14:paraId="29AEBF5D" w14:textId="0055E6E8" w:rsidR="006F4E34" w:rsidRDefault="006F4E34" w:rsidP="00803FEB"/>
    <w:p w14:paraId="40909472" w14:textId="77777777" w:rsidR="00453D9A" w:rsidRDefault="00453D9A" w:rsidP="00803FEB"/>
    <w:p w14:paraId="4163B458" w14:textId="77777777" w:rsidR="00453D9A" w:rsidRDefault="00453D9A" w:rsidP="00803FEB"/>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0"/>
        <w:gridCol w:w="7443"/>
      </w:tblGrid>
      <w:tr w:rsidR="00803FEB" w:rsidRPr="00610291" w14:paraId="38423884" w14:textId="77777777" w:rsidTr="007E1EDD">
        <w:trPr>
          <w:jc w:val="center"/>
        </w:trPr>
        <w:tc>
          <w:tcPr>
            <w:tcW w:w="2690" w:type="dxa"/>
            <w:shd w:val="clear" w:color="auto" w:fill="C3EDFF"/>
            <w:vAlign w:val="center"/>
          </w:tcPr>
          <w:p w14:paraId="55E3394A" w14:textId="77777777" w:rsidR="00803FEB" w:rsidRPr="00610291" w:rsidRDefault="00803FEB" w:rsidP="00B61145">
            <w:pPr>
              <w:pStyle w:val="TableParagraph"/>
              <w:spacing w:before="0" w:after="0"/>
              <w:ind w:left="57" w:right="57"/>
              <w:jc w:val="left"/>
              <w:rPr>
                <w:rFonts w:ascii="Segoe UI" w:hAnsi="Segoe UI" w:cs="Segoe UI"/>
                <w:b/>
              </w:rPr>
            </w:pPr>
            <w:r w:rsidRPr="00610291">
              <w:rPr>
                <w:rFonts w:ascii="Segoe UI" w:hAnsi="Segoe UI" w:cs="Segoe UI"/>
                <w:b/>
                <w:sz w:val="22"/>
              </w:rPr>
              <w:lastRenderedPageBreak/>
              <w:t>Naziv</w:t>
            </w:r>
            <w:r w:rsidRPr="00610291">
              <w:rPr>
                <w:rFonts w:ascii="Segoe UI" w:hAnsi="Segoe UI" w:cs="Segoe UI"/>
                <w:spacing w:val="-9"/>
                <w:sz w:val="22"/>
              </w:rPr>
              <w:t xml:space="preserve"> </w:t>
            </w:r>
            <w:r w:rsidRPr="00610291">
              <w:rPr>
                <w:rFonts w:ascii="Segoe UI" w:hAnsi="Segoe UI" w:cs="Segoe UI"/>
                <w:b/>
                <w:spacing w:val="-2"/>
                <w:sz w:val="22"/>
              </w:rPr>
              <w:t>mjere</w:t>
            </w:r>
          </w:p>
        </w:tc>
        <w:tc>
          <w:tcPr>
            <w:tcW w:w="7443" w:type="dxa"/>
            <w:shd w:val="clear" w:color="auto" w:fill="C3EDFF"/>
            <w:vAlign w:val="center"/>
          </w:tcPr>
          <w:p w14:paraId="0919A7AC" w14:textId="2BFAB9AA" w:rsidR="00803FEB" w:rsidRPr="00610291" w:rsidRDefault="0052117C" w:rsidP="00B61145">
            <w:pPr>
              <w:pStyle w:val="TableParagraph"/>
              <w:spacing w:before="0" w:after="0"/>
              <w:ind w:left="57" w:right="57"/>
              <w:jc w:val="left"/>
              <w:rPr>
                <w:rFonts w:ascii="Segoe UI" w:hAnsi="Segoe UI" w:cs="Segoe UI"/>
                <w:b/>
              </w:rPr>
            </w:pPr>
            <w:r>
              <w:rPr>
                <w:rFonts w:ascii="Segoe UI" w:hAnsi="Segoe UI" w:cs="Segoe UI"/>
                <w:b/>
                <w:sz w:val="22"/>
              </w:rPr>
              <w:t>10</w:t>
            </w:r>
            <w:r w:rsidR="00803FEB" w:rsidRPr="00610291">
              <w:rPr>
                <w:rFonts w:ascii="Segoe UI" w:hAnsi="Segoe UI" w:cs="Segoe UI"/>
                <w:b/>
                <w:sz w:val="22"/>
              </w:rPr>
              <w:t>.</w:t>
            </w:r>
            <w:r w:rsidR="00803FEB" w:rsidRPr="00610291">
              <w:rPr>
                <w:rFonts w:ascii="Segoe UI" w:hAnsi="Segoe UI" w:cs="Segoe UI"/>
                <w:spacing w:val="-9"/>
                <w:sz w:val="22"/>
              </w:rPr>
              <w:t xml:space="preserve"> </w:t>
            </w:r>
            <w:r w:rsidR="00803FEB" w:rsidRPr="00803FEB">
              <w:rPr>
                <w:rFonts w:ascii="Segoe UI" w:hAnsi="Segoe UI" w:cs="Segoe UI"/>
                <w:b/>
                <w:sz w:val="22"/>
              </w:rPr>
              <w:t xml:space="preserve">Upravljanje i regulacija </w:t>
            </w:r>
            <w:r w:rsidR="00D3329F">
              <w:rPr>
                <w:rFonts w:ascii="Segoe UI" w:hAnsi="Segoe UI" w:cs="Segoe UI"/>
                <w:b/>
                <w:sz w:val="22"/>
              </w:rPr>
              <w:t>sistema</w:t>
            </w:r>
            <w:r w:rsidR="00803FEB" w:rsidRPr="00803FEB">
              <w:rPr>
                <w:rFonts w:ascii="Segoe UI" w:hAnsi="Segoe UI" w:cs="Segoe UI"/>
                <w:b/>
                <w:sz w:val="22"/>
              </w:rPr>
              <w:t xml:space="preserve"> javne rasvjete</w:t>
            </w:r>
            <w:r w:rsidR="00324BF2">
              <w:rPr>
                <w:rFonts w:ascii="Segoe UI" w:hAnsi="Segoe UI" w:cs="Segoe UI"/>
                <w:b/>
                <w:sz w:val="22"/>
              </w:rPr>
              <w:t xml:space="preserve">, nabavka za geografsko informacioni (GIS) sistem javne rasvjete i katastar javne rasvjete </w:t>
            </w:r>
          </w:p>
        </w:tc>
      </w:tr>
      <w:tr w:rsidR="00803FEB" w:rsidRPr="00610291" w14:paraId="77E7E953" w14:textId="77777777" w:rsidTr="007E1EDD">
        <w:trPr>
          <w:jc w:val="center"/>
        </w:trPr>
        <w:tc>
          <w:tcPr>
            <w:tcW w:w="2690" w:type="dxa"/>
            <w:vAlign w:val="center"/>
          </w:tcPr>
          <w:p w14:paraId="5F7F0149"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Nadležnost</w:t>
            </w:r>
            <w:r w:rsidRPr="00610291">
              <w:rPr>
                <w:rFonts w:ascii="Segoe UI" w:hAnsi="Segoe UI" w:cs="Segoe UI"/>
                <w:spacing w:val="-14"/>
                <w:sz w:val="22"/>
              </w:rPr>
              <w:t xml:space="preserve"> </w:t>
            </w:r>
            <w:r w:rsidRPr="00610291">
              <w:rPr>
                <w:rFonts w:ascii="Segoe UI" w:hAnsi="Segoe UI" w:cs="Segoe UI"/>
                <w:sz w:val="22"/>
              </w:rPr>
              <w:t xml:space="preserve">za </w:t>
            </w:r>
            <w:r w:rsidRPr="00610291">
              <w:rPr>
                <w:rFonts w:ascii="Segoe UI" w:hAnsi="Segoe UI" w:cs="Segoe UI"/>
                <w:spacing w:val="-2"/>
                <w:sz w:val="22"/>
              </w:rPr>
              <w:t>provođenje</w:t>
            </w:r>
          </w:p>
        </w:tc>
        <w:tc>
          <w:tcPr>
            <w:tcW w:w="7443" w:type="dxa"/>
            <w:vAlign w:val="center"/>
          </w:tcPr>
          <w:p w14:paraId="2661257D"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pacing w:val="-2"/>
                <w:sz w:val="22"/>
              </w:rPr>
              <w:t>Opština Zeta</w:t>
            </w:r>
          </w:p>
        </w:tc>
      </w:tr>
      <w:tr w:rsidR="00803FEB" w:rsidRPr="00610291" w14:paraId="20466C96" w14:textId="77777777" w:rsidTr="007E1EDD">
        <w:trPr>
          <w:jc w:val="center"/>
        </w:trPr>
        <w:tc>
          <w:tcPr>
            <w:tcW w:w="2690" w:type="dxa"/>
            <w:vAlign w:val="center"/>
          </w:tcPr>
          <w:p w14:paraId="16EF08D8"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Vremenski okvir za sprovođenje</w:t>
            </w:r>
            <w:r w:rsidRPr="00610291">
              <w:rPr>
                <w:rFonts w:ascii="Segoe UI" w:hAnsi="Segoe UI" w:cs="Segoe UI"/>
                <w:spacing w:val="-14"/>
                <w:sz w:val="22"/>
              </w:rPr>
              <w:t xml:space="preserve"> </w:t>
            </w:r>
            <w:r w:rsidRPr="00610291">
              <w:rPr>
                <w:rFonts w:ascii="Segoe UI" w:hAnsi="Segoe UI" w:cs="Segoe UI"/>
                <w:sz w:val="22"/>
              </w:rPr>
              <w:t>-</w:t>
            </w:r>
            <w:r w:rsidRPr="00610291">
              <w:rPr>
                <w:rFonts w:ascii="Segoe UI" w:hAnsi="Segoe UI" w:cs="Segoe UI"/>
                <w:spacing w:val="-15"/>
                <w:sz w:val="22"/>
              </w:rPr>
              <w:t xml:space="preserve"> </w:t>
            </w:r>
            <w:r w:rsidRPr="00610291">
              <w:rPr>
                <w:rFonts w:ascii="Segoe UI" w:hAnsi="Segoe UI" w:cs="Segoe UI"/>
                <w:sz w:val="22"/>
              </w:rPr>
              <w:t>početak</w:t>
            </w:r>
          </w:p>
        </w:tc>
        <w:tc>
          <w:tcPr>
            <w:tcW w:w="7443" w:type="dxa"/>
            <w:vAlign w:val="center"/>
          </w:tcPr>
          <w:p w14:paraId="6B330B53"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202</w:t>
            </w:r>
            <w:r>
              <w:rPr>
                <w:rFonts w:ascii="Segoe UI" w:hAnsi="Segoe UI" w:cs="Segoe UI"/>
                <w:sz w:val="22"/>
              </w:rPr>
              <w:t>5</w:t>
            </w:r>
            <w:r w:rsidRPr="00610291">
              <w:rPr>
                <w:rFonts w:ascii="Segoe UI" w:hAnsi="Segoe UI" w:cs="Segoe UI"/>
                <w:sz w:val="22"/>
              </w:rPr>
              <w:t>.</w:t>
            </w:r>
            <w:r w:rsidRPr="00610291">
              <w:rPr>
                <w:rFonts w:ascii="Segoe UI" w:hAnsi="Segoe UI" w:cs="Segoe UI"/>
                <w:spacing w:val="-12"/>
                <w:sz w:val="22"/>
              </w:rPr>
              <w:t xml:space="preserve"> </w:t>
            </w:r>
            <w:r w:rsidRPr="00610291">
              <w:rPr>
                <w:rFonts w:ascii="Segoe UI" w:hAnsi="Segoe UI" w:cs="Segoe UI"/>
                <w:spacing w:val="-2"/>
                <w:sz w:val="22"/>
              </w:rPr>
              <w:t>godina</w:t>
            </w:r>
          </w:p>
        </w:tc>
      </w:tr>
      <w:tr w:rsidR="00803FEB" w:rsidRPr="00610291" w14:paraId="6D12BCA7" w14:textId="77777777" w:rsidTr="007E1EDD">
        <w:trPr>
          <w:jc w:val="center"/>
        </w:trPr>
        <w:tc>
          <w:tcPr>
            <w:tcW w:w="2690" w:type="dxa"/>
            <w:vAlign w:val="center"/>
          </w:tcPr>
          <w:p w14:paraId="48C06CAA"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Vremenski</w:t>
            </w:r>
            <w:r w:rsidRPr="00610291">
              <w:rPr>
                <w:rFonts w:ascii="Segoe UI" w:hAnsi="Segoe UI" w:cs="Segoe UI"/>
                <w:spacing w:val="-14"/>
                <w:sz w:val="22"/>
              </w:rPr>
              <w:t xml:space="preserve"> </w:t>
            </w:r>
            <w:r w:rsidRPr="00610291">
              <w:rPr>
                <w:rFonts w:ascii="Segoe UI" w:hAnsi="Segoe UI" w:cs="Segoe UI"/>
                <w:sz w:val="22"/>
              </w:rPr>
              <w:t>okvir</w:t>
            </w:r>
            <w:r w:rsidRPr="00610291">
              <w:rPr>
                <w:rFonts w:ascii="Segoe UI" w:hAnsi="Segoe UI" w:cs="Segoe UI"/>
                <w:spacing w:val="-14"/>
                <w:sz w:val="22"/>
              </w:rPr>
              <w:t xml:space="preserve"> </w:t>
            </w:r>
            <w:r w:rsidRPr="00610291">
              <w:rPr>
                <w:rFonts w:ascii="Segoe UI" w:hAnsi="Segoe UI" w:cs="Segoe UI"/>
                <w:sz w:val="22"/>
              </w:rPr>
              <w:t>za sprovođenje</w:t>
            </w:r>
            <w:r w:rsidRPr="00610291">
              <w:rPr>
                <w:rFonts w:ascii="Segoe UI" w:hAnsi="Segoe UI" w:cs="Segoe UI"/>
                <w:spacing w:val="-9"/>
                <w:sz w:val="22"/>
              </w:rPr>
              <w:t xml:space="preserve"> </w:t>
            </w:r>
            <w:r w:rsidRPr="00610291">
              <w:rPr>
                <w:rFonts w:ascii="Segoe UI" w:hAnsi="Segoe UI" w:cs="Segoe UI"/>
                <w:sz w:val="22"/>
              </w:rPr>
              <w:t>-</w:t>
            </w:r>
            <w:r w:rsidRPr="00610291">
              <w:rPr>
                <w:rFonts w:ascii="Segoe UI" w:hAnsi="Segoe UI" w:cs="Segoe UI"/>
                <w:spacing w:val="-10"/>
                <w:sz w:val="22"/>
              </w:rPr>
              <w:t xml:space="preserve"> </w:t>
            </w:r>
            <w:r w:rsidRPr="00610291">
              <w:rPr>
                <w:rFonts w:ascii="Segoe UI" w:hAnsi="Segoe UI" w:cs="Segoe UI"/>
                <w:spacing w:val="-4"/>
                <w:sz w:val="22"/>
              </w:rPr>
              <w:t>kraj</w:t>
            </w:r>
          </w:p>
        </w:tc>
        <w:tc>
          <w:tcPr>
            <w:tcW w:w="7443" w:type="dxa"/>
            <w:vAlign w:val="center"/>
          </w:tcPr>
          <w:p w14:paraId="19159C1D"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20</w:t>
            </w:r>
            <w:r>
              <w:rPr>
                <w:rFonts w:ascii="Segoe UI" w:hAnsi="Segoe UI" w:cs="Segoe UI"/>
                <w:sz w:val="22"/>
              </w:rPr>
              <w:t>30</w:t>
            </w:r>
            <w:r w:rsidRPr="00610291">
              <w:rPr>
                <w:rFonts w:ascii="Segoe UI" w:hAnsi="Segoe UI" w:cs="Segoe UI"/>
                <w:sz w:val="22"/>
              </w:rPr>
              <w:t>.</w:t>
            </w:r>
            <w:r w:rsidRPr="00610291">
              <w:rPr>
                <w:rFonts w:ascii="Segoe UI" w:hAnsi="Segoe UI" w:cs="Segoe UI"/>
                <w:spacing w:val="-12"/>
                <w:sz w:val="22"/>
              </w:rPr>
              <w:t xml:space="preserve"> </w:t>
            </w:r>
            <w:r w:rsidRPr="00610291">
              <w:rPr>
                <w:rFonts w:ascii="Segoe UI" w:hAnsi="Segoe UI" w:cs="Segoe UI"/>
                <w:spacing w:val="-2"/>
                <w:sz w:val="22"/>
              </w:rPr>
              <w:t>godina</w:t>
            </w:r>
          </w:p>
        </w:tc>
      </w:tr>
      <w:tr w:rsidR="00803FEB" w:rsidRPr="00610291" w14:paraId="3241983C" w14:textId="77777777" w:rsidTr="007E1EDD">
        <w:trPr>
          <w:jc w:val="center"/>
        </w:trPr>
        <w:tc>
          <w:tcPr>
            <w:tcW w:w="2690" w:type="dxa"/>
            <w:vAlign w:val="center"/>
          </w:tcPr>
          <w:p w14:paraId="02DC54BF"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Ušteda</w:t>
            </w:r>
            <w:r w:rsidRPr="00610291">
              <w:rPr>
                <w:rFonts w:ascii="Segoe UI" w:hAnsi="Segoe UI" w:cs="Segoe UI"/>
                <w:spacing w:val="-9"/>
                <w:sz w:val="22"/>
              </w:rPr>
              <w:t xml:space="preserve"> </w:t>
            </w:r>
            <w:r w:rsidRPr="00610291">
              <w:rPr>
                <w:rFonts w:ascii="Segoe UI" w:hAnsi="Segoe UI" w:cs="Segoe UI"/>
                <w:spacing w:val="-2"/>
                <w:sz w:val="22"/>
              </w:rPr>
              <w:t>(MWh)</w:t>
            </w:r>
          </w:p>
        </w:tc>
        <w:tc>
          <w:tcPr>
            <w:tcW w:w="7443" w:type="dxa"/>
            <w:vAlign w:val="center"/>
          </w:tcPr>
          <w:p w14:paraId="59ABE373" w14:textId="78DBBDC3" w:rsidR="00803FEB" w:rsidRPr="00803FEB" w:rsidRDefault="00C92587" w:rsidP="00B61145">
            <w:pPr>
              <w:pStyle w:val="TableParagraph"/>
              <w:spacing w:before="0" w:after="0"/>
              <w:ind w:left="57" w:right="57"/>
              <w:jc w:val="left"/>
              <w:rPr>
                <w:rFonts w:ascii="Segoe UI" w:hAnsi="Segoe UI" w:cs="Segoe UI"/>
              </w:rPr>
            </w:pPr>
            <w:r>
              <w:rPr>
                <w:rFonts w:ascii="Segoe UI" w:hAnsi="Segoe UI" w:cs="Segoe UI"/>
                <w:sz w:val="22"/>
              </w:rPr>
              <w:t>-</w:t>
            </w:r>
          </w:p>
        </w:tc>
      </w:tr>
      <w:tr w:rsidR="00803FEB" w:rsidRPr="00610291" w14:paraId="132FF68D" w14:textId="77777777" w:rsidTr="007E1EDD">
        <w:trPr>
          <w:jc w:val="center"/>
        </w:trPr>
        <w:tc>
          <w:tcPr>
            <w:tcW w:w="2690" w:type="dxa"/>
            <w:vAlign w:val="center"/>
          </w:tcPr>
          <w:p w14:paraId="1979FE08"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position w:val="2"/>
                <w:sz w:val="22"/>
              </w:rPr>
              <w:t>Smanjenja</w:t>
            </w:r>
            <w:r w:rsidRPr="00610291">
              <w:rPr>
                <w:rFonts w:ascii="Segoe UI" w:hAnsi="Segoe UI" w:cs="Segoe UI"/>
                <w:spacing w:val="-14"/>
                <w:position w:val="2"/>
                <w:sz w:val="22"/>
              </w:rPr>
              <w:t xml:space="preserve"> </w:t>
            </w:r>
            <w:r w:rsidRPr="00610291">
              <w:rPr>
                <w:rFonts w:ascii="Segoe UI" w:hAnsi="Segoe UI" w:cs="Segoe UI"/>
                <w:position w:val="2"/>
                <w:sz w:val="22"/>
              </w:rPr>
              <w:t>emisije</w:t>
            </w:r>
            <w:r w:rsidRPr="00610291">
              <w:rPr>
                <w:rFonts w:ascii="Segoe UI" w:hAnsi="Segoe UI" w:cs="Segoe UI"/>
                <w:spacing w:val="-14"/>
                <w:position w:val="2"/>
                <w:sz w:val="22"/>
              </w:rPr>
              <w:t xml:space="preserve"> </w:t>
            </w:r>
            <w:r w:rsidRPr="00610291">
              <w:rPr>
                <w:rFonts w:ascii="Segoe UI" w:hAnsi="Segoe UI" w:cs="Segoe UI"/>
                <w:position w:val="2"/>
                <w:sz w:val="22"/>
              </w:rPr>
              <w:t>(tC</w:t>
            </w:r>
            <w:r>
              <w:rPr>
                <w:rFonts w:ascii="Segoe UI" w:hAnsi="Segoe UI" w:cs="Segoe UI"/>
                <w:position w:val="2"/>
                <w:sz w:val="22"/>
              </w:rPr>
              <w:t>O</w:t>
            </w:r>
            <w:r w:rsidRPr="002A50D1">
              <w:rPr>
                <w:rFonts w:ascii="Segoe UI" w:hAnsi="Segoe UI" w:cs="Segoe UI"/>
                <w:position w:val="2"/>
                <w:sz w:val="22"/>
                <w:vertAlign w:val="subscript"/>
              </w:rPr>
              <w:t>2</w:t>
            </w:r>
            <w:r w:rsidRPr="00610291">
              <w:rPr>
                <w:rFonts w:ascii="Segoe UI" w:hAnsi="Segoe UI" w:cs="Segoe UI"/>
                <w:position w:val="2"/>
                <w:sz w:val="22"/>
              </w:rPr>
              <w:t xml:space="preserve">) </w:t>
            </w:r>
            <w:r w:rsidRPr="00610291">
              <w:rPr>
                <w:rFonts w:ascii="Segoe UI" w:hAnsi="Segoe UI" w:cs="Segoe UI"/>
                <w:sz w:val="22"/>
              </w:rPr>
              <w:t>– indirektne emisije</w:t>
            </w:r>
          </w:p>
        </w:tc>
        <w:tc>
          <w:tcPr>
            <w:tcW w:w="7443" w:type="dxa"/>
            <w:vAlign w:val="center"/>
          </w:tcPr>
          <w:p w14:paraId="78133046" w14:textId="5E5923D9" w:rsidR="00803FEB" w:rsidRPr="00803FEB" w:rsidRDefault="00C92587" w:rsidP="00B61145">
            <w:pPr>
              <w:pStyle w:val="TableParagraph"/>
              <w:spacing w:before="0" w:after="0"/>
              <w:ind w:left="57" w:right="57"/>
              <w:jc w:val="left"/>
              <w:rPr>
                <w:rFonts w:ascii="Segoe UI" w:hAnsi="Segoe UI" w:cs="Segoe UI"/>
                <w:position w:val="2"/>
              </w:rPr>
            </w:pPr>
            <w:r>
              <w:rPr>
                <w:rFonts w:ascii="Segoe UI" w:hAnsi="Segoe UI" w:cs="Segoe UI"/>
                <w:position w:val="2"/>
                <w:sz w:val="22"/>
              </w:rPr>
              <w:t>-</w:t>
            </w:r>
          </w:p>
        </w:tc>
      </w:tr>
      <w:tr w:rsidR="00803FEB" w:rsidRPr="00610291" w14:paraId="014F8BAE" w14:textId="77777777" w:rsidTr="007E1EDD">
        <w:trPr>
          <w:jc w:val="center"/>
        </w:trPr>
        <w:tc>
          <w:tcPr>
            <w:tcW w:w="2690" w:type="dxa"/>
            <w:vAlign w:val="center"/>
          </w:tcPr>
          <w:p w14:paraId="32124249"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Ukupna</w:t>
            </w:r>
            <w:r w:rsidRPr="00610291">
              <w:rPr>
                <w:rFonts w:ascii="Segoe UI" w:hAnsi="Segoe UI" w:cs="Segoe UI"/>
                <w:spacing w:val="-14"/>
                <w:sz w:val="22"/>
              </w:rPr>
              <w:t xml:space="preserve"> </w:t>
            </w:r>
            <w:r w:rsidRPr="00610291">
              <w:rPr>
                <w:rFonts w:ascii="Segoe UI" w:hAnsi="Segoe UI" w:cs="Segoe UI"/>
                <w:sz w:val="22"/>
              </w:rPr>
              <w:t>investicija</w:t>
            </w:r>
            <w:r w:rsidRPr="00610291">
              <w:rPr>
                <w:rFonts w:ascii="Segoe UI" w:hAnsi="Segoe UI" w:cs="Segoe UI"/>
                <w:spacing w:val="-12"/>
                <w:sz w:val="22"/>
              </w:rPr>
              <w:t xml:space="preserve"> </w:t>
            </w:r>
            <w:r w:rsidRPr="00610291">
              <w:rPr>
                <w:rFonts w:ascii="Segoe UI" w:hAnsi="Segoe UI" w:cs="Segoe UI"/>
                <w:spacing w:val="-5"/>
                <w:sz w:val="22"/>
              </w:rPr>
              <w:t>(€)</w:t>
            </w:r>
          </w:p>
        </w:tc>
        <w:tc>
          <w:tcPr>
            <w:tcW w:w="7443" w:type="dxa"/>
            <w:vAlign w:val="center"/>
          </w:tcPr>
          <w:p w14:paraId="0185B3CE" w14:textId="1D03CF55" w:rsidR="00803FEB" w:rsidRPr="00610291" w:rsidRDefault="00C92587" w:rsidP="00B61145">
            <w:pPr>
              <w:pStyle w:val="TableParagraph"/>
              <w:spacing w:before="0" w:after="0"/>
              <w:ind w:left="57" w:right="57"/>
              <w:jc w:val="left"/>
              <w:rPr>
                <w:rFonts w:ascii="Segoe UI" w:hAnsi="Segoe UI" w:cs="Segoe UI"/>
              </w:rPr>
            </w:pPr>
            <w:r>
              <w:rPr>
                <w:rFonts w:ascii="Segoe UI" w:hAnsi="Segoe UI" w:cs="Segoe UI"/>
                <w:sz w:val="22"/>
              </w:rPr>
              <w:t>2</w:t>
            </w:r>
            <w:r w:rsidR="00FE07BB">
              <w:rPr>
                <w:rFonts w:ascii="Segoe UI" w:hAnsi="Segoe UI" w:cs="Segoe UI"/>
                <w:sz w:val="22"/>
              </w:rPr>
              <w:t>0</w:t>
            </w:r>
            <w:r w:rsidR="00803FEB" w:rsidRPr="00610291">
              <w:rPr>
                <w:rFonts w:ascii="Segoe UI" w:hAnsi="Segoe UI" w:cs="Segoe UI"/>
                <w:sz w:val="22"/>
              </w:rPr>
              <w:t>.000</w:t>
            </w:r>
            <w:r w:rsidR="00FE07BB">
              <w:rPr>
                <w:rFonts w:ascii="Segoe UI" w:hAnsi="Segoe UI" w:cs="Segoe UI"/>
                <w:sz w:val="22"/>
              </w:rPr>
              <w:t>,00</w:t>
            </w:r>
            <w:r w:rsidR="00803FEB" w:rsidRPr="00610291">
              <w:rPr>
                <w:rFonts w:ascii="Segoe UI" w:hAnsi="Segoe UI" w:cs="Segoe UI"/>
                <w:spacing w:val="-11"/>
                <w:sz w:val="22"/>
              </w:rPr>
              <w:t xml:space="preserve"> </w:t>
            </w:r>
            <w:r w:rsidR="00803FEB" w:rsidRPr="00610291">
              <w:rPr>
                <w:rFonts w:ascii="Segoe UI" w:hAnsi="Segoe UI" w:cs="Segoe UI"/>
                <w:sz w:val="22"/>
              </w:rPr>
              <w:t>€</w:t>
            </w:r>
            <w:r w:rsidR="00803FEB" w:rsidRPr="00610291">
              <w:rPr>
                <w:rFonts w:ascii="Segoe UI" w:hAnsi="Segoe UI" w:cs="Segoe UI"/>
                <w:spacing w:val="-13"/>
                <w:sz w:val="22"/>
              </w:rPr>
              <w:t xml:space="preserve"> </w:t>
            </w:r>
          </w:p>
        </w:tc>
      </w:tr>
      <w:tr w:rsidR="00803FEB" w:rsidRPr="00610291" w14:paraId="258C8204" w14:textId="77777777" w:rsidTr="007E1EDD">
        <w:trPr>
          <w:jc w:val="center"/>
        </w:trPr>
        <w:tc>
          <w:tcPr>
            <w:tcW w:w="2690" w:type="dxa"/>
            <w:vAlign w:val="center"/>
          </w:tcPr>
          <w:p w14:paraId="63AE3B45"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Izvori</w:t>
            </w:r>
            <w:r w:rsidRPr="00610291">
              <w:rPr>
                <w:rFonts w:ascii="Segoe UI" w:hAnsi="Segoe UI" w:cs="Segoe UI"/>
                <w:spacing w:val="-6"/>
                <w:sz w:val="22"/>
              </w:rPr>
              <w:t xml:space="preserve"> </w:t>
            </w:r>
            <w:r w:rsidRPr="00610291">
              <w:rPr>
                <w:rFonts w:ascii="Segoe UI" w:hAnsi="Segoe UI" w:cs="Segoe UI"/>
                <w:spacing w:val="-2"/>
                <w:sz w:val="22"/>
              </w:rPr>
              <w:t>finansijskih</w:t>
            </w:r>
          </w:p>
          <w:p w14:paraId="2E24C016"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sredstava za realizaciju</w:t>
            </w:r>
            <w:r w:rsidRPr="00610291">
              <w:rPr>
                <w:rFonts w:ascii="Segoe UI" w:hAnsi="Segoe UI" w:cs="Segoe UI"/>
                <w:spacing w:val="-14"/>
                <w:sz w:val="22"/>
              </w:rPr>
              <w:t xml:space="preserve"> </w:t>
            </w:r>
            <w:r w:rsidRPr="00610291">
              <w:rPr>
                <w:rFonts w:ascii="Segoe UI" w:hAnsi="Segoe UI" w:cs="Segoe UI"/>
                <w:sz w:val="22"/>
              </w:rPr>
              <w:t>mjere</w:t>
            </w:r>
          </w:p>
        </w:tc>
        <w:tc>
          <w:tcPr>
            <w:tcW w:w="7443" w:type="dxa"/>
            <w:vAlign w:val="center"/>
          </w:tcPr>
          <w:p w14:paraId="52E9DA71" w14:textId="77777777" w:rsidR="00803FEB" w:rsidRPr="00610291" w:rsidRDefault="00803FEB" w:rsidP="002B675D">
            <w:pPr>
              <w:pStyle w:val="TableParagraph"/>
              <w:numPr>
                <w:ilvl w:val="0"/>
                <w:numId w:val="4"/>
              </w:numPr>
              <w:tabs>
                <w:tab w:val="left" w:pos="346"/>
                <w:tab w:val="left" w:pos="791"/>
              </w:tabs>
              <w:spacing w:before="0" w:after="0"/>
              <w:ind w:left="57" w:right="57" w:firstLine="0"/>
              <w:jc w:val="left"/>
              <w:rPr>
                <w:rFonts w:ascii="Segoe UI" w:hAnsi="Segoe UI" w:cs="Segoe UI"/>
              </w:rPr>
            </w:pPr>
            <w:r w:rsidRPr="00610291">
              <w:rPr>
                <w:rFonts w:ascii="Segoe UI" w:hAnsi="Segoe UI" w:cs="Segoe UI"/>
                <w:sz w:val="22"/>
              </w:rPr>
              <w:t>Budžet</w:t>
            </w:r>
            <w:r w:rsidRPr="00610291">
              <w:rPr>
                <w:rFonts w:ascii="Segoe UI" w:hAnsi="Segoe UI" w:cs="Segoe UI"/>
                <w:spacing w:val="-13"/>
                <w:sz w:val="22"/>
              </w:rPr>
              <w:t xml:space="preserve"> </w:t>
            </w:r>
            <w:r w:rsidRPr="00610291">
              <w:rPr>
                <w:rFonts w:ascii="Segoe UI" w:hAnsi="Segoe UI" w:cs="Segoe UI"/>
                <w:spacing w:val="-2"/>
                <w:sz w:val="22"/>
              </w:rPr>
              <w:t>Opštine Zeta</w:t>
            </w:r>
          </w:p>
          <w:p w14:paraId="706E01B5" w14:textId="77777777" w:rsidR="00803FEB" w:rsidRPr="00A9159B" w:rsidRDefault="00803FEB" w:rsidP="002B675D">
            <w:pPr>
              <w:pStyle w:val="TableParagraph"/>
              <w:numPr>
                <w:ilvl w:val="0"/>
                <w:numId w:val="4"/>
              </w:numPr>
              <w:tabs>
                <w:tab w:val="left" w:pos="346"/>
                <w:tab w:val="left" w:pos="791"/>
              </w:tabs>
              <w:spacing w:before="0" w:after="0"/>
              <w:ind w:left="57" w:right="57" w:firstLine="0"/>
              <w:jc w:val="left"/>
              <w:rPr>
                <w:rFonts w:ascii="Segoe UI" w:hAnsi="Segoe UI" w:cs="Segoe UI"/>
              </w:rPr>
            </w:pPr>
            <w:r w:rsidRPr="00610291">
              <w:rPr>
                <w:rFonts w:ascii="Segoe UI" w:hAnsi="Segoe UI" w:cs="Segoe UI"/>
                <w:sz w:val="22"/>
              </w:rPr>
              <w:t>Eko</w:t>
            </w:r>
            <w:r w:rsidRPr="00610291">
              <w:rPr>
                <w:rFonts w:ascii="Segoe UI" w:hAnsi="Segoe UI" w:cs="Segoe UI"/>
                <w:spacing w:val="-7"/>
                <w:sz w:val="22"/>
              </w:rPr>
              <w:t xml:space="preserve"> </w:t>
            </w:r>
            <w:r w:rsidRPr="00610291">
              <w:rPr>
                <w:rFonts w:ascii="Segoe UI" w:hAnsi="Segoe UI" w:cs="Segoe UI"/>
                <w:sz w:val="22"/>
              </w:rPr>
              <w:t>Fond,</w:t>
            </w:r>
            <w:r w:rsidRPr="00610291">
              <w:rPr>
                <w:rFonts w:ascii="Segoe UI" w:hAnsi="Segoe UI" w:cs="Segoe UI"/>
                <w:spacing w:val="-6"/>
                <w:sz w:val="22"/>
              </w:rPr>
              <w:t xml:space="preserve"> </w:t>
            </w:r>
          </w:p>
          <w:p w14:paraId="474462BB" w14:textId="77777777" w:rsidR="00803FEB" w:rsidRPr="00610291" w:rsidRDefault="00803FEB" w:rsidP="002B675D">
            <w:pPr>
              <w:pStyle w:val="TableParagraph"/>
              <w:numPr>
                <w:ilvl w:val="0"/>
                <w:numId w:val="4"/>
              </w:numPr>
              <w:tabs>
                <w:tab w:val="left" w:pos="346"/>
                <w:tab w:val="left" w:pos="791"/>
              </w:tabs>
              <w:spacing w:before="0" w:after="0"/>
              <w:ind w:left="57" w:right="57" w:firstLine="0"/>
              <w:jc w:val="left"/>
              <w:rPr>
                <w:rFonts w:ascii="Segoe UI" w:hAnsi="Segoe UI" w:cs="Segoe UI"/>
              </w:rPr>
            </w:pPr>
            <w:r w:rsidRPr="00610291">
              <w:rPr>
                <w:rFonts w:ascii="Segoe UI" w:hAnsi="Segoe UI" w:cs="Segoe UI"/>
                <w:spacing w:val="-5"/>
                <w:sz w:val="22"/>
              </w:rPr>
              <w:t xml:space="preserve">Razvojna </w:t>
            </w:r>
            <w:r>
              <w:rPr>
                <w:rFonts w:ascii="Segoe UI" w:hAnsi="Segoe UI" w:cs="Segoe UI"/>
                <w:spacing w:val="-5"/>
                <w:sz w:val="22"/>
              </w:rPr>
              <w:t>b</w:t>
            </w:r>
            <w:r w:rsidRPr="00610291">
              <w:rPr>
                <w:rFonts w:ascii="Segoe UI" w:hAnsi="Segoe UI" w:cs="Segoe UI"/>
                <w:spacing w:val="-5"/>
                <w:sz w:val="22"/>
              </w:rPr>
              <w:t>anka Crne Gore</w:t>
            </w:r>
          </w:p>
        </w:tc>
      </w:tr>
      <w:tr w:rsidR="00803FEB" w:rsidRPr="00610291" w14:paraId="21C69244" w14:textId="77777777" w:rsidTr="007E1EDD">
        <w:trPr>
          <w:jc w:val="center"/>
        </w:trPr>
        <w:tc>
          <w:tcPr>
            <w:tcW w:w="2690" w:type="dxa"/>
            <w:vAlign w:val="center"/>
          </w:tcPr>
          <w:p w14:paraId="1A64A461" w14:textId="77777777" w:rsidR="00803FEB" w:rsidRPr="00610291" w:rsidRDefault="00803FEB" w:rsidP="00B61145">
            <w:pPr>
              <w:pStyle w:val="TableParagraph"/>
              <w:spacing w:before="0" w:after="0"/>
              <w:ind w:left="57" w:right="57"/>
              <w:jc w:val="left"/>
              <w:rPr>
                <w:rFonts w:ascii="Segoe UI" w:hAnsi="Segoe UI" w:cs="Segoe UI"/>
              </w:rPr>
            </w:pPr>
            <w:r w:rsidRPr="00610291">
              <w:rPr>
                <w:rFonts w:ascii="Segoe UI" w:hAnsi="Segoe UI" w:cs="Segoe UI"/>
                <w:sz w:val="22"/>
              </w:rPr>
              <w:t>Kratak</w:t>
            </w:r>
            <w:r w:rsidRPr="00610291">
              <w:rPr>
                <w:rFonts w:ascii="Segoe UI" w:hAnsi="Segoe UI" w:cs="Segoe UI"/>
                <w:spacing w:val="-14"/>
                <w:sz w:val="22"/>
              </w:rPr>
              <w:t xml:space="preserve"> </w:t>
            </w:r>
            <w:r w:rsidRPr="00610291">
              <w:rPr>
                <w:rFonts w:ascii="Segoe UI" w:hAnsi="Segoe UI" w:cs="Segoe UI"/>
                <w:sz w:val="22"/>
              </w:rPr>
              <w:t>opis</w:t>
            </w:r>
            <w:r w:rsidRPr="00610291">
              <w:rPr>
                <w:rFonts w:ascii="Segoe UI" w:hAnsi="Segoe UI" w:cs="Segoe UI"/>
                <w:spacing w:val="-11"/>
                <w:sz w:val="22"/>
              </w:rPr>
              <w:t xml:space="preserve"> </w:t>
            </w:r>
            <w:r w:rsidRPr="00610291">
              <w:rPr>
                <w:rFonts w:ascii="Segoe UI" w:hAnsi="Segoe UI" w:cs="Segoe UI"/>
                <w:spacing w:val="-4"/>
                <w:sz w:val="22"/>
              </w:rPr>
              <w:t>mjere</w:t>
            </w:r>
          </w:p>
        </w:tc>
        <w:tc>
          <w:tcPr>
            <w:tcW w:w="7443" w:type="dxa"/>
            <w:vAlign w:val="center"/>
          </w:tcPr>
          <w:p w14:paraId="6A01BAB1" w14:textId="18BC7D8F" w:rsidR="00803FEB" w:rsidRDefault="00803FEB" w:rsidP="00B61145">
            <w:pPr>
              <w:pStyle w:val="TableParagraph"/>
              <w:spacing w:before="0" w:after="0"/>
              <w:ind w:left="57" w:right="57"/>
              <w:jc w:val="left"/>
              <w:rPr>
                <w:rFonts w:ascii="Segoe UI" w:hAnsi="Segoe UI" w:cs="Segoe UI"/>
              </w:rPr>
            </w:pPr>
            <w:r w:rsidRPr="00803FEB">
              <w:rPr>
                <w:rFonts w:ascii="Segoe UI" w:hAnsi="Segoe UI" w:cs="Segoe UI"/>
                <w:sz w:val="22"/>
              </w:rPr>
              <w:t>U okviru ove mjere predlaže se razvijanje upravljanja intenzitetom rasvjete. Mjera se sprovodi smanjenjem inteziteta osvjetljenja u kasnim noćnim satima, kad nivo aktivnosti opada, pa nije neophodan raniji nivo osvjetljenja</w:t>
            </w:r>
          </w:p>
          <w:p w14:paraId="379CCB52" w14:textId="77777777" w:rsidR="00803FEB" w:rsidRDefault="00324BF2" w:rsidP="00B61145">
            <w:pPr>
              <w:pStyle w:val="TableParagraph"/>
              <w:spacing w:before="0" w:after="0"/>
              <w:ind w:left="57" w:right="57"/>
              <w:jc w:val="left"/>
              <w:rPr>
                <w:rFonts w:ascii="Segoe UI" w:hAnsi="Segoe UI" w:cs="Segoe UI"/>
              </w:rPr>
            </w:pPr>
            <w:r w:rsidRPr="00324BF2">
              <w:rPr>
                <w:rFonts w:ascii="Segoe UI" w:hAnsi="Segoe UI" w:cs="Segoe UI"/>
                <w:sz w:val="22"/>
              </w:rPr>
              <w:t>Trenutno ne postoji registar rasvjete u obliku geografskog informacionog sistema (GIS), pa bi uvođenje istog u budućnosti dodatno unaprijedilo kvalitet rada javne rasvjete.</w:t>
            </w:r>
          </w:p>
          <w:p w14:paraId="14BB8A4F" w14:textId="4CCDD3B8" w:rsidR="00C92587" w:rsidRPr="00C92587" w:rsidRDefault="00C92587" w:rsidP="00C92587">
            <w:pPr>
              <w:pStyle w:val="TableParagraph"/>
              <w:spacing w:before="0" w:after="0"/>
              <w:ind w:left="57" w:right="57"/>
              <w:jc w:val="left"/>
              <w:rPr>
                <w:rFonts w:ascii="Segoe UI" w:hAnsi="Segoe UI" w:cs="Segoe UI"/>
              </w:rPr>
            </w:pPr>
            <w:r w:rsidRPr="00C92587">
              <w:rPr>
                <w:rFonts w:ascii="Segoe UI" w:hAnsi="Segoe UI" w:cs="Segoe UI"/>
                <w:sz w:val="22"/>
              </w:rPr>
              <w:t xml:space="preserve">Katastar javne rasvjete treba biti sastavni dio informacionog sistema Opštine Zeta, čime </w:t>
            </w:r>
            <w:r>
              <w:rPr>
                <w:rFonts w:ascii="Segoe UI" w:hAnsi="Segoe UI" w:cs="Segoe UI"/>
                <w:sz w:val="22"/>
              </w:rPr>
              <w:t xml:space="preserve">će </w:t>
            </w:r>
            <w:r w:rsidRPr="00C92587">
              <w:rPr>
                <w:rFonts w:ascii="Segoe UI" w:hAnsi="Segoe UI" w:cs="Segoe UI"/>
                <w:sz w:val="22"/>
              </w:rPr>
              <w:t>se omoguć</w:t>
            </w:r>
            <w:r>
              <w:rPr>
                <w:rFonts w:ascii="Segoe UI" w:hAnsi="Segoe UI" w:cs="Segoe UI"/>
                <w:sz w:val="22"/>
              </w:rPr>
              <w:t>iti</w:t>
            </w:r>
            <w:r w:rsidRPr="00C92587">
              <w:rPr>
                <w:rFonts w:ascii="Segoe UI" w:hAnsi="Segoe UI" w:cs="Segoe UI"/>
                <w:sz w:val="22"/>
              </w:rPr>
              <w:t xml:space="preserve"> efikasno prikupljanje, održavanje i analiza velikog broja podataka, uz pristup kako stručnjacima iz ove oblasti, tako i građanima. Pri implementaciji je važno primijeniti odgovarajuće standarde koji će omogućiti buduću integraciju sa informacionim sistemima Opštine Zeta.</w:t>
            </w:r>
          </w:p>
          <w:p w14:paraId="4A616319" w14:textId="5956E2AE" w:rsidR="00C92587" w:rsidRPr="00C92587" w:rsidRDefault="00C92587" w:rsidP="00C92587">
            <w:pPr>
              <w:pStyle w:val="TableParagraph"/>
              <w:spacing w:before="0" w:after="0"/>
              <w:ind w:left="57" w:right="57"/>
              <w:jc w:val="left"/>
              <w:rPr>
                <w:rFonts w:ascii="Segoe UI" w:hAnsi="Segoe UI" w:cs="Segoe UI"/>
              </w:rPr>
            </w:pPr>
            <w:r w:rsidRPr="00C92587">
              <w:rPr>
                <w:rFonts w:ascii="Segoe UI" w:hAnsi="Segoe UI" w:cs="Segoe UI"/>
                <w:sz w:val="22"/>
              </w:rPr>
              <w:t>Ovim pristupom uspostav</w:t>
            </w:r>
            <w:r>
              <w:rPr>
                <w:rFonts w:ascii="Segoe UI" w:hAnsi="Segoe UI" w:cs="Segoe UI"/>
                <w:sz w:val="22"/>
              </w:rPr>
              <w:t>iće se</w:t>
            </w:r>
            <w:r w:rsidRPr="00C92587">
              <w:rPr>
                <w:rFonts w:ascii="Segoe UI" w:hAnsi="Segoe UI" w:cs="Segoe UI"/>
                <w:sz w:val="22"/>
              </w:rPr>
              <w:t xml:space="preserve"> centralna baza prostornih podataka javne rasvjete, gdje ranije prikupljeni podaci dobijaju definisanu strukturu, a registar se oblikuje prema standardizovanom modelu podataka za buduća prikupljanja.</w:t>
            </w:r>
          </w:p>
          <w:p w14:paraId="68445D92" w14:textId="3ED85417" w:rsidR="00C92587" w:rsidRPr="00610291" w:rsidRDefault="00C92587" w:rsidP="00C92587">
            <w:pPr>
              <w:pStyle w:val="TableParagraph"/>
              <w:spacing w:before="0" w:after="0"/>
              <w:ind w:left="57" w:right="57"/>
              <w:jc w:val="left"/>
              <w:rPr>
                <w:rFonts w:ascii="Segoe UI" w:hAnsi="Segoe UI" w:cs="Segoe UI"/>
              </w:rPr>
            </w:pPr>
            <w:r w:rsidRPr="00C92587">
              <w:rPr>
                <w:rFonts w:ascii="Segoe UI" w:hAnsi="Segoe UI" w:cs="Segoe UI"/>
                <w:sz w:val="22"/>
              </w:rPr>
              <w:t>Softversko rješenje treba obuhvatiti prilagođeni desktop GIS softver zasnovan na otvorenom kodu, poput aktuelne verzije QGIS-a ili ekvivalentne aplikacije. Ova platforma omoguć</w:t>
            </w:r>
            <w:r>
              <w:rPr>
                <w:rFonts w:ascii="Segoe UI" w:hAnsi="Segoe UI" w:cs="Segoe UI"/>
                <w:sz w:val="22"/>
              </w:rPr>
              <w:t>iće</w:t>
            </w:r>
            <w:r w:rsidRPr="00C92587">
              <w:rPr>
                <w:rFonts w:ascii="Segoe UI" w:hAnsi="Segoe UI" w:cs="Segoe UI"/>
                <w:sz w:val="22"/>
              </w:rPr>
              <w:t xml:space="preserve"> unos, obradu i pripremu podataka, kao i kasnije izmjene i dopune, uz osiguranje integriteta podataka i zaštitu od nestrukturisanih promjena.</w:t>
            </w:r>
          </w:p>
        </w:tc>
      </w:tr>
    </w:tbl>
    <w:p w14:paraId="124E36EA" w14:textId="77777777" w:rsidR="00453D9A" w:rsidRDefault="00453D9A" w:rsidP="00453D9A"/>
    <w:p w14:paraId="7B508FC6" w14:textId="77777777" w:rsidR="00453D9A" w:rsidRDefault="00453D9A" w:rsidP="00453D9A"/>
    <w:p w14:paraId="4B721296" w14:textId="77777777" w:rsidR="00453D9A" w:rsidRDefault="00453D9A" w:rsidP="00453D9A"/>
    <w:p w14:paraId="14FF6E8C" w14:textId="77777777" w:rsidR="00453D9A" w:rsidRDefault="00453D9A" w:rsidP="00453D9A"/>
    <w:p w14:paraId="1C45E261" w14:textId="77777777" w:rsidR="00453D9A" w:rsidRDefault="00453D9A" w:rsidP="00453D9A"/>
    <w:p w14:paraId="17C0AE16" w14:textId="2640BAAA" w:rsidR="00803FEB" w:rsidRDefault="00E128E5" w:rsidP="00E128E5">
      <w:pPr>
        <w:pStyle w:val="Heading3"/>
      </w:pPr>
      <w:bookmarkStart w:id="118" w:name="_Toc197542391"/>
      <w:r>
        <w:lastRenderedPageBreak/>
        <w:t>10.3.5. Saobraćaj</w:t>
      </w:r>
      <w:bookmarkEnd w:id="118"/>
    </w:p>
    <w:tbl>
      <w:tblPr>
        <w:tblW w:w="101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5"/>
        <w:gridCol w:w="7512"/>
      </w:tblGrid>
      <w:tr w:rsidR="008C2D76" w:rsidRPr="00EE21DB" w14:paraId="5BCDEBE0" w14:textId="77777777" w:rsidTr="00B61145">
        <w:trPr>
          <w:jc w:val="center"/>
        </w:trPr>
        <w:tc>
          <w:tcPr>
            <w:tcW w:w="2675" w:type="dxa"/>
            <w:shd w:val="clear" w:color="auto" w:fill="C3EDFF"/>
            <w:vAlign w:val="center"/>
          </w:tcPr>
          <w:p w14:paraId="113782B4" w14:textId="77777777" w:rsidR="008C2D76" w:rsidRPr="00EE21DB" w:rsidRDefault="008C2D76" w:rsidP="00B61145">
            <w:pPr>
              <w:pStyle w:val="TableParagraph"/>
              <w:spacing w:before="0" w:after="0"/>
              <w:ind w:left="57" w:right="57"/>
              <w:jc w:val="left"/>
              <w:rPr>
                <w:rFonts w:ascii="Segoe UI" w:hAnsi="Segoe UI" w:cs="Segoe UI"/>
                <w:b/>
              </w:rPr>
            </w:pPr>
            <w:r w:rsidRPr="00EE21DB">
              <w:rPr>
                <w:rFonts w:ascii="Segoe UI" w:hAnsi="Segoe UI" w:cs="Segoe UI"/>
                <w:b/>
                <w:sz w:val="22"/>
              </w:rPr>
              <w:t>Naziv</w:t>
            </w:r>
            <w:r w:rsidRPr="00EE21DB">
              <w:rPr>
                <w:rFonts w:ascii="Segoe UI" w:hAnsi="Segoe UI" w:cs="Segoe UI"/>
                <w:spacing w:val="-9"/>
                <w:sz w:val="22"/>
              </w:rPr>
              <w:t xml:space="preserve"> </w:t>
            </w:r>
            <w:r w:rsidRPr="00EE21DB">
              <w:rPr>
                <w:rFonts w:ascii="Segoe UI" w:hAnsi="Segoe UI" w:cs="Segoe UI"/>
                <w:b/>
                <w:spacing w:val="-2"/>
                <w:sz w:val="22"/>
              </w:rPr>
              <w:t>mjere</w:t>
            </w:r>
          </w:p>
        </w:tc>
        <w:tc>
          <w:tcPr>
            <w:tcW w:w="7512" w:type="dxa"/>
            <w:shd w:val="clear" w:color="auto" w:fill="C3EDFF"/>
            <w:vAlign w:val="center"/>
          </w:tcPr>
          <w:p w14:paraId="199DF508" w14:textId="4F8201E5" w:rsidR="008C2D76" w:rsidRPr="00EE21DB" w:rsidRDefault="008C2D76" w:rsidP="00B61145">
            <w:pPr>
              <w:pStyle w:val="TableParagraph"/>
              <w:spacing w:before="0" w:after="0"/>
              <w:ind w:left="57" w:right="57"/>
              <w:jc w:val="left"/>
              <w:rPr>
                <w:rFonts w:ascii="Segoe UI" w:hAnsi="Segoe UI" w:cs="Segoe UI"/>
                <w:b/>
              </w:rPr>
            </w:pPr>
            <w:r w:rsidRPr="00EE21DB">
              <w:rPr>
                <w:rFonts w:ascii="Segoe UI" w:hAnsi="Segoe UI" w:cs="Segoe UI"/>
                <w:b/>
                <w:sz w:val="22"/>
              </w:rPr>
              <w:t>1</w:t>
            </w:r>
            <w:r w:rsidR="0052117C">
              <w:rPr>
                <w:rFonts w:ascii="Segoe UI" w:hAnsi="Segoe UI" w:cs="Segoe UI"/>
                <w:b/>
                <w:sz w:val="22"/>
              </w:rPr>
              <w:t>1</w:t>
            </w:r>
            <w:r w:rsidRPr="00EE21DB">
              <w:rPr>
                <w:rFonts w:ascii="Segoe UI" w:hAnsi="Segoe UI" w:cs="Segoe UI"/>
                <w:b/>
                <w:sz w:val="22"/>
              </w:rPr>
              <w:t>.</w:t>
            </w:r>
            <w:r w:rsidRPr="00EE21DB">
              <w:rPr>
                <w:rFonts w:ascii="Segoe UI" w:hAnsi="Segoe UI" w:cs="Segoe UI"/>
                <w:spacing w:val="-10"/>
                <w:sz w:val="22"/>
              </w:rPr>
              <w:t xml:space="preserve"> </w:t>
            </w:r>
            <w:r w:rsidRPr="008C2D76">
              <w:rPr>
                <w:rFonts w:ascii="Segoe UI" w:hAnsi="Segoe UI" w:cs="Segoe UI"/>
                <w:b/>
                <w:bCs/>
                <w:spacing w:val="-10"/>
                <w:sz w:val="22"/>
              </w:rPr>
              <w:t>Podsticanje e-mobilnosti i sufinansiranje gradnje punionica vozila električnom energijom</w:t>
            </w:r>
            <w:r w:rsidRPr="008C2D76">
              <w:rPr>
                <w:rFonts w:ascii="Segoe UI" w:hAnsi="Segoe UI" w:cs="Segoe UI"/>
                <w:spacing w:val="-10"/>
                <w:sz w:val="22"/>
              </w:rPr>
              <w:t xml:space="preserve"> </w:t>
            </w:r>
          </w:p>
        </w:tc>
      </w:tr>
      <w:tr w:rsidR="008C2D76" w:rsidRPr="00EE21DB" w14:paraId="11A01CAF" w14:textId="77777777" w:rsidTr="00B61145">
        <w:trPr>
          <w:jc w:val="center"/>
        </w:trPr>
        <w:tc>
          <w:tcPr>
            <w:tcW w:w="2675" w:type="dxa"/>
            <w:vAlign w:val="center"/>
          </w:tcPr>
          <w:p w14:paraId="05DEE485"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Nadležnost</w:t>
            </w:r>
            <w:r w:rsidRPr="00EE21DB">
              <w:rPr>
                <w:rFonts w:ascii="Segoe UI" w:hAnsi="Segoe UI" w:cs="Segoe UI"/>
                <w:spacing w:val="-14"/>
                <w:sz w:val="22"/>
              </w:rPr>
              <w:t xml:space="preserve"> </w:t>
            </w:r>
            <w:r w:rsidRPr="00EE21DB">
              <w:rPr>
                <w:rFonts w:ascii="Segoe UI" w:hAnsi="Segoe UI" w:cs="Segoe UI"/>
                <w:sz w:val="22"/>
              </w:rPr>
              <w:t xml:space="preserve">za </w:t>
            </w:r>
            <w:r w:rsidRPr="00EE21DB">
              <w:rPr>
                <w:rFonts w:ascii="Segoe UI" w:hAnsi="Segoe UI" w:cs="Segoe UI"/>
                <w:spacing w:val="-2"/>
                <w:sz w:val="22"/>
              </w:rPr>
              <w:t>provođenje</w:t>
            </w:r>
          </w:p>
        </w:tc>
        <w:tc>
          <w:tcPr>
            <w:tcW w:w="7512" w:type="dxa"/>
            <w:vAlign w:val="center"/>
          </w:tcPr>
          <w:p w14:paraId="52F16442"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pacing w:val="-2"/>
                <w:sz w:val="22"/>
              </w:rPr>
              <w:t>Opština Zeta</w:t>
            </w:r>
          </w:p>
        </w:tc>
      </w:tr>
      <w:tr w:rsidR="008C2D76" w:rsidRPr="00EE21DB" w14:paraId="15B54A16" w14:textId="77777777" w:rsidTr="00B61145">
        <w:trPr>
          <w:jc w:val="center"/>
        </w:trPr>
        <w:tc>
          <w:tcPr>
            <w:tcW w:w="2675" w:type="dxa"/>
            <w:vAlign w:val="center"/>
          </w:tcPr>
          <w:p w14:paraId="46791DD8"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Vremenski okvir za sprovođenje</w:t>
            </w:r>
            <w:r w:rsidRPr="00EE21DB">
              <w:rPr>
                <w:rFonts w:ascii="Segoe UI" w:hAnsi="Segoe UI" w:cs="Segoe UI"/>
                <w:spacing w:val="-14"/>
                <w:sz w:val="22"/>
              </w:rPr>
              <w:t xml:space="preserve"> </w:t>
            </w:r>
            <w:r w:rsidRPr="00EE21DB">
              <w:rPr>
                <w:rFonts w:ascii="Segoe UI" w:hAnsi="Segoe UI" w:cs="Segoe UI"/>
                <w:sz w:val="22"/>
              </w:rPr>
              <w:t>-</w:t>
            </w:r>
            <w:r w:rsidRPr="00EE21DB">
              <w:rPr>
                <w:rFonts w:ascii="Segoe UI" w:hAnsi="Segoe UI" w:cs="Segoe UI"/>
                <w:spacing w:val="-15"/>
                <w:sz w:val="22"/>
              </w:rPr>
              <w:t xml:space="preserve"> </w:t>
            </w:r>
            <w:r w:rsidRPr="00EE21DB">
              <w:rPr>
                <w:rFonts w:ascii="Segoe UI" w:hAnsi="Segoe UI" w:cs="Segoe UI"/>
                <w:sz w:val="22"/>
              </w:rPr>
              <w:t>početak</w:t>
            </w:r>
          </w:p>
        </w:tc>
        <w:tc>
          <w:tcPr>
            <w:tcW w:w="7512" w:type="dxa"/>
            <w:vAlign w:val="center"/>
          </w:tcPr>
          <w:p w14:paraId="2F7AD11E"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202</w:t>
            </w:r>
            <w:r>
              <w:rPr>
                <w:rFonts w:ascii="Segoe UI" w:hAnsi="Segoe UI" w:cs="Segoe UI"/>
                <w:sz w:val="22"/>
              </w:rPr>
              <w:t>5</w:t>
            </w:r>
            <w:r w:rsidRPr="00EE21DB">
              <w:rPr>
                <w:rFonts w:ascii="Segoe UI" w:hAnsi="Segoe UI" w:cs="Segoe UI"/>
                <w:sz w:val="22"/>
              </w:rPr>
              <w:t>.</w:t>
            </w:r>
            <w:r w:rsidRPr="00EE21DB">
              <w:rPr>
                <w:rFonts w:ascii="Segoe UI" w:hAnsi="Segoe UI" w:cs="Segoe UI"/>
                <w:spacing w:val="-12"/>
                <w:sz w:val="22"/>
              </w:rPr>
              <w:t xml:space="preserve"> </w:t>
            </w:r>
            <w:r w:rsidRPr="00EE21DB">
              <w:rPr>
                <w:rFonts w:ascii="Segoe UI" w:hAnsi="Segoe UI" w:cs="Segoe UI"/>
                <w:spacing w:val="-2"/>
                <w:sz w:val="22"/>
              </w:rPr>
              <w:t>godina</w:t>
            </w:r>
          </w:p>
        </w:tc>
      </w:tr>
      <w:tr w:rsidR="008C2D76" w:rsidRPr="00EE21DB" w14:paraId="77446C0D" w14:textId="77777777" w:rsidTr="00B61145">
        <w:trPr>
          <w:jc w:val="center"/>
        </w:trPr>
        <w:tc>
          <w:tcPr>
            <w:tcW w:w="2675" w:type="dxa"/>
            <w:vAlign w:val="center"/>
          </w:tcPr>
          <w:p w14:paraId="66E7EDD4"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Vremenski</w:t>
            </w:r>
            <w:r w:rsidRPr="00EE21DB">
              <w:rPr>
                <w:rFonts w:ascii="Segoe UI" w:hAnsi="Segoe UI" w:cs="Segoe UI"/>
                <w:spacing w:val="-14"/>
                <w:sz w:val="22"/>
              </w:rPr>
              <w:t xml:space="preserve"> </w:t>
            </w:r>
            <w:r w:rsidRPr="00EE21DB">
              <w:rPr>
                <w:rFonts w:ascii="Segoe UI" w:hAnsi="Segoe UI" w:cs="Segoe UI"/>
                <w:sz w:val="22"/>
              </w:rPr>
              <w:t>okvir</w:t>
            </w:r>
            <w:r w:rsidRPr="00EE21DB">
              <w:rPr>
                <w:rFonts w:ascii="Segoe UI" w:hAnsi="Segoe UI" w:cs="Segoe UI"/>
                <w:spacing w:val="-14"/>
                <w:sz w:val="22"/>
              </w:rPr>
              <w:t xml:space="preserve"> </w:t>
            </w:r>
            <w:r w:rsidRPr="00EE21DB">
              <w:rPr>
                <w:rFonts w:ascii="Segoe UI" w:hAnsi="Segoe UI" w:cs="Segoe UI"/>
                <w:sz w:val="22"/>
              </w:rPr>
              <w:t>za sprovođenje</w:t>
            </w:r>
            <w:r w:rsidRPr="00EE21DB">
              <w:rPr>
                <w:rFonts w:ascii="Segoe UI" w:hAnsi="Segoe UI" w:cs="Segoe UI"/>
                <w:spacing w:val="-9"/>
                <w:sz w:val="22"/>
              </w:rPr>
              <w:t xml:space="preserve"> </w:t>
            </w:r>
            <w:r w:rsidRPr="00EE21DB">
              <w:rPr>
                <w:rFonts w:ascii="Segoe UI" w:hAnsi="Segoe UI" w:cs="Segoe UI"/>
                <w:sz w:val="22"/>
              </w:rPr>
              <w:t>-</w:t>
            </w:r>
            <w:r w:rsidRPr="00EE21DB">
              <w:rPr>
                <w:rFonts w:ascii="Segoe UI" w:hAnsi="Segoe UI" w:cs="Segoe UI"/>
                <w:spacing w:val="-10"/>
                <w:sz w:val="22"/>
              </w:rPr>
              <w:t xml:space="preserve"> </w:t>
            </w:r>
            <w:r w:rsidRPr="00EE21DB">
              <w:rPr>
                <w:rFonts w:ascii="Segoe UI" w:hAnsi="Segoe UI" w:cs="Segoe UI"/>
                <w:spacing w:val="-4"/>
                <w:sz w:val="22"/>
              </w:rPr>
              <w:t>kraj</w:t>
            </w:r>
          </w:p>
        </w:tc>
        <w:tc>
          <w:tcPr>
            <w:tcW w:w="7512" w:type="dxa"/>
            <w:vAlign w:val="center"/>
          </w:tcPr>
          <w:p w14:paraId="6A9BD4ED"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20</w:t>
            </w:r>
            <w:r>
              <w:rPr>
                <w:rFonts w:ascii="Segoe UI" w:hAnsi="Segoe UI" w:cs="Segoe UI"/>
                <w:sz w:val="22"/>
              </w:rPr>
              <w:t>35</w:t>
            </w:r>
            <w:r w:rsidRPr="00EE21DB">
              <w:rPr>
                <w:rFonts w:ascii="Segoe UI" w:hAnsi="Segoe UI" w:cs="Segoe UI"/>
                <w:sz w:val="22"/>
              </w:rPr>
              <w:t>.</w:t>
            </w:r>
            <w:r w:rsidRPr="00EE21DB">
              <w:rPr>
                <w:rFonts w:ascii="Segoe UI" w:hAnsi="Segoe UI" w:cs="Segoe UI"/>
                <w:spacing w:val="-12"/>
                <w:sz w:val="22"/>
              </w:rPr>
              <w:t xml:space="preserve"> </w:t>
            </w:r>
            <w:r w:rsidRPr="00EE21DB">
              <w:rPr>
                <w:rFonts w:ascii="Segoe UI" w:hAnsi="Segoe UI" w:cs="Segoe UI"/>
                <w:spacing w:val="-2"/>
                <w:sz w:val="22"/>
              </w:rPr>
              <w:t>godina</w:t>
            </w:r>
          </w:p>
        </w:tc>
      </w:tr>
      <w:tr w:rsidR="008C2D76" w:rsidRPr="00EE21DB" w14:paraId="4D17D088" w14:textId="77777777" w:rsidTr="00B61145">
        <w:trPr>
          <w:jc w:val="center"/>
        </w:trPr>
        <w:tc>
          <w:tcPr>
            <w:tcW w:w="2675" w:type="dxa"/>
            <w:vAlign w:val="center"/>
          </w:tcPr>
          <w:p w14:paraId="16F21467"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Ušteda</w:t>
            </w:r>
            <w:r w:rsidRPr="00EE21DB">
              <w:rPr>
                <w:rFonts w:ascii="Segoe UI" w:hAnsi="Segoe UI" w:cs="Segoe UI"/>
                <w:spacing w:val="-9"/>
                <w:sz w:val="22"/>
              </w:rPr>
              <w:t xml:space="preserve"> </w:t>
            </w:r>
            <w:r w:rsidRPr="00EE21DB">
              <w:rPr>
                <w:rFonts w:ascii="Segoe UI" w:hAnsi="Segoe UI" w:cs="Segoe UI"/>
                <w:spacing w:val="-2"/>
                <w:sz w:val="22"/>
              </w:rPr>
              <w:t>(MWh)</w:t>
            </w:r>
          </w:p>
        </w:tc>
        <w:tc>
          <w:tcPr>
            <w:tcW w:w="7512" w:type="dxa"/>
            <w:vAlign w:val="center"/>
          </w:tcPr>
          <w:p w14:paraId="600579A0" w14:textId="74D0E306" w:rsidR="008C2D76" w:rsidRPr="008C2D76" w:rsidRDefault="008C2D76" w:rsidP="00B61145">
            <w:pPr>
              <w:pStyle w:val="TableParagraph"/>
              <w:spacing w:before="0" w:after="0"/>
              <w:ind w:left="57" w:right="57"/>
              <w:jc w:val="left"/>
              <w:rPr>
                <w:rFonts w:ascii="Segoe UI" w:hAnsi="Segoe UI" w:cs="Segoe UI"/>
              </w:rPr>
            </w:pPr>
            <w:r>
              <w:rPr>
                <w:rFonts w:ascii="Segoe UI" w:hAnsi="Segoe UI" w:cs="Segoe UI"/>
              </w:rPr>
              <w:t>-</w:t>
            </w:r>
          </w:p>
        </w:tc>
      </w:tr>
      <w:tr w:rsidR="008C2D76" w:rsidRPr="00EE21DB" w14:paraId="7155C4E7" w14:textId="77777777" w:rsidTr="00B61145">
        <w:trPr>
          <w:jc w:val="center"/>
        </w:trPr>
        <w:tc>
          <w:tcPr>
            <w:tcW w:w="2675" w:type="dxa"/>
            <w:vAlign w:val="center"/>
          </w:tcPr>
          <w:p w14:paraId="25A7D058"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position w:val="2"/>
                <w:sz w:val="22"/>
              </w:rPr>
              <w:t>Smanjenja</w:t>
            </w:r>
            <w:r w:rsidRPr="00EE21DB">
              <w:rPr>
                <w:rFonts w:ascii="Segoe UI" w:hAnsi="Segoe UI" w:cs="Segoe UI"/>
                <w:spacing w:val="-14"/>
                <w:position w:val="2"/>
                <w:sz w:val="22"/>
              </w:rPr>
              <w:t xml:space="preserve"> </w:t>
            </w:r>
            <w:r w:rsidRPr="00EE21DB">
              <w:rPr>
                <w:rFonts w:ascii="Segoe UI" w:hAnsi="Segoe UI" w:cs="Segoe UI"/>
                <w:position w:val="2"/>
                <w:sz w:val="22"/>
              </w:rPr>
              <w:t>emisije</w:t>
            </w:r>
            <w:r w:rsidRPr="00EE21DB">
              <w:rPr>
                <w:rFonts w:ascii="Segoe UI" w:hAnsi="Segoe UI" w:cs="Segoe UI"/>
                <w:spacing w:val="-14"/>
                <w:position w:val="2"/>
                <w:sz w:val="22"/>
              </w:rPr>
              <w:t xml:space="preserve"> </w:t>
            </w:r>
            <w:r w:rsidRPr="00EE21DB">
              <w:rPr>
                <w:rFonts w:ascii="Segoe UI" w:hAnsi="Segoe UI" w:cs="Segoe UI"/>
                <w:position w:val="2"/>
                <w:sz w:val="22"/>
              </w:rPr>
              <w:t>(tC</w:t>
            </w:r>
            <w:r>
              <w:rPr>
                <w:rFonts w:ascii="Segoe UI" w:hAnsi="Segoe UI" w:cs="Segoe UI"/>
                <w:position w:val="2"/>
                <w:sz w:val="22"/>
              </w:rPr>
              <w:t>O</w:t>
            </w:r>
            <w:r w:rsidRPr="008C2D76">
              <w:rPr>
                <w:rFonts w:ascii="Segoe UI" w:hAnsi="Segoe UI" w:cs="Segoe UI"/>
                <w:position w:val="2"/>
                <w:sz w:val="22"/>
                <w:vertAlign w:val="subscript"/>
              </w:rPr>
              <w:t>2</w:t>
            </w:r>
            <w:r w:rsidRPr="00EE21DB">
              <w:rPr>
                <w:rFonts w:ascii="Segoe UI" w:hAnsi="Segoe UI" w:cs="Segoe UI"/>
                <w:position w:val="2"/>
                <w:sz w:val="22"/>
              </w:rPr>
              <w:t xml:space="preserve">) </w:t>
            </w:r>
            <w:r w:rsidRPr="00EE21DB">
              <w:rPr>
                <w:rFonts w:ascii="Segoe UI" w:hAnsi="Segoe UI" w:cs="Segoe UI"/>
                <w:sz w:val="22"/>
              </w:rPr>
              <w:t>– indirektne emisije</w:t>
            </w:r>
          </w:p>
        </w:tc>
        <w:tc>
          <w:tcPr>
            <w:tcW w:w="7512" w:type="dxa"/>
            <w:vAlign w:val="center"/>
          </w:tcPr>
          <w:p w14:paraId="31F078C4" w14:textId="0CA24CAD" w:rsidR="008C2D76" w:rsidRPr="008C2D76" w:rsidRDefault="008C2D76" w:rsidP="00B61145">
            <w:pPr>
              <w:pStyle w:val="TableParagraph"/>
              <w:spacing w:before="0" w:after="0"/>
              <w:ind w:left="57" w:right="57"/>
              <w:jc w:val="left"/>
              <w:rPr>
                <w:rFonts w:ascii="Segoe UI" w:hAnsi="Segoe UI" w:cs="Segoe UI"/>
                <w:position w:val="2"/>
              </w:rPr>
            </w:pPr>
            <w:r>
              <w:rPr>
                <w:rFonts w:ascii="Segoe UI" w:hAnsi="Segoe UI" w:cs="Segoe UI"/>
                <w:position w:val="2"/>
              </w:rPr>
              <w:t>-</w:t>
            </w:r>
          </w:p>
        </w:tc>
      </w:tr>
      <w:tr w:rsidR="008C2D76" w:rsidRPr="00EE21DB" w14:paraId="51F127F8" w14:textId="77777777" w:rsidTr="00B61145">
        <w:trPr>
          <w:jc w:val="center"/>
        </w:trPr>
        <w:tc>
          <w:tcPr>
            <w:tcW w:w="2675" w:type="dxa"/>
            <w:vAlign w:val="center"/>
          </w:tcPr>
          <w:p w14:paraId="026FB99F"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Ukupna</w:t>
            </w:r>
            <w:r w:rsidRPr="00EE21DB">
              <w:rPr>
                <w:rFonts w:ascii="Segoe UI" w:hAnsi="Segoe UI" w:cs="Segoe UI"/>
                <w:spacing w:val="-14"/>
                <w:sz w:val="22"/>
              </w:rPr>
              <w:t xml:space="preserve"> </w:t>
            </w:r>
            <w:r w:rsidRPr="00EE21DB">
              <w:rPr>
                <w:rFonts w:ascii="Segoe UI" w:hAnsi="Segoe UI" w:cs="Segoe UI"/>
                <w:sz w:val="22"/>
              </w:rPr>
              <w:t>investicija</w:t>
            </w:r>
            <w:r w:rsidRPr="00EE21DB">
              <w:rPr>
                <w:rFonts w:ascii="Segoe UI" w:hAnsi="Segoe UI" w:cs="Segoe UI"/>
                <w:spacing w:val="-12"/>
                <w:sz w:val="22"/>
              </w:rPr>
              <w:t xml:space="preserve"> </w:t>
            </w:r>
            <w:r w:rsidRPr="00EE21DB">
              <w:rPr>
                <w:rFonts w:ascii="Segoe UI" w:hAnsi="Segoe UI" w:cs="Segoe UI"/>
                <w:spacing w:val="-5"/>
                <w:sz w:val="22"/>
              </w:rPr>
              <w:t>(€)</w:t>
            </w:r>
          </w:p>
        </w:tc>
        <w:tc>
          <w:tcPr>
            <w:tcW w:w="7512" w:type="dxa"/>
            <w:vAlign w:val="center"/>
          </w:tcPr>
          <w:p w14:paraId="1330CB3A" w14:textId="15319805" w:rsidR="008C2D76" w:rsidRPr="00EE21DB" w:rsidRDefault="00A104E2" w:rsidP="00B61145">
            <w:pPr>
              <w:pStyle w:val="TableParagraph"/>
              <w:spacing w:before="0" w:after="0"/>
              <w:ind w:left="57" w:right="57"/>
              <w:jc w:val="left"/>
              <w:rPr>
                <w:rFonts w:ascii="Segoe UI" w:hAnsi="Segoe UI" w:cs="Segoe UI"/>
              </w:rPr>
            </w:pPr>
            <w:r>
              <w:rPr>
                <w:rFonts w:ascii="Segoe UI" w:hAnsi="Segoe UI" w:cs="Segoe UI"/>
                <w:sz w:val="22"/>
              </w:rPr>
              <w:t>30</w:t>
            </w:r>
            <w:r w:rsidR="008C2D76" w:rsidRPr="00EE21DB">
              <w:rPr>
                <w:rFonts w:ascii="Segoe UI" w:hAnsi="Segoe UI" w:cs="Segoe UI"/>
                <w:sz w:val="22"/>
              </w:rPr>
              <w:t>.000</w:t>
            </w:r>
            <w:r w:rsidR="008C2D76" w:rsidRPr="00EE21DB">
              <w:rPr>
                <w:rFonts w:ascii="Segoe UI" w:hAnsi="Segoe UI" w:cs="Segoe UI"/>
                <w:spacing w:val="-13"/>
                <w:sz w:val="22"/>
              </w:rPr>
              <w:t xml:space="preserve"> </w:t>
            </w:r>
            <w:r w:rsidR="008C2D76" w:rsidRPr="00EE21DB">
              <w:rPr>
                <w:rFonts w:ascii="Segoe UI" w:hAnsi="Segoe UI" w:cs="Segoe UI"/>
                <w:sz w:val="22"/>
              </w:rPr>
              <w:t>€</w:t>
            </w:r>
            <w:r w:rsidR="008C2D76" w:rsidRPr="00EE21DB">
              <w:rPr>
                <w:rFonts w:ascii="Segoe UI" w:hAnsi="Segoe UI" w:cs="Segoe UI"/>
                <w:spacing w:val="-7"/>
                <w:sz w:val="22"/>
              </w:rPr>
              <w:t xml:space="preserve"> </w:t>
            </w:r>
            <w:r w:rsidR="008C2D76" w:rsidRPr="00EE21DB">
              <w:rPr>
                <w:rFonts w:ascii="Segoe UI" w:hAnsi="Segoe UI" w:cs="Segoe UI"/>
                <w:sz w:val="22"/>
              </w:rPr>
              <w:t>u</w:t>
            </w:r>
            <w:r w:rsidR="008C2D76" w:rsidRPr="00EE21DB">
              <w:rPr>
                <w:rFonts w:ascii="Segoe UI" w:hAnsi="Segoe UI" w:cs="Segoe UI"/>
                <w:spacing w:val="-11"/>
                <w:sz w:val="22"/>
              </w:rPr>
              <w:t xml:space="preserve"> </w:t>
            </w:r>
            <w:r w:rsidR="003D51C6">
              <w:rPr>
                <w:rFonts w:ascii="Segoe UI" w:hAnsi="Segoe UI" w:cs="Segoe UI"/>
                <w:sz w:val="22"/>
              </w:rPr>
              <w:t>peto</w:t>
            </w:r>
            <w:r w:rsidR="008C2D76" w:rsidRPr="00EE21DB">
              <w:rPr>
                <w:rFonts w:ascii="Segoe UI" w:hAnsi="Segoe UI" w:cs="Segoe UI"/>
                <w:sz w:val="22"/>
              </w:rPr>
              <w:t>godišnjem</w:t>
            </w:r>
            <w:r w:rsidR="008C2D76" w:rsidRPr="00EE21DB">
              <w:rPr>
                <w:rFonts w:ascii="Segoe UI" w:hAnsi="Segoe UI" w:cs="Segoe UI"/>
                <w:spacing w:val="-10"/>
                <w:sz w:val="22"/>
              </w:rPr>
              <w:t xml:space="preserve"> </w:t>
            </w:r>
            <w:r w:rsidR="008C2D76" w:rsidRPr="00EE21DB">
              <w:rPr>
                <w:rFonts w:ascii="Segoe UI" w:hAnsi="Segoe UI" w:cs="Segoe UI"/>
                <w:spacing w:val="-2"/>
                <w:sz w:val="22"/>
              </w:rPr>
              <w:t>periodu</w:t>
            </w:r>
          </w:p>
        </w:tc>
      </w:tr>
      <w:tr w:rsidR="008C2D76" w:rsidRPr="00EE21DB" w14:paraId="152F95C6" w14:textId="77777777" w:rsidTr="00B61145">
        <w:trPr>
          <w:jc w:val="center"/>
        </w:trPr>
        <w:tc>
          <w:tcPr>
            <w:tcW w:w="2675" w:type="dxa"/>
            <w:vAlign w:val="center"/>
          </w:tcPr>
          <w:p w14:paraId="6288B1A4"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Izvori</w:t>
            </w:r>
            <w:r w:rsidRPr="00EE21DB">
              <w:rPr>
                <w:rFonts w:ascii="Segoe UI" w:hAnsi="Segoe UI" w:cs="Segoe UI"/>
                <w:spacing w:val="-14"/>
                <w:sz w:val="22"/>
              </w:rPr>
              <w:t xml:space="preserve"> </w:t>
            </w:r>
            <w:r w:rsidRPr="00EE21DB">
              <w:rPr>
                <w:rFonts w:ascii="Segoe UI" w:hAnsi="Segoe UI" w:cs="Segoe UI"/>
                <w:sz w:val="22"/>
              </w:rPr>
              <w:t>finansijskih sredstava za realizaciju mjere</w:t>
            </w:r>
          </w:p>
        </w:tc>
        <w:tc>
          <w:tcPr>
            <w:tcW w:w="7512" w:type="dxa"/>
            <w:vAlign w:val="center"/>
          </w:tcPr>
          <w:p w14:paraId="3113C5BC" w14:textId="77777777" w:rsidR="008C2D76" w:rsidRPr="00EE21DB" w:rsidRDefault="008C2D76"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z w:val="22"/>
              </w:rPr>
              <w:t>Budžet</w:t>
            </w:r>
            <w:r w:rsidRPr="00EE21DB">
              <w:rPr>
                <w:rFonts w:ascii="Segoe UI" w:hAnsi="Segoe UI" w:cs="Segoe UI"/>
                <w:spacing w:val="-13"/>
                <w:sz w:val="22"/>
              </w:rPr>
              <w:t xml:space="preserve"> </w:t>
            </w:r>
            <w:r w:rsidRPr="00EE21DB">
              <w:rPr>
                <w:rFonts w:ascii="Segoe UI" w:hAnsi="Segoe UI" w:cs="Segoe UI"/>
                <w:spacing w:val="-2"/>
                <w:sz w:val="22"/>
              </w:rPr>
              <w:t>Opštine Zeta</w:t>
            </w:r>
          </w:p>
          <w:p w14:paraId="5E957903" w14:textId="77777777" w:rsidR="008C2D76" w:rsidRPr="00EE21DB" w:rsidRDefault="008C2D76"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z w:val="22"/>
              </w:rPr>
              <w:t>Eko</w:t>
            </w:r>
            <w:r w:rsidRPr="00EE21DB">
              <w:rPr>
                <w:rFonts w:ascii="Segoe UI" w:hAnsi="Segoe UI" w:cs="Segoe UI"/>
                <w:spacing w:val="-7"/>
                <w:sz w:val="22"/>
              </w:rPr>
              <w:t xml:space="preserve"> </w:t>
            </w:r>
            <w:r w:rsidRPr="00EE21DB">
              <w:rPr>
                <w:rFonts w:ascii="Segoe UI" w:hAnsi="Segoe UI" w:cs="Segoe UI"/>
                <w:sz w:val="22"/>
              </w:rPr>
              <w:t>Fond,</w:t>
            </w:r>
            <w:r w:rsidRPr="00EE21DB">
              <w:rPr>
                <w:rFonts w:ascii="Segoe UI" w:hAnsi="Segoe UI" w:cs="Segoe UI"/>
                <w:spacing w:val="-6"/>
                <w:sz w:val="22"/>
              </w:rPr>
              <w:t xml:space="preserve"> </w:t>
            </w:r>
          </w:p>
          <w:p w14:paraId="5D056D05" w14:textId="6AEE9160" w:rsidR="008C2D76" w:rsidRPr="003D6B9E" w:rsidRDefault="008C2D76"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pacing w:val="-5"/>
                <w:sz w:val="22"/>
              </w:rPr>
              <w:t xml:space="preserve">Razvojna </w:t>
            </w:r>
            <w:r>
              <w:rPr>
                <w:rFonts w:ascii="Segoe UI" w:hAnsi="Segoe UI" w:cs="Segoe UI"/>
                <w:spacing w:val="-5"/>
                <w:sz w:val="22"/>
              </w:rPr>
              <w:t>b</w:t>
            </w:r>
            <w:r w:rsidRPr="00EE21DB">
              <w:rPr>
                <w:rFonts w:ascii="Segoe UI" w:hAnsi="Segoe UI" w:cs="Segoe UI"/>
                <w:spacing w:val="-5"/>
                <w:sz w:val="22"/>
              </w:rPr>
              <w:t>anka Crne Gore</w:t>
            </w:r>
            <w:r w:rsidR="00B15B27">
              <w:rPr>
                <w:rFonts w:ascii="Segoe UI" w:hAnsi="Segoe UI" w:cs="Segoe UI"/>
                <w:spacing w:val="-5"/>
                <w:sz w:val="22"/>
              </w:rPr>
              <w:t>,</w:t>
            </w:r>
          </w:p>
          <w:p w14:paraId="5167C64F" w14:textId="25E068A5" w:rsidR="00B15B27" w:rsidRPr="00EE21DB" w:rsidRDefault="00B15B27"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Pr>
                <w:rFonts w:ascii="Segoe UI" w:hAnsi="Segoe UI" w:cs="Segoe UI"/>
                <w:sz w:val="22"/>
              </w:rPr>
              <w:t>Međunarodni donatori</w:t>
            </w:r>
          </w:p>
        </w:tc>
      </w:tr>
      <w:tr w:rsidR="008C2D76" w:rsidRPr="00EE21DB" w14:paraId="31C7E613" w14:textId="77777777" w:rsidTr="00B61145">
        <w:trPr>
          <w:jc w:val="center"/>
        </w:trPr>
        <w:tc>
          <w:tcPr>
            <w:tcW w:w="2675" w:type="dxa"/>
            <w:vAlign w:val="center"/>
          </w:tcPr>
          <w:p w14:paraId="57792350" w14:textId="77777777" w:rsidR="008C2D76" w:rsidRPr="00EE21DB" w:rsidRDefault="008C2D76" w:rsidP="00B61145">
            <w:pPr>
              <w:pStyle w:val="TableParagraph"/>
              <w:spacing w:before="0" w:after="0"/>
              <w:ind w:left="57" w:right="57"/>
              <w:jc w:val="left"/>
              <w:rPr>
                <w:rFonts w:ascii="Segoe UI" w:hAnsi="Segoe UI" w:cs="Segoe UI"/>
              </w:rPr>
            </w:pPr>
            <w:r w:rsidRPr="00EE21DB">
              <w:rPr>
                <w:rFonts w:ascii="Segoe UI" w:hAnsi="Segoe UI" w:cs="Segoe UI"/>
                <w:sz w:val="22"/>
              </w:rPr>
              <w:t>Kratak</w:t>
            </w:r>
            <w:r w:rsidRPr="00EE21DB">
              <w:rPr>
                <w:rFonts w:ascii="Segoe UI" w:hAnsi="Segoe UI" w:cs="Segoe UI"/>
                <w:spacing w:val="-14"/>
                <w:sz w:val="22"/>
              </w:rPr>
              <w:t xml:space="preserve"> </w:t>
            </w:r>
            <w:r w:rsidRPr="00EE21DB">
              <w:rPr>
                <w:rFonts w:ascii="Segoe UI" w:hAnsi="Segoe UI" w:cs="Segoe UI"/>
                <w:sz w:val="22"/>
              </w:rPr>
              <w:t>opis</w:t>
            </w:r>
            <w:r w:rsidRPr="00EE21DB">
              <w:rPr>
                <w:rFonts w:ascii="Segoe UI" w:hAnsi="Segoe UI" w:cs="Segoe UI"/>
                <w:spacing w:val="-11"/>
                <w:sz w:val="22"/>
              </w:rPr>
              <w:t xml:space="preserve"> </w:t>
            </w:r>
            <w:r w:rsidRPr="00EE21DB">
              <w:rPr>
                <w:rFonts w:ascii="Segoe UI" w:hAnsi="Segoe UI" w:cs="Segoe UI"/>
                <w:spacing w:val="-4"/>
                <w:sz w:val="22"/>
              </w:rPr>
              <w:t>mjere</w:t>
            </w:r>
          </w:p>
        </w:tc>
        <w:tc>
          <w:tcPr>
            <w:tcW w:w="7512" w:type="dxa"/>
            <w:vAlign w:val="center"/>
          </w:tcPr>
          <w:p w14:paraId="4EF3F54A" w14:textId="77777777"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Mjera predviđa promociju koncepta e-mobilnosti odnosno korištenja vozila</w:t>
            </w:r>
          </w:p>
          <w:p w14:paraId="0015FCAA" w14:textId="21A5DAF6"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na električni pogon. Hibridna vozila, kao prelazno tehnološko rješenje na</w:t>
            </w:r>
          </w:p>
          <w:p w14:paraId="668AC4FF" w14:textId="3E7A820A"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 xml:space="preserve">putu prema konačnoj elektrifikaciji voznog parka, u </w:t>
            </w:r>
            <w:r w:rsidR="0050507B">
              <w:rPr>
                <w:rFonts w:ascii="Segoe UI" w:hAnsi="Segoe UI" w:cs="Segoe UI"/>
                <w:sz w:val="22"/>
              </w:rPr>
              <w:t>poređenju</w:t>
            </w:r>
            <w:r w:rsidRPr="008C2D76">
              <w:rPr>
                <w:rFonts w:ascii="Segoe UI" w:hAnsi="Segoe UI" w:cs="Segoe UI"/>
                <w:sz w:val="22"/>
              </w:rPr>
              <w:t xml:space="preserve"> s</w:t>
            </w:r>
            <w:r w:rsidR="0050507B">
              <w:rPr>
                <w:rFonts w:ascii="Segoe UI" w:hAnsi="Segoe UI" w:cs="Segoe UI"/>
                <w:sz w:val="22"/>
              </w:rPr>
              <w:t>a</w:t>
            </w:r>
          </w:p>
          <w:p w14:paraId="74B4502A" w14:textId="007A3612"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 xml:space="preserve">konvencionalnim vozilima </w:t>
            </w:r>
            <w:r w:rsidR="0050507B">
              <w:rPr>
                <w:rFonts w:ascii="Segoe UI" w:hAnsi="Segoe UI" w:cs="Segoe UI"/>
                <w:sz w:val="22"/>
              </w:rPr>
              <w:t>su efikasnija</w:t>
            </w:r>
            <w:r w:rsidRPr="008C2D76">
              <w:rPr>
                <w:rFonts w:ascii="Segoe UI" w:hAnsi="Segoe UI" w:cs="Segoe UI"/>
                <w:sz w:val="22"/>
              </w:rPr>
              <w:t xml:space="preserve"> na </w:t>
            </w:r>
            <w:r w:rsidR="0050507B">
              <w:rPr>
                <w:rFonts w:ascii="Segoe UI" w:hAnsi="Segoe UI" w:cs="Segoe UI"/>
                <w:sz w:val="22"/>
              </w:rPr>
              <w:t>nivou</w:t>
            </w:r>
            <w:r w:rsidRPr="008C2D76">
              <w:rPr>
                <w:rFonts w:ascii="Segoe UI" w:hAnsi="Segoe UI" w:cs="Segoe UI"/>
                <w:sz w:val="22"/>
              </w:rPr>
              <w:t xml:space="preserve"> finalne potrošnje</w:t>
            </w:r>
          </w:p>
          <w:p w14:paraId="44744774" w14:textId="6B790CA1"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 xml:space="preserve">energije. U skladu s nacionalnim ciljevima, za </w:t>
            </w:r>
            <w:r w:rsidR="0050507B">
              <w:rPr>
                <w:rFonts w:ascii="Segoe UI" w:hAnsi="Segoe UI" w:cs="Segoe UI"/>
                <w:sz w:val="22"/>
              </w:rPr>
              <w:t>s</w:t>
            </w:r>
            <w:r w:rsidRPr="008C2D76">
              <w:rPr>
                <w:rFonts w:ascii="Segoe UI" w:hAnsi="Segoe UI" w:cs="Segoe UI"/>
                <w:sz w:val="22"/>
              </w:rPr>
              <w:t>provođenje ove mjere se</w:t>
            </w:r>
          </w:p>
          <w:p w14:paraId="11E3AE1F" w14:textId="77777777" w:rsidR="0050507B" w:rsidRDefault="0050507B" w:rsidP="008C2D76">
            <w:pPr>
              <w:pStyle w:val="TableParagraph"/>
              <w:spacing w:before="0" w:after="0"/>
              <w:ind w:left="57" w:right="57"/>
              <w:jc w:val="left"/>
              <w:rPr>
                <w:rFonts w:ascii="Segoe UI" w:hAnsi="Segoe UI" w:cs="Segoe UI"/>
              </w:rPr>
            </w:pPr>
            <w:r>
              <w:rPr>
                <w:rFonts w:ascii="Segoe UI" w:hAnsi="Segoe UI" w:cs="Segoe UI"/>
                <w:sz w:val="22"/>
              </w:rPr>
              <w:t xml:space="preserve">od strane Eko </w:t>
            </w:r>
            <w:r w:rsidR="008C2D76" w:rsidRPr="008C2D76">
              <w:rPr>
                <w:rFonts w:ascii="Segoe UI" w:hAnsi="Segoe UI" w:cs="Segoe UI"/>
                <w:sz w:val="22"/>
              </w:rPr>
              <w:t>Fonda</w:t>
            </w:r>
            <w:r>
              <w:rPr>
                <w:rFonts w:ascii="Segoe UI" w:hAnsi="Segoe UI" w:cs="Segoe UI"/>
                <w:sz w:val="22"/>
              </w:rPr>
              <w:t xml:space="preserve"> vršilo sufinansiranje ove mjere.</w:t>
            </w:r>
            <w:r w:rsidR="008C2D76" w:rsidRPr="008C2D76">
              <w:rPr>
                <w:rFonts w:ascii="Segoe UI" w:hAnsi="Segoe UI" w:cs="Segoe UI"/>
                <w:sz w:val="22"/>
              </w:rPr>
              <w:t xml:space="preserve"> </w:t>
            </w:r>
          </w:p>
          <w:p w14:paraId="0253DDB3" w14:textId="6EA5F81B"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Realizacijom mjere se predviđa</w:t>
            </w:r>
            <w:r w:rsidR="0050507B">
              <w:rPr>
                <w:rFonts w:ascii="Segoe UI" w:hAnsi="Segoe UI" w:cs="Segoe UI"/>
                <w:sz w:val="22"/>
              </w:rPr>
              <w:t xml:space="preserve"> </w:t>
            </w:r>
            <w:r w:rsidRPr="008C2D76">
              <w:rPr>
                <w:rFonts w:ascii="Segoe UI" w:hAnsi="Segoe UI" w:cs="Segoe UI"/>
                <w:sz w:val="22"/>
              </w:rPr>
              <w:t>post</w:t>
            </w:r>
            <w:r w:rsidR="0050507B">
              <w:rPr>
                <w:rFonts w:ascii="Segoe UI" w:hAnsi="Segoe UI" w:cs="Segoe UI"/>
                <w:sz w:val="22"/>
              </w:rPr>
              <w:t>e</w:t>
            </w:r>
            <w:r w:rsidRPr="008C2D76">
              <w:rPr>
                <w:rFonts w:ascii="Segoe UI" w:hAnsi="Segoe UI" w:cs="Segoe UI"/>
                <w:sz w:val="22"/>
              </w:rPr>
              <w:t>p</w:t>
            </w:r>
            <w:r w:rsidR="0050507B">
              <w:rPr>
                <w:rFonts w:ascii="Segoe UI" w:hAnsi="Segoe UI" w:cs="Segoe UI"/>
                <w:sz w:val="22"/>
              </w:rPr>
              <w:t>e</w:t>
            </w:r>
            <w:r w:rsidRPr="008C2D76">
              <w:rPr>
                <w:rFonts w:ascii="Segoe UI" w:hAnsi="Segoe UI" w:cs="Segoe UI"/>
                <w:sz w:val="22"/>
              </w:rPr>
              <w:t xml:space="preserve">no, ali direktno smanjenje štetnih </w:t>
            </w:r>
            <w:r w:rsidR="0050507B">
              <w:rPr>
                <w:rFonts w:ascii="Segoe UI" w:hAnsi="Segoe UI" w:cs="Segoe UI"/>
                <w:sz w:val="22"/>
              </w:rPr>
              <w:t>gasova</w:t>
            </w:r>
            <w:r w:rsidRPr="008C2D76">
              <w:rPr>
                <w:rFonts w:ascii="Segoe UI" w:hAnsi="Segoe UI" w:cs="Segoe UI"/>
                <w:sz w:val="22"/>
              </w:rPr>
              <w:t xml:space="preserve"> u sektoru </w:t>
            </w:r>
            <w:r w:rsidR="0050507B">
              <w:rPr>
                <w:rFonts w:ascii="Segoe UI" w:hAnsi="Segoe UI" w:cs="Segoe UI"/>
                <w:sz w:val="22"/>
              </w:rPr>
              <w:t>saobraćaja</w:t>
            </w:r>
            <w:r w:rsidRPr="008C2D76">
              <w:rPr>
                <w:rFonts w:ascii="Segoe UI" w:hAnsi="Segoe UI" w:cs="Segoe UI"/>
                <w:sz w:val="22"/>
              </w:rPr>
              <w:t xml:space="preserve"> na</w:t>
            </w:r>
            <w:r w:rsidR="0050507B">
              <w:rPr>
                <w:rFonts w:ascii="Segoe UI" w:hAnsi="Segoe UI" w:cs="Segoe UI"/>
                <w:sz w:val="22"/>
              </w:rPr>
              <w:t xml:space="preserve"> </w:t>
            </w:r>
            <w:r w:rsidRPr="008C2D76">
              <w:rPr>
                <w:rFonts w:ascii="Segoe UI" w:hAnsi="Segoe UI" w:cs="Segoe UI"/>
                <w:sz w:val="22"/>
              </w:rPr>
              <w:t xml:space="preserve">administrativnom području </w:t>
            </w:r>
            <w:r w:rsidR="0050507B">
              <w:rPr>
                <w:rFonts w:ascii="Segoe UI" w:hAnsi="Segoe UI" w:cs="Segoe UI"/>
                <w:sz w:val="22"/>
              </w:rPr>
              <w:t>Opštine Zeta</w:t>
            </w:r>
            <w:r w:rsidRPr="008C2D76">
              <w:rPr>
                <w:rFonts w:ascii="Segoe UI" w:hAnsi="Segoe UI" w:cs="Segoe UI"/>
                <w:sz w:val="22"/>
              </w:rPr>
              <w:t xml:space="preserve">. Isto tako, želi se poboljšati kvalitet </w:t>
            </w:r>
            <w:r w:rsidR="0050507B">
              <w:rPr>
                <w:rFonts w:ascii="Segoe UI" w:hAnsi="Segoe UI" w:cs="Segoe UI"/>
                <w:sz w:val="22"/>
              </w:rPr>
              <w:t xml:space="preserve">vazduha </w:t>
            </w:r>
            <w:r w:rsidRPr="008C2D76">
              <w:rPr>
                <w:rFonts w:ascii="Segoe UI" w:hAnsi="Segoe UI" w:cs="Segoe UI"/>
                <w:sz w:val="22"/>
              </w:rPr>
              <w:t>kroz smanjenje emisija CO</w:t>
            </w:r>
            <w:r w:rsidRPr="0050507B">
              <w:rPr>
                <w:rFonts w:ascii="Segoe UI" w:hAnsi="Segoe UI" w:cs="Segoe UI"/>
                <w:sz w:val="22"/>
                <w:vertAlign w:val="subscript"/>
              </w:rPr>
              <w:t>2</w:t>
            </w:r>
            <w:r w:rsidRPr="008C2D76">
              <w:rPr>
                <w:rFonts w:ascii="Segoe UI" w:hAnsi="Segoe UI" w:cs="Segoe UI"/>
                <w:sz w:val="22"/>
              </w:rPr>
              <w:t xml:space="preserve"> u </w:t>
            </w:r>
            <w:r w:rsidR="0050507B">
              <w:rPr>
                <w:rFonts w:ascii="Segoe UI" w:hAnsi="Segoe UI" w:cs="Segoe UI"/>
                <w:sz w:val="22"/>
              </w:rPr>
              <w:t>saobraćaju</w:t>
            </w:r>
            <w:r w:rsidRPr="008C2D76">
              <w:rPr>
                <w:rFonts w:ascii="Segoe UI" w:hAnsi="Segoe UI" w:cs="Segoe UI"/>
                <w:sz w:val="22"/>
              </w:rPr>
              <w:t>, odnosno smanjenje ukupne emisije</w:t>
            </w:r>
            <w:r w:rsidR="0050507B">
              <w:rPr>
                <w:rFonts w:ascii="Segoe UI" w:hAnsi="Segoe UI" w:cs="Segoe UI"/>
                <w:sz w:val="22"/>
              </w:rPr>
              <w:t xml:space="preserve"> CO</w:t>
            </w:r>
            <w:r w:rsidR="0050507B" w:rsidRPr="0050507B">
              <w:rPr>
                <w:rFonts w:ascii="Segoe UI" w:hAnsi="Segoe UI" w:cs="Segoe UI"/>
                <w:sz w:val="22"/>
                <w:vertAlign w:val="subscript"/>
              </w:rPr>
              <w:t>2</w:t>
            </w:r>
            <w:r w:rsidRPr="008C2D76">
              <w:rPr>
                <w:rFonts w:ascii="Segoe UI" w:hAnsi="Segoe UI" w:cs="Segoe UI"/>
                <w:sz w:val="22"/>
              </w:rPr>
              <w:t xml:space="preserve">. </w:t>
            </w:r>
          </w:p>
          <w:p w14:paraId="6E64BDF6" w14:textId="321820E9"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 xml:space="preserve">Do sada na području </w:t>
            </w:r>
            <w:r w:rsidR="0050507B">
              <w:rPr>
                <w:rFonts w:ascii="Segoe UI" w:hAnsi="Segoe UI" w:cs="Segoe UI"/>
                <w:sz w:val="22"/>
              </w:rPr>
              <w:t>Opštine Zeta nema</w:t>
            </w:r>
            <w:r w:rsidRPr="008C2D76">
              <w:rPr>
                <w:rFonts w:ascii="Segoe UI" w:hAnsi="Segoe UI" w:cs="Segoe UI"/>
                <w:sz w:val="22"/>
              </w:rPr>
              <w:t xml:space="preserve"> instaliran</w:t>
            </w:r>
            <w:r w:rsidR="0050507B">
              <w:rPr>
                <w:rFonts w:ascii="Segoe UI" w:hAnsi="Segoe UI" w:cs="Segoe UI"/>
                <w:sz w:val="22"/>
              </w:rPr>
              <w:t>ih</w:t>
            </w:r>
            <w:r w:rsidRPr="008C2D76">
              <w:rPr>
                <w:rFonts w:ascii="Segoe UI" w:hAnsi="Segoe UI" w:cs="Segoe UI"/>
                <w:sz w:val="22"/>
              </w:rPr>
              <w:t xml:space="preserve"> punionica</w:t>
            </w:r>
            <w:r w:rsidR="0050507B">
              <w:rPr>
                <w:rFonts w:ascii="Segoe UI" w:hAnsi="Segoe UI" w:cs="Segoe UI"/>
                <w:sz w:val="22"/>
              </w:rPr>
              <w:t>.</w:t>
            </w:r>
            <w:r w:rsidRPr="008C2D76">
              <w:rPr>
                <w:rFonts w:ascii="Segoe UI" w:hAnsi="Segoe UI" w:cs="Segoe UI"/>
                <w:sz w:val="22"/>
              </w:rPr>
              <w:t>.</w:t>
            </w:r>
          </w:p>
          <w:p w14:paraId="29D86621" w14:textId="1EB583F8" w:rsidR="008C2D76" w:rsidRPr="008C2D76" w:rsidRDefault="008C2D76" w:rsidP="008C2D76">
            <w:pPr>
              <w:pStyle w:val="TableParagraph"/>
              <w:spacing w:before="0" w:after="0"/>
              <w:ind w:left="57" w:right="57"/>
              <w:jc w:val="left"/>
              <w:rPr>
                <w:rFonts w:ascii="Segoe UI" w:hAnsi="Segoe UI" w:cs="Segoe UI"/>
              </w:rPr>
            </w:pPr>
            <w:r w:rsidRPr="008C2D76">
              <w:rPr>
                <w:rFonts w:ascii="Segoe UI" w:hAnsi="Segoe UI" w:cs="Segoe UI"/>
                <w:sz w:val="22"/>
              </w:rPr>
              <w:t>Razvoj infrastrukture punionica jedan je od nužnih pred</w:t>
            </w:r>
            <w:r w:rsidR="0050507B">
              <w:rPr>
                <w:rFonts w:ascii="Segoe UI" w:hAnsi="Segoe UI" w:cs="Segoe UI"/>
                <w:sz w:val="22"/>
              </w:rPr>
              <w:t>uslova</w:t>
            </w:r>
            <w:r w:rsidRPr="008C2D76">
              <w:rPr>
                <w:rFonts w:ascii="Segoe UI" w:hAnsi="Segoe UI" w:cs="Segoe UI"/>
                <w:sz w:val="22"/>
              </w:rPr>
              <w:t xml:space="preserve"> za veće</w:t>
            </w:r>
          </w:p>
          <w:p w14:paraId="347619C8" w14:textId="482FB6C3" w:rsidR="008C2D76" w:rsidRPr="00EE21DB" w:rsidRDefault="008C2D76" w:rsidP="0050507B">
            <w:pPr>
              <w:pStyle w:val="TableParagraph"/>
              <w:spacing w:before="0" w:after="0"/>
              <w:ind w:left="57" w:right="57"/>
              <w:jc w:val="left"/>
              <w:rPr>
                <w:rFonts w:ascii="Segoe UI" w:hAnsi="Segoe UI" w:cs="Segoe UI"/>
              </w:rPr>
            </w:pPr>
            <w:r w:rsidRPr="008C2D76">
              <w:rPr>
                <w:rFonts w:ascii="Segoe UI" w:hAnsi="Segoe UI" w:cs="Segoe UI"/>
                <w:sz w:val="22"/>
              </w:rPr>
              <w:t>korištenje električnih vozila.</w:t>
            </w:r>
          </w:p>
        </w:tc>
      </w:tr>
    </w:tbl>
    <w:p w14:paraId="22B1806E" w14:textId="77777777" w:rsidR="008C2D76" w:rsidRDefault="008C2D76" w:rsidP="00803FEB"/>
    <w:p w14:paraId="237F56D6" w14:textId="77777777" w:rsidR="00453D9A" w:rsidRDefault="00453D9A" w:rsidP="00803FEB"/>
    <w:p w14:paraId="2B3A6B14" w14:textId="77777777" w:rsidR="00453D9A" w:rsidRDefault="00453D9A" w:rsidP="00803FEB"/>
    <w:p w14:paraId="2D50BEBD" w14:textId="77777777" w:rsidR="00453D9A" w:rsidRDefault="00453D9A" w:rsidP="00803FEB"/>
    <w:p w14:paraId="0403DB52" w14:textId="77777777" w:rsidR="00453D9A" w:rsidRDefault="00453D9A" w:rsidP="00803FEB"/>
    <w:p w14:paraId="0C552B0D" w14:textId="77777777" w:rsidR="00453D9A" w:rsidRDefault="00453D9A" w:rsidP="00803FEB"/>
    <w:p w14:paraId="439F650F" w14:textId="77777777" w:rsidR="00453D9A" w:rsidRDefault="00453D9A" w:rsidP="00803FEB"/>
    <w:p w14:paraId="4BDF2320" w14:textId="77777777" w:rsidR="00453D9A" w:rsidRDefault="00453D9A" w:rsidP="00803FEB"/>
    <w:p w14:paraId="7D597884" w14:textId="77777777" w:rsidR="00453D9A" w:rsidRDefault="00453D9A" w:rsidP="00803FEB"/>
    <w:p w14:paraId="54EFEB5D" w14:textId="77777777" w:rsidR="00453D9A" w:rsidRDefault="00453D9A" w:rsidP="00803FEB"/>
    <w:tbl>
      <w:tblPr>
        <w:tblW w:w="101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5"/>
        <w:gridCol w:w="7512"/>
      </w:tblGrid>
      <w:tr w:rsidR="006F4E34" w:rsidRPr="00EE21DB" w14:paraId="5153183F" w14:textId="77777777" w:rsidTr="008C2D76">
        <w:trPr>
          <w:jc w:val="center"/>
        </w:trPr>
        <w:tc>
          <w:tcPr>
            <w:tcW w:w="2675" w:type="dxa"/>
            <w:shd w:val="clear" w:color="auto" w:fill="C3EDFF"/>
            <w:vAlign w:val="center"/>
          </w:tcPr>
          <w:p w14:paraId="2FF02B6D" w14:textId="77777777" w:rsidR="006F4E34" w:rsidRPr="00EE21DB" w:rsidRDefault="002B675D" w:rsidP="00EE21DB">
            <w:pPr>
              <w:pStyle w:val="TableParagraph"/>
              <w:spacing w:before="0" w:after="0"/>
              <w:ind w:left="57" w:right="57"/>
              <w:jc w:val="left"/>
              <w:rPr>
                <w:rFonts w:ascii="Segoe UI" w:hAnsi="Segoe UI" w:cs="Segoe UI"/>
                <w:b/>
              </w:rPr>
            </w:pPr>
            <w:r w:rsidRPr="00EE21DB">
              <w:rPr>
                <w:rFonts w:ascii="Segoe UI" w:hAnsi="Segoe UI" w:cs="Segoe UI"/>
                <w:b/>
                <w:sz w:val="22"/>
              </w:rPr>
              <w:lastRenderedPageBreak/>
              <w:t>Naziv</w:t>
            </w:r>
            <w:r w:rsidRPr="00EE21DB">
              <w:rPr>
                <w:rFonts w:ascii="Segoe UI" w:hAnsi="Segoe UI" w:cs="Segoe UI"/>
                <w:spacing w:val="-9"/>
                <w:sz w:val="22"/>
              </w:rPr>
              <w:t xml:space="preserve"> </w:t>
            </w:r>
            <w:r w:rsidRPr="00EE21DB">
              <w:rPr>
                <w:rFonts w:ascii="Segoe UI" w:hAnsi="Segoe UI" w:cs="Segoe UI"/>
                <w:b/>
                <w:spacing w:val="-2"/>
                <w:sz w:val="22"/>
              </w:rPr>
              <w:t>mjere</w:t>
            </w:r>
          </w:p>
        </w:tc>
        <w:tc>
          <w:tcPr>
            <w:tcW w:w="7512" w:type="dxa"/>
            <w:shd w:val="clear" w:color="auto" w:fill="C3EDFF"/>
            <w:vAlign w:val="center"/>
          </w:tcPr>
          <w:p w14:paraId="2BBEC9DE" w14:textId="230EE4D2" w:rsidR="006F4E34" w:rsidRPr="00EE21DB" w:rsidRDefault="002B675D" w:rsidP="00EE21DB">
            <w:pPr>
              <w:pStyle w:val="TableParagraph"/>
              <w:spacing w:before="0" w:after="0"/>
              <w:ind w:left="57" w:right="57"/>
              <w:jc w:val="left"/>
              <w:rPr>
                <w:rFonts w:ascii="Segoe UI" w:hAnsi="Segoe UI" w:cs="Segoe UI"/>
                <w:b/>
              </w:rPr>
            </w:pPr>
            <w:r w:rsidRPr="00EE21DB">
              <w:rPr>
                <w:rFonts w:ascii="Segoe UI" w:hAnsi="Segoe UI" w:cs="Segoe UI"/>
                <w:b/>
                <w:sz w:val="22"/>
              </w:rPr>
              <w:t>1</w:t>
            </w:r>
            <w:r w:rsidR="0052117C">
              <w:rPr>
                <w:rFonts w:ascii="Segoe UI" w:hAnsi="Segoe UI" w:cs="Segoe UI"/>
                <w:b/>
                <w:sz w:val="22"/>
              </w:rPr>
              <w:t>2</w:t>
            </w:r>
            <w:r w:rsidRPr="00EE21DB">
              <w:rPr>
                <w:rFonts w:ascii="Segoe UI" w:hAnsi="Segoe UI" w:cs="Segoe UI"/>
                <w:b/>
                <w:sz w:val="22"/>
              </w:rPr>
              <w:t>.</w:t>
            </w:r>
            <w:r w:rsidRPr="00EE21DB">
              <w:rPr>
                <w:rFonts w:ascii="Segoe UI" w:hAnsi="Segoe UI" w:cs="Segoe UI"/>
                <w:spacing w:val="-10"/>
                <w:sz w:val="22"/>
              </w:rPr>
              <w:t xml:space="preserve"> </w:t>
            </w:r>
            <w:r w:rsidRPr="00EE21DB">
              <w:rPr>
                <w:rFonts w:ascii="Segoe UI" w:hAnsi="Segoe UI" w:cs="Segoe UI"/>
                <w:b/>
                <w:sz w:val="22"/>
              </w:rPr>
              <w:t>Nabavka</w:t>
            </w:r>
            <w:r w:rsidRPr="00EE21DB">
              <w:rPr>
                <w:rFonts w:ascii="Segoe UI" w:hAnsi="Segoe UI" w:cs="Segoe UI"/>
                <w:spacing w:val="-14"/>
                <w:sz w:val="22"/>
              </w:rPr>
              <w:t xml:space="preserve"> </w:t>
            </w:r>
            <w:r w:rsidRPr="00EE21DB">
              <w:rPr>
                <w:rFonts w:ascii="Segoe UI" w:hAnsi="Segoe UI" w:cs="Segoe UI"/>
                <w:b/>
                <w:sz w:val="22"/>
              </w:rPr>
              <w:t>električnih</w:t>
            </w:r>
            <w:r w:rsidRPr="00EE21DB">
              <w:rPr>
                <w:rFonts w:ascii="Segoe UI" w:hAnsi="Segoe UI" w:cs="Segoe UI"/>
                <w:spacing w:val="-11"/>
                <w:sz w:val="22"/>
              </w:rPr>
              <w:t xml:space="preserve"> </w:t>
            </w:r>
            <w:r w:rsidRPr="00EE21DB">
              <w:rPr>
                <w:rFonts w:ascii="Segoe UI" w:hAnsi="Segoe UI" w:cs="Segoe UI"/>
                <w:b/>
                <w:sz w:val="22"/>
              </w:rPr>
              <w:t>vozila</w:t>
            </w:r>
            <w:r w:rsidRPr="00EE21DB">
              <w:rPr>
                <w:rFonts w:ascii="Segoe UI" w:hAnsi="Segoe UI" w:cs="Segoe UI"/>
                <w:spacing w:val="-12"/>
                <w:sz w:val="22"/>
              </w:rPr>
              <w:t xml:space="preserve"> </w:t>
            </w:r>
            <w:r w:rsidRPr="00EE21DB">
              <w:rPr>
                <w:rFonts w:ascii="Segoe UI" w:hAnsi="Segoe UI" w:cs="Segoe UI"/>
                <w:b/>
                <w:sz w:val="22"/>
              </w:rPr>
              <w:t>u</w:t>
            </w:r>
            <w:r w:rsidRPr="00EE21DB">
              <w:rPr>
                <w:rFonts w:ascii="Segoe UI" w:hAnsi="Segoe UI" w:cs="Segoe UI"/>
                <w:spacing w:val="-11"/>
                <w:sz w:val="22"/>
              </w:rPr>
              <w:t xml:space="preserve"> </w:t>
            </w:r>
            <w:r w:rsidRPr="00EE21DB">
              <w:rPr>
                <w:rFonts w:ascii="Segoe UI" w:hAnsi="Segoe UI" w:cs="Segoe UI"/>
                <w:b/>
                <w:sz w:val="22"/>
              </w:rPr>
              <w:t>nadležnosti</w:t>
            </w:r>
            <w:r w:rsidRPr="00EE21DB">
              <w:rPr>
                <w:rFonts w:ascii="Segoe UI" w:hAnsi="Segoe UI" w:cs="Segoe UI"/>
                <w:spacing w:val="-7"/>
                <w:sz w:val="22"/>
              </w:rPr>
              <w:t xml:space="preserve"> </w:t>
            </w:r>
            <w:r w:rsidR="00B7730B" w:rsidRPr="00EE21DB">
              <w:rPr>
                <w:rFonts w:ascii="Segoe UI" w:hAnsi="Segoe UI" w:cs="Segoe UI"/>
                <w:b/>
                <w:spacing w:val="-2"/>
                <w:sz w:val="22"/>
              </w:rPr>
              <w:t>Opštine Zeta</w:t>
            </w:r>
          </w:p>
        </w:tc>
      </w:tr>
      <w:tr w:rsidR="006F4E34" w:rsidRPr="00EE21DB" w14:paraId="0DD696B4" w14:textId="77777777" w:rsidTr="008C2D76">
        <w:trPr>
          <w:jc w:val="center"/>
        </w:trPr>
        <w:tc>
          <w:tcPr>
            <w:tcW w:w="2675" w:type="dxa"/>
            <w:vAlign w:val="center"/>
          </w:tcPr>
          <w:p w14:paraId="7BD6177A"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Nadležnost</w:t>
            </w:r>
            <w:r w:rsidRPr="00EE21DB">
              <w:rPr>
                <w:rFonts w:ascii="Segoe UI" w:hAnsi="Segoe UI" w:cs="Segoe UI"/>
                <w:spacing w:val="-14"/>
                <w:sz w:val="22"/>
              </w:rPr>
              <w:t xml:space="preserve"> </w:t>
            </w:r>
            <w:r w:rsidRPr="00EE21DB">
              <w:rPr>
                <w:rFonts w:ascii="Segoe UI" w:hAnsi="Segoe UI" w:cs="Segoe UI"/>
                <w:sz w:val="22"/>
              </w:rPr>
              <w:t xml:space="preserve">za </w:t>
            </w:r>
            <w:r w:rsidRPr="00EE21DB">
              <w:rPr>
                <w:rFonts w:ascii="Segoe UI" w:hAnsi="Segoe UI" w:cs="Segoe UI"/>
                <w:spacing w:val="-2"/>
                <w:sz w:val="22"/>
              </w:rPr>
              <w:t>provođenje</w:t>
            </w:r>
          </w:p>
        </w:tc>
        <w:tc>
          <w:tcPr>
            <w:tcW w:w="7512" w:type="dxa"/>
            <w:vAlign w:val="center"/>
          </w:tcPr>
          <w:p w14:paraId="5F4FA76B" w14:textId="68777678" w:rsidR="006F4E34" w:rsidRPr="00EE21DB" w:rsidRDefault="00B16544" w:rsidP="00EE21DB">
            <w:pPr>
              <w:pStyle w:val="TableParagraph"/>
              <w:spacing w:before="0" w:after="0"/>
              <w:ind w:left="57" w:right="57"/>
              <w:jc w:val="left"/>
              <w:rPr>
                <w:rFonts w:ascii="Segoe UI" w:hAnsi="Segoe UI" w:cs="Segoe UI"/>
              </w:rPr>
            </w:pPr>
            <w:r w:rsidRPr="00EE21DB">
              <w:rPr>
                <w:rFonts w:ascii="Segoe UI" w:hAnsi="Segoe UI" w:cs="Segoe UI"/>
                <w:spacing w:val="-2"/>
                <w:sz w:val="22"/>
              </w:rPr>
              <w:t>Opština Zeta</w:t>
            </w:r>
          </w:p>
        </w:tc>
      </w:tr>
      <w:tr w:rsidR="006F4E34" w:rsidRPr="00EE21DB" w14:paraId="1ADBC890" w14:textId="77777777" w:rsidTr="008C2D76">
        <w:trPr>
          <w:jc w:val="center"/>
        </w:trPr>
        <w:tc>
          <w:tcPr>
            <w:tcW w:w="2675" w:type="dxa"/>
            <w:vAlign w:val="center"/>
          </w:tcPr>
          <w:p w14:paraId="7C604144"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Vremenski okvir za sprovođenje</w:t>
            </w:r>
            <w:r w:rsidRPr="00EE21DB">
              <w:rPr>
                <w:rFonts w:ascii="Segoe UI" w:hAnsi="Segoe UI" w:cs="Segoe UI"/>
                <w:spacing w:val="-14"/>
                <w:sz w:val="22"/>
              </w:rPr>
              <w:t xml:space="preserve"> </w:t>
            </w:r>
            <w:r w:rsidRPr="00EE21DB">
              <w:rPr>
                <w:rFonts w:ascii="Segoe UI" w:hAnsi="Segoe UI" w:cs="Segoe UI"/>
                <w:sz w:val="22"/>
              </w:rPr>
              <w:t>-</w:t>
            </w:r>
            <w:r w:rsidRPr="00EE21DB">
              <w:rPr>
                <w:rFonts w:ascii="Segoe UI" w:hAnsi="Segoe UI" w:cs="Segoe UI"/>
                <w:spacing w:val="-15"/>
                <w:sz w:val="22"/>
              </w:rPr>
              <w:t xml:space="preserve"> </w:t>
            </w:r>
            <w:r w:rsidRPr="00EE21DB">
              <w:rPr>
                <w:rFonts w:ascii="Segoe UI" w:hAnsi="Segoe UI" w:cs="Segoe UI"/>
                <w:sz w:val="22"/>
              </w:rPr>
              <w:t>početak</w:t>
            </w:r>
          </w:p>
        </w:tc>
        <w:tc>
          <w:tcPr>
            <w:tcW w:w="7512" w:type="dxa"/>
            <w:vAlign w:val="center"/>
          </w:tcPr>
          <w:p w14:paraId="13B4D1A8" w14:textId="5B669458"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202</w:t>
            </w:r>
            <w:r w:rsidR="00FD6AB4">
              <w:rPr>
                <w:rFonts w:ascii="Segoe UI" w:hAnsi="Segoe UI" w:cs="Segoe UI"/>
                <w:sz w:val="22"/>
              </w:rPr>
              <w:t>5</w:t>
            </w:r>
            <w:r w:rsidRPr="00EE21DB">
              <w:rPr>
                <w:rFonts w:ascii="Segoe UI" w:hAnsi="Segoe UI" w:cs="Segoe UI"/>
                <w:sz w:val="22"/>
              </w:rPr>
              <w:t>.</w:t>
            </w:r>
            <w:r w:rsidRPr="00EE21DB">
              <w:rPr>
                <w:rFonts w:ascii="Segoe UI" w:hAnsi="Segoe UI" w:cs="Segoe UI"/>
                <w:spacing w:val="-12"/>
                <w:sz w:val="22"/>
              </w:rPr>
              <w:t xml:space="preserve"> </w:t>
            </w:r>
            <w:r w:rsidRPr="00EE21DB">
              <w:rPr>
                <w:rFonts w:ascii="Segoe UI" w:hAnsi="Segoe UI" w:cs="Segoe UI"/>
                <w:spacing w:val="-2"/>
                <w:sz w:val="22"/>
              </w:rPr>
              <w:t>godina</w:t>
            </w:r>
          </w:p>
        </w:tc>
      </w:tr>
      <w:tr w:rsidR="006F4E34" w:rsidRPr="00EE21DB" w14:paraId="357F21D5" w14:textId="77777777" w:rsidTr="008C2D76">
        <w:trPr>
          <w:jc w:val="center"/>
        </w:trPr>
        <w:tc>
          <w:tcPr>
            <w:tcW w:w="2675" w:type="dxa"/>
            <w:vAlign w:val="center"/>
          </w:tcPr>
          <w:p w14:paraId="7CAA0E6E"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Vremenski</w:t>
            </w:r>
            <w:r w:rsidRPr="00EE21DB">
              <w:rPr>
                <w:rFonts w:ascii="Segoe UI" w:hAnsi="Segoe UI" w:cs="Segoe UI"/>
                <w:spacing w:val="-14"/>
                <w:sz w:val="22"/>
              </w:rPr>
              <w:t xml:space="preserve"> </w:t>
            </w:r>
            <w:r w:rsidRPr="00EE21DB">
              <w:rPr>
                <w:rFonts w:ascii="Segoe UI" w:hAnsi="Segoe UI" w:cs="Segoe UI"/>
                <w:sz w:val="22"/>
              </w:rPr>
              <w:t>okvir</w:t>
            </w:r>
            <w:r w:rsidRPr="00EE21DB">
              <w:rPr>
                <w:rFonts w:ascii="Segoe UI" w:hAnsi="Segoe UI" w:cs="Segoe UI"/>
                <w:spacing w:val="-14"/>
                <w:sz w:val="22"/>
              </w:rPr>
              <w:t xml:space="preserve"> </w:t>
            </w:r>
            <w:r w:rsidRPr="00EE21DB">
              <w:rPr>
                <w:rFonts w:ascii="Segoe UI" w:hAnsi="Segoe UI" w:cs="Segoe UI"/>
                <w:sz w:val="22"/>
              </w:rPr>
              <w:t>za sprovođenje</w:t>
            </w:r>
            <w:r w:rsidRPr="00EE21DB">
              <w:rPr>
                <w:rFonts w:ascii="Segoe UI" w:hAnsi="Segoe UI" w:cs="Segoe UI"/>
                <w:spacing w:val="-9"/>
                <w:sz w:val="22"/>
              </w:rPr>
              <w:t xml:space="preserve"> </w:t>
            </w:r>
            <w:r w:rsidRPr="00EE21DB">
              <w:rPr>
                <w:rFonts w:ascii="Segoe UI" w:hAnsi="Segoe UI" w:cs="Segoe UI"/>
                <w:sz w:val="22"/>
              </w:rPr>
              <w:t>-</w:t>
            </w:r>
            <w:r w:rsidRPr="00EE21DB">
              <w:rPr>
                <w:rFonts w:ascii="Segoe UI" w:hAnsi="Segoe UI" w:cs="Segoe UI"/>
                <w:spacing w:val="-10"/>
                <w:sz w:val="22"/>
              </w:rPr>
              <w:t xml:space="preserve"> </w:t>
            </w:r>
            <w:r w:rsidRPr="00EE21DB">
              <w:rPr>
                <w:rFonts w:ascii="Segoe UI" w:hAnsi="Segoe UI" w:cs="Segoe UI"/>
                <w:spacing w:val="-4"/>
                <w:sz w:val="22"/>
              </w:rPr>
              <w:t>kraj</w:t>
            </w:r>
          </w:p>
        </w:tc>
        <w:tc>
          <w:tcPr>
            <w:tcW w:w="7512" w:type="dxa"/>
            <w:vAlign w:val="center"/>
          </w:tcPr>
          <w:p w14:paraId="22F8952A" w14:textId="75BF72B0"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20</w:t>
            </w:r>
            <w:r w:rsidR="00FD6AB4">
              <w:rPr>
                <w:rFonts w:ascii="Segoe UI" w:hAnsi="Segoe UI" w:cs="Segoe UI"/>
                <w:sz w:val="22"/>
              </w:rPr>
              <w:t>35</w:t>
            </w:r>
            <w:r w:rsidRPr="00EE21DB">
              <w:rPr>
                <w:rFonts w:ascii="Segoe UI" w:hAnsi="Segoe UI" w:cs="Segoe UI"/>
                <w:sz w:val="22"/>
              </w:rPr>
              <w:t>.</w:t>
            </w:r>
            <w:r w:rsidRPr="00EE21DB">
              <w:rPr>
                <w:rFonts w:ascii="Segoe UI" w:hAnsi="Segoe UI" w:cs="Segoe UI"/>
                <w:spacing w:val="-12"/>
                <w:sz w:val="22"/>
              </w:rPr>
              <w:t xml:space="preserve"> </w:t>
            </w:r>
            <w:r w:rsidRPr="00EE21DB">
              <w:rPr>
                <w:rFonts w:ascii="Segoe UI" w:hAnsi="Segoe UI" w:cs="Segoe UI"/>
                <w:spacing w:val="-2"/>
                <w:sz w:val="22"/>
              </w:rPr>
              <w:t>godina</w:t>
            </w:r>
          </w:p>
        </w:tc>
      </w:tr>
      <w:tr w:rsidR="006F4E34" w:rsidRPr="00EE21DB" w14:paraId="06C07FF4" w14:textId="77777777" w:rsidTr="008C2D76">
        <w:trPr>
          <w:jc w:val="center"/>
        </w:trPr>
        <w:tc>
          <w:tcPr>
            <w:tcW w:w="2675" w:type="dxa"/>
            <w:vAlign w:val="center"/>
          </w:tcPr>
          <w:p w14:paraId="6941BD58"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Ušteda</w:t>
            </w:r>
            <w:r w:rsidRPr="00EE21DB">
              <w:rPr>
                <w:rFonts w:ascii="Segoe UI" w:hAnsi="Segoe UI" w:cs="Segoe UI"/>
                <w:spacing w:val="-9"/>
                <w:sz w:val="22"/>
              </w:rPr>
              <w:t xml:space="preserve"> </w:t>
            </w:r>
            <w:r w:rsidRPr="00EE21DB">
              <w:rPr>
                <w:rFonts w:ascii="Segoe UI" w:hAnsi="Segoe UI" w:cs="Segoe UI"/>
                <w:spacing w:val="-2"/>
                <w:sz w:val="22"/>
              </w:rPr>
              <w:t>(MWh)</w:t>
            </w:r>
          </w:p>
        </w:tc>
        <w:tc>
          <w:tcPr>
            <w:tcW w:w="7512" w:type="dxa"/>
            <w:vAlign w:val="center"/>
          </w:tcPr>
          <w:p w14:paraId="1A09D86D" w14:textId="4D235F6C" w:rsidR="006F4E34" w:rsidRPr="008C2D76" w:rsidRDefault="002B675D" w:rsidP="00EE21DB">
            <w:pPr>
              <w:pStyle w:val="TableParagraph"/>
              <w:spacing w:before="0" w:after="0"/>
              <w:ind w:left="57" w:right="57"/>
              <w:jc w:val="left"/>
              <w:rPr>
                <w:rFonts w:ascii="Segoe UI" w:hAnsi="Segoe UI" w:cs="Segoe UI"/>
              </w:rPr>
            </w:pPr>
            <w:r w:rsidRPr="008C2D76">
              <w:rPr>
                <w:rFonts w:ascii="Segoe UI" w:hAnsi="Segoe UI" w:cs="Segoe UI"/>
                <w:sz w:val="22"/>
              </w:rPr>
              <w:t>5</w:t>
            </w:r>
            <w:r w:rsidR="008C2D76" w:rsidRPr="008C2D76">
              <w:rPr>
                <w:rFonts w:ascii="Segoe UI" w:hAnsi="Segoe UI" w:cs="Segoe UI"/>
                <w:sz w:val="22"/>
              </w:rPr>
              <w:t>3</w:t>
            </w:r>
            <w:r w:rsidRPr="008C2D76">
              <w:rPr>
                <w:rFonts w:ascii="Segoe UI" w:hAnsi="Segoe UI" w:cs="Segoe UI"/>
                <w:spacing w:val="-10"/>
                <w:sz w:val="22"/>
              </w:rPr>
              <w:t xml:space="preserve"> </w:t>
            </w:r>
            <w:r w:rsidRPr="008C2D76">
              <w:rPr>
                <w:rFonts w:ascii="Segoe UI" w:hAnsi="Segoe UI" w:cs="Segoe UI"/>
                <w:sz w:val="22"/>
              </w:rPr>
              <w:t>MWh</w:t>
            </w:r>
            <w:r w:rsidR="008C2D76">
              <w:rPr>
                <w:rFonts w:ascii="Segoe UI" w:hAnsi="Segoe UI" w:cs="Segoe UI"/>
                <w:sz w:val="22"/>
              </w:rPr>
              <w:t>/god</w:t>
            </w:r>
            <w:r w:rsidRPr="008C2D76">
              <w:rPr>
                <w:rFonts w:ascii="Segoe UI" w:hAnsi="Segoe UI" w:cs="Segoe UI"/>
                <w:spacing w:val="-12"/>
                <w:sz w:val="22"/>
              </w:rPr>
              <w:t xml:space="preserve"> </w:t>
            </w:r>
          </w:p>
        </w:tc>
      </w:tr>
      <w:tr w:rsidR="006F4E34" w:rsidRPr="00EE21DB" w14:paraId="71F6E5ED" w14:textId="77777777" w:rsidTr="008C2D76">
        <w:trPr>
          <w:jc w:val="center"/>
        </w:trPr>
        <w:tc>
          <w:tcPr>
            <w:tcW w:w="2675" w:type="dxa"/>
            <w:vAlign w:val="center"/>
          </w:tcPr>
          <w:p w14:paraId="21F96984" w14:textId="0FDB9932"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position w:val="2"/>
                <w:sz w:val="22"/>
              </w:rPr>
              <w:t>Smanjenja</w:t>
            </w:r>
            <w:r w:rsidRPr="00EE21DB">
              <w:rPr>
                <w:rFonts w:ascii="Segoe UI" w:hAnsi="Segoe UI" w:cs="Segoe UI"/>
                <w:spacing w:val="-14"/>
                <w:position w:val="2"/>
                <w:sz w:val="22"/>
              </w:rPr>
              <w:t xml:space="preserve"> </w:t>
            </w:r>
            <w:r w:rsidRPr="00EE21DB">
              <w:rPr>
                <w:rFonts w:ascii="Segoe UI" w:hAnsi="Segoe UI" w:cs="Segoe UI"/>
                <w:position w:val="2"/>
                <w:sz w:val="22"/>
              </w:rPr>
              <w:t>emisije</w:t>
            </w:r>
            <w:r w:rsidRPr="00EE21DB">
              <w:rPr>
                <w:rFonts w:ascii="Segoe UI" w:hAnsi="Segoe UI" w:cs="Segoe UI"/>
                <w:spacing w:val="-14"/>
                <w:position w:val="2"/>
                <w:sz w:val="22"/>
              </w:rPr>
              <w:t xml:space="preserve"> </w:t>
            </w:r>
            <w:r w:rsidRPr="00EE21DB">
              <w:rPr>
                <w:rFonts w:ascii="Segoe UI" w:hAnsi="Segoe UI" w:cs="Segoe UI"/>
                <w:position w:val="2"/>
                <w:sz w:val="22"/>
              </w:rPr>
              <w:t>(tC</w:t>
            </w:r>
            <w:r w:rsidR="008C2D76">
              <w:rPr>
                <w:rFonts w:ascii="Segoe UI" w:hAnsi="Segoe UI" w:cs="Segoe UI"/>
                <w:position w:val="2"/>
                <w:sz w:val="22"/>
              </w:rPr>
              <w:t>O</w:t>
            </w:r>
            <w:r w:rsidR="008C2D76" w:rsidRPr="008C2D76">
              <w:rPr>
                <w:rFonts w:ascii="Segoe UI" w:hAnsi="Segoe UI" w:cs="Segoe UI"/>
                <w:position w:val="2"/>
                <w:sz w:val="22"/>
                <w:vertAlign w:val="subscript"/>
              </w:rPr>
              <w:t>2</w:t>
            </w:r>
            <w:r w:rsidRPr="00EE21DB">
              <w:rPr>
                <w:rFonts w:ascii="Segoe UI" w:hAnsi="Segoe UI" w:cs="Segoe UI"/>
                <w:position w:val="2"/>
                <w:sz w:val="22"/>
              </w:rPr>
              <w:t xml:space="preserve">) </w:t>
            </w:r>
            <w:r w:rsidRPr="00EE21DB">
              <w:rPr>
                <w:rFonts w:ascii="Segoe UI" w:hAnsi="Segoe UI" w:cs="Segoe UI"/>
                <w:sz w:val="22"/>
              </w:rPr>
              <w:t>– indirektne emisije</w:t>
            </w:r>
          </w:p>
        </w:tc>
        <w:tc>
          <w:tcPr>
            <w:tcW w:w="7512" w:type="dxa"/>
            <w:vAlign w:val="center"/>
          </w:tcPr>
          <w:p w14:paraId="7851B76E" w14:textId="16C20B5F" w:rsidR="006F4E34" w:rsidRPr="008C2D76" w:rsidRDefault="002B675D" w:rsidP="00EE21DB">
            <w:pPr>
              <w:pStyle w:val="TableParagraph"/>
              <w:spacing w:before="0" w:after="0"/>
              <w:ind w:left="57" w:right="57"/>
              <w:jc w:val="left"/>
              <w:rPr>
                <w:rFonts w:ascii="Segoe UI" w:hAnsi="Segoe UI" w:cs="Segoe UI"/>
                <w:position w:val="2"/>
              </w:rPr>
            </w:pPr>
            <w:r w:rsidRPr="008C2D76">
              <w:rPr>
                <w:rFonts w:ascii="Segoe UI" w:hAnsi="Segoe UI" w:cs="Segoe UI"/>
                <w:position w:val="2"/>
                <w:sz w:val="22"/>
              </w:rPr>
              <w:t>15</w:t>
            </w:r>
            <w:r w:rsidRPr="008C2D76">
              <w:rPr>
                <w:rFonts w:ascii="Segoe UI" w:hAnsi="Segoe UI" w:cs="Segoe UI"/>
                <w:spacing w:val="-9"/>
                <w:position w:val="2"/>
                <w:sz w:val="22"/>
              </w:rPr>
              <w:t xml:space="preserve"> </w:t>
            </w:r>
            <w:r w:rsidRPr="008C2D76">
              <w:rPr>
                <w:rFonts w:ascii="Segoe UI" w:hAnsi="Segoe UI" w:cs="Segoe UI"/>
                <w:position w:val="2"/>
                <w:sz w:val="22"/>
              </w:rPr>
              <w:t>tC</w:t>
            </w:r>
            <w:r w:rsidR="008C2D76">
              <w:rPr>
                <w:rFonts w:ascii="Segoe UI" w:hAnsi="Segoe UI" w:cs="Segoe UI"/>
                <w:position w:val="2"/>
                <w:sz w:val="22"/>
              </w:rPr>
              <w:t>O</w:t>
            </w:r>
            <w:r w:rsidR="008C2D76" w:rsidRPr="008C2D76">
              <w:rPr>
                <w:rFonts w:ascii="Segoe UI" w:hAnsi="Segoe UI" w:cs="Segoe UI"/>
                <w:position w:val="2"/>
                <w:sz w:val="22"/>
                <w:vertAlign w:val="subscript"/>
              </w:rPr>
              <w:t>2</w:t>
            </w:r>
            <w:r w:rsidR="008C2D76">
              <w:rPr>
                <w:rFonts w:ascii="Segoe UI" w:hAnsi="Segoe UI" w:cs="Segoe UI"/>
                <w:position w:val="2"/>
                <w:sz w:val="22"/>
              </w:rPr>
              <w:t>/god.</w:t>
            </w:r>
            <w:r w:rsidRPr="008C2D76">
              <w:rPr>
                <w:rFonts w:ascii="Segoe UI" w:hAnsi="Segoe UI" w:cs="Segoe UI"/>
                <w:spacing w:val="11"/>
                <w:sz w:val="14"/>
              </w:rPr>
              <w:t xml:space="preserve"> </w:t>
            </w:r>
          </w:p>
        </w:tc>
      </w:tr>
      <w:tr w:rsidR="006F4E34" w:rsidRPr="00EE21DB" w14:paraId="28701A8C" w14:textId="77777777" w:rsidTr="008C2D76">
        <w:trPr>
          <w:jc w:val="center"/>
        </w:trPr>
        <w:tc>
          <w:tcPr>
            <w:tcW w:w="2675" w:type="dxa"/>
            <w:vAlign w:val="center"/>
          </w:tcPr>
          <w:p w14:paraId="27DFB5C0"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Ukupna</w:t>
            </w:r>
            <w:r w:rsidRPr="00EE21DB">
              <w:rPr>
                <w:rFonts w:ascii="Segoe UI" w:hAnsi="Segoe UI" w:cs="Segoe UI"/>
                <w:spacing w:val="-14"/>
                <w:sz w:val="22"/>
              </w:rPr>
              <w:t xml:space="preserve"> </w:t>
            </w:r>
            <w:r w:rsidRPr="00EE21DB">
              <w:rPr>
                <w:rFonts w:ascii="Segoe UI" w:hAnsi="Segoe UI" w:cs="Segoe UI"/>
                <w:sz w:val="22"/>
              </w:rPr>
              <w:t>investicija</w:t>
            </w:r>
            <w:r w:rsidRPr="00EE21DB">
              <w:rPr>
                <w:rFonts w:ascii="Segoe UI" w:hAnsi="Segoe UI" w:cs="Segoe UI"/>
                <w:spacing w:val="-12"/>
                <w:sz w:val="22"/>
              </w:rPr>
              <w:t xml:space="preserve"> </w:t>
            </w:r>
            <w:r w:rsidRPr="00EE21DB">
              <w:rPr>
                <w:rFonts w:ascii="Segoe UI" w:hAnsi="Segoe UI" w:cs="Segoe UI"/>
                <w:spacing w:val="-5"/>
                <w:sz w:val="22"/>
              </w:rPr>
              <w:t>(€)</w:t>
            </w:r>
          </w:p>
        </w:tc>
        <w:tc>
          <w:tcPr>
            <w:tcW w:w="7512" w:type="dxa"/>
            <w:vAlign w:val="center"/>
          </w:tcPr>
          <w:p w14:paraId="4C4C5BF1" w14:textId="6C3AE5CA" w:rsidR="006F4E34" w:rsidRPr="00EE21DB" w:rsidRDefault="00842858" w:rsidP="00EE21DB">
            <w:pPr>
              <w:pStyle w:val="TableParagraph"/>
              <w:spacing w:before="0" w:after="0"/>
              <w:ind w:left="57" w:right="57"/>
              <w:jc w:val="left"/>
              <w:rPr>
                <w:rFonts w:ascii="Segoe UI" w:hAnsi="Segoe UI" w:cs="Segoe UI"/>
              </w:rPr>
            </w:pPr>
            <w:r>
              <w:rPr>
                <w:rFonts w:ascii="Segoe UI" w:hAnsi="Segoe UI" w:cs="Segoe UI"/>
                <w:sz w:val="22"/>
              </w:rPr>
              <w:t>450</w:t>
            </w:r>
            <w:r w:rsidRPr="00EE21DB">
              <w:rPr>
                <w:rFonts w:ascii="Segoe UI" w:hAnsi="Segoe UI" w:cs="Segoe UI"/>
                <w:sz w:val="22"/>
              </w:rPr>
              <w:t>.000</w:t>
            </w:r>
            <w:r w:rsidRPr="00EE21DB">
              <w:rPr>
                <w:rFonts w:ascii="Segoe UI" w:hAnsi="Segoe UI" w:cs="Segoe UI"/>
                <w:spacing w:val="-13"/>
                <w:sz w:val="22"/>
              </w:rPr>
              <w:t xml:space="preserve"> </w:t>
            </w:r>
            <w:r w:rsidRPr="00EE21DB">
              <w:rPr>
                <w:rFonts w:ascii="Segoe UI" w:hAnsi="Segoe UI" w:cs="Segoe UI"/>
                <w:sz w:val="22"/>
              </w:rPr>
              <w:t>€</w:t>
            </w:r>
            <w:r w:rsidRPr="00EE21DB">
              <w:rPr>
                <w:rFonts w:ascii="Segoe UI" w:hAnsi="Segoe UI" w:cs="Segoe UI"/>
                <w:spacing w:val="-7"/>
                <w:sz w:val="22"/>
              </w:rPr>
              <w:t xml:space="preserve"> </w:t>
            </w:r>
            <w:r w:rsidRPr="00EE21DB">
              <w:rPr>
                <w:rFonts w:ascii="Segoe UI" w:hAnsi="Segoe UI" w:cs="Segoe UI"/>
                <w:sz w:val="22"/>
              </w:rPr>
              <w:t>u</w:t>
            </w:r>
            <w:r w:rsidRPr="00EE21DB">
              <w:rPr>
                <w:rFonts w:ascii="Segoe UI" w:hAnsi="Segoe UI" w:cs="Segoe UI"/>
                <w:spacing w:val="-11"/>
                <w:sz w:val="22"/>
              </w:rPr>
              <w:t xml:space="preserve"> </w:t>
            </w:r>
            <w:r w:rsidRPr="00EE21DB">
              <w:rPr>
                <w:rFonts w:ascii="Segoe UI" w:hAnsi="Segoe UI" w:cs="Segoe UI"/>
                <w:sz w:val="22"/>
              </w:rPr>
              <w:t>desetogodišnjem</w:t>
            </w:r>
            <w:r w:rsidRPr="00EE21DB">
              <w:rPr>
                <w:rFonts w:ascii="Segoe UI" w:hAnsi="Segoe UI" w:cs="Segoe UI"/>
                <w:spacing w:val="-10"/>
                <w:sz w:val="22"/>
              </w:rPr>
              <w:t xml:space="preserve"> </w:t>
            </w:r>
            <w:r w:rsidRPr="00EE21DB">
              <w:rPr>
                <w:rFonts w:ascii="Segoe UI" w:hAnsi="Segoe UI" w:cs="Segoe UI"/>
                <w:spacing w:val="-2"/>
                <w:sz w:val="22"/>
              </w:rPr>
              <w:t>periodu</w:t>
            </w:r>
          </w:p>
        </w:tc>
      </w:tr>
      <w:tr w:rsidR="006F4E34" w:rsidRPr="00EE21DB" w14:paraId="611126BE" w14:textId="77777777" w:rsidTr="008C2D76">
        <w:trPr>
          <w:jc w:val="center"/>
        </w:trPr>
        <w:tc>
          <w:tcPr>
            <w:tcW w:w="2675" w:type="dxa"/>
            <w:vAlign w:val="center"/>
          </w:tcPr>
          <w:p w14:paraId="6FB73935" w14:textId="77777777" w:rsidR="006F4E34" w:rsidRPr="00EE21DB" w:rsidRDefault="006F4E34" w:rsidP="00EE21DB">
            <w:pPr>
              <w:pStyle w:val="TableParagraph"/>
              <w:spacing w:before="0" w:after="0"/>
              <w:ind w:left="57" w:right="57"/>
              <w:jc w:val="left"/>
              <w:rPr>
                <w:rFonts w:ascii="Segoe UI" w:hAnsi="Segoe UI" w:cs="Segoe UI"/>
              </w:rPr>
            </w:pPr>
          </w:p>
          <w:p w14:paraId="631AA9FA"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Izvori</w:t>
            </w:r>
            <w:r w:rsidRPr="00EE21DB">
              <w:rPr>
                <w:rFonts w:ascii="Segoe UI" w:hAnsi="Segoe UI" w:cs="Segoe UI"/>
                <w:spacing w:val="-14"/>
                <w:sz w:val="22"/>
              </w:rPr>
              <w:t xml:space="preserve"> </w:t>
            </w:r>
            <w:r w:rsidRPr="00EE21DB">
              <w:rPr>
                <w:rFonts w:ascii="Segoe UI" w:hAnsi="Segoe UI" w:cs="Segoe UI"/>
                <w:sz w:val="22"/>
              </w:rPr>
              <w:t>finansijskih sredstava za realizaciju mjere</w:t>
            </w:r>
          </w:p>
        </w:tc>
        <w:tc>
          <w:tcPr>
            <w:tcW w:w="7512" w:type="dxa"/>
            <w:vAlign w:val="center"/>
          </w:tcPr>
          <w:p w14:paraId="10F7C240" w14:textId="04C4E66C" w:rsidR="006F4E34" w:rsidRPr="00EE21DB" w:rsidRDefault="002B675D"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z w:val="22"/>
              </w:rPr>
              <w:t>Budžet</w:t>
            </w:r>
            <w:r w:rsidRPr="00EE21DB">
              <w:rPr>
                <w:rFonts w:ascii="Segoe UI" w:hAnsi="Segoe UI" w:cs="Segoe UI"/>
                <w:spacing w:val="-13"/>
                <w:sz w:val="22"/>
              </w:rPr>
              <w:t xml:space="preserve"> </w:t>
            </w:r>
            <w:r w:rsidR="00B7730B" w:rsidRPr="00EE21DB">
              <w:rPr>
                <w:rFonts w:ascii="Segoe UI" w:hAnsi="Segoe UI" w:cs="Segoe UI"/>
                <w:spacing w:val="-2"/>
                <w:sz w:val="22"/>
              </w:rPr>
              <w:t>Opštine Zeta</w:t>
            </w:r>
          </w:p>
          <w:p w14:paraId="5DCDC497" w14:textId="77777777" w:rsidR="00EE21DB" w:rsidRPr="00EE21DB" w:rsidRDefault="002B675D"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z w:val="22"/>
              </w:rPr>
              <w:t>Eko</w:t>
            </w:r>
            <w:r w:rsidRPr="00EE21DB">
              <w:rPr>
                <w:rFonts w:ascii="Segoe UI" w:hAnsi="Segoe UI" w:cs="Segoe UI"/>
                <w:spacing w:val="-7"/>
                <w:sz w:val="22"/>
              </w:rPr>
              <w:t xml:space="preserve"> </w:t>
            </w:r>
            <w:r w:rsidRPr="00EE21DB">
              <w:rPr>
                <w:rFonts w:ascii="Segoe UI" w:hAnsi="Segoe UI" w:cs="Segoe UI"/>
                <w:sz w:val="22"/>
              </w:rPr>
              <w:t>Fond,</w:t>
            </w:r>
            <w:r w:rsidRPr="00EE21DB">
              <w:rPr>
                <w:rFonts w:ascii="Segoe UI" w:hAnsi="Segoe UI" w:cs="Segoe UI"/>
                <w:spacing w:val="-6"/>
                <w:sz w:val="22"/>
              </w:rPr>
              <w:t xml:space="preserve"> </w:t>
            </w:r>
          </w:p>
          <w:p w14:paraId="3DBC7132" w14:textId="0546F58C" w:rsidR="006F4E34" w:rsidRPr="00EE21DB" w:rsidRDefault="00EE21DB"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pacing w:val="-5"/>
                <w:sz w:val="22"/>
              </w:rPr>
              <w:t xml:space="preserve">Razvojna </w:t>
            </w:r>
            <w:r>
              <w:rPr>
                <w:rFonts w:ascii="Segoe UI" w:hAnsi="Segoe UI" w:cs="Segoe UI"/>
                <w:spacing w:val="-5"/>
                <w:sz w:val="22"/>
              </w:rPr>
              <w:t>b</w:t>
            </w:r>
            <w:r w:rsidRPr="00EE21DB">
              <w:rPr>
                <w:rFonts w:ascii="Segoe UI" w:hAnsi="Segoe UI" w:cs="Segoe UI"/>
                <w:spacing w:val="-5"/>
                <w:sz w:val="22"/>
              </w:rPr>
              <w:t>anka Crne Gore</w:t>
            </w:r>
            <w:r>
              <w:rPr>
                <w:rFonts w:ascii="Segoe UI" w:hAnsi="Segoe UI" w:cs="Segoe UI"/>
                <w:spacing w:val="-5"/>
                <w:sz w:val="22"/>
              </w:rPr>
              <w:t>,</w:t>
            </w:r>
          </w:p>
          <w:p w14:paraId="0A06AAD3" w14:textId="77777777" w:rsidR="006F4E34" w:rsidRPr="003D6B9E" w:rsidRDefault="002B675D"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sidRPr="00EE21DB">
              <w:rPr>
                <w:rFonts w:ascii="Segoe UI" w:hAnsi="Segoe UI" w:cs="Segoe UI"/>
                <w:sz w:val="22"/>
              </w:rPr>
              <w:t>Fondovi</w:t>
            </w:r>
            <w:r w:rsidRPr="00EE21DB">
              <w:rPr>
                <w:rFonts w:ascii="Segoe UI" w:hAnsi="Segoe UI" w:cs="Segoe UI"/>
                <w:spacing w:val="-8"/>
                <w:sz w:val="22"/>
              </w:rPr>
              <w:t xml:space="preserve"> </w:t>
            </w:r>
            <w:r w:rsidRPr="00EE21DB">
              <w:rPr>
                <w:rFonts w:ascii="Segoe UI" w:hAnsi="Segoe UI" w:cs="Segoe UI"/>
                <w:spacing w:val="-5"/>
                <w:sz w:val="22"/>
              </w:rPr>
              <w:t>EU</w:t>
            </w:r>
          </w:p>
          <w:p w14:paraId="5FD3F2A9" w14:textId="43D537B8" w:rsidR="00B15B27" w:rsidRPr="00EE21DB" w:rsidRDefault="00B15B27" w:rsidP="002B675D">
            <w:pPr>
              <w:pStyle w:val="TableParagraph"/>
              <w:numPr>
                <w:ilvl w:val="0"/>
                <w:numId w:val="3"/>
              </w:numPr>
              <w:tabs>
                <w:tab w:val="left" w:pos="346"/>
                <w:tab w:val="left" w:pos="791"/>
              </w:tabs>
              <w:spacing w:before="0" w:after="0"/>
              <w:ind w:left="57" w:right="57" w:firstLine="0"/>
              <w:jc w:val="left"/>
              <w:rPr>
                <w:rFonts w:ascii="Segoe UI" w:hAnsi="Segoe UI" w:cs="Segoe UI"/>
              </w:rPr>
            </w:pPr>
            <w:r>
              <w:rPr>
                <w:rFonts w:ascii="Segoe UI" w:hAnsi="Segoe UI" w:cs="Segoe UI"/>
                <w:sz w:val="22"/>
              </w:rPr>
              <w:t>Međunarodni donatori</w:t>
            </w:r>
          </w:p>
        </w:tc>
      </w:tr>
      <w:tr w:rsidR="006F4E34" w:rsidRPr="00EE21DB" w14:paraId="32A29300" w14:textId="77777777" w:rsidTr="008C2D76">
        <w:trPr>
          <w:jc w:val="center"/>
        </w:trPr>
        <w:tc>
          <w:tcPr>
            <w:tcW w:w="2675" w:type="dxa"/>
            <w:vAlign w:val="center"/>
          </w:tcPr>
          <w:p w14:paraId="6A083B29" w14:textId="77777777" w:rsidR="006F4E34" w:rsidRPr="00EE21DB" w:rsidRDefault="006F4E34" w:rsidP="00EE21DB">
            <w:pPr>
              <w:pStyle w:val="TableParagraph"/>
              <w:spacing w:before="0" w:after="0"/>
              <w:ind w:left="57" w:right="57"/>
              <w:jc w:val="left"/>
              <w:rPr>
                <w:rFonts w:ascii="Segoe UI" w:hAnsi="Segoe UI" w:cs="Segoe UI"/>
              </w:rPr>
            </w:pPr>
          </w:p>
          <w:p w14:paraId="58D28290" w14:textId="77777777" w:rsidR="006F4E34" w:rsidRPr="00EE21DB" w:rsidRDefault="006F4E34" w:rsidP="00EE21DB">
            <w:pPr>
              <w:pStyle w:val="TableParagraph"/>
              <w:spacing w:before="0" w:after="0"/>
              <w:ind w:left="57" w:right="57"/>
              <w:jc w:val="left"/>
              <w:rPr>
                <w:rFonts w:ascii="Segoe UI" w:hAnsi="Segoe UI" w:cs="Segoe UI"/>
              </w:rPr>
            </w:pPr>
          </w:p>
          <w:p w14:paraId="1EE7B305" w14:textId="77777777" w:rsidR="006F4E34" w:rsidRPr="00EE21DB" w:rsidRDefault="006F4E34" w:rsidP="00EE21DB">
            <w:pPr>
              <w:pStyle w:val="TableParagraph"/>
              <w:spacing w:before="0" w:after="0"/>
              <w:ind w:left="57" w:right="57"/>
              <w:jc w:val="left"/>
              <w:rPr>
                <w:rFonts w:ascii="Segoe UI" w:hAnsi="Segoe UI" w:cs="Segoe UI"/>
              </w:rPr>
            </w:pPr>
          </w:p>
          <w:p w14:paraId="39CB7F17" w14:textId="77777777" w:rsidR="006F4E34" w:rsidRPr="00EE21DB" w:rsidRDefault="006F4E34" w:rsidP="00EE21DB">
            <w:pPr>
              <w:pStyle w:val="TableParagraph"/>
              <w:spacing w:before="0" w:after="0"/>
              <w:ind w:left="57" w:right="57"/>
              <w:jc w:val="left"/>
              <w:rPr>
                <w:rFonts w:ascii="Segoe UI" w:hAnsi="Segoe UI" w:cs="Segoe UI"/>
              </w:rPr>
            </w:pPr>
          </w:p>
          <w:p w14:paraId="4ED758A4" w14:textId="77777777" w:rsidR="006F4E34" w:rsidRPr="00EE21DB" w:rsidRDefault="006F4E34" w:rsidP="00EE21DB">
            <w:pPr>
              <w:pStyle w:val="TableParagraph"/>
              <w:spacing w:before="0" w:after="0"/>
              <w:ind w:left="57" w:right="57"/>
              <w:jc w:val="left"/>
              <w:rPr>
                <w:rFonts w:ascii="Segoe UI" w:hAnsi="Segoe UI" w:cs="Segoe UI"/>
              </w:rPr>
            </w:pPr>
          </w:p>
          <w:p w14:paraId="367069C4" w14:textId="77777777" w:rsidR="006F4E34" w:rsidRPr="00EE21DB" w:rsidRDefault="006F4E34" w:rsidP="00EE21DB">
            <w:pPr>
              <w:pStyle w:val="TableParagraph"/>
              <w:spacing w:before="0" w:after="0"/>
              <w:ind w:left="57" w:right="57"/>
              <w:jc w:val="left"/>
              <w:rPr>
                <w:rFonts w:ascii="Segoe UI" w:hAnsi="Segoe UI" w:cs="Segoe UI"/>
              </w:rPr>
            </w:pPr>
          </w:p>
          <w:p w14:paraId="1196440C" w14:textId="77777777" w:rsidR="006F4E34" w:rsidRPr="00EE21DB" w:rsidRDefault="006F4E34" w:rsidP="00EE21DB">
            <w:pPr>
              <w:pStyle w:val="TableParagraph"/>
              <w:spacing w:before="0" w:after="0"/>
              <w:ind w:left="57" w:right="57"/>
              <w:jc w:val="left"/>
              <w:rPr>
                <w:rFonts w:ascii="Segoe UI" w:hAnsi="Segoe UI" w:cs="Segoe UI"/>
              </w:rPr>
            </w:pPr>
          </w:p>
          <w:p w14:paraId="4CBD2A8B" w14:textId="77777777" w:rsidR="006F4E34" w:rsidRPr="00EE21DB" w:rsidRDefault="006F4E34" w:rsidP="00EE21DB">
            <w:pPr>
              <w:pStyle w:val="TableParagraph"/>
              <w:spacing w:before="0" w:after="0"/>
              <w:ind w:left="57" w:right="57"/>
              <w:jc w:val="left"/>
              <w:rPr>
                <w:rFonts w:ascii="Segoe UI" w:hAnsi="Segoe UI" w:cs="Segoe UI"/>
              </w:rPr>
            </w:pPr>
          </w:p>
          <w:p w14:paraId="1015FA74" w14:textId="77777777" w:rsidR="006F4E34" w:rsidRPr="00EE21DB" w:rsidRDefault="006F4E34" w:rsidP="00EE21DB">
            <w:pPr>
              <w:pStyle w:val="TableParagraph"/>
              <w:spacing w:before="0" w:after="0"/>
              <w:ind w:left="57" w:right="57"/>
              <w:jc w:val="left"/>
              <w:rPr>
                <w:rFonts w:ascii="Segoe UI" w:hAnsi="Segoe UI" w:cs="Segoe UI"/>
              </w:rPr>
            </w:pPr>
          </w:p>
          <w:p w14:paraId="3635F375" w14:textId="77777777" w:rsidR="006F4E34" w:rsidRPr="00EE21DB" w:rsidRDefault="006F4E34" w:rsidP="00EE21DB">
            <w:pPr>
              <w:pStyle w:val="TableParagraph"/>
              <w:spacing w:before="0" w:after="0"/>
              <w:ind w:left="57" w:right="57"/>
              <w:jc w:val="left"/>
              <w:rPr>
                <w:rFonts w:ascii="Segoe UI" w:hAnsi="Segoe UI" w:cs="Segoe UI"/>
              </w:rPr>
            </w:pPr>
          </w:p>
          <w:p w14:paraId="4EC995A3" w14:textId="77777777" w:rsidR="006F4E34" w:rsidRPr="00EE21DB" w:rsidRDefault="006F4E34" w:rsidP="00EE21DB">
            <w:pPr>
              <w:pStyle w:val="TableParagraph"/>
              <w:spacing w:before="0" w:after="0"/>
              <w:ind w:left="57" w:right="57"/>
              <w:jc w:val="left"/>
              <w:rPr>
                <w:rFonts w:ascii="Segoe UI" w:hAnsi="Segoe UI" w:cs="Segoe UI"/>
              </w:rPr>
            </w:pPr>
          </w:p>
          <w:p w14:paraId="267E68A8" w14:textId="7777777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Kratak</w:t>
            </w:r>
            <w:r w:rsidRPr="00EE21DB">
              <w:rPr>
                <w:rFonts w:ascii="Segoe UI" w:hAnsi="Segoe UI" w:cs="Segoe UI"/>
                <w:spacing w:val="-14"/>
                <w:sz w:val="22"/>
              </w:rPr>
              <w:t xml:space="preserve"> </w:t>
            </w:r>
            <w:r w:rsidRPr="00EE21DB">
              <w:rPr>
                <w:rFonts w:ascii="Segoe UI" w:hAnsi="Segoe UI" w:cs="Segoe UI"/>
                <w:sz w:val="22"/>
              </w:rPr>
              <w:t>opis</w:t>
            </w:r>
            <w:r w:rsidRPr="00EE21DB">
              <w:rPr>
                <w:rFonts w:ascii="Segoe UI" w:hAnsi="Segoe UI" w:cs="Segoe UI"/>
                <w:spacing w:val="-11"/>
                <w:sz w:val="22"/>
              </w:rPr>
              <w:t xml:space="preserve"> </w:t>
            </w:r>
            <w:r w:rsidRPr="00EE21DB">
              <w:rPr>
                <w:rFonts w:ascii="Segoe UI" w:hAnsi="Segoe UI" w:cs="Segoe UI"/>
                <w:spacing w:val="-4"/>
                <w:sz w:val="22"/>
              </w:rPr>
              <w:t>mjere</w:t>
            </w:r>
          </w:p>
        </w:tc>
        <w:tc>
          <w:tcPr>
            <w:tcW w:w="7512" w:type="dxa"/>
            <w:vAlign w:val="center"/>
          </w:tcPr>
          <w:p w14:paraId="5A81B1B9" w14:textId="4B1CC510"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Prvi</w:t>
            </w:r>
            <w:r w:rsidRPr="00EE21DB">
              <w:rPr>
                <w:rFonts w:ascii="Segoe UI" w:hAnsi="Segoe UI" w:cs="Segoe UI"/>
                <w:spacing w:val="-7"/>
                <w:sz w:val="22"/>
              </w:rPr>
              <w:t xml:space="preserve"> </w:t>
            </w:r>
            <w:r w:rsidRPr="00EE21DB">
              <w:rPr>
                <w:rFonts w:ascii="Segoe UI" w:hAnsi="Segoe UI" w:cs="Segoe UI"/>
                <w:sz w:val="22"/>
              </w:rPr>
              <w:t>korak</w:t>
            </w:r>
            <w:r w:rsidRPr="00EE21DB">
              <w:rPr>
                <w:rFonts w:ascii="Segoe UI" w:hAnsi="Segoe UI" w:cs="Segoe UI"/>
                <w:spacing w:val="-7"/>
                <w:sz w:val="22"/>
              </w:rPr>
              <w:t xml:space="preserve"> </w:t>
            </w:r>
            <w:r w:rsidRPr="00EE21DB">
              <w:rPr>
                <w:rFonts w:ascii="Segoe UI" w:hAnsi="Segoe UI" w:cs="Segoe UI"/>
                <w:sz w:val="22"/>
              </w:rPr>
              <w:t>u</w:t>
            </w:r>
            <w:r w:rsidRPr="00EE21DB">
              <w:rPr>
                <w:rFonts w:ascii="Segoe UI" w:hAnsi="Segoe UI" w:cs="Segoe UI"/>
                <w:spacing w:val="-6"/>
                <w:sz w:val="22"/>
              </w:rPr>
              <w:t xml:space="preserve"> </w:t>
            </w:r>
            <w:r w:rsidRPr="00EE21DB">
              <w:rPr>
                <w:rFonts w:ascii="Segoe UI" w:hAnsi="Segoe UI" w:cs="Segoe UI"/>
                <w:sz w:val="22"/>
              </w:rPr>
              <w:t>sprovođenju</w:t>
            </w:r>
            <w:r w:rsidRPr="00EE21DB">
              <w:rPr>
                <w:rFonts w:ascii="Segoe UI" w:hAnsi="Segoe UI" w:cs="Segoe UI"/>
                <w:spacing w:val="-8"/>
                <w:sz w:val="22"/>
              </w:rPr>
              <w:t xml:space="preserve"> </w:t>
            </w:r>
            <w:r w:rsidRPr="00EE21DB">
              <w:rPr>
                <w:rFonts w:ascii="Segoe UI" w:hAnsi="Segoe UI" w:cs="Segoe UI"/>
                <w:sz w:val="22"/>
              </w:rPr>
              <w:t>ove</w:t>
            </w:r>
            <w:r w:rsidRPr="00EE21DB">
              <w:rPr>
                <w:rFonts w:ascii="Segoe UI" w:hAnsi="Segoe UI" w:cs="Segoe UI"/>
                <w:spacing w:val="-7"/>
                <w:sz w:val="22"/>
              </w:rPr>
              <w:t xml:space="preserve"> </w:t>
            </w:r>
            <w:r w:rsidRPr="00EE21DB">
              <w:rPr>
                <w:rFonts w:ascii="Segoe UI" w:hAnsi="Segoe UI" w:cs="Segoe UI"/>
                <w:sz w:val="22"/>
              </w:rPr>
              <w:t>mjere</w:t>
            </w:r>
            <w:r w:rsidRPr="00EE21DB">
              <w:rPr>
                <w:rFonts w:ascii="Segoe UI" w:hAnsi="Segoe UI" w:cs="Segoe UI"/>
                <w:spacing w:val="-7"/>
                <w:sz w:val="22"/>
              </w:rPr>
              <w:t xml:space="preserve"> </w:t>
            </w:r>
            <w:r w:rsidRPr="00EE21DB">
              <w:rPr>
                <w:rFonts w:ascii="Segoe UI" w:hAnsi="Segoe UI" w:cs="Segoe UI"/>
                <w:sz w:val="22"/>
              </w:rPr>
              <w:t>je</w:t>
            </w:r>
            <w:r w:rsidRPr="00EE21DB">
              <w:rPr>
                <w:rFonts w:ascii="Segoe UI" w:hAnsi="Segoe UI" w:cs="Segoe UI"/>
                <w:spacing w:val="-7"/>
                <w:sz w:val="22"/>
              </w:rPr>
              <w:t xml:space="preserve"> </w:t>
            </w:r>
            <w:r w:rsidRPr="00EE21DB">
              <w:rPr>
                <w:rFonts w:ascii="Segoe UI" w:hAnsi="Segoe UI" w:cs="Segoe UI"/>
                <w:sz w:val="22"/>
              </w:rPr>
              <w:t>donošenje</w:t>
            </w:r>
            <w:r w:rsidRPr="00EE21DB">
              <w:rPr>
                <w:rFonts w:ascii="Segoe UI" w:hAnsi="Segoe UI" w:cs="Segoe UI"/>
                <w:spacing w:val="-7"/>
                <w:sz w:val="22"/>
              </w:rPr>
              <w:t xml:space="preserve"> </w:t>
            </w:r>
            <w:r w:rsidRPr="00EE21DB">
              <w:rPr>
                <w:rFonts w:ascii="Segoe UI" w:hAnsi="Segoe UI" w:cs="Segoe UI"/>
                <w:sz w:val="22"/>
              </w:rPr>
              <w:t>odluke</w:t>
            </w:r>
            <w:r w:rsidRPr="00EE21DB">
              <w:rPr>
                <w:rFonts w:ascii="Segoe UI" w:hAnsi="Segoe UI" w:cs="Segoe UI"/>
                <w:spacing w:val="-7"/>
                <w:sz w:val="22"/>
              </w:rPr>
              <w:t xml:space="preserve"> </w:t>
            </w:r>
            <w:r w:rsidRPr="00EE21DB">
              <w:rPr>
                <w:rFonts w:ascii="Segoe UI" w:hAnsi="Segoe UI" w:cs="Segoe UI"/>
                <w:sz w:val="22"/>
              </w:rPr>
              <w:t>kojom</w:t>
            </w:r>
            <w:r w:rsidRPr="00EE21DB">
              <w:rPr>
                <w:rFonts w:ascii="Segoe UI" w:hAnsi="Segoe UI" w:cs="Segoe UI"/>
                <w:spacing w:val="-7"/>
                <w:sz w:val="22"/>
              </w:rPr>
              <w:t xml:space="preserve"> </w:t>
            </w:r>
            <w:r w:rsidRPr="00EE21DB">
              <w:rPr>
                <w:rFonts w:ascii="Segoe UI" w:hAnsi="Segoe UI" w:cs="Segoe UI"/>
                <w:sz w:val="22"/>
              </w:rPr>
              <w:t>će</w:t>
            </w:r>
            <w:r w:rsidRPr="00EE21DB">
              <w:rPr>
                <w:rFonts w:ascii="Segoe UI" w:hAnsi="Segoe UI" w:cs="Segoe UI"/>
                <w:spacing w:val="-7"/>
                <w:sz w:val="22"/>
              </w:rPr>
              <w:t xml:space="preserve"> </w:t>
            </w:r>
            <w:r w:rsidRPr="00EE21DB">
              <w:rPr>
                <w:rFonts w:ascii="Segoe UI" w:hAnsi="Segoe UI" w:cs="Segoe UI"/>
                <w:sz w:val="22"/>
              </w:rPr>
              <w:t>se</w:t>
            </w:r>
            <w:r w:rsidRPr="00EE21DB">
              <w:rPr>
                <w:rFonts w:ascii="Segoe UI" w:hAnsi="Segoe UI" w:cs="Segoe UI"/>
                <w:spacing w:val="-7"/>
                <w:sz w:val="22"/>
              </w:rPr>
              <w:t xml:space="preserve"> </w:t>
            </w:r>
            <w:r w:rsidRPr="00EE21DB">
              <w:rPr>
                <w:rFonts w:ascii="Segoe UI" w:hAnsi="Segoe UI" w:cs="Segoe UI"/>
                <w:sz w:val="22"/>
              </w:rPr>
              <w:t xml:space="preserve">regulisati nabavka novih električnih vozila, kako bi sva nova vozila koja će nabavljati </w:t>
            </w:r>
            <w:r w:rsidR="00234D98" w:rsidRPr="00EE21DB">
              <w:rPr>
                <w:rFonts w:ascii="Segoe UI" w:hAnsi="Segoe UI" w:cs="Segoe UI"/>
                <w:position w:val="2"/>
                <w:sz w:val="22"/>
              </w:rPr>
              <w:t>Opštin</w:t>
            </w:r>
            <w:r w:rsidRPr="00EE21DB">
              <w:rPr>
                <w:rFonts w:ascii="Segoe UI" w:hAnsi="Segoe UI" w:cs="Segoe UI"/>
                <w:position w:val="2"/>
                <w:sz w:val="22"/>
              </w:rPr>
              <w:t>a</w:t>
            </w:r>
            <w:r w:rsidRPr="00EE21DB">
              <w:rPr>
                <w:rFonts w:ascii="Segoe UI" w:hAnsi="Segoe UI" w:cs="Segoe UI"/>
                <w:spacing w:val="-13"/>
                <w:position w:val="2"/>
                <w:sz w:val="22"/>
              </w:rPr>
              <w:t xml:space="preserve"> </w:t>
            </w:r>
            <w:r w:rsidRPr="00EE21DB">
              <w:rPr>
                <w:rFonts w:ascii="Segoe UI" w:hAnsi="Segoe UI" w:cs="Segoe UI"/>
                <w:position w:val="2"/>
                <w:sz w:val="22"/>
              </w:rPr>
              <w:t>imala</w:t>
            </w:r>
            <w:r w:rsidRPr="00EE21DB">
              <w:rPr>
                <w:rFonts w:ascii="Segoe UI" w:hAnsi="Segoe UI" w:cs="Segoe UI"/>
                <w:spacing w:val="-8"/>
                <w:position w:val="2"/>
                <w:sz w:val="22"/>
              </w:rPr>
              <w:t xml:space="preserve"> </w:t>
            </w:r>
            <w:r w:rsidRPr="00EE21DB">
              <w:rPr>
                <w:rFonts w:ascii="Segoe UI" w:hAnsi="Segoe UI" w:cs="Segoe UI"/>
                <w:position w:val="2"/>
                <w:sz w:val="22"/>
              </w:rPr>
              <w:t>smanjenu</w:t>
            </w:r>
            <w:r w:rsidRPr="00EE21DB">
              <w:rPr>
                <w:rFonts w:ascii="Segoe UI" w:hAnsi="Segoe UI" w:cs="Segoe UI"/>
                <w:spacing w:val="-9"/>
                <w:position w:val="2"/>
                <w:sz w:val="22"/>
              </w:rPr>
              <w:t xml:space="preserve"> </w:t>
            </w:r>
            <w:r w:rsidRPr="00EE21DB">
              <w:rPr>
                <w:rFonts w:ascii="Segoe UI" w:hAnsi="Segoe UI" w:cs="Segoe UI"/>
                <w:position w:val="2"/>
                <w:sz w:val="22"/>
              </w:rPr>
              <w:t>emisiju</w:t>
            </w:r>
            <w:r w:rsidRPr="00EE21DB">
              <w:rPr>
                <w:rFonts w:ascii="Segoe UI" w:hAnsi="Segoe UI" w:cs="Segoe UI"/>
                <w:spacing w:val="-11"/>
                <w:position w:val="2"/>
                <w:sz w:val="22"/>
              </w:rPr>
              <w:t xml:space="preserve"> </w:t>
            </w:r>
            <w:r w:rsidRPr="00EE21DB">
              <w:rPr>
                <w:rFonts w:ascii="Segoe UI" w:hAnsi="Segoe UI" w:cs="Segoe UI"/>
                <w:position w:val="2"/>
                <w:sz w:val="22"/>
              </w:rPr>
              <w:t>C</w:t>
            </w:r>
            <w:r w:rsidR="000B30D2">
              <w:rPr>
                <w:rFonts w:ascii="Segoe UI" w:hAnsi="Segoe UI" w:cs="Segoe UI"/>
                <w:position w:val="2"/>
                <w:sz w:val="22"/>
              </w:rPr>
              <w:t>O</w:t>
            </w:r>
            <w:r w:rsidR="000B30D2" w:rsidRPr="000B30D2">
              <w:rPr>
                <w:rFonts w:ascii="Segoe UI" w:hAnsi="Segoe UI" w:cs="Segoe UI"/>
                <w:position w:val="2"/>
                <w:sz w:val="22"/>
                <w:vertAlign w:val="subscript"/>
              </w:rPr>
              <w:t>2</w:t>
            </w:r>
            <w:r w:rsidRPr="00EE21DB">
              <w:rPr>
                <w:rFonts w:ascii="Segoe UI" w:hAnsi="Segoe UI" w:cs="Segoe UI"/>
                <w:position w:val="2"/>
                <w:sz w:val="22"/>
              </w:rPr>
              <w:t>.</w:t>
            </w:r>
            <w:r w:rsidRPr="00EE21DB">
              <w:rPr>
                <w:rFonts w:ascii="Segoe UI" w:hAnsi="Segoe UI" w:cs="Segoe UI"/>
                <w:spacing w:val="-11"/>
                <w:position w:val="2"/>
                <w:sz w:val="22"/>
              </w:rPr>
              <w:t xml:space="preserve"> </w:t>
            </w:r>
            <w:r w:rsidRPr="00EE21DB">
              <w:rPr>
                <w:rFonts w:ascii="Segoe UI" w:hAnsi="Segoe UI" w:cs="Segoe UI"/>
                <w:position w:val="2"/>
                <w:sz w:val="22"/>
              </w:rPr>
              <w:t>Planirane</w:t>
            </w:r>
            <w:r w:rsidRPr="00EE21DB">
              <w:rPr>
                <w:rFonts w:ascii="Segoe UI" w:hAnsi="Segoe UI" w:cs="Segoe UI"/>
                <w:spacing w:val="-10"/>
                <w:position w:val="2"/>
                <w:sz w:val="22"/>
              </w:rPr>
              <w:t xml:space="preserve"> </w:t>
            </w:r>
            <w:r w:rsidRPr="00EE21DB">
              <w:rPr>
                <w:rFonts w:ascii="Segoe UI" w:hAnsi="Segoe UI" w:cs="Segoe UI"/>
                <w:position w:val="2"/>
                <w:sz w:val="22"/>
              </w:rPr>
              <w:t>uštede</w:t>
            </w:r>
            <w:r w:rsidRPr="00EE21DB">
              <w:rPr>
                <w:rFonts w:ascii="Segoe UI" w:hAnsi="Segoe UI" w:cs="Segoe UI"/>
                <w:spacing w:val="-10"/>
                <w:position w:val="2"/>
                <w:sz w:val="22"/>
              </w:rPr>
              <w:t xml:space="preserve"> </w:t>
            </w:r>
            <w:r w:rsidRPr="00EE21DB">
              <w:rPr>
                <w:rFonts w:ascii="Segoe UI" w:hAnsi="Segoe UI" w:cs="Segoe UI"/>
                <w:position w:val="2"/>
                <w:sz w:val="22"/>
              </w:rPr>
              <w:t>energije</w:t>
            </w:r>
            <w:r w:rsidRPr="00EE21DB">
              <w:rPr>
                <w:rFonts w:ascii="Segoe UI" w:hAnsi="Segoe UI" w:cs="Segoe UI"/>
                <w:spacing w:val="-8"/>
                <w:position w:val="2"/>
                <w:sz w:val="22"/>
              </w:rPr>
              <w:t xml:space="preserve"> </w:t>
            </w:r>
            <w:r w:rsidRPr="00EE21DB">
              <w:rPr>
                <w:rFonts w:ascii="Segoe UI" w:hAnsi="Segoe UI" w:cs="Segoe UI"/>
                <w:position w:val="2"/>
                <w:sz w:val="22"/>
              </w:rPr>
              <w:t>i</w:t>
            </w:r>
            <w:r w:rsidRPr="00EE21DB">
              <w:rPr>
                <w:rFonts w:ascii="Segoe UI" w:hAnsi="Segoe UI" w:cs="Segoe UI"/>
                <w:spacing w:val="-11"/>
                <w:position w:val="2"/>
                <w:sz w:val="22"/>
              </w:rPr>
              <w:t xml:space="preserve"> </w:t>
            </w:r>
            <w:r w:rsidRPr="00EE21DB">
              <w:rPr>
                <w:rFonts w:ascii="Segoe UI" w:hAnsi="Segoe UI" w:cs="Segoe UI"/>
                <w:position w:val="2"/>
                <w:sz w:val="22"/>
              </w:rPr>
              <w:t>smanjenje emisija</w:t>
            </w:r>
            <w:r w:rsidRPr="00EE21DB">
              <w:rPr>
                <w:rFonts w:ascii="Segoe UI" w:hAnsi="Segoe UI" w:cs="Segoe UI"/>
                <w:spacing w:val="-1"/>
                <w:position w:val="2"/>
                <w:sz w:val="22"/>
              </w:rPr>
              <w:t xml:space="preserve"> </w:t>
            </w:r>
            <w:r w:rsidRPr="00EE21DB">
              <w:rPr>
                <w:rFonts w:ascii="Segoe UI" w:hAnsi="Segoe UI" w:cs="Segoe UI"/>
                <w:position w:val="2"/>
                <w:sz w:val="22"/>
              </w:rPr>
              <w:t>C</w:t>
            </w:r>
            <w:r w:rsidR="000B30D2">
              <w:rPr>
                <w:rFonts w:ascii="Segoe UI" w:hAnsi="Segoe UI" w:cs="Segoe UI"/>
                <w:position w:val="2"/>
                <w:sz w:val="22"/>
              </w:rPr>
              <w:t>O</w:t>
            </w:r>
            <w:r w:rsidR="000B30D2" w:rsidRPr="000B30D2">
              <w:rPr>
                <w:rFonts w:ascii="Segoe UI" w:hAnsi="Segoe UI" w:cs="Segoe UI"/>
                <w:position w:val="2"/>
                <w:sz w:val="22"/>
                <w:vertAlign w:val="subscript"/>
              </w:rPr>
              <w:t>2</w:t>
            </w:r>
            <w:r w:rsidRPr="00EE21DB">
              <w:rPr>
                <w:rFonts w:ascii="Segoe UI" w:hAnsi="Segoe UI" w:cs="Segoe UI"/>
                <w:position w:val="2"/>
                <w:sz w:val="22"/>
              </w:rPr>
              <w:t>, te vrijednost ukupne investicije, baziraju</w:t>
            </w:r>
            <w:r w:rsidRPr="00EE21DB">
              <w:rPr>
                <w:rFonts w:ascii="Segoe UI" w:hAnsi="Segoe UI" w:cs="Segoe UI"/>
                <w:spacing w:val="-2"/>
                <w:position w:val="2"/>
                <w:sz w:val="22"/>
              </w:rPr>
              <w:t xml:space="preserve"> </w:t>
            </w:r>
            <w:r w:rsidRPr="00EE21DB">
              <w:rPr>
                <w:rFonts w:ascii="Segoe UI" w:hAnsi="Segoe UI" w:cs="Segoe UI"/>
                <w:position w:val="2"/>
                <w:sz w:val="22"/>
              </w:rPr>
              <w:t xml:space="preserve">se na pretpostavci da će </w:t>
            </w:r>
            <w:r w:rsidRPr="00EE21DB">
              <w:rPr>
                <w:rFonts w:ascii="Segoe UI" w:hAnsi="Segoe UI" w:cs="Segoe UI"/>
                <w:sz w:val="22"/>
              </w:rPr>
              <w:t xml:space="preserve">se do </w:t>
            </w:r>
            <w:r w:rsidR="009D35C3" w:rsidRPr="00EE21DB">
              <w:rPr>
                <w:rFonts w:ascii="Segoe UI" w:hAnsi="Segoe UI" w:cs="Segoe UI"/>
                <w:sz w:val="22"/>
              </w:rPr>
              <w:t>2035.</w:t>
            </w:r>
            <w:r w:rsidRPr="00EE21DB">
              <w:rPr>
                <w:rFonts w:ascii="Segoe UI" w:hAnsi="Segoe UI" w:cs="Segoe UI"/>
                <w:sz w:val="22"/>
              </w:rPr>
              <w:t xml:space="preserve"> godine 50% vozila koja su u direktnom vlasništvu </w:t>
            </w:r>
            <w:r w:rsidR="00B7730B" w:rsidRPr="00EE21DB">
              <w:rPr>
                <w:rFonts w:ascii="Segoe UI" w:hAnsi="Segoe UI" w:cs="Segoe UI"/>
                <w:sz w:val="22"/>
              </w:rPr>
              <w:t>Opštine Zeta</w:t>
            </w:r>
            <w:r w:rsidRPr="00EE21DB">
              <w:rPr>
                <w:rFonts w:ascii="Segoe UI" w:hAnsi="Segoe UI" w:cs="Segoe UI"/>
                <w:sz w:val="22"/>
              </w:rPr>
              <w:t xml:space="preserve"> zamijeniti</w:t>
            </w:r>
            <w:r w:rsidRPr="00EE21DB">
              <w:rPr>
                <w:rFonts w:ascii="Segoe UI" w:hAnsi="Segoe UI" w:cs="Segoe UI"/>
                <w:spacing w:val="-5"/>
                <w:sz w:val="22"/>
              </w:rPr>
              <w:t xml:space="preserve"> </w:t>
            </w:r>
            <w:r w:rsidRPr="00EE21DB">
              <w:rPr>
                <w:rFonts w:ascii="Segoe UI" w:hAnsi="Segoe UI" w:cs="Segoe UI"/>
                <w:sz w:val="22"/>
              </w:rPr>
              <w:t>novim</w:t>
            </w:r>
            <w:r w:rsidRPr="00EE21DB">
              <w:rPr>
                <w:rFonts w:ascii="Segoe UI" w:hAnsi="Segoe UI" w:cs="Segoe UI"/>
                <w:spacing w:val="-5"/>
                <w:sz w:val="22"/>
              </w:rPr>
              <w:t xml:space="preserve"> </w:t>
            </w:r>
            <w:r w:rsidRPr="00EE21DB">
              <w:rPr>
                <w:rFonts w:ascii="Segoe UI" w:hAnsi="Segoe UI" w:cs="Segoe UI"/>
                <w:sz w:val="22"/>
              </w:rPr>
              <w:t>električnim</w:t>
            </w:r>
            <w:r w:rsidRPr="00EE21DB">
              <w:rPr>
                <w:rFonts w:ascii="Segoe UI" w:hAnsi="Segoe UI" w:cs="Segoe UI"/>
                <w:spacing w:val="-5"/>
                <w:sz w:val="22"/>
              </w:rPr>
              <w:t xml:space="preserve"> </w:t>
            </w:r>
            <w:r w:rsidRPr="00EE21DB">
              <w:rPr>
                <w:rFonts w:ascii="Segoe UI" w:hAnsi="Segoe UI" w:cs="Segoe UI"/>
                <w:sz w:val="22"/>
              </w:rPr>
              <w:t>vozilima</w:t>
            </w:r>
            <w:r w:rsidRPr="00EE21DB">
              <w:rPr>
                <w:rFonts w:ascii="Segoe UI" w:hAnsi="Segoe UI" w:cs="Segoe UI"/>
                <w:spacing w:val="-4"/>
                <w:sz w:val="22"/>
              </w:rPr>
              <w:t xml:space="preserve"> </w:t>
            </w:r>
            <w:r w:rsidRPr="00EE21DB">
              <w:rPr>
                <w:rFonts w:ascii="Segoe UI" w:hAnsi="Segoe UI" w:cs="Segoe UI"/>
                <w:sz w:val="22"/>
              </w:rPr>
              <w:t>sa</w:t>
            </w:r>
            <w:r w:rsidRPr="00EE21DB">
              <w:rPr>
                <w:rFonts w:ascii="Segoe UI" w:hAnsi="Segoe UI" w:cs="Segoe UI"/>
                <w:spacing w:val="-7"/>
                <w:sz w:val="22"/>
              </w:rPr>
              <w:t xml:space="preserve"> </w:t>
            </w:r>
            <w:r w:rsidRPr="00EE21DB">
              <w:rPr>
                <w:rFonts w:ascii="Segoe UI" w:hAnsi="Segoe UI" w:cs="Segoe UI"/>
                <w:sz w:val="22"/>
              </w:rPr>
              <w:t>smanjenom</w:t>
            </w:r>
            <w:r w:rsidRPr="00EE21DB">
              <w:rPr>
                <w:rFonts w:ascii="Segoe UI" w:hAnsi="Segoe UI" w:cs="Segoe UI"/>
                <w:spacing w:val="-8"/>
                <w:sz w:val="22"/>
              </w:rPr>
              <w:t xml:space="preserve"> </w:t>
            </w:r>
            <w:r w:rsidRPr="00EE21DB">
              <w:rPr>
                <w:rFonts w:ascii="Segoe UI" w:hAnsi="Segoe UI" w:cs="Segoe UI"/>
                <w:sz w:val="22"/>
              </w:rPr>
              <w:t>emisijom</w:t>
            </w:r>
            <w:r w:rsidRPr="00EE21DB">
              <w:rPr>
                <w:rFonts w:ascii="Segoe UI" w:hAnsi="Segoe UI" w:cs="Segoe UI"/>
                <w:spacing w:val="-3"/>
                <w:sz w:val="22"/>
              </w:rPr>
              <w:t xml:space="preserve"> </w:t>
            </w:r>
            <w:r w:rsidRPr="00EE21DB">
              <w:rPr>
                <w:rFonts w:ascii="Segoe UI" w:hAnsi="Segoe UI" w:cs="Segoe UI"/>
                <w:sz w:val="22"/>
              </w:rPr>
              <w:t>gasova</w:t>
            </w:r>
            <w:r w:rsidRPr="00EE21DB">
              <w:rPr>
                <w:rFonts w:ascii="Segoe UI" w:hAnsi="Segoe UI" w:cs="Segoe UI"/>
                <w:spacing w:val="-7"/>
                <w:sz w:val="22"/>
              </w:rPr>
              <w:t xml:space="preserve"> </w:t>
            </w:r>
            <w:r w:rsidRPr="00EE21DB">
              <w:rPr>
                <w:rFonts w:ascii="Segoe UI" w:hAnsi="Segoe UI" w:cs="Segoe UI"/>
                <w:sz w:val="22"/>
              </w:rPr>
              <w:t>staklene bašte. Cilj ove mjere je prije svega promocija elektičnih vozila i predstavljanje javnosti primjera dobre prakse.</w:t>
            </w:r>
          </w:p>
          <w:p w14:paraId="3C8BE4FE" w14:textId="681613C9"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 xml:space="preserve">Rezultat provođenja ove mjere predstavlja postepeno povećanje udjela električnih vozila u novonabavljenim vozilima u </w:t>
            </w:r>
            <w:r w:rsidR="00B16544" w:rsidRPr="00EE21DB">
              <w:rPr>
                <w:rFonts w:ascii="Segoe UI" w:hAnsi="Segoe UI" w:cs="Segoe UI"/>
                <w:sz w:val="22"/>
              </w:rPr>
              <w:t>Opštini Zeta</w:t>
            </w:r>
            <w:r w:rsidRPr="00EE21DB">
              <w:rPr>
                <w:rFonts w:ascii="Segoe UI" w:hAnsi="Segoe UI" w:cs="Segoe UI"/>
                <w:sz w:val="22"/>
              </w:rPr>
              <w:t>.</w:t>
            </w:r>
          </w:p>
          <w:p w14:paraId="5DDCB57F" w14:textId="41ABB848"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 xml:space="preserve">Od </w:t>
            </w:r>
            <w:r w:rsidR="00A104E2">
              <w:rPr>
                <w:rFonts w:ascii="Segoe UI" w:hAnsi="Segoe UI" w:cs="Segoe UI"/>
                <w:sz w:val="22"/>
              </w:rPr>
              <w:t>20</w:t>
            </w:r>
            <w:r w:rsidRPr="00EE21DB">
              <w:rPr>
                <w:rFonts w:ascii="Segoe UI" w:hAnsi="Segoe UI" w:cs="Segoe UI"/>
                <w:sz w:val="22"/>
              </w:rPr>
              <w:t xml:space="preserve"> funkcionalnih vozila, predviđa se zamjena njih </w:t>
            </w:r>
            <w:r w:rsidR="00A104E2">
              <w:rPr>
                <w:rFonts w:ascii="Segoe UI" w:hAnsi="Segoe UI" w:cs="Segoe UI"/>
                <w:sz w:val="22"/>
              </w:rPr>
              <w:t>10,</w:t>
            </w:r>
            <w:r w:rsidRPr="00EE21DB">
              <w:rPr>
                <w:rFonts w:ascii="Segoe UI" w:hAnsi="Segoe UI" w:cs="Segoe UI"/>
                <w:sz w:val="22"/>
              </w:rPr>
              <w:t xml:space="preserve"> vozilima sa električnim </w:t>
            </w:r>
            <w:r w:rsidRPr="00EE21DB">
              <w:rPr>
                <w:rFonts w:ascii="Segoe UI" w:hAnsi="Segoe UI" w:cs="Segoe UI"/>
                <w:spacing w:val="-2"/>
                <w:sz w:val="22"/>
              </w:rPr>
              <w:t>pogonom.</w:t>
            </w:r>
          </w:p>
          <w:p w14:paraId="772B9F14" w14:textId="635B85DF"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 xml:space="preserve">U </w:t>
            </w:r>
            <w:r w:rsidR="009D35C3" w:rsidRPr="00EE21DB">
              <w:rPr>
                <w:rFonts w:ascii="Segoe UI" w:hAnsi="Segoe UI" w:cs="Segoe UI"/>
                <w:sz w:val="22"/>
              </w:rPr>
              <w:t>2035.</w:t>
            </w:r>
            <w:r w:rsidRPr="00EE21DB">
              <w:rPr>
                <w:rFonts w:ascii="Segoe UI" w:hAnsi="Segoe UI" w:cs="Segoe UI"/>
                <w:sz w:val="22"/>
              </w:rPr>
              <w:t xml:space="preserve"> godini u</w:t>
            </w:r>
            <w:r w:rsidRPr="00EE21DB">
              <w:rPr>
                <w:rFonts w:ascii="Segoe UI" w:hAnsi="Segoe UI" w:cs="Segoe UI"/>
                <w:spacing w:val="-3"/>
                <w:sz w:val="22"/>
              </w:rPr>
              <w:t xml:space="preserve"> </w:t>
            </w:r>
            <w:r w:rsidR="00B16544" w:rsidRPr="00EE21DB">
              <w:rPr>
                <w:rFonts w:ascii="Segoe UI" w:hAnsi="Segoe UI" w:cs="Segoe UI"/>
                <w:sz w:val="22"/>
              </w:rPr>
              <w:t>Opštini Zeta</w:t>
            </w:r>
            <w:r w:rsidRPr="00EE21DB">
              <w:rPr>
                <w:rFonts w:ascii="Segoe UI" w:hAnsi="Segoe UI" w:cs="Segoe UI"/>
                <w:sz w:val="22"/>
              </w:rPr>
              <w:t xml:space="preserve"> bi bilo</w:t>
            </w:r>
            <w:r w:rsidRPr="00EE21DB">
              <w:rPr>
                <w:rFonts w:ascii="Segoe UI" w:hAnsi="Segoe UI" w:cs="Segoe UI"/>
                <w:spacing w:val="-1"/>
                <w:sz w:val="22"/>
              </w:rPr>
              <w:t xml:space="preserve"> </w:t>
            </w:r>
            <w:r w:rsidR="00842858">
              <w:rPr>
                <w:rFonts w:ascii="Segoe UI" w:hAnsi="Segoe UI" w:cs="Segoe UI"/>
                <w:sz w:val="22"/>
              </w:rPr>
              <w:t>10</w:t>
            </w:r>
            <w:r w:rsidRPr="00EE21DB">
              <w:rPr>
                <w:rFonts w:ascii="Segoe UI" w:hAnsi="Segoe UI" w:cs="Segoe UI"/>
                <w:sz w:val="22"/>
              </w:rPr>
              <w:t xml:space="preserve"> električnih</w:t>
            </w:r>
            <w:r w:rsidRPr="00EE21DB">
              <w:rPr>
                <w:rFonts w:ascii="Segoe UI" w:hAnsi="Segoe UI" w:cs="Segoe UI"/>
                <w:spacing w:val="-1"/>
                <w:sz w:val="22"/>
              </w:rPr>
              <w:t xml:space="preserve"> </w:t>
            </w:r>
            <w:r w:rsidRPr="00EE21DB">
              <w:rPr>
                <w:rFonts w:ascii="Segoe UI" w:hAnsi="Segoe UI" w:cs="Segoe UI"/>
                <w:sz w:val="22"/>
              </w:rPr>
              <w:t>automobila</w:t>
            </w:r>
            <w:r w:rsidRPr="00EE21DB">
              <w:rPr>
                <w:rFonts w:ascii="Segoe UI" w:hAnsi="Segoe UI" w:cs="Segoe UI"/>
                <w:spacing w:val="-2"/>
                <w:sz w:val="22"/>
              </w:rPr>
              <w:t xml:space="preserve"> </w:t>
            </w:r>
            <w:r w:rsidRPr="00EE21DB">
              <w:rPr>
                <w:rFonts w:ascii="Segoe UI" w:hAnsi="Segoe UI" w:cs="Segoe UI"/>
                <w:sz w:val="22"/>
              </w:rPr>
              <w:t>što bi bio</w:t>
            </w:r>
            <w:r w:rsidRPr="00EE21DB">
              <w:rPr>
                <w:rFonts w:ascii="Segoe UI" w:hAnsi="Segoe UI" w:cs="Segoe UI"/>
                <w:spacing w:val="-1"/>
                <w:sz w:val="22"/>
              </w:rPr>
              <w:t xml:space="preserve"> </w:t>
            </w:r>
            <w:r w:rsidRPr="00EE21DB">
              <w:rPr>
                <w:rFonts w:ascii="Segoe UI" w:hAnsi="Segoe UI" w:cs="Segoe UI"/>
                <w:sz w:val="22"/>
              </w:rPr>
              <w:t>udio</w:t>
            </w:r>
            <w:r w:rsidRPr="00EE21DB">
              <w:rPr>
                <w:rFonts w:ascii="Segoe UI" w:hAnsi="Segoe UI" w:cs="Segoe UI"/>
                <w:spacing w:val="-1"/>
                <w:sz w:val="22"/>
              </w:rPr>
              <w:t xml:space="preserve"> </w:t>
            </w:r>
            <w:r w:rsidRPr="00EE21DB">
              <w:rPr>
                <w:rFonts w:ascii="Segoe UI" w:hAnsi="Segoe UI" w:cs="Segoe UI"/>
                <w:sz w:val="22"/>
              </w:rPr>
              <w:t>od cca 50% u ukupnom voznom parku. Takođe, usljed razvoja e-mobilnosti očekivao bi se i porast broja turista u koji dolaze električnim automobilima</w:t>
            </w:r>
          </w:p>
          <w:p w14:paraId="5F82A937" w14:textId="2EA9D197" w:rsidR="006F4E34" w:rsidRPr="00EE21DB" w:rsidRDefault="002B675D" w:rsidP="00EE21DB">
            <w:pPr>
              <w:pStyle w:val="TableParagraph"/>
              <w:spacing w:before="0" w:after="0"/>
              <w:ind w:left="57" w:right="57"/>
              <w:jc w:val="left"/>
              <w:rPr>
                <w:rFonts w:ascii="Segoe UI" w:hAnsi="Segoe UI" w:cs="Segoe UI"/>
              </w:rPr>
            </w:pPr>
            <w:r w:rsidRPr="00EE21DB">
              <w:rPr>
                <w:rFonts w:ascii="Segoe UI" w:hAnsi="Segoe UI" w:cs="Segoe UI"/>
                <w:sz w:val="22"/>
              </w:rPr>
              <w:t>Trošak</w:t>
            </w:r>
            <w:r w:rsidRPr="00EE21DB">
              <w:rPr>
                <w:rFonts w:ascii="Segoe UI" w:hAnsi="Segoe UI" w:cs="Segoe UI"/>
                <w:spacing w:val="-8"/>
                <w:sz w:val="22"/>
              </w:rPr>
              <w:t xml:space="preserve"> </w:t>
            </w:r>
            <w:r w:rsidRPr="00EE21DB">
              <w:rPr>
                <w:rFonts w:ascii="Segoe UI" w:hAnsi="Segoe UI" w:cs="Segoe UI"/>
                <w:sz w:val="22"/>
              </w:rPr>
              <w:t>ove</w:t>
            </w:r>
            <w:r w:rsidRPr="00EE21DB">
              <w:rPr>
                <w:rFonts w:ascii="Segoe UI" w:hAnsi="Segoe UI" w:cs="Segoe UI"/>
                <w:spacing w:val="-7"/>
                <w:sz w:val="22"/>
              </w:rPr>
              <w:t xml:space="preserve"> </w:t>
            </w:r>
            <w:r w:rsidRPr="00EE21DB">
              <w:rPr>
                <w:rFonts w:ascii="Segoe UI" w:hAnsi="Segoe UI" w:cs="Segoe UI"/>
                <w:sz w:val="22"/>
              </w:rPr>
              <w:t>mjere</w:t>
            </w:r>
            <w:r w:rsidRPr="00EE21DB">
              <w:rPr>
                <w:rFonts w:ascii="Segoe UI" w:hAnsi="Segoe UI" w:cs="Segoe UI"/>
                <w:spacing w:val="-5"/>
                <w:sz w:val="22"/>
              </w:rPr>
              <w:t xml:space="preserve"> </w:t>
            </w:r>
            <w:r w:rsidRPr="00EE21DB">
              <w:rPr>
                <w:rFonts w:ascii="Segoe UI" w:hAnsi="Segoe UI" w:cs="Segoe UI"/>
                <w:sz w:val="22"/>
              </w:rPr>
              <w:t>podrazumijeva</w:t>
            </w:r>
            <w:r w:rsidRPr="00EE21DB">
              <w:rPr>
                <w:rFonts w:ascii="Segoe UI" w:hAnsi="Segoe UI" w:cs="Segoe UI"/>
                <w:spacing w:val="-6"/>
                <w:sz w:val="22"/>
              </w:rPr>
              <w:t xml:space="preserve"> </w:t>
            </w:r>
            <w:r w:rsidRPr="00EE21DB">
              <w:rPr>
                <w:rFonts w:ascii="Segoe UI" w:hAnsi="Segoe UI" w:cs="Segoe UI"/>
                <w:sz w:val="22"/>
              </w:rPr>
              <w:t>i</w:t>
            </w:r>
            <w:r w:rsidRPr="00EE21DB">
              <w:rPr>
                <w:rFonts w:ascii="Segoe UI" w:hAnsi="Segoe UI" w:cs="Segoe UI"/>
                <w:spacing w:val="-8"/>
                <w:sz w:val="22"/>
              </w:rPr>
              <w:t xml:space="preserve"> </w:t>
            </w:r>
            <w:r w:rsidRPr="00EE21DB">
              <w:rPr>
                <w:rFonts w:ascii="Segoe UI" w:hAnsi="Segoe UI" w:cs="Segoe UI"/>
                <w:sz w:val="22"/>
              </w:rPr>
              <w:t>provođenje</w:t>
            </w:r>
            <w:r w:rsidRPr="00EE21DB">
              <w:rPr>
                <w:rFonts w:ascii="Segoe UI" w:hAnsi="Segoe UI" w:cs="Segoe UI"/>
                <w:spacing w:val="-5"/>
                <w:sz w:val="22"/>
              </w:rPr>
              <w:t xml:space="preserve"> </w:t>
            </w:r>
            <w:r w:rsidRPr="00EE21DB">
              <w:rPr>
                <w:rFonts w:ascii="Segoe UI" w:hAnsi="Segoe UI" w:cs="Segoe UI"/>
                <w:sz w:val="22"/>
              </w:rPr>
              <w:t>aktivnosti</w:t>
            </w:r>
            <w:r w:rsidRPr="00EE21DB">
              <w:rPr>
                <w:rFonts w:ascii="Segoe UI" w:hAnsi="Segoe UI" w:cs="Segoe UI"/>
                <w:spacing w:val="-8"/>
                <w:sz w:val="22"/>
              </w:rPr>
              <w:t xml:space="preserve"> </w:t>
            </w:r>
            <w:r w:rsidRPr="00EE21DB">
              <w:rPr>
                <w:rFonts w:ascii="Segoe UI" w:hAnsi="Segoe UI" w:cs="Segoe UI"/>
                <w:sz w:val="22"/>
              </w:rPr>
              <w:t>od</w:t>
            </w:r>
            <w:r w:rsidRPr="00EE21DB">
              <w:rPr>
                <w:rFonts w:ascii="Segoe UI" w:hAnsi="Segoe UI" w:cs="Segoe UI"/>
                <w:spacing w:val="-9"/>
                <w:sz w:val="22"/>
              </w:rPr>
              <w:t xml:space="preserve"> </w:t>
            </w:r>
            <w:r w:rsidRPr="00EE21DB">
              <w:rPr>
                <w:rFonts w:ascii="Segoe UI" w:hAnsi="Segoe UI" w:cs="Segoe UI"/>
                <w:sz w:val="22"/>
              </w:rPr>
              <w:t>strane</w:t>
            </w:r>
            <w:r w:rsidRPr="00EE21DB">
              <w:rPr>
                <w:rFonts w:ascii="Segoe UI" w:hAnsi="Segoe UI" w:cs="Segoe UI"/>
                <w:spacing w:val="-7"/>
                <w:sz w:val="22"/>
              </w:rPr>
              <w:t xml:space="preserve"> </w:t>
            </w:r>
            <w:r w:rsidR="00B7730B" w:rsidRPr="00EE21DB">
              <w:rPr>
                <w:rFonts w:ascii="Segoe UI" w:hAnsi="Segoe UI" w:cs="Segoe UI"/>
                <w:sz w:val="22"/>
              </w:rPr>
              <w:t>Opštine Zeta</w:t>
            </w:r>
            <w:r w:rsidRPr="00EE21DB">
              <w:rPr>
                <w:rFonts w:ascii="Segoe UI" w:hAnsi="Segoe UI" w:cs="Segoe UI"/>
                <w:sz w:val="22"/>
              </w:rPr>
              <w:t xml:space="preserve"> u</w:t>
            </w:r>
            <w:r w:rsidRPr="00EE21DB">
              <w:rPr>
                <w:rFonts w:ascii="Segoe UI" w:hAnsi="Segoe UI" w:cs="Segoe UI"/>
                <w:spacing w:val="-3"/>
                <w:sz w:val="22"/>
              </w:rPr>
              <w:t xml:space="preserve"> </w:t>
            </w:r>
            <w:r w:rsidRPr="00EE21DB">
              <w:rPr>
                <w:rFonts w:ascii="Segoe UI" w:hAnsi="Segoe UI" w:cs="Segoe UI"/>
                <w:sz w:val="22"/>
              </w:rPr>
              <w:t>cilju</w:t>
            </w:r>
            <w:r w:rsidRPr="00EE21DB">
              <w:rPr>
                <w:rFonts w:ascii="Segoe UI" w:hAnsi="Segoe UI" w:cs="Segoe UI"/>
                <w:spacing w:val="-3"/>
                <w:sz w:val="22"/>
              </w:rPr>
              <w:t xml:space="preserve"> </w:t>
            </w:r>
            <w:r w:rsidRPr="00EE21DB">
              <w:rPr>
                <w:rFonts w:ascii="Segoe UI" w:hAnsi="Segoe UI" w:cs="Segoe UI"/>
                <w:sz w:val="22"/>
              </w:rPr>
              <w:t>promocije</w:t>
            </w:r>
            <w:r w:rsidRPr="00EE21DB">
              <w:rPr>
                <w:rFonts w:ascii="Segoe UI" w:hAnsi="Segoe UI" w:cs="Segoe UI"/>
                <w:spacing w:val="-2"/>
                <w:sz w:val="22"/>
              </w:rPr>
              <w:t xml:space="preserve"> </w:t>
            </w:r>
            <w:r w:rsidRPr="00EE21DB">
              <w:rPr>
                <w:rFonts w:ascii="Segoe UI" w:hAnsi="Segoe UI" w:cs="Segoe UI"/>
                <w:sz w:val="22"/>
              </w:rPr>
              <w:t>e-mobilnosti,</w:t>
            </w:r>
            <w:r w:rsidRPr="00EE21DB">
              <w:rPr>
                <w:rFonts w:ascii="Segoe UI" w:hAnsi="Segoe UI" w:cs="Segoe UI"/>
                <w:spacing w:val="-4"/>
                <w:sz w:val="22"/>
              </w:rPr>
              <w:t xml:space="preserve"> </w:t>
            </w:r>
            <w:r w:rsidRPr="00EE21DB">
              <w:rPr>
                <w:rFonts w:ascii="Segoe UI" w:hAnsi="Segoe UI" w:cs="Segoe UI"/>
                <w:sz w:val="22"/>
              </w:rPr>
              <w:t>što</w:t>
            </w:r>
            <w:r w:rsidRPr="00EE21DB">
              <w:rPr>
                <w:rFonts w:ascii="Segoe UI" w:hAnsi="Segoe UI" w:cs="Segoe UI"/>
                <w:spacing w:val="-3"/>
                <w:sz w:val="22"/>
              </w:rPr>
              <w:t xml:space="preserve"> </w:t>
            </w:r>
            <w:r w:rsidRPr="00EE21DB">
              <w:rPr>
                <w:rFonts w:ascii="Segoe UI" w:hAnsi="Segoe UI" w:cs="Segoe UI"/>
                <w:sz w:val="22"/>
              </w:rPr>
              <w:t>može</w:t>
            </w:r>
            <w:r w:rsidRPr="00EE21DB">
              <w:rPr>
                <w:rFonts w:ascii="Segoe UI" w:hAnsi="Segoe UI" w:cs="Segoe UI"/>
                <w:spacing w:val="-2"/>
                <w:sz w:val="22"/>
              </w:rPr>
              <w:t xml:space="preserve"> </w:t>
            </w:r>
            <w:r w:rsidRPr="00EE21DB">
              <w:rPr>
                <w:rFonts w:ascii="Segoe UI" w:hAnsi="Segoe UI" w:cs="Segoe UI"/>
                <w:sz w:val="22"/>
              </w:rPr>
              <w:t>uključivati:</w:t>
            </w:r>
            <w:r w:rsidRPr="00EE21DB">
              <w:rPr>
                <w:rFonts w:ascii="Segoe UI" w:hAnsi="Segoe UI" w:cs="Segoe UI"/>
                <w:spacing w:val="-3"/>
                <w:sz w:val="22"/>
              </w:rPr>
              <w:t xml:space="preserve"> </w:t>
            </w:r>
            <w:r w:rsidRPr="00EE21DB">
              <w:rPr>
                <w:rFonts w:ascii="Segoe UI" w:hAnsi="Segoe UI" w:cs="Segoe UI"/>
                <w:sz w:val="22"/>
              </w:rPr>
              <w:t>organizaciju</w:t>
            </w:r>
            <w:r w:rsidRPr="00EE21DB">
              <w:rPr>
                <w:rFonts w:ascii="Segoe UI" w:hAnsi="Segoe UI" w:cs="Segoe UI"/>
                <w:spacing w:val="-3"/>
                <w:sz w:val="22"/>
              </w:rPr>
              <w:t xml:space="preserve"> </w:t>
            </w:r>
            <w:r w:rsidRPr="00EE21DB">
              <w:rPr>
                <w:rFonts w:ascii="Segoe UI" w:hAnsi="Segoe UI" w:cs="Segoe UI"/>
                <w:sz w:val="22"/>
              </w:rPr>
              <w:t xml:space="preserve">informativnih događanja, organizaciju edukacije za razne učesnike (korisnike električnih vozila, ugostitelje, itd.), provođenje jednostavnih administrativnih mjera za podsticanje e-mobilnosti (rezervacija parking mjesta), promocija </w:t>
            </w:r>
            <w:r w:rsidR="00B7730B" w:rsidRPr="00EE21DB">
              <w:rPr>
                <w:rFonts w:ascii="Segoe UI" w:hAnsi="Segoe UI" w:cs="Segoe UI"/>
                <w:sz w:val="22"/>
              </w:rPr>
              <w:t>Opštine Zeta</w:t>
            </w:r>
            <w:r w:rsidRPr="00EE21DB">
              <w:rPr>
                <w:rFonts w:ascii="Segoe UI" w:hAnsi="Segoe UI" w:cs="Segoe UI"/>
                <w:sz w:val="22"/>
              </w:rPr>
              <w:t xml:space="preserve"> kao turističke destinacije koja ulaže napore u pristupačnost gostima s električnim vozilima i slično.</w:t>
            </w:r>
          </w:p>
        </w:tc>
      </w:tr>
    </w:tbl>
    <w:p w14:paraId="3DBFAEB0" w14:textId="77777777" w:rsidR="008C2D76" w:rsidRDefault="008C2D76"/>
    <w:p w14:paraId="3F91C786" w14:textId="77777777" w:rsidR="006B6976" w:rsidRDefault="006B6976"/>
    <w:p w14:paraId="5A476672" w14:textId="77777777" w:rsidR="006B6976" w:rsidRDefault="006B6976"/>
    <w:p w14:paraId="1B9EF7D4" w14:textId="77777777" w:rsidR="006B6976" w:rsidRDefault="006B6976"/>
    <w:tbl>
      <w:tblPr>
        <w:tblW w:w="102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2"/>
        <w:gridCol w:w="7511"/>
      </w:tblGrid>
      <w:tr w:rsidR="006F4E34" w:rsidRPr="007E1EDD" w14:paraId="706D17B9" w14:textId="77777777" w:rsidTr="00842858">
        <w:trPr>
          <w:jc w:val="center"/>
        </w:trPr>
        <w:tc>
          <w:tcPr>
            <w:tcW w:w="2692" w:type="dxa"/>
            <w:shd w:val="clear" w:color="auto" w:fill="C3EDFF"/>
            <w:vAlign w:val="center"/>
          </w:tcPr>
          <w:p w14:paraId="4E3077B8" w14:textId="77777777" w:rsidR="006F4E34" w:rsidRPr="007E1EDD" w:rsidRDefault="002B675D" w:rsidP="007E1EDD">
            <w:pPr>
              <w:pStyle w:val="TableParagraph"/>
              <w:spacing w:before="0" w:after="0"/>
              <w:ind w:left="57" w:right="57"/>
              <w:jc w:val="left"/>
              <w:rPr>
                <w:rFonts w:ascii="Segoe UI" w:hAnsi="Segoe UI" w:cs="Segoe UI"/>
                <w:b/>
              </w:rPr>
            </w:pPr>
            <w:r w:rsidRPr="007E1EDD">
              <w:rPr>
                <w:rFonts w:ascii="Segoe UI" w:hAnsi="Segoe UI" w:cs="Segoe UI"/>
                <w:b/>
                <w:sz w:val="22"/>
              </w:rPr>
              <w:lastRenderedPageBreak/>
              <w:t>Naziv</w:t>
            </w:r>
            <w:r w:rsidRPr="007E1EDD">
              <w:rPr>
                <w:rFonts w:ascii="Segoe UI" w:hAnsi="Segoe UI" w:cs="Segoe UI"/>
                <w:spacing w:val="-9"/>
                <w:sz w:val="22"/>
              </w:rPr>
              <w:t xml:space="preserve"> </w:t>
            </w:r>
            <w:r w:rsidRPr="007E1EDD">
              <w:rPr>
                <w:rFonts w:ascii="Segoe UI" w:hAnsi="Segoe UI" w:cs="Segoe UI"/>
                <w:b/>
                <w:spacing w:val="-2"/>
                <w:sz w:val="22"/>
              </w:rPr>
              <w:t>mjere</w:t>
            </w:r>
          </w:p>
        </w:tc>
        <w:tc>
          <w:tcPr>
            <w:tcW w:w="7511" w:type="dxa"/>
            <w:shd w:val="clear" w:color="auto" w:fill="C3EDFF"/>
            <w:vAlign w:val="center"/>
          </w:tcPr>
          <w:p w14:paraId="346DB95E" w14:textId="2CBBEFED" w:rsidR="006F4E34" w:rsidRPr="007E1EDD" w:rsidRDefault="002B675D" w:rsidP="007E1EDD">
            <w:pPr>
              <w:pStyle w:val="TableParagraph"/>
              <w:spacing w:before="0" w:after="0"/>
              <w:ind w:left="208"/>
              <w:jc w:val="left"/>
              <w:rPr>
                <w:rFonts w:ascii="Segoe UI" w:hAnsi="Segoe UI" w:cs="Segoe UI"/>
                <w:b/>
              </w:rPr>
            </w:pPr>
            <w:r w:rsidRPr="007E1EDD">
              <w:rPr>
                <w:rFonts w:ascii="Segoe UI" w:hAnsi="Segoe UI" w:cs="Segoe UI"/>
                <w:b/>
                <w:sz w:val="22"/>
              </w:rPr>
              <w:t>1</w:t>
            </w:r>
            <w:r w:rsidR="0052117C">
              <w:rPr>
                <w:rFonts w:ascii="Segoe UI" w:hAnsi="Segoe UI" w:cs="Segoe UI"/>
                <w:b/>
                <w:sz w:val="22"/>
              </w:rPr>
              <w:t>3</w:t>
            </w:r>
            <w:r w:rsidRPr="007E1EDD">
              <w:rPr>
                <w:rFonts w:ascii="Segoe UI" w:hAnsi="Segoe UI" w:cs="Segoe UI"/>
                <w:b/>
                <w:sz w:val="22"/>
              </w:rPr>
              <w:t>.</w:t>
            </w:r>
            <w:r w:rsidRPr="007E1EDD">
              <w:rPr>
                <w:rFonts w:ascii="Segoe UI" w:hAnsi="Segoe UI" w:cs="Segoe UI"/>
                <w:spacing w:val="-15"/>
                <w:sz w:val="22"/>
              </w:rPr>
              <w:t xml:space="preserve"> </w:t>
            </w:r>
            <w:r w:rsidRPr="007E1EDD">
              <w:rPr>
                <w:rFonts w:ascii="Segoe UI" w:hAnsi="Segoe UI" w:cs="Segoe UI"/>
                <w:b/>
                <w:sz w:val="22"/>
              </w:rPr>
              <w:t>Promovisanje</w:t>
            </w:r>
            <w:r w:rsidRPr="007E1EDD">
              <w:rPr>
                <w:rFonts w:ascii="Segoe UI" w:hAnsi="Segoe UI" w:cs="Segoe UI"/>
                <w:spacing w:val="-14"/>
                <w:sz w:val="22"/>
              </w:rPr>
              <w:t xml:space="preserve"> </w:t>
            </w:r>
            <w:r w:rsidRPr="007E1EDD">
              <w:rPr>
                <w:rFonts w:ascii="Segoe UI" w:hAnsi="Segoe UI" w:cs="Segoe UI"/>
                <w:b/>
                <w:sz w:val="22"/>
              </w:rPr>
              <w:t>biciklizma</w:t>
            </w:r>
            <w:r w:rsidRPr="007E1EDD">
              <w:rPr>
                <w:rFonts w:ascii="Segoe UI" w:hAnsi="Segoe UI" w:cs="Segoe UI"/>
                <w:spacing w:val="-11"/>
                <w:sz w:val="22"/>
              </w:rPr>
              <w:t xml:space="preserve"> </w:t>
            </w:r>
            <w:r w:rsidRPr="007E1EDD">
              <w:rPr>
                <w:rFonts w:ascii="Segoe UI" w:hAnsi="Segoe UI" w:cs="Segoe UI"/>
                <w:b/>
                <w:sz w:val="22"/>
              </w:rPr>
              <w:t>i</w:t>
            </w:r>
            <w:r w:rsidRPr="007E1EDD">
              <w:rPr>
                <w:rFonts w:ascii="Segoe UI" w:hAnsi="Segoe UI" w:cs="Segoe UI"/>
                <w:spacing w:val="-12"/>
                <w:sz w:val="22"/>
              </w:rPr>
              <w:t xml:space="preserve"> </w:t>
            </w:r>
            <w:r w:rsidRPr="007E1EDD">
              <w:rPr>
                <w:rFonts w:ascii="Segoe UI" w:hAnsi="Segoe UI" w:cs="Segoe UI"/>
                <w:b/>
                <w:sz w:val="22"/>
              </w:rPr>
              <w:t>unaprjeđenje</w:t>
            </w:r>
            <w:r w:rsidRPr="007E1EDD">
              <w:rPr>
                <w:rFonts w:ascii="Segoe UI" w:hAnsi="Segoe UI" w:cs="Segoe UI"/>
                <w:spacing w:val="-14"/>
                <w:sz w:val="22"/>
              </w:rPr>
              <w:t xml:space="preserve"> </w:t>
            </w:r>
            <w:r w:rsidRPr="007E1EDD">
              <w:rPr>
                <w:rFonts w:ascii="Segoe UI" w:hAnsi="Segoe UI" w:cs="Segoe UI"/>
                <w:b/>
                <w:sz w:val="22"/>
              </w:rPr>
              <w:t>biciklističkog</w:t>
            </w:r>
            <w:r w:rsidRPr="007E1EDD">
              <w:rPr>
                <w:rFonts w:ascii="Segoe UI" w:hAnsi="Segoe UI" w:cs="Segoe UI"/>
                <w:spacing w:val="-9"/>
                <w:sz w:val="22"/>
              </w:rPr>
              <w:t xml:space="preserve"> </w:t>
            </w:r>
            <w:r w:rsidRPr="007E1EDD">
              <w:rPr>
                <w:rFonts w:ascii="Segoe UI" w:hAnsi="Segoe UI" w:cs="Segoe UI"/>
                <w:b/>
                <w:spacing w:val="-2"/>
                <w:sz w:val="22"/>
              </w:rPr>
              <w:t>prevoza</w:t>
            </w:r>
          </w:p>
        </w:tc>
      </w:tr>
      <w:tr w:rsidR="006F4E34" w:rsidRPr="007E1EDD" w14:paraId="5DFB0885" w14:textId="77777777" w:rsidTr="00842858">
        <w:trPr>
          <w:jc w:val="center"/>
        </w:trPr>
        <w:tc>
          <w:tcPr>
            <w:tcW w:w="2692" w:type="dxa"/>
            <w:vAlign w:val="center"/>
          </w:tcPr>
          <w:p w14:paraId="2434067A"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Nadležnost</w:t>
            </w:r>
            <w:r w:rsidRPr="007E1EDD">
              <w:rPr>
                <w:rFonts w:ascii="Segoe UI" w:hAnsi="Segoe UI" w:cs="Segoe UI"/>
                <w:spacing w:val="-14"/>
                <w:sz w:val="22"/>
              </w:rPr>
              <w:t xml:space="preserve"> </w:t>
            </w:r>
            <w:r w:rsidRPr="007E1EDD">
              <w:rPr>
                <w:rFonts w:ascii="Segoe UI" w:hAnsi="Segoe UI" w:cs="Segoe UI"/>
                <w:sz w:val="22"/>
              </w:rPr>
              <w:t xml:space="preserve">za </w:t>
            </w:r>
            <w:r w:rsidRPr="007E1EDD">
              <w:rPr>
                <w:rFonts w:ascii="Segoe UI" w:hAnsi="Segoe UI" w:cs="Segoe UI"/>
                <w:spacing w:val="-2"/>
                <w:sz w:val="22"/>
              </w:rPr>
              <w:t>provođenje</w:t>
            </w:r>
          </w:p>
        </w:tc>
        <w:tc>
          <w:tcPr>
            <w:tcW w:w="7511" w:type="dxa"/>
            <w:vAlign w:val="center"/>
          </w:tcPr>
          <w:p w14:paraId="7AE929F1" w14:textId="4E61F242" w:rsidR="006F4E34" w:rsidRPr="007E1EDD" w:rsidRDefault="00B16544" w:rsidP="007E1EDD">
            <w:pPr>
              <w:pStyle w:val="TableParagraph"/>
              <w:spacing w:before="0" w:after="0"/>
              <w:ind w:left="160"/>
              <w:jc w:val="left"/>
              <w:rPr>
                <w:rFonts w:ascii="Segoe UI" w:hAnsi="Segoe UI" w:cs="Segoe UI"/>
              </w:rPr>
            </w:pPr>
            <w:r w:rsidRPr="007E1EDD">
              <w:rPr>
                <w:rFonts w:ascii="Segoe UI" w:hAnsi="Segoe UI" w:cs="Segoe UI"/>
                <w:spacing w:val="-2"/>
                <w:sz w:val="22"/>
              </w:rPr>
              <w:t>Opština Zeta</w:t>
            </w:r>
          </w:p>
        </w:tc>
      </w:tr>
      <w:tr w:rsidR="006F4E34" w:rsidRPr="007E1EDD" w14:paraId="154230FD" w14:textId="77777777" w:rsidTr="00842858">
        <w:trPr>
          <w:jc w:val="center"/>
        </w:trPr>
        <w:tc>
          <w:tcPr>
            <w:tcW w:w="2692" w:type="dxa"/>
            <w:vAlign w:val="center"/>
          </w:tcPr>
          <w:p w14:paraId="0282CDD5"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Vremenski okvir za sprovođenje</w:t>
            </w:r>
            <w:r w:rsidRPr="007E1EDD">
              <w:rPr>
                <w:rFonts w:ascii="Segoe UI" w:hAnsi="Segoe UI" w:cs="Segoe UI"/>
                <w:spacing w:val="-14"/>
                <w:sz w:val="22"/>
              </w:rPr>
              <w:t xml:space="preserve"> </w:t>
            </w:r>
            <w:r w:rsidRPr="007E1EDD">
              <w:rPr>
                <w:rFonts w:ascii="Segoe UI" w:hAnsi="Segoe UI" w:cs="Segoe UI"/>
                <w:sz w:val="22"/>
              </w:rPr>
              <w:t>-</w:t>
            </w:r>
            <w:r w:rsidRPr="007E1EDD">
              <w:rPr>
                <w:rFonts w:ascii="Segoe UI" w:hAnsi="Segoe UI" w:cs="Segoe UI"/>
                <w:spacing w:val="-15"/>
                <w:sz w:val="22"/>
              </w:rPr>
              <w:t xml:space="preserve"> </w:t>
            </w:r>
            <w:r w:rsidRPr="007E1EDD">
              <w:rPr>
                <w:rFonts w:ascii="Segoe UI" w:hAnsi="Segoe UI" w:cs="Segoe UI"/>
                <w:sz w:val="22"/>
              </w:rPr>
              <w:t>početak</w:t>
            </w:r>
          </w:p>
        </w:tc>
        <w:tc>
          <w:tcPr>
            <w:tcW w:w="7511" w:type="dxa"/>
            <w:vAlign w:val="center"/>
          </w:tcPr>
          <w:p w14:paraId="6F1F0CFD" w14:textId="77777777" w:rsidR="006F4E34" w:rsidRPr="007E1EDD" w:rsidRDefault="002B675D" w:rsidP="007E1EDD">
            <w:pPr>
              <w:pStyle w:val="TableParagraph"/>
              <w:spacing w:before="0" w:after="0"/>
              <w:ind w:left="160"/>
              <w:jc w:val="left"/>
              <w:rPr>
                <w:rFonts w:ascii="Segoe UI" w:hAnsi="Segoe UI" w:cs="Segoe UI"/>
              </w:rPr>
            </w:pPr>
            <w:r w:rsidRPr="007E1EDD">
              <w:rPr>
                <w:rFonts w:ascii="Segoe UI" w:hAnsi="Segoe UI" w:cs="Segoe UI"/>
                <w:sz w:val="22"/>
              </w:rPr>
              <w:t>2024.</w:t>
            </w:r>
            <w:r w:rsidRPr="007E1EDD">
              <w:rPr>
                <w:rFonts w:ascii="Segoe UI" w:hAnsi="Segoe UI" w:cs="Segoe UI"/>
                <w:spacing w:val="-12"/>
                <w:sz w:val="22"/>
              </w:rPr>
              <w:t xml:space="preserve"> </w:t>
            </w:r>
            <w:r w:rsidRPr="007E1EDD">
              <w:rPr>
                <w:rFonts w:ascii="Segoe UI" w:hAnsi="Segoe UI" w:cs="Segoe UI"/>
                <w:spacing w:val="-2"/>
                <w:sz w:val="22"/>
              </w:rPr>
              <w:t>godina</w:t>
            </w:r>
          </w:p>
        </w:tc>
      </w:tr>
      <w:tr w:rsidR="006F4E34" w:rsidRPr="007E1EDD" w14:paraId="4986E56B" w14:textId="77777777" w:rsidTr="00842858">
        <w:trPr>
          <w:jc w:val="center"/>
        </w:trPr>
        <w:tc>
          <w:tcPr>
            <w:tcW w:w="2692" w:type="dxa"/>
            <w:vAlign w:val="center"/>
          </w:tcPr>
          <w:p w14:paraId="275E13AF"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Vremenski</w:t>
            </w:r>
            <w:r w:rsidRPr="007E1EDD">
              <w:rPr>
                <w:rFonts w:ascii="Segoe UI" w:hAnsi="Segoe UI" w:cs="Segoe UI"/>
                <w:spacing w:val="-14"/>
                <w:sz w:val="22"/>
              </w:rPr>
              <w:t xml:space="preserve"> </w:t>
            </w:r>
            <w:r w:rsidRPr="007E1EDD">
              <w:rPr>
                <w:rFonts w:ascii="Segoe UI" w:hAnsi="Segoe UI" w:cs="Segoe UI"/>
                <w:sz w:val="22"/>
              </w:rPr>
              <w:t>okvir</w:t>
            </w:r>
            <w:r w:rsidRPr="007E1EDD">
              <w:rPr>
                <w:rFonts w:ascii="Segoe UI" w:hAnsi="Segoe UI" w:cs="Segoe UI"/>
                <w:spacing w:val="-14"/>
                <w:sz w:val="22"/>
              </w:rPr>
              <w:t xml:space="preserve"> </w:t>
            </w:r>
            <w:r w:rsidRPr="007E1EDD">
              <w:rPr>
                <w:rFonts w:ascii="Segoe UI" w:hAnsi="Segoe UI" w:cs="Segoe UI"/>
                <w:sz w:val="22"/>
              </w:rPr>
              <w:t>za sprovođenje</w:t>
            </w:r>
            <w:r w:rsidRPr="007E1EDD">
              <w:rPr>
                <w:rFonts w:ascii="Segoe UI" w:hAnsi="Segoe UI" w:cs="Segoe UI"/>
                <w:spacing w:val="-9"/>
                <w:sz w:val="22"/>
              </w:rPr>
              <w:t xml:space="preserve"> </w:t>
            </w:r>
            <w:r w:rsidRPr="007E1EDD">
              <w:rPr>
                <w:rFonts w:ascii="Segoe UI" w:hAnsi="Segoe UI" w:cs="Segoe UI"/>
                <w:sz w:val="22"/>
              </w:rPr>
              <w:t>-</w:t>
            </w:r>
            <w:r w:rsidRPr="007E1EDD">
              <w:rPr>
                <w:rFonts w:ascii="Segoe UI" w:hAnsi="Segoe UI" w:cs="Segoe UI"/>
                <w:spacing w:val="-10"/>
                <w:sz w:val="22"/>
              </w:rPr>
              <w:t xml:space="preserve"> </w:t>
            </w:r>
            <w:r w:rsidRPr="007E1EDD">
              <w:rPr>
                <w:rFonts w:ascii="Segoe UI" w:hAnsi="Segoe UI" w:cs="Segoe UI"/>
                <w:spacing w:val="-4"/>
                <w:sz w:val="22"/>
              </w:rPr>
              <w:t>kraj</w:t>
            </w:r>
          </w:p>
        </w:tc>
        <w:tc>
          <w:tcPr>
            <w:tcW w:w="7511" w:type="dxa"/>
            <w:vAlign w:val="center"/>
          </w:tcPr>
          <w:p w14:paraId="5F25D5C6" w14:textId="77777777" w:rsidR="006F4E34" w:rsidRPr="007E1EDD" w:rsidRDefault="002B675D" w:rsidP="007E1EDD">
            <w:pPr>
              <w:pStyle w:val="TableParagraph"/>
              <w:spacing w:before="0" w:after="0"/>
              <w:ind w:left="160"/>
              <w:jc w:val="left"/>
              <w:rPr>
                <w:rFonts w:ascii="Segoe UI" w:hAnsi="Segoe UI" w:cs="Segoe UI"/>
              </w:rPr>
            </w:pPr>
            <w:r w:rsidRPr="007E1EDD">
              <w:rPr>
                <w:rFonts w:ascii="Segoe UI" w:hAnsi="Segoe UI" w:cs="Segoe UI"/>
                <w:sz w:val="22"/>
              </w:rPr>
              <w:t>2028.</w:t>
            </w:r>
            <w:r w:rsidRPr="007E1EDD">
              <w:rPr>
                <w:rFonts w:ascii="Segoe UI" w:hAnsi="Segoe UI" w:cs="Segoe UI"/>
                <w:spacing w:val="-12"/>
                <w:sz w:val="22"/>
              </w:rPr>
              <w:t xml:space="preserve"> </w:t>
            </w:r>
            <w:r w:rsidRPr="007E1EDD">
              <w:rPr>
                <w:rFonts w:ascii="Segoe UI" w:hAnsi="Segoe UI" w:cs="Segoe UI"/>
                <w:spacing w:val="-2"/>
                <w:sz w:val="22"/>
              </w:rPr>
              <w:t>godina</w:t>
            </w:r>
          </w:p>
        </w:tc>
      </w:tr>
      <w:tr w:rsidR="006F4E34" w:rsidRPr="007E1EDD" w14:paraId="5F1B01CC" w14:textId="77777777" w:rsidTr="00842858">
        <w:trPr>
          <w:jc w:val="center"/>
        </w:trPr>
        <w:tc>
          <w:tcPr>
            <w:tcW w:w="2692" w:type="dxa"/>
            <w:vAlign w:val="center"/>
          </w:tcPr>
          <w:p w14:paraId="571C2791"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Ušteda</w:t>
            </w:r>
            <w:r w:rsidRPr="007E1EDD">
              <w:rPr>
                <w:rFonts w:ascii="Segoe UI" w:hAnsi="Segoe UI" w:cs="Segoe UI"/>
                <w:spacing w:val="-9"/>
                <w:sz w:val="22"/>
              </w:rPr>
              <w:t xml:space="preserve"> </w:t>
            </w:r>
            <w:r w:rsidRPr="007E1EDD">
              <w:rPr>
                <w:rFonts w:ascii="Segoe UI" w:hAnsi="Segoe UI" w:cs="Segoe UI"/>
                <w:spacing w:val="-2"/>
                <w:sz w:val="22"/>
              </w:rPr>
              <w:t>(MWh)</w:t>
            </w:r>
          </w:p>
        </w:tc>
        <w:tc>
          <w:tcPr>
            <w:tcW w:w="7511" w:type="dxa"/>
            <w:vAlign w:val="center"/>
          </w:tcPr>
          <w:p w14:paraId="6E26BC84" w14:textId="77777777" w:rsidR="006F4E34" w:rsidRPr="007E1EDD" w:rsidRDefault="002B675D" w:rsidP="007E1EDD">
            <w:pPr>
              <w:pStyle w:val="TableParagraph"/>
              <w:spacing w:before="0" w:after="0"/>
              <w:ind w:left="162"/>
              <w:jc w:val="left"/>
              <w:rPr>
                <w:rFonts w:ascii="Segoe UI" w:hAnsi="Segoe UI" w:cs="Segoe UI"/>
              </w:rPr>
            </w:pPr>
            <w:r w:rsidRPr="007E1EDD">
              <w:rPr>
                <w:rFonts w:ascii="Segoe UI" w:hAnsi="Segoe UI" w:cs="Segoe UI"/>
                <w:sz w:val="22"/>
              </w:rPr>
              <w:t>1.387</w:t>
            </w:r>
            <w:r w:rsidRPr="007E1EDD">
              <w:rPr>
                <w:rFonts w:ascii="Segoe UI" w:hAnsi="Segoe UI" w:cs="Segoe UI"/>
                <w:spacing w:val="-10"/>
                <w:sz w:val="22"/>
              </w:rPr>
              <w:t xml:space="preserve"> </w:t>
            </w:r>
            <w:r w:rsidRPr="007E1EDD">
              <w:rPr>
                <w:rFonts w:ascii="Segoe UI" w:hAnsi="Segoe UI" w:cs="Segoe UI"/>
                <w:spacing w:val="-2"/>
                <w:sz w:val="22"/>
              </w:rPr>
              <w:t>MWh/god.</w:t>
            </w:r>
          </w:p>
        </w:tc>
      </w:tr>
      <w:tr w:rsidR="006F4E34" w:rsidRPr="007E1EDD" w14:paraId="0AEFF27D" w14:textId="77777777" w:rsidTr="00842858">
        <w:trPr>
          <w:jc w:val="center"/>
        </w:trPr>
        <w:tc>
          <w:tcPr>
            <w:tcW w:w="2692" w:type="dxa"/>
            <w:vAlign w:val="center"/>
          </w:tcPr>
          <w:p w14:paraId="2A20D40A" w14:textId="495DB778"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position w:val="2"/>
                <w:sz w:val="22"/>
              </w:rPr>
              <w:t>Smanjenja</w:t>
            </w:r>
            <w:r w:rsidRPr="007E1EDD">
              <w:rPr>
                <w:rFonts w:ascii="Segoe UI" w:hAnsi="Segoe UI" w:cs="Segoe UI"/>
                <w:spacing w:val="-14"/>
                <w:position w:val="2"/>
                <w:sz w:val="22"/>
              </w:rPr>
              <w:t xml:space="preserve"> </w:t>
            </w:r>
            <w:r w:rsidRPr="007E1EDD">
              <w:rPr>
                <w:rFonts w:ascii="Segoe UI" w:hAnsi="Segoe UI" w:cs="Segoe UI"/>
                <w:position w:val="2"/>
                <w:sz w:val="22"/>
              </w:rPr>
              <w:t>emisije</w:t>
            </w:r>
            <w:r w:rsidRPr="007E1EDD">
              <w:rPr>
                <w:rFonts w:ascii="Segoe UI" w:hAnsi="Segoe UI" w:cs="Segoe UI"/>
                <w:spacing w:val="-14"/>
                <w:position w:val="2"/>
                <w:sz w:val="22"/>
              </w:rPr>
              <w:t xml:space="preserve"> </w:t>
            </w:r>
            <w:r w:rsidRPr="007E1EDD">
              <w:rPr>
                <w:rFonts w:ascii="Segoe UI" w:hAnsi="Segoe UI" w:cs="Segoe UI"/>
                <w:position w:val="2"/>
                <w:sz w:val="22"/>
              </w:rPr>
              <w:t>(tC</w:t>
            </w:r>
            <w:r w:rsidR="006267D0">
              <w:rPr>
                <w:rFonts w:ascii="Segoe UI" w:hAnsi="Segoe UI" w:cs="Segoe UI"/>
                <w:position w:val="2"/>
                <w:sz w:val="22"/>
              </w:rPr>
              <w:t>O</w:t>
            </w:r>
            <w:r w:rsidR="006267D0" w:rsidRPr="006267D0">
              <w:rPr>
                <w:rFonts w:ascii="Segoe UI" w:hAnsi="Segoe UI" w:cs="Segoe UI"/>
                <w:position w:val="2"/>
                <w:sz w:val="22"/>
                <w:vertAlign w:val="subscript"/>
              </w:rPr>
              <w:t>2</w:t>
            </w:r>
            <w:r w:rsidRPr="007E1EDD">
              <w:rPr>
                <w:rFonts w:ascii="Segoe UI" w:hAnsi="Segoe UI" w:cs="Segoe UI"/>
                <w:position w:val="2"/>
                <w:sz w:val="22"/>
              </w:rPr>
              <w:t xml:space="preserve">) </w:t>
            </w:r>
            <w:r w:rsidRPr="007E1EDD">
              <w:rPr>
                <w:rFonts w:ascii="Segoe UI" w:hAnsi="Segoe UI" w:cs="Segoe UI"/>
                <w:sz w:val="22"/>
              </w:rPr>
              <w:t>– indirektne emisije</w:t>
            </w:r>
          </w:p>
        </w:tc>
        <w:tc>
          <w:tcPr>
            <w:tcW w:w="7511" w:type="dxa"/>
            <w:vAlign w:val="center"/>
          </w:tcPr>
          <w:p w14:paraId="487350CF" w14:textId="56F5DA0B" w:rsidR="006F4E34" w:rsidRPr="007E1EDD" w:rsidRDefault="002B675D" w:rsidP="007E1EDD">
            <w:pPr>
              <w:pStyle w:val="TableParagraph"/>
              <w:spacing w:before="0" w:after="0"/>
              <w:ind w:left="160"/>
              <w:jc w:val="left"/>
              <w:rPr>
                <w:rFonts w:ascii="Segoe UI" w:hAnsi="Segoe UI" w:cs="Segoe UI"/>
                <w:position w:val="2"/>
              </w:rPr>
            </w:pPr>
            <w:r w:rsidRPr="007E1EDD">
              <w:rPr>
                <w:rFonts w:ascii="Segoe UI" w:hAnsi="Segoe UI" w:cs="Segoe UI"/>
                <w:position w:val="2"/>
                <w:sz w:val="22"/>
              </w:rPr>
              <w:t>368</w:t>
            </w:r>
            <w:r w:rsidRPr="007E1EDD">
              <w:rPr>
                <w:rFonts w:ascii="Segoe UI" w:hAnsi="Segoe UI" w:cs="Segoe UI"/>
                <w:spacing w:val="-6"/>
                <w:position w:val="2"/>
                <w:sz w:val="22"/>
              </w:rPr>
              <w:t xml:space="preserve"> </w:t>
            </w:r>
            <w:r w:rsidRPr="007E1EDD">
              <w:rPr>
                <w:rFonts w:ascii="Segoe UI" w:hAnsi="Segoe UI" w:cs="Segoe UI"/>
                <w:spacing w:val="-2"/>
                <w:position w:val="2"/>
                <w:sz w:val="22"/>
              </w:rPr>
              <w:t>tC</w:t>
            </w:r>
            <w:r w:rsidR="006267D0">
              <w:rPr>
                <w:rFonts w:ascii="Segoe UI" w:hAnsi="Segoe UI" w:cs="Segoe UI"/>
                <w:spacing w:val="-2"/>
                <w:position w:val="2"/>
                <w:sz w:val="22"/>
              </w:rPr>
              <w:t>O</w:t>
            </w:r>
            <w:r w:rsidR="006267D0" w:rsidRPr="006267D0">
              <w:rPr>
                <w:rFonts w:ascii="Segoe UI" w:hAnsi="Segoe UI" w:cs="Segoe UI"/>
                <w:spacing w:val="-2"/>
                <w:position w:val="2"/>
                <w:sz w:val="22"/>
                <w:vertAlign w:val="subscript"/>
              </w:rPr>
              <w:t>2</w:t>
            </w:r>
            <w:r w:rsidRPr="007E1EDD">
              <w:rPr>
                <w:rFonts w:ascii="Segoe UI" w:hAnsi="Segoe UI" w:cs="Segoe UI"/>
                <w:spacing w:val="-2"/>
                <w:position w:val="2"/>
                <w:sz w:val="22"/>
              </w:rPr>
              <w:t>/god.</w:t>
            </w:r>
          </w:p>
        </w:tc>
      </w:tr>
      <w:tr w:rsidR="006F4E34" w:rsidRPr="007E1EDD" w14:paraId="14912020" w14:textId="77777777" w:rsidTr="00842858">
        <w:trPr>
          <w:jc w:val="center"/>
        </w:trPr>
        <w:tc>
          <w:tcPr>
            <w:tcW w:w="2692" w:type="dxa"/>
            <w:vAlign w:val="center"/>
          </w:tcPr>
          <w:p w14:paraId="32365E5B"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Ukupna</w:t>
            </w:r>
            <w:r w:rsidRPr="007E1EDD">
              <w:rPr>
                <w:rFonts w:ascii="Segoe UI" w:hAnsi="Segoe UI" w:cs="Segoe UI"/>
                <w:spacing w:val="-14"/>
                <w:sz w:val="22"/>
              </w:rPr>
              <w:t xml:space="preserve"> </w:t>
            </w:r>
            <w:r w:rsidRPr="007E1EDD">
              <w:rPr>
                <w:rFonts w:ascii="Segoe UI" w:hAnsi="Segoe UI" w:cs="Segoe UI"/>
                <w:sz w:val="22"/>
              </w:rPr>
              <w:t>investicija</w:t>
            </w:r>
            <w:r w:rsidRPr="007E1EDD">
              <w:rPr>
                <w:rFonts w:ascii="Segoe UI" w:hAnsi="Segoe UI" w:cs="Segoe UI"/>
                <w:spacing w:val="-12"/>
                <w:sz w:val="22"/>
              </w:rPr>
              <w:t xml:space="preserve"> </w:t>
            </w:r>
            <w:r w:rsidRPr="007E1EDD">
              <w:rPr>
                <w:rFonts w:ascii="Segoe UI" w:hAnsi="Segoe UI" w:cs="Segoe UI"/>
                <w:spacing w:val="-5"/>
                <w:sz w:val="22"/>
              </w:rPr>
              <w:t>(€)</w:t>
            </w:r>
          </w:p>
        </w:tc>
        <w:tc>
          <w:tcPr>
            <w:tcW w:w="7511" w:type="dxa"/>
            <w:vAlign w:val="center"/>
          </w:tcPr>
          <w:p w14:paraId="6ACEA4B2" w14:textId="77777777" w:rsidR="006F4E34" w:rsidRPr="007E1EDD" w:rsidRDefault="002B675D" w:rsidP="007E1EDD">
            <w:pPr>
              <w:pStyle w:val="TableParagraph"/>
              <w:spacing w:before="0" w:after="0"/>
              <w:ind w:left="160"/>
              <w:jc w:val="left"/>
              <w:rPr>
                <w:rFonts w:ascii="Segoe UI" w:hAnsi="Segoe UI" w:cs="Segoe UI"/>
              </w:rPr>
            </w:pPr>
            <w:r w:rsidRPr="007E1EDD">
              <w:rPr>
                <w:rFonts w:ascii="Segoe UI" w:hAnsi="Segoe UI" w:cs="Segoe UI"/>
                <w:sz w:val="22"/>
              </w:rPr>
              <w:t>30.000</w:t>
            </w:r>
            <w:r w:rsidRPr="007E1EDD">
              <w:rPr>
                <w:rFonts w:ascii="Segoe UI" w:hAnsi="Segoe UI" w:cs="Segoe UI"/>
                <w:spacing w:val="-8"/>
                <w:sz w:val="22"/>
              </w:rPr>
              <w:t xml:space="preserve"> </w:t>
            </w:r>
            <w:r w:rsidRPr="007E1EDD">
              <w:rPr>
                <w:rFonts w:ascii="Segoe UI" w:hAnsi="Segoe UI" w:cs="Segoe UI"/>
                <w:sz w:val="22"/>
              </w:rPr>
              <w:t>€</w:t>
            </w:r>
            <w:r w:rsidRPr="007E1EDD">
              <w:rPr>
                <w:rFonts w:ascii="Segoe UI" w:hAnsi="Segoe UI" w:cs="Segoe UI"/>
                <w:spacing w:val="-11"/>
                <w:sz w:val="22"/>
              </w:rPr>
              <w:t xml:space="preserve"> </w:t>
            </w:r>
            <w:r w:rsidRPr="007E1EDD">
              <w:rPr>
                <w:rFonts w:ascii="Segoe UI" w:hAnsi="Segoe UI" w:cs="Segoe UI"/>
                <w:sz w:val="22"/>
              </w:rPr>
              <w:t>u</w:t>
            </w:r>
            <w:r w:rsidRPr="007E1EDD">
              <w:rPr>
                <w:rFonts w:ascii="Segoe UI" w:hAnsi="Segoe UI" w:cs="Segoe UI"/>
                <w:spacing w:val="-12"/>
                <w:sz w:val="22"/>
              </w:rPr>
              <w:t xml:space="preserve"> </w:t>
            </w:r>
            <w:r w:rsidRPr="007E1EDD">
              <w:rPr>
                <w:rFonts w:ascii="Segoe UI" w:hAnsi="Segoe UI" w:cs="Segoe UI"/>
                <w:sz w:val="22"/>
              </w:rPr>
              <w:t>desetogodišnjem</w:t>
            </w:r>
            <w:r w:rsidRPr="007E1EDD">
              <w:rPr>
                <w:rFonts w:ascii="Segoe UI" w:hAnsi="Segoe UI" w:cs="Segoe UI"/>
                <w:spacing w:val="-7"/>
                <w:sz w:val="22"/>
              </w:rPr>
              <w:t xml:space="preserve"> </w:t>
            </w:r>
            <w:r w:rsidRPr="007E1EDD">
              <w:rPr>
                <w:rFonts w:ascii="Segoe UI" w:hAnsi="Segoe UI" w:cs="Segoe UI"/>
                <w:spacing w:val="-2"/>
                <w:sz w:val="22"/>
              </w:rPr>
              <w:t>periodu</w:t>
            </w:r>
          </w:p>
        </w:tc>
      </w:tr>
      <w:tr w:rsidR="006F4E34" w:rsidRPr="007E1EDD" w14:paraId="49223DFF" w14:textId="77777777" w:rsidTr="00842858">
        <w:trPr>
          <w:jc w:val="center"/>
        </w:trPr>
        <w:tc>
          <w:tcPr>
            <w:tcW w:w="2692" w:type="dxa"/>
            <w:vAlign w:val="center"/>
          </w:tcPr>
          <w:p w14:paraId="36395EB3"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Izvori</w:t>
            </w:r>
            <w:r w:rsidRPr="007E1EDD">
              <w:rPr>
                <w:rFonts w:ascii="Segoe UI" w:hAnsi="Segoe UI" w:cs="Segoe UI"/>
                <w:spacing w:val="-14"/>
                <w:sz w:val="22"/>
              </w:rPr>
              <w:t xml:space="preserve"> </w:t>
            </w:r>
            <w:r w:rsidRPr="007E1EDD">
              <w:rPr>
                <w:rFonts w:ascii="Segoe UI" w:hAnsi="Segoe UI" w:cs="Segoe UI"/>
                <w:sz w:val="22"/>
              </w:rPr>
              <w:t>finansijskih sredstava za realizaciju mjere</w:t>
            </w:r>
          </w:p>
        </w:tc>
        <w:tc>
          <w:tcPr>
            <w:tcW w:w="7511" w:type="dxa"/>
            <w:vAlign w:val="center"/>
          </w:tcPr>
          <w:p w14:paraId="51F2DB1C" w14:textId="2C085201" w:rsidR="006F4E34" w:rsidRPr="007E1EDD" w:rsidRDefault="002B675D" w:rsidP="002B675D">
            <w:pPr>
              <w:pStyle w:val="TableParagraph"/>
              <w:numPr>
                <w:ilvl w:val="0"/>
                <w:numId w:val="2"/>
              </w:numPr>
              <w:tabs>
                <w:tab w:val="left" w:pos="346"/>
              </w:tabs>
              <w:spacing w:before="0" w:after="0"/>
              <w:ind w:left="57" w:right="57" w:firstLine="0"/>
              <w:jc w:val="left"/>
              <w:rPr>
                <w:rFonts w:ascii="Segoe UI" w:hAnsi="Segoe UI" w:cs="Segoe UI"/>
              </w:rPr>
            </w:pPr>
            <w:r w:rsidRPr="007E1EDD">
              <w:rPr>
                <w:rFonts w:ascii="Segoe UI" w:hAnsi="Segoe UI" w:cs="Segoe UI"/>
                <w:sz w:val="22"/>
              </w:rPr>
              <w:t>Budžet</w:t>
            </w:r>
            <w:r w:rsidRPr="007E1EDD">
              <w:rPr>
                <w:rFonts w:ascii="Segoe UI" w:hAnsi="Segoe UI" w:cs="Segoe UI"/>
                <w:spacing w:val="-13"/>
                <w:sz w:val="22"/>
              </w:rPr>
              <w:t xml:space="preserve"> </w:t>
            </w:r>
            <w:r w:rsidR="00B7730B" w:rsidRPr="007E1EDD">
              <w:rPr>
                <w:rFonts w:ascii="Segoe UI" w:hAnsi="Segoe UI" w:cs="Segoe UI"/>
                <w:spacing w:val="-2"/>
                <w:sz w:val="22"/>
              </w:rPr>
              <w:t>Opštine Zeta</w:t>
            </w:r>
          </w:p>
          <w:p w14:paraId="6CCC9218" w14:textId="77777777" w:rsidR="006F4E34" w:rsidRPr="007E1EDD" w:rsidRDefault="002B675D" w:rsidP="002B675D">
            <w:pPr>
              <w:pStyle w:val="TableParagraph"/>
              <w:numPr>
                <w:ilvl w:val="0"/>
                <w:numId w:val="2"/>
              </w:numPr>
              <w:tabs>
                <w:tab w:val="left" w:pos="346"/>
              </w:tabs>
              <w:spacing w:before="0" w:after="0"/>
              <w:ind w:left="57" w:right="57" w:firstLine="0"/>
              <w:jc w:val="left"/>
              <w:rPr>
                <w:rFonts w:ascii="Segoe UI" w:hAnsi="Segoe UI" w:cs="Segoe UI"/>
              </w:rPr>
            </w:pPr>
            <w:r w:rsidRPr="007E1EDD">
              <w:rPr>
                <w:rFonts w:ascii="Segoe UI" w:hAnsi="Segoe UI" w:cs="Segoe UI"/>
                <w:sz w:val="22"/>
              </w:rPr>
              <w:t>Budžet</w:t>
            </w:r>
            <w:r w:rsidRPr="007E1EDD">
              <w:rPr>
                <w:rFonts w:ascii="Segoe UI" w:hAnsi="Segoe UI" w:cs="Segoe UI"/>
                <w:spacing w:val="-11"/>
                <w:sz w:val="22"/>
              </w:rPr>
              <w:t xml:space="preserve"> </w:t>
            </w:r>
            <w:r w:rsidRPr="007E1EDD">
              <w:rPr>
                <w:rFonts w:ascii="Segoe UI" w:hAnsi="Segoe UI" w:cs="Segoe UI"/>
                <w:sz w:val="22"/>
              </w:rPr>
              <w:t>Vlade</w:t>
            </w:r>
            <w:r w:rsidRPr="007E1EDD">
              <w:rPr>
                <w:rFonts w:ascii="Segoe UI" w:hAnsi="Segoe UI" w:cs="Segoe UI"/>
                <w:spacing w:val="-11"/>
                <w:sz w:val="22"/>
              </w:rPr>
              <w:t xml:space="preserve"> </w:t>
            </w:r>
            <w:r w:rsidRPr="007E1EDD">
              <w:rPr>
                <w:rFonts w:ascii="Segoe UI" w:hAnsi="Segoe UI" w:cs="Segoe UI"/>
                <w:sz w:val="22"/>
              </w:rPr>
              <w:t>Crne</w:t>
            </w:r>
            <w:r w:rsidRPr="007E1EDD">
              <w:rPr>
                <w:rFonts w:ascii="Segoe UI" w:hAnsi="Segoe UI" w:cs="Segoe UI"/>
                <w:spacing w:val="-10"/>
                <w:sz w:val="22"/>
              </w:rPr>
              <w:t xml:space="preserve"> </w:t>
            </w:r>
            <w:r w:rsidRPr="007E1EDD">
              <w:rPr>
                <w:rFonts w:ascii="Segoe UI" w:hAnsi="Segoe UI" w:cs="Segoe UI"/>
                <w:spacing w:val="-4"/>
                <w:sz w:val="22"/>
              </w:rPr>
              <w:t>Gore,</w:t>
            </w:r>
          </w:p>
          <w:p w14:paraId="4D5B3033" w14:textId="77777777" w:rsidR="006F4E34" w:rsidRPr="00B15B27" w:rsidRDefault="002B675D" w:rsidP="002B675D">
            <w:pPr>
              <w:pStyle w:val="TableParagraph"/>
              <w:numPr>
                <w:ilvl w:val="0"/>
                <w:numId w:val="2"/>
              </w:numPr>
              <w:tabs>
                <w:tab w:val="left" w:pos="346"/>
              </w:tabs>
              <w:spacing w:before="0" w:after="0"/>
              <w:ind w:left="57" w:right="57" w:firstLine="0"/>
              <w:jc w:val="left"/>
              <w:rPr>
                <w:rFonts w:ascii="Segoe UI" w:hAnsi="Segoe UI" w:cs="Segoe UI"/>
              </w:rPr>
            </w:pPr>
            <w:r w:rsidRPr="007E1EDD">
              <w:rPr>
                <w:rFonts w:ascii="Segoe UI" w:hAnsi="Segoe UI" w:cs="Segoe UI"/>
                <w:sz w:val="22"/>
              </w:rPr>
              <w:t>Eko</w:t>
            </w:r>
            <w:r w:rsidRPr="007E1EDD">
              <w:rPr>
                <w:rFonts w:ascii="Segoe UI" w:hAnsi="Segoe UI" w:cs="Segoe UI"/>
                <w:spacing w:val="-7"/>
                <w:sz w:val="22"/>
              </w:rPr>
              <w:t xml:space="preserve"> </w:t>
            </w:r>
            <w:r w:rsidRPr="007E1EDD">
              <w:rPr>
                <w:rFonts w:ascii="Segoe UI" w:hAnsi="Segoe UI" w:cs="Segoe UI"/>
                <w:sz w:val="22"/>
              </w:rPr>
              <w:t>Fond</w:t>
            </w:r>
          </w:p>
          <w:p w14:paraId="2E49327A" w14:textId="385A6F13" w:rsidR="00B15B27" w:rsidRPr="007E1EDD" w:rsidRDefault="00B15B27" w:rsidP="002B675D">
            <w:pPr>
              <w:pStyle w:val="TableParagraph"/>
              <w:numPr>
                <w:ilvl w:val="0"/>
                <w:numId w:val="2"/>
              </w:numPr>
              <w:tabs>
                <w:tab w:val="left" w:pos="346"/>
              </w:tabs>
              <w:spacing w:before="0" w:after="0"/>
              <w:ind w:left="57" w:right="57" w:firstLine="0"/>
              <w:jc w:val="left"/>
              <w:rPr>
                <w:rFonts w:ascii="Segoe UI" w:hAnsi="Segoe UI" w:cs="Segoe UI"/>
              </w:rPr>
            </w:pPr>
            <w:r>
              <w:rPr>
                <w:rFonts w:ascii="Segoe UI" w:hAnsi="Segoe UI" w:cs="Segoe UI"/>
                <w:sz w:val="22"/>
              </w:rPr>
              <w:t>Međunarodni donatori</w:t>
            </w:r>
          </w:p>
        </w:tc>
      </w:tr>
      <w:tr w:rsidR="006F4E34" w:rsidRPr="007E1EDD" w14:paraId="4D52E6D8" w14:textId="77777777" w:rsidTr="00842858">
        <w:trPr>
          <w:jc w:val="center"/>
        </w:trPr>
        <w:tc>
          <w:tcPr>
            <w:tcW w:w="2692" w:type="dxa"/>
            <w:vAlign w:val="center"/>
          </w:tcPr>
          <w:p w14:paraId="2ED9FA6F" w14:textId="77777777" w:rsidR="006F4E34" w:rsidRPr="007E1EDD" w:rsidRDefault="002B675D" w:rsidP="007E1EDD">
            <w:pPr>
              <w:pStyle w:val="TableParagraph"/>
              <w:spacing w:before="0" w:after="0"/>
              <w:ind w:left="57" w:right="57"/>
              <w:jc w:val="left"/>
              <w:rPr>
                <w:rFonts w:ascii="Segoe UI" w:hAnsi="Segoe UI" w:cs="Segoe UI"/>
              </w:rPr>
            </w:pPr>
            <w:r w:rsidRPr="007E1EDD">
              <w:rPr>
                <w:rFonts w:ascii="Segoe UI" w:hAnsi="Segoe UI" w:cs="Segoe UI"/>
                <w:sz w:val="22"/>
              </w:rPr>
              <w:t>Kratak</w:t>
            </w:r>
            <w:r w:rsidRPr="007E1EDD">
              <w:rPr>
                <w:rFonts w:ascii="Segoe UI" w:hAnsi="Segoe UI" w:cs="Segoe UI"/>
                <w:spacing w:val="-14"/>
                <w:sz w:val="22"/>
              </w:rPr>
              <w:t xml:space="preserve"> </w:t>
            </w:r>
            <w:r w:rsidRPr="007E1EDD">
              <w:rPr>
                <w:rFonts w:ascii="Segoe UI" w:hAnsi="Segoe UI" w:cs="Segoe UI"/>
                <w:sz w:val="22"/>
              </w:rPr>
              <w:t>opis</w:t>
            </w:r>
            <w:r w:rsidRPr="007E1EDD">
              <w:rPr>
                <w:rFonts w:ascii="Segoe UI" w:hAnsi="Segoe UI" w:cs="Segoe UI"/>
                <w:spacing w:val="-11"/>
                <w:sz w:val="22"/>
              </w:rPr>
              <w:t xml:space="preserve"> </w:t>
            </w:r>
            <w:r w:rsidRPr="007E1EDD">
              <w:rPr>
                <w:rFonts w:ascii="Segoe UI" w:hAnsi="Segoe UI" w:cs="Segoe UI"/>
                <w:spacing w:val="-4"/>
                <w:sz w:val="22"/>
              </w:rPr>
              <w:t>mjere</w:t>
            </w:r>
          </w:p>
        </w:tc>
        <w:tc>
          <w:tcPr>
            <w:tcW w:w="7511" w:type="dxa"/>
            <w:vAlign w:val="center"/>
          </w:tcPr>
          <w:p w14:paraId="7B692DA4" w14:textId="77777777" w:rsidR="006F4E34" w:rsidRPr="007E1EDD" w:rsidRDefault="002B675D" w:rsidP="007E1EDD">
            <w:pPr>
              <w:pStyle w:val="TableParagraph"/>
              <w:spacing w:before="0" w:after="0"/>
              <w:ind w:left="160"/>
              <w:jc w:val="left"/>
              <w:rPr>
                <w:rFonts w:ascii="Segoe UI" w:hAnsi="Segoe UI" w:cs="Segoe UI"/>
              </w:rPr>
            </w:pPr>
            <w:r w:rsidRPr="007E1EDD">
              <w:rPr>
                <w:rFonts w:ascii="Segoe UI" w:hAnsi="Segoe UI" w:cs="Segoe UI"/>
                <w:sz w:val="22"/>
              </w:rPr>
              <w:t>Cilj</w:t>
            </w:r>
            <w:r w:rsidRPr="007E1EDD">
              <w:rPr>
                <w:rFonts w:ascii="Segoe UI" w:hAnsi="Segoe UI" w:cs="Segoe UI"/>
                <w:spacing w:val="-12"/>
                <w:sz w:val="22"/>
              </w:rPr>
              <w:t xml:space="preserve"> </w:t>
            </w:r>
            <w:r w:rsidRPr="007E1EDD">
              <w:rPr>
                <w:rFonts w:ascii="Segoe UI" w:hAnsi="Segoe UI" w:cs="Segoe UI"/>
                <w:sz w:val="22"/>
              </w:rPr>
              <w:t>mjere</w:t>
            </w:r>
            <w:r w:rsidRPr="007E1EDD">
              <w:rPr>
                <w:rFonts w:ascii="Segoe UI" w:hAnsi="Segoe UI" w:cs="Segoe UI"/>
                <w:spacing w:val="-8"/>
                <w:sz w:val="22"/>
              </w:rPr>
              <w:t xml:space="preserve"> </w:t>
            </w:r>
            <w:r w:rsidRPr="007E1EDD">
              <w:rPr>
                <w:rFonts w:ascii="Segoe UI" w:hAnsi="Segoe UI" w:cs="Segoe UI"/>
                <w:sz w:val="22"/>
              </w:rPr>
              <w:t>jeste</w:t>
            </w:r>
            <w:r w:rsidRPr="007E1EDD">
              <w:rPr>
                <w:rFonts w:ascii="Segoe UI" w:hAnsi="Segoe UI" w:cs="Segoe UI"/>
                <w:spacing w:val="-10"/>
                <w:sz w:val="22"/>
              </w:rPr>
              <w:t xml:space="preserve"> </w:t>
            </w:r>
            <w:r w:rsidRPr="007E1EDD">
              <w:rPr>
                <w:rFonts w:ascii="Segoe UI" w:hAnsi="Segoe UI" w:cs="Segoe UI"/>
                <w:sz w:val="22"/>
              </w:rPr>
              <w:t>promocija</w:t>
            </w:r>
            <w:r w:rsidRPr="007E1EDD">
              <w:rPr>
                <w:rFonts w:ascii="Segoe UI" w:hAnsi="Segoe UI" w:cs="Segoe UI"/>
                <w:spacing w:val="-14"/>
                <w:sz w:val="22"/>
              </w:rPr>
              <w:t xml:space="preserve"> </w:t>
            </w:r>
            <w:r w:rsidRPr="007E1EDD">
              <w:rPr>
                <w:rFonts w:ascii="Segoe UI" w:hAnsi="Segoe UI" w:cs="Segoe UI"/>
                <w:sz w:val="22"/>
              </w:rPr>
              <w:t>vožnje</w:t>
            </w:r>
            <w:r w:rsidRPr="007E1EDD">
              <w:rPr>
                <w:rFonts w:ascii="Segoe UI" w:hAnsi="Segoe UI" w:cs="Segoe UI"/>
                <w:spacing w:val="-8"/>
                <w:sz w:val="22"/>
              </w:rPr>
              <w:t xml:space="preserve"> </w:t>
            </w:r>
            <w:r w:rsidRPr="007E1EDD">
              <w:rPr>
                <w:rFonts w:ascii="Segoe UI" w:hAnsi="Segoe UI" w:cs="Segoe UI"/>
                <w:spacing w:val="-2"/>
                <w:sz w:val="22"/>
              </w:rPr>
              <w:t>biciklima.</w:t>
            </w:r>
          </w:p>
          <w:p w14:paraId="0D08EB0F" w14:textId="77777777" w:rsidR="006F4E34" w:rsidRPr="007E1EDD" w:rsidRDefault="002B675D" w:rsidP="007E1EDD">
            <w:pPr>
              <w:pStyle w:val="TableParagraph"/>
              <w:spacing w:before="0" w:after="0"/>
              <w:ind w:left="160"/>
              <w:jc w:val="left"/>
              <w:rPr>
                <w:rFonts w:ascii="Segoe UI" w:hAnsi="Segoe UI" w:cs="Segoe UI"/>
              </w:rPr>
            </w:pPr>
            <w:r w:rsidRPr="007E1EDD">
              <w:rPr>
                <w:rFonts w:ascii="Segoe UI" w:hAnsi="Segoe UI" w:cs="Segoe UI"/>
                <w:sz w:val="22"/>
              </w:rPr>
              <w:t>Predvidjeti</w:t>
            </w:r>
            <w:r w:rsidRPr="007E1EDD">
              <w:rPr>
                <w:rFonts w:ascii="Segoe UI" w:hAnsi="Segoe UI" w:cs="Segoe UI"/>
                <w:spacing w:val="-16"/>
                <w:sz w:val="22"/>
              </w:rPr>
              <w:t xml:space="preserve"> </w:t>
            </w:r>
            <w:r w:rsidRPr="007E1EDD">
              <w:rPr>
                <w:rFonts w:ascii="Segoe UI" w:hAnsi="Segoe UI" w:cs="Segoe UI"/>
                <w:sz w:val="22"/>
              </w:rPr>
              <w:t>postavljanje</w:t>
            </w:r>
            <w:r w:rsidRPr="007E1EDD">
              <w:rPr>
                <w:rFonts w:ascii="Segoe UI" w:hAnsi="Segoe UI" w:cs="Segoe UI"/>
                <w:spacing w:val="35"/>
                <w:sz w:val="22"/>
              </w:rPr>
              <w:t xml:space="preserve"> </w:t>
            </w:r>
            <w:r w:rsidRPr="007E1EDD">
              <w:rPr>
                <w:rFonts w:ascii="Segoe UI" w:hAnsi="Segoe UI" w:cs="Segoe UI"/>
                <w:sz w:val="22"/>
              </w:rPr>
              <w:t>držača</w:t>
            </w:r>
            <w:r w:rsidRPr="007E1EDD">
              <w:rPr>
                <w:rFonts w:ascii="Segoe UI" w:hAnsi="Segoe UI" w:cs="Segoe UI"/>
                <w:spacing w:val="-12"/>
                <w:sz w:val="22"/>
              </w:rPr>
              <w:t xml:space="preserve"> </w:t>
            </w:r>
            <w:r w:rsidRPr="007E1EDD">
              <w:rPr>
                <w:rFonts w:ascii="Segoe UI" w:hAnsi="Segoe UI" w:cs="Segoe UI"/>
                <w:sz w:val="22"/>
              </w:rPr>
              <w:t>za</w:t>
            </w:r>
            <w:r w:rsidRPr="007E1EDD">
              <w:rPr>
                <w:rFonts w:ascii="Segoe UI" w:hAnsi="Segoe UI" w:cs="Segoe UI"/>
                <w:spacing w:val="-9"/>
                <w:sz w:val="22"/>
              </w:rPr>
              <w:t xml:space="preserve"> </w:t>
            </w:r>
            <w:r w:rsidRPr="007E1EDD">
              <w:rPr>
                <w:rFonts w:ascii="Segoe UI" w:hAnsi="Segoe UI" w:cs="Segoe UI"/>
                <w:sz w:val="22"/>
              </w:rPr>
              <w:t>bicikle</w:t>
            </w:r>
            <w:r w:rsidRPr="007E1EDD">
              <w:rPr>
                <w:rFonts w:ascii="Segoe UI" w:hAnsi="Segoe UI" w:cs="Segoe UI"/>
                <w:spacing w:val="-11"/>
                <w:sz w:val="22"/>
              </w:rPr>
              <w:t xml:space="preserve"> </w:t>
            </w:r>
            <w:r w:rsidRPr="007E1EDD">
              <w:rPr>
                <w:rFonts w:ascii="Segoe UI" w:hAnsi="Segoe UI" w:cs="Segoe UI"/>
                <w:sz w:val="22"/>
              </w:rPr>
              <w:t>ispred</w:t>
            </w:r>
            <w:r w:rsidRPr="007E1EDD">
              <w:rPr>
                <w:rFonts w:ascii="Segoe UI" w:hAnsi="Segoe UI" w:cs="Segoe UI"/>
                <w:spacing w:val="-12"/>
                <w:sz w:val="22"/>
              </w:rPr>
              <w:t xml:space="preserve"> </w:t>
            </w:r>
            <w:r w:rsidRPr="007E1EDD">
              <w:rPr>
                <w:rFonts w:ascii="Segoe UI" w:hAnsi="Segoe UI" w:cs="Segoe UI"/>
                <w:sz w:val="22"/>
              </w:rPr>
              <w:t>svih</w:t>
            </w:r>
            <w:r w:rsidRPr="007E1EDD">
              <w:rPr>
                <w:rFonts w:ascii="Segoe UI" w:hAnsi="Segoe UI" w:cs="Segoe UI"/>
                <w:spacing w:val="-10"/>
                <w:sz w:val="22"/>
              </w:rPr>
              <w:t xml:space="preserve"> </w:t>
            </w:r>
            <w:r w:rsidRPr="007E1EDD">
              <w:rPr>
                <w:rFonts w:ascii="Segoe UI" w:hAnsi="Segoe UI" w:cs="Segoe UI"/>
                <w:sz w:val="22"/>
              </w:rPr>
              <w:t>javnih</w:t>
            </w:r>
            <w:r w:rsidRPr="007E1EDD">
              <w:rPr>
                <w:rFonts w:ascii="Segoe UI" w:hAnsi="Segoe UI" w:cs="Segoe UI"/>
                <w:spacing w:val="-10"/>
                <w:sz w:val="22"/>
              </w:rPr>
              <w:t xml:space="preserve"> </w:t>
            </w:r>
            <w:r w:rsidRPr="007E1EDD">
              <w:rPr>
                <w:rFonts w:ascii="Segoe UI" w:hAnsi="Segoe UI" w:cs="Segoe UI"/>
                <w:sz w:val="22"/>
              </w:rPr>
              <w:t>ustanova</w:t>
            </w:r>
            <w:r w:rsidRPr="007E1EDD">
              <w:rPr>
                <w:rFonts w:ascii="Segoe UI" w:hAnsi="Segoe UI" w:cs="Segoe UI"/>
                <w:spacing w:val="-10"/>
                <w:sz w:val="22"/>
              </w:rPr>
              <w:t xml:space="preserve"> </w:t>
            </w:r>
            <w:r w:rsidRPr="007E1EDD">
              <w:rPr>
                <w:rFonts w:ascii="Segoe UI" w:hAnsi="Segoe UI" w:cs="Segoe UI"/>
                <w:sz w:val="22"/>
              </w:rPr>
              <w:t>i</w:t>
            </w:r>
            <w:r w:rsidRPr="007E1EDD">
              <w:rPr>
                <w:rFonts w:ascii="Segoe UI" w:hAnsi="Segoe UI" w:cs="Segoe UI"/>
                <w:spacing w:val="-11"/>
                <w:sz w:val="22"/>
              </w:rPr>
              <w:t xml:space="preserve"> </w:t>
            </w:r>
            <w:r w:rsidRPr="007E1EDD">
              <w:rPr>
                <w:rFonts w:ascii="Segoe UI" w:hAnsi="Segoe UI" w:cs="Segoe UI"/>
                <w:spacing w:val="-2"/>
                <w:sz w:val="22"/>
              </w:rPr>
              <w:t>škola.</w:t>
            </w:r>
          </w:p>
          <w:p w14:paraId="2A2E694E" w14:textId="6CD94B92" w:rsidR="006F4E34" w:rsidRPr="007E1EDD" w:rsidRDefault="002B675D" w:rsidP="007E1EDD">
            <w:pPr>
              <w:pStyle w:val="TableParagraph"/>
              <w:spacing w:before="0" w:after="0"/>
              <w:ind w:left="160" w:right="80"/>
              <w:jc w:val="left"/>
              <w:rPr>
                <w:rFonts w:ascii="Segoe UI" w:hAnsi="Segoe UI" w:cs="Segoe UI"/>
              </w:rPr>
            </w:pPr>
            <w:r w:rsidRPr="007E1EDD">
              <w:rPr>
                <w:rFonts w:ascii="Segoe UI" w:hAnsi="Segoe UI" w:cs="Segoe UI"/>
                <w:sz w:val="22"/>
              </w:rPr>
              <w:t>U sklopu mjere predvidjeti održavanje</w:t>
            </w:r>
            <w:r w:rsidR="00091936">
              <w:rPr>
                <w:rFonts w:ascii="Segoe UI" w:hAnsi="Segoe UI" w:cs="Segoe UI"/>
                <w:sz w:val="22"/>
              </w:rPr>
              <w:t xml:space="preserve"> </w:t>
            </w:r>
            <w:r w:rsidRPr="007E1EDD">
              <w:rPr>
                <w:rFonts w:ascii="Segoe UI" w:hAnsi="Segoe UI" w:cs="Segoe UI"/>
                <w:sz w:val="22"/>
              </w:rPr>
              <w:t>i promotivnih kampanja u cilju što šire upotrebe bicikla kao prevoznog sredstva, naročito na kraćim relacijama.</w:t>
            </w:r>
          </w:p>
          <w:p w14:paraId="518A9A6B" w14:textId="1F52BB67" w:rsidR="006F4E34" w:rsidRPr="007E1EDD" w:rsidRDefault="002B675D" w:rsidP="007E1EDD">
            <w:pPr>
              <w:pStyle w:val="TableParagraph"/>
              <w:spacing w:before="0" w:after="0"/>
              <w:ind w:left="160" w:right="80"/>
              <w:jc w:val="left"/>
              <w:rPr>
                <w:rFonts w:ascii="Segoe UI" w:hAnsi="Segoe UI" w:cs="Segoe UI"/>
              </w:rPr>
            </w:pPr>
            <w:r w:rsidRPr="007E1EDD">
              <w:rPr>
                <w:rFonts w:ascii="Segoe UI" w:hAnsi="Segoe UI" w:cs="Segoe UI"/>
                <w:sz w:val="22"/>
              </w:rPr>
              <w:t>Prema</w:t>
            </w:r>
            <w:r w:rsidRPr="007E1EDD">
              <w:rPr>
                <w:rFonts w:ascii="Segoe UI" w:hAnsi="Segoe UI" w:cs="Segoe UI"/>
                <w:spacing w:val="-14"/>
                <w:sz w:val="22"/>
              </w:rPr>
              <w:t xml:space="preserve"> </w:t>
            </w:r>
            <w:r w:rsidRPr="007E1EDD">
              <w:rPr>
                <w:rFonts w:ascii="Segoe UI" w:hAnsi="Segoe UI" w:cs="Segoe UI"/>
                <w:sz w:val="22"/>
              </w:rPr>
              <w:t>dosadašnjim</w:t>
            </w:r>
            <w:r w:rsidRPr="007E1EDD">
              <w:rPr>
                <w:rFonts w:ascii="Segoe UI" w:hAnsi="Segoe UI" w:cs="Segoe UI"/>
                <w:spacing w:val="-14"/>
                <w:sz w:val="22"/>
              </w:rPr>
              <w:t xml:space="preserve"> </w:t>
            </w:r>
            <w:r w:rsidRPr="007E1EDD">
              <w:rPr>
                <w:rFonts w:ascii="Segoe UI" w:hAnsi="Segoe UI" w:cs="Segoe UI"/>
                <w:sz w:val="22"/>
              </w:rPr>
              <w:t>iskustvima</w:t>
            </w:r>
            <w:r w:rsidRPr="007E1EDD">
              <w:rPr>
                <w:rFonts w:ascii="Segoe UI" w:hAnsi="Segoe UI" w:cs="Segoe UI"/>
                <w:spacing w:val="-14"/>
                <w:sz w:val="22"/>
              </w:rPr>
              <w:t xml:space="preserve"> </w:t>
            </w:r>
            <w:r w:rsidRPr="007E1EDD">
              <w:rPr>
                <w:rFonts w:ascii="Segoe UI" w:hAnsi="Segoe UI" w:cs="Segoe UI"/>
                <w:sz w:val="22"/>
              </w:rPr>
              <w:t>razvijenih</w:t>
            </w:r>
            <w:r w:rsidRPr="007E1EDD">
              <w:rPr>
                <w:rFonts w:ascii="Segoe UI" w:hAnsi="Segoe UI" w:cs="Segoe UI"/>
                <w:spacing w:val="-13"/>
                <w:sz w:val="22"/>
              </w:rPr>
              <w:t xml:space="preserve"> </w:t>
            </w:r>
            <w:r w:rsidRPr="007E1EDD">
              <w:rPr>
                <w:rFonts w:ascii="Segoe UI" w:hAnsi="Segoe UI" w:cs="Segoe UI"/>
                <w:sz w:val="22"/>
              </w:rPr>
              <w:t>e</w:t>
            </w:r>
            <w:r w:rsidR="006267D0">
              <w:rPr>
                <w:rFonts w:ascii="Segoe UI" w:hAnsi="Segoe UI" w:cs="Segoe UI"/>
                <w:sz w:val="22"/>
              </w:rPr>
              <w:t>v</w:t>
            </w:r>
            <w:r w:rsidRPr="007E1EDD">
              <w:rPr>
                <w:rFonts w:ascii="Segoe UI" w:hAnsi="Segoe UI" w:cs="Segoe UI"/>
                <w:sz w:val="22"/>
              </w:rPr>
              <w:t>ropskih</w:t>
            </w:r>
            <w:r w:rsidRPr="007E1EDD">
              <w:rPr>
                <w:rFonts w:ascii="Segoe UI" w:hAnsi="Segoe UI" w:cs="Segoe UI"/>
                <w:spacing w:val="-14"/>
                <w:sz w:val="22"/>
              </w:rPr>
              <w:t xml:space="preserve"> </w:t>
            </w:r>
            <w:r w:rsidRPr="007E1EDD">
              <w:rPr>
                <w:rFonts w:ascii="Segoe UI" w:hAnsi="Segoe UI" w:cs="Segoe UI"/>
                <w:sz w:val="22"/>
              </w:rPr>
              <w:t>gradova,</w:t>
            </w:r>
            <w:r w:rsidRPr="007E1EDD">
              <w:rPr>
                <w:rFonts w:ascii="Segoe UI" w:hAnsi="Segoe UI" w:cs="Segoe UI"/>
                <w:spacing w:val="-14"/>
                <w:sz w:val="22"/>
              </w:rPr>
              <w:t xml:space="preserve"> </w:t>
            </w:r>
            <w:r w:rsidRPr="007E1EDD">
              <w:rPr>
                <w:rFonts w:ascii="Segoe UI" w:hAnsi="Segoe UI" w:cs="Segoe UI"/>
                <w:sz w:val="22"/>
              </w:rPr>
              <w:t>provođenjem</w:t>
            </w:r>
            <w:r w:rsidRPr="007E1EDD">
              <w:rPr>
                <w:rFonts w:ascii="Segoe UI" w:hAnsi="Segoe UI" w:cs="Segoe UI"/>
                <w:spacing w:val="-14"/>
                <w:sz w:val="22"/>
              </w:rPr>
              <w:t xml:space="preserve"> </w:t>
            </w:r>
            <w:r w:rsidRPr="007E1EDD">
              <w:rPr>
                <w:rFonts w:ascii="Segoe UI" w:hAnsi="Segoe UI" w:cs="Segoe UI"/>
                <w:sz w:val="22"/>
              </w:rPr>
              <w:t>ov</w:t>
            </w:r>
            <w:r w:rsidR="006267D0">
              <w:rPr>
                <w:rFonts w:ascii="Segoe UI" w:hAnsi="Segoe UI" w:cs="Segoe UI"/>
                <w:sz w:val="22"/>
              </w:rPr>
              <w:t xml:space="preserve">e </w:t>
            </w:r>
            <w:r w:rsidR="006267D0" w:rsidRPr="006267D0">
              <w:rPr>
                <w:rFonts w:ascii="Segoe UI" w:hAnsi="Segoe UI" w:cs="Segoe UI"/>
                <w:sz w:val="22"/>
              </w:rPr>
              <w:t>mjere do 2035. godine moguće je smanjiti emisije CO</w:t>
            </w:r>
            <w:r w:rsidR="006267D0" w:rsidRPr="006267D0">
              <w:rPr>
                <w:rFonts w:ascii="Segoe UI" w:hAnsi="Segoe UI" w:cs="Segoe UI"/>
                <w:sz w:val="22"/>
                <w:vertAlign w:val="subscript"/>
              </w:rPr>
              <w:t>2</w:t>
            </w:r>
            <w:r w:rsidR="006267D0" w:rsidRPr="006267D0">
              <w:rPr>
                <w:rFonts w:ascii="Segoe UI" w:hAnsi="Segoe UI" w:cs="Segoe UI"/>
                <w:sz w:val="22"/>
              </w:rPr>
              <w:t xml:space="preserve"> u sektoru saobraćaja za 3%</w:t>
            </w:r>
            <w:r w:rsidRPr="007E1EDD">
              <w:rPr>
                <w:rFonts w:ascii="Segoe UI" w:hAnsi="Segoe UI" w:cs="Segoe UI"/>
                <w:sz w:val="22"/>
              </w:rPr>
              <w:t>.</w:t>
            </w:r>
          </w:p>
        </w:tc>
      </w:tr>
    </w:tbl>
    <w:p w14:paraId="0E224740" w14:textId="77777777" w:rsidR="00453D9A" w:rsidRDefault="00453D9A" w:rsidP="00453D9A"/>
    <w:p w14:paraId="538A7942" w14:textId="77777777" w:rsidR="00453D9A" w:rsidRDefault="00453D9A" w:rsidP="00453D9A"/>
    <w:p w14:paraId="6C2ED1BC" w14:textId="77777777" w:rsidR="00453D9A" w:rsidRDefault="00453D9A" w:rsidP="00453D9A"/>
    <w:p w14:paraId="025F1233" w14:textId="77777777" w:rsidR="00453D9A" w:rsidRDefault="00453D9A" w:rsidP="00453D9A"/>
    <w:p w14:paraId="735B9BEC" w14:textId="77777777" w:rsidR="00453D9A" w:rsidRDefault="00453D9A" w:rsidP="00453D9A"/>
    <w:p w14:paraId="7E6E78A9" w14:textId="77777777" w:rsidR="00453D9A" w:rsidRDefault="00453D9A" w:rsidP="00453D9A"/>
    <w:p w14:paraId="0482353A" w14:textId="77777777" w:rsidR="00453D9A" w:rsidRDefault="00453D9A" w:rsidP="00453D9A"/>
    <w:p w14:paraId="53894FA3" w14:textId="77777777" w:rsidR="00453D9A" w:rsidRDefault="00453D9A" w:rsidP="00453D9A"/>
    <w:p w14:paraId="676DFAF2" w14:textId="77777777" w:rsidR="00453D9A" w:rsidRDefault="00453D9A" w:rsidP="00453D9A"/>
    <w:p w14:paraId="360370B7" w14:textId="77777777" w:rsidR="00453D9A" w:rsidRDefault="00453D9A" w:rsidP="00453D9A"/>
    <w:p w14:paraId="71C1701E" w14:textId="77777777" w:rsidR="00453D9A" w:rsidRDefault="00453D9A" w:rsidP="00453D9A"/>
    <w:p w14:paraId="37DFC0C0" w14:textId="77777777" w:rsidR="00453D9A" w:rsidRDefault="00453D9A" w:rsidP="00453D9A"/>
    <w:p w14:paraId="7510A39F" w14:textId="77777777" w:rsidR="00453D9A" w:rsidRDefault="00453D9A" w:rsidP="00453D9A"/>
    <w:p w14:paraId="3C8DEB73" w14:textId="77777777" w:rsidR="00453D9A" w:rsidRDefault="00453D9A" w:rsidP="00453D9A"/>
    <w:p w14:paraId="1108DB00" w14:textId="77777777" w:rsidR="00453D9A" w:rsidRDefault="00453D9A" w:rsidP="00453D9A"/>
    <w:p w14:paraId="33420750" w14:textId="09E45702" w:rsidR="006F4E34" w:rsidRDefault="002B675D" w:rsidP="00453D9A">
      <w:r>
        <w:lastRenderedPageBreak/>
        <w:t>U</w:t>
      </w:r>
      <w:r>
        <w:rPr>
          <w:rFonts w:ascii="Times New Roman" w:hAnsi="Times New Roman"/>
          <w:spacing w:val="-15"/>
        </w:rPr>
        <w:t xml:space="preserve"> </w:t>
      </w:r>
      <w:r>
        <w:t>Tabeli</w:t>
      </w:r>
      <w:r>
        <w:rPr>
          <w:rFonts w:ascii="Times New Roman" w:hAnsi="Times New Roman"/>
          <w:spacing w:val="-15"/>
        </w:rPr>
        <w:t xml:space="preserve"> </w:t>
      </w:r>
      <w:r w:rsidR="00B15B27">
        <w:t>39</w:t>
      </w:r>
      <w:r w:rsidR="00B15B27">
        <w:rPr>
          <w:rFonts w:ascii="Times New Roman" w:hAnsi="Times New Roman"/>
          <w:spacing w:val="-15"/>
        </w:rPr>
        <w:t xml:space="preserve"> </w:t>
      </w:r>
      <w:r>
        <w:t>prikazan</w:t>
      </w:r>
      <w:r>
        <w:rPr>
          <w:rFonts w:ascii="Times New Roman" w:hAnsi="Times New Roman"/>
          <w:spacing w:val="-15"/>
        </w:rPr>
        <w:t xml:space="preserve"> </w:t>
      </w:r>
      <w:r>
        <w:t>je</w:t>
      </w:r>
      <w:r>
        <w:rPr>
          <w:rFonts w:ascii="Times New Roman" w:hAnsi="Times New Roman"/>
          <w:spacing w:val="-15"/>
        </w:rPr>
        <w:t xml:space="preserve"> </w:t>
      </w:r>
      <w:r>
        <w:t>sumarni</w:t>
      </w:r>
      <w:r>
        <w:rPr>
          <w:rFonts w:ascii="Times New Roman" w:hAnsi="Times New Roman"/>
          <w:spacing w:val="-15"/>
        </w:rPr>
        <w:t xml:space="preserve"> </w:t>
      </w:r>
      <w:r>
        <w:t>pregled</w:t>
      </w:r>
      <w:r>
        <w:rPr>
          <w:rFonts w:ascii="Times New Roman" w:hAnsi="Times New Roman"/>
          <w:spacing w:val="-15"/>
        </w:rPr>
        <w:t xml:space="preserve"> </w:t>
      </w:r>
      <w:r>
        <w:t>predloženih</w:t>
      </w:r>
      <w:r>
        <w:rPr>
          <w:rFonts w:ascii="Times New Roman" w:hAnsi="Times New Roman"/>
          <w:spacing w:val="-12"/>
        </w:rPr>
        <w:t xml:space="preserve"> </w:t>
      </w:r>
      <w:r>
        <w:rPr>
          <w:spacing w:val="-2"/>
        </w:rPr>
        <w:t>mjera.</w:t>
      </w:r>
    </w:p>
    <w:p w14:paraId="0F2947D4" w14:textId="1F71989C" w:rsidR="00453D9A" w:rsidRDefault="00453D9A" w:rsidP="00453D9A">
      <w:pPr>
        <w:pStyle w:val="Caption"/>
        <w:keepNext/>
        <w:jc w:val="left"/>
      </w:pPr>
      <w:r>
        <w:t xml:space="preserve">Tabela </w:t>
      </w:r>
      <w:r>
        <w:fldChar w:fldCharType="begin"/>
      </w:r>
      <w:r>
        <w:instrText xml:space="preserve"> SEQ Tabela \* ARABIC </w:instrText>
      </w:r>
      <w:r>
        <w:fldChar w:fldCharType="separate"/>
      </w:r>
      <w:r w:rsidR="009907D8">
        <w:t>39</w:t>
      </w:r>
      <w:r>
        <w:fldChar w:fldCharType="end"/>
      </w:r>
      <w:r>
        <w:t xml:space="preserve">: </w:t>
      </w:r>
      <w:r w:rsidRPr="00453D9A">
        <w:t>Sumarni pregled predloženih mjera i procijenjenih investicija u desetogodišnjem periodu 202</w:t>
      </w:r>
      <w:r>
        <w:t>5-</w:t>
      </w:r>
      <w:r w:rsidRPr="00453D9A">
        <w:t>203</w:t>
      </w:r>
      <w:r>
        <w:t>5</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0"/>
        <w:gridCol w:w="7212"/>
        <w:gridCol w:w="2179"/>
      </w:tblGrid>
      <w:tr w:rsidR="006F4E34" w:rsidRPr="00453D9A" w14:paraId="71C5FABC" w14:textId="77777777" w:rsidTr="00453D9A">
        <w:trPr>
          <w:trHeight w:val="20"/>
          <w:jc w:val="center"/>
        </w:trPr>
        <w:tc>
          <w:tcPr>
            <w:tcW w:w="920" w:type="dxa"/>
            <w:shd w:val="clear" w:color="auto" w:fill="B3DDF2"/>
          </w:tcPr>
          <w:p w14:paraId="03590502" w14:textId="77777777" w:rsidR="006F4E34" w:rsidRPr="00453D9A" w:rsidRDefault="006F4E34" w:rsidP="00453D9A">
            <w:pPr>
              <w:pStyle w:val="TableParagraph"/>
              <w:spacing w:before="0" w:after="0"/>
              <w:contextualSpacing/>
              <w:rPr>
                <w:rFonts w:ascii="Segoe UI" w:hAnsi="Segoe UI" w:cs="Segoe UI"/>
                <w:i/>
                <w:szCs w:val="24"/>
              </w:rPr>
            </w:pPr>
          </w:p>
          <w:p w14:paraId="0921D195" w14:textId="77777777" w:rsidR="006F4E34" w:rsidRPr="00453D9A" w:rsidRDefault="002B675D" w:rsidP="00453D9A">
            <w:pPr>
              <w:pStyle w:val="TableParagraph"/>
              <w:spacing w:before="0" w:after="0"/>
              <w:ind w:left="172"/>
              <w:contextualSpacing/>
              <w:rPr>
                <w:rFonts w:ascii="Segoe UI" w:hAnsi="Segoe UI" w:cs="Segoe UI"/>
                <w:szCs w:val="24"/>
              </w:rPr>
            </w:pPr>
            <w:r w:rsidRPr="00453D9A">
              <w:rPr>
                <w:rFonts w:ascii="Segoe UI" w:hAnsi="Segoe UI" w:cs="Segoe UI"/>
                <w:szCs w:val="24"/>
              </w:rPr>
              <w:t>R.</w:t>
            </w:r>
            <w:r w:rsidRPr="00453D9A">
              <w:rPr>
                <w:rFonts w:ascii="Segoe UI" w:hAnsi="Segoe UI" w:cs="Segoe UI"/>
                <w:spacing w:val="-11"/>
                <w:szCs w:val="24"/>
              </w:rPr>
              <w:t xml:space="preserve"> </w:t>
            </w:r>
            <w:r w:rsidRPr="00453D9A">
              <w:rPr>
                <w:rFonts w:ascii="Segoe UI" w:hAnsi="Segoe UI" w:cs="Segoe UI"/>
                <w:spacing w:val="-5"/>
                <w:szCs w:val="24"/>
              </w:rPr>
              <w:t>br.</w:t>
            </w:r>
          </w:p>
        </w:tc>
        <w:tc>
          <w:tcPr>
            <w:tcW w:w="7212" w:type="dxa"/>
            <w:shd w:val="clear" w:color="auto" w:fill="B3DDF2"/>
          </w:tcPr>
          <w:p w14:paraId="7171E8EA" w14:textId="77777777" w:rsidR="006F4E34" w:rsidRPr="00453D9A" w:rsidRDefault="006F4E34" w:rsidP="00453D9A">
            <w:pPr>
              <w:pStyle w:val="TableParagraph"/>
              <w:spacing w:before="0" w:after="0"/>
              <w:contextualSpacing/>
              <w:rPr>
                <w:rFonts w:ascii="Segoe UI" w:hAnsi="Segoe UI" w:cs="Segoe UI"/>
                <w:i/>
                <w:szCs w:val="24"/>
              </w:rPr>
            </w:pPr>
          </w:p>
          <w:p w14:paraId="3A014428" w14:textId="77777777" w:rsidR="006F4E34" w:rsidRPr="00453D9A" w:rsidRDefault="002B675D" w:rsidP="00453D9A">
            <w:pPr>
              <w:pStyle w:val="TableParagraph"/>
              <w:spacing w:before="0" w:after="0"/>
              <w:ind w:left="79"/>
              <w:contextualSpacing/>
              <w:jc w:val="center"/>
              <w:rPr>
                <w:rFonts w:ascii="Segoe UI" w:hAnsi="Segoe UI" w:cs="Segoe UI"/>
                <w:szCs w:val="24"/>
              </w:rPr>
            </w:pPr>
            <w:r w:rsidRPr="00453D9A">
              <w:rPr>
                <w:rFonts w:ascii="Segoe UI" w:hAnsi="Segoe UI" w:cs="Segoe UI"/>
                <w:szCs w:val="24"/>
              </w:rPr>
              <w:t>Naziv</w:t>
            </w:r>
            <w:r w:rsidRPr="00453D9A">
              <w:rPr>
                <w:rFonts w:ascii="Segoe UI" w:hAnsi="Segoe UI" w:cs="Segoe UI"/>
                <w:spacing w:val="-12"/>
                <w:szCs w:val="24"/>
              </w:rPr>
              <w:t xml:space="preserve"> </w:t>
            </w:r>
            <w:r w:rsidRPr="00453D9A">
              <w:rPr>
                <w:rFonts w:ascii="Segoe UI" w:hAnsi="Segoe UI" w:cs="Segoe UI"/>
                <w:spacing w:val="-2"/>
                <w:szCs w:val="24"/>
              </w:rPr>
              <w:t>mjere</w:t>
            </w:r>
          </w:p>
        </w:tc>
        <w:tc>
          <w:tcPr>
            <w:tcW w:w="2179" w:type="dxa"/>
            <w:shd w:val="clear" w:color="auto" w:fill="B3DDF2"/>
          </w:tcPr>
          <w:p w14:paraId="5DA082C7" w14:textId="77777777" w:rsidR="006F4E34" w:rsidRPr="00453D9A" w:rsidRDefault="002B675D" w:rsidP="00453D9A">
            <w:pPr>
              <w:pStyle w:val="TableParagraph"/>
              <w:spacing w:before="0" w:after="0"/>
              <w:ind w:left="57" w:right="57"/>
              <w:contextualSpacing/>
              <w:jc w:val="center"/>
              <w:rPr>
                <w:rFonts w:ascii="Segoe UI" w:hAnsi="Segoe UI" w:cs="Segoe UI"/>
                <w:szCs w:val="24"/>
              </w:rPr>
            </w:pPr>
            <w:r w:rsidRPr="00453D9A">
              <w:rPr>
                <w:rFonts w:ascii="Segoe UI" w:hAnsi="Segoe UI" w:cs="Segoe UI"/>
                <w:szCs w:val="24"/>
              </w:rPr>
              <w:t xml:space="preserve">Investicija u </w:t>
            </w:r>
            <w:r w:rsidRPr="00453D9A">
              <w:rPr>
                <w:rFonts w:ascii="Segoe UI" w:hAnsi="Segoe UI" w:cs="Segoe UI"/>
                <w:spacing w:val="-2"/>
                <w:szCs w:val="24"/>
              </w:rPr>
              <w:t xml:space="preserve">desetogodišnjem </w:t>
            </w:r>
            <w:r w:rsidRPr="00453D9A">
              <w:rPr>
                <w:rFonts w:ascii="Segoe UI" w:hAnsi="Segoe UI" w:cs="Segoe UI"/>
                <w:szCs w:val="24"/>
              </w:rPr>
              <w:t>periodu [€]</w:t>
            </w:r>
          </w:p>
        </w:tc>
      </w:tr>
      <w:tr w:rsidR="00A104E2" w:rsidRPr="00453D9A" w14:paraId="78BA4347" w14:textId="77777777" w:rsidTr="00453D9A">
        <w:trPr>
          <w:trHeight w:val="20"/>
          <w:jc w:val="center"/>
        </w:trPr>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181F1794" w14:textId="58A18D63" w:rsidR="00A104E2" w:rsidRPr="00453D9A" w:rsidRDefault="00A104E2" w:rsidP="00453D9A">
            <w:pPr>
              <w:pStyle w:val="TableParagraph"/>
              <w:spacing w:before="0" w:after="0"/>
              <w:ind w:left="71" w:right="48"/>
              <w:contextualSpacing/>
              <w:jc w:val="center"/>
              <w:rPr>
                <w:rFonts w:ascii="Segoe UI" w:hAnsi="Segoe UI" w:cs="Segoe UI"/>
                <w:szCs w:val="24"/>
              </w:rPr>
            </w:pPr>
            <w:r w:rsidRPr="00453D9A">
              <w:rPr>
                <w:rFonts w:ascii="Segoe UI" w:hAnsi="Segoe UI" w:cs="Segoe UI"/>
                <w:color w:val="000000"/>
                <w:szCs w:val="24"/>
              </w:rPr>
              <w:t>1</w:t>
            </w:r>
          </w:p>
        </w:tc>
        <w:tc>
          <w:tcPr>
            <w:tcW w:w="7212" w:type="dxa"/>
            <w:tcBorders>
              <w:top w:val="single" w:sz="4" w:space="0" w:color="auto"/>
              <w:left w:val="single" w:sz="4" w:space="0" w:color="auto"/>
              <w:bottom w:val="single" w:sz="4" w:space="0" w:color="auto"/>
              <w:right w:val="single" w:sz="4" w:space="0" w:color="auto"/>
            </w:tcBorders>
            <w:shd w:val="clear" w:color="auto" w:fill="auto"/>
            <w:vAlign w:val="center"/>
          </w:tcPr>
          <w:p w14:paraId="7BD851E4" w14:textId="2B5FC9CF"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Podizanje svijesti građana o prednostima korišćenja obnovljivih izvora energije i načinima postizanja energetske efikasnosti, kao i obuka o mogućnostima ostvarivanja navedenog</w:t>
            </w:r>
          </w:p>
        </w:tc>
        <w:tc>
          <w:tcPr>
            <w:tcW w:w="2179" w:type="dxa"/>
            <w:tcBorders>
              <w:top w:val="single" w:sz="4" w:space="0" w:color="auto"/>
              <w:left w:val="nil"/>
              <w:bottom w:val="single" w:sz="4" w:space="0" w:color="auto"/>
              <w:right w:val="single" w:sz="4" w:space="0" w:color="auto"/>
            </w:tcBorders>
            <w:shd w:val="clear" w:color="auto" w:fill="auto"/>
            <w:vAlign w:val="center"/>
          </w:tcPr>
          <w:p w14:paraId="5CD52A07" w14:textId="387033CA" w:rsidR="00A104E2" w:rsidRPr="00453D9A" w:rsidRDefault="00A104E2" w:rsidP="00453D9A">
            <w:pPr>
              <w:pStyle w:val="TableParagraph"/>
              <w:spacing w:before="0" w:after="0"/>
              <w:ind w:right="81"/>
              <w:contextualSpacing/>
              <w:jc w:val="right"/>
              <w:rPr>
                <w:rFonts w:ascii="Segoe UI" w:hAnsi="Segoe UI" w:cs="Segoe UI"/>
                <w:szCs w:val="24"/>
              </w:rPr>
            </w:pPr>
            <w:r w:rsidRPr="00453D9A">
              <w:rPr>
                <w:rFonts w:ascii="Segoe UI" w:hAnsi="Segoe UI" w:cs="Segoe UI"/>
                <w:color w:val="000000"/>
                <w:szCs w:val="24"/>
              </w:rPr>
              <w:t>25.000</w:t>
            </w:r>
          </w:p>
        </w:tc>
      </w:tr>
      <w:tr w:rsidR="00A104E2" w:rsidRPr="00453D9A" w14:paraId="3DA32411"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1CB3FAD9" w14:textId="20DAB82B"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2</w:t>
            </w:r>
          </w:p>
        </w:tc>
        <w:tc>
          <w:tcPr>
            <w:tcW w:w="7212" w:type="dxa"/>
            <w:tcBorders>
              <w:top w:val="nil"/>
              <w:left w:val="nil"/>
              <w:bottom w:val="nil"/>
              <w:right w:val="nil"/>
            </w:tcBorders>
            <w:shd w:val="clear" w:color="auto" w:fill="auto"/>
            <w:vAlign w:val="bottom"/>
          </w:tcPr>
          <w:p w14:paraId="3FAB1AA4" w14:textId="13356917"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Uspostavljanje sistema upravljanja energijom na nivou lokalne samouprave</w:t>
            </w:r>
          </w:p>
        </w:tc>
        <w:tc>
          <w:tcPr>
            <w:tcW w:w="2179" w:type="dxa"/>
            <w:tcBorders>
              <w:top w:val="nil"/>
              <w:left w:val="single" w:sz="4" w:space="0" w:color="auto"/>
              <w:bottom w:val="single" w:sz="4" w:space="0" w:color="auto"/>
              <w:right w:val="single" w:sz="4" w:space="0" w:color="auto"/>
            </w:tcBorders>
            <w:shd w:val="clear" w:color="auto" w:fill="auto"/>
            <w:vAlign w:val="center"/>
          </w:tcPr>
          <w:p w14:paraId="2229EE2E" w14:textId="2F7E24BE"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20.000</w:t>
            </w:r>
          </w:p>
        </w:tc>
      </w:tr>
      <w:tr w:rsidR="00A104E2" w:rsidRPr="00453D9A" w14:paraId="7A9DDBA1"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36AB7359" w14:textId="5C41A0B9"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3</w:t>
            </w:r>
          </w:p>
        </w:tc>
        <w:tc>
          <w:tcPr>
            <w:tcW w:w="7212" w:type="dxa"/>
            <w:tcBorders>
              <w:top w:val="single" w:sz="4" w:space="0" w:color="auto"/>
              <w:left w:val="single" w:sz="4" w:space="0" w:color="auto"/>
              <w:bottom w:val="single" w:sz="4" w:space="0" w:color="auto"/>
              <w:right w:val="single" w:sz="4" w:space="0" w:color="auto"/>
            </w:tcBorders>
            <w:shd w:val="clear" w:color="auto" w:fill="auto"/>
            <w:vAlign w:val="center"/>
          </w:tcPr>
          <w:p w14:paraId="6A74E8A2" w14:textId="605767D7"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Energetska obnova omotača stambenih zgrada individualnog stanovanja (porodičnih kuća)</w:t>
            </w:r>
          </w:p>
        </w:tc>
        <w:tc>
          <w:tcPr>
            <w:tcW w:w="2179" w:type="dxa"/>
            <w:tcBorders>
              <w:top w:val="nil"/>
              <w:left w:val="nil"/>
              <w:bottom w:val="single" w:sz="4" w:space="0" w:color="auto"/>
              <w:right w:val="single" w:sz="4" w:space="0" w:color="auto"/>
            </w:tcBorders>
            <w:shd w:val="clear" w:color="auto" w:fill="auto"/>
            <w:vAlign w:val="center"/>
          </w:tcPr>
          <w:p w14:paraId="220D7DBF" w14:textId="324224BF"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4.200.000</w:t>
            </w:r>
          </w:p>
        </w:tc>
      </w:tr>
      <w:tr w:rsidR="00A104E2" w:rsidRPr="00453D9A" w14:paraId="6B4EE10E"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2EE19830" w14:textId="06564642"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4</w:t>
            </w:r>
          </w:p>
        </w:tc>
        <w:tc>
          <w:tcPr>
            <w:tcW w:w="7212" w:type="dxa"/>
            <w:tcBorders>
              <w:top w:val="nil"/>
              <w:left w:val="single" w:sz="4" w:space="0" w:color="auto"/>
              <w:bottom w:val="single" w:sz="4" w:space="0" w:color="auto"/>
              <w:right w:val="single" w:sz="4" w:space="0" w:color="auto"/>
            </w:tcBorders>
            <w:shd w:val="clear" w:color="auto" w:fill="auto"/>
            <w:vAlign w:val="center"/>
          </w:tcPr>
          <w:p w14:paraId="1F9824A2" w14:textId="47CF998B"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Zamjena postojećih sistema grijanja u individualnim stambenim zgradama koji koriste električnu energiju ili neki drugi energent sistemima grijanja pomoću toplotnih pumpi</w:t>
            </w:r>
          </w:p>
        </w:tc>
        <w:tc>
          <w:tcPr>
            <w:tcW w:w="2179" w:type="dxa"/>
            <w:tcBorders>
              <w:top w:val="nil"/>
              <w:left w:val="nil"/>
              <w:bottom w:val="single" w:sz="4" w:space="0" w:color="auto"/>
              <w:right w:val="single" w:sz="4" w:space="0" w:color="auto"/>
            </w:tcBorders>
            <w:shd w:val="clear" w:color="auto" w:fill="auto"/>
            <w:vAlign w:val="center"/>
          </w:tcPr>
          <w:p w14:paraId="74869D56" w14:textId="440CA12E"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3.500.000</w:t>
            </w:r>
          </w:p>
        </w:tc>
      </w:tr>
      <w:tr w:rsidR="00A104E2" w:rsidRPr="00453D9A" w14:paraId="76380FC5"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4C1CB6D1" w14:textId="79B39F41"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5</w:t>
            </w:r>
          </w:p>
        </w:tc>
        <w:tc>
          <w:tcPr>
            <w:tcW w:w="7212" w:type="dxa"/>
            <w:tcBorders>
              <w:top w:val="nil"/>
              <w:left w:val="single" w:sz="4" w:space="0" w:color="auto"/>
              <w:bottom w:val="single" w:sz="4" w:space="0" w:color="auto"/>
              <w:right w:val="single" w:sz="4" w:space="0" w:color="auto"/>
            </w:tcBorders>
            <w:shd w:val="clear" w:color="auto" w:fill="auto"/>
            <w:vAlign w:val="center"/>
          </w:tcPr>
          <w:p w14:paraId="049E5CF3" w14:textId="3FB3D41D"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Instalacija fotonaponskih panela na krovovima objekata individualnog stanovanja (porodičnih kuća)</w:t>
            </w:r>
          </w:p>
        </w:tc>
        <w:tc>
          <w:tcPr>
            <w:tcW w:w="2179" w:type="dxa"/>
            <w:tcBorders>
              <w:top w:val="nil"/>
              <w:left w:val="nil"/>
              <w:bottom w:val="single" w:sz="4" w:space="0" w:color="auto"/>
              <w:right w:val="single" w:sz="4" w:space="0" w:color="auto"/>
            </w:tcBorders>
            <w:shd w:val="clear" w:color="auto" w:fill="auto"/>
            <w:vAlign w:val="center"/>
          </w:tcPr>
          <w:p w14:paraId="4A6094C4" w14:textId="7034214A"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2.475.000</w:t>
            </w:r>
          </w:p>
        </w:tc>
      </w:tr>
      <w:tr w:rsidR="00A104E2" w:rsidRPr="00453D9A" w14:paraId="52CBA3ED"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5FC20056" w14:textId="05C7948C"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6</w:t>
            </w:r>
          </w:p>
        </w:tc>
        <w:tc>
          <w:tcPr>
            <w:tcW w:w="7212" w:type="dxa"/>
            <w:tcBorders>
              <w:top w:val="nil"/>
              <w:left w:val="single" w:sz="4" w:space="0" w:color="auto"/>
              <w:bottom w:val="single" w:sz="4" w:space="0" w:color="auto"/>
              <w:right w:val="single" w:sz="4" w:space="0" w:color="auto"/>
            </w:tcBorders>
            <w:shd w:val="clear" w:color="auto" w:fill="auto"/>
            <w:vAlign w:val="center"/>
          </w:tcPr>
          <w:p w14:paraId="3093C22D" w14:textId="361E9470"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Zamjena kućnih uređaja energetski efikasnijim</w:t>
            </w:r>
          </w:p>
        </w:tc>
        <w:tc>
          <w:tcPr>
            <w:tcW w:w="2179" w:type="dxa"/>
            <w:tcBorders>
              <w:top w:val="nil"/>
              <w:left w:val="nil"/>
              <w:bottom w:val="single" w:sz="4" w:space="0" w:color="auto"/>
              <w:right w:val="single" w:sz="4" w:space="0" w:color="auto"/>
            </w:tcBorders>
            <w:shd w:val="clear" w:color="auto" w:fill="auto"/>
            <w:vAlign w:val="center"/>
          </w:tcPr>
          <w:p w14:paraId="2F8D1782" w14:textId="54126A6F" w:rsidR="00A104E2" w:rsidRPr="00453D9A" w:rsidRDefault="00A104E2" w:rsidP="00453D9A">
            <w:pPr>
              <w:pStyle w:val="TableParagraph"/>
              <w:spacing w:before="0" w:after="0"/>
              <w:ind w:right="81"/>
              <w:contextualSpacing/>
              <w:jc w:val="right"/>
              <w:rPr>
                <w:rFonts w:ascii="Segoe UI" w:hAnsi="Segoe UI" w:cs="Segoe UI"/>
                <w:szCs w:val="24"/>
              </w:rPr>
            </w:pPr>
            <w:r w:rsidRPr="00453D9A">
              <w:rPr>
                <w:rFonts w:ascii="Segoe UI" w:hAnsi="Segoe UI" w:cs="Segoe UI"/>
                <w:color w:val="000000"/>
                <w:szCs w:val="24"/>
              </w:rPr>
              <w:t>250.000</w:t>
            </w:r>
          </w:p>
        </w:tc>
      </w:tr>
      <w:tr w:rsidR="00A104E2" w:rsidRPr="00453D9A" w14:paraId="1D4D99CD"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695CA2CC" w14:textId="1A567695"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7</w:t>
            </w:r>
          </w:p>
        </w:tc>
        <w:tc>
          <w:tcPr>
            <w:tcW w:w="7212" w:type="dxa"/>
            <w:tcBorders>
              <w:top w:val="nil"/>
              <w:left w:val="single" w:sz="4" w:space="0" w:color="auto"/>
              <w:bottom w:val="single" w:sz="4" w:space="0" w:color="auto"/>
              <w:right w:val="single" w:sz="4" w:space="0" w:color="auto"/>
            </w:tcBorders>
            <w:shd w:val="clear" w:color="auto" w:fill="auto"/>
            <w:vAlign w:val="center"/>
          </w:tcPr>
          <w:p w14:paraId="21DE54F0" w14:textId="0983196B"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Energetska obnova elemenata omotača zgrade bivšeg Doma kulture (KIC „Zeta“)</w:t>
            </w:r>
          </w:p>
        </w:tc>
        <w:tc>
          <w:tcPr>
            <w:tcW w:w="2179" w:type="dxa"/>
            <w:tcBorders>
              <w:top w:val="nil"/>
              <w:left w:val="nil"/>
              <w:bottom w:val="single" w:sz="4" w:space="0" w:color="auto"/>
              <w:right w:val="single" w:sz="4" w:space="0" w:color="auto"/>
            </w:tcBorders>
            <w:shd w:val="clear" w:color="auto" w:fill="auto"/>
            <w:vAlign w:val="center"/>
          </w:tcPr>
          <w:p w14:paraId="696D3315" w14:textId="23BE9383"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125.000</w:t>
            </w:r>
          </w:p>
        </w:tc>
      </w:tr>
      <w:tr w:rsidR="00A104E2" w:rsidRPr="00453D9A" w14:paraId="0CE851D1"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627870E2" w14:textId="44F1553C"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8</w:t>
            </w:r>
          </w:p>
        </w:tc>
        <w:tc>
          <w:tcPr>
            <w:tcW w:w="7212" w:type="dxa"/>
            <w:tcBorders>
              <w:top w:val="nil"/>
              <w:left w:val="nil"/>
              <w:bottom w:val="nil"/>
              <w:right w:val="nil"/>
            </w:tcBorders>
            <w:shd w:val="clear" w:color="auto" w:fill="auto"/>
            <w:vAlign w:val="bottom"/>
          </w:tcPr>
          <w:p w14:paraId="418F7042" w14:textId="3388FEDB"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Instalacija fotonaponskih panela na krovovima objekata bivšeg Doma kulture (KIC „Zeta“) i JU „Centar za pružanje usluga iz oblasti socijalne i dječije zaštite za Opštinu Zeta“</w:t>
            </w:r>
          </w:p>
        </w:tc>
        <w:tc>
          <w:tcPr>
            <w:tcW w:w="2179" w:type="dxa"/>
            <w:tcBorders>
              <w:top w:val="nil"/>
              <w:left w:val="single" w:sz="4" w:space="0" w:color="auto"/>
              <w:bottom w:val="single" w:sz="4" w:space="0" w:color="auto"/>
              <w:right w:val="single" w:sz="4" w:space="0" w:color="auto"/>
            </w:tcBorders>
            <w:shd w:val="clear" w:color="auto" w:fill="auto"/>
            <w:vAlign w:val="center"/>
          </w:tcPr>
          <w:p w14:paraId="4180FFF6" w14:textId="5D58D12A"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95.000</w:t>
            </w:r>
          </w:p>
        </w:tc>
      </w:tr>
      <w:tr w:rsidR="00A104E2" w:rsidRPr="00453D9A" w14:paraId="19130DA4"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47978369" w14:textId="626F93A5" w:rsidR="00A104E2" w:rsidRPr="00453D9A" w:rsidRDefault="00A104E2" w:rsidP="00453D9A">
            <w:pPr>
              <w:pStyle w:val="TableParagraph"/>
              <w:spacing w:before="0" w:after="0"/>
              <w:ind w:left="71" w:right="53"/>
              <w:contextualSpacing/>
              <w:jc w:val="center"/>
              <w:rPr>
                <w:rFonts w:ascii="Segoe UI" w:hAnsi="Segoe UI" w:cs="Segoe UI"/>
                <w:szCs w:val="24"/>
              </w:rPr>
            </w:pPr>
            <w:r w:rsidRPr="00453D9A">
              <w:rPr>
                <w:rFonts w:ascii="Segoe UI" w:hAnsi="Segoe UI" w:cs="Segoe UI"/>
                <w:color w:val="000000"/>
                <w:szCs w:val="24"/>
              </w:rPr>
              <w:t>9</w:t>
            </w:r>
          </w:p>
        </w:tc>
        <w:tc>
          <w:tcPr>
            <w:tcW w:w="7212" w:type="dxa"/>
            <w:tcBorders>
              <w:top w:val="single" w:sz="4" w:space="0" w:color="auto"/>
              <w:left w:val="single" w:sz="4" w:space="0" w:color="auto"/>
              <w:bottom w:val="single" w:sz="4" w:space="0" w:color="auto"/>
              <w:right w:val="single" w:sz="4" w:space="0" w:color="auto"/>
            </w:tcBorders>
            <w:shd w:val="clear" w:color="auto" w:fill="auto"/>
            <w:vAlign w:val="center"/>
          </w:tcPr>
          <w:p w14:paraId="1A992DBC" w14:textId="1951C3CB"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Modernizacija preostalog broja svjetiljki i reflektora javne rasvjete</w:t>
            </w:r>
          </w:p>
        </w:tc>
        <w:tc>
          <w:tcPr>
            <w:tcW w:w="2179" w:type="dxa"/>
            <w:tcBorders>
              <w:top w:val="nil"/>
              <w:left w:val="nil"/>
              <w:bottom w:val="single" w:sz="4" w:space="0" w:color="auto"/>
              <w:right w:val="single" w:sz="4" w:space="0" w:color="auto"/>
            </w:tcBorders>
            <w:shd w:val="clear" w:color="auto" w:fill="auto"/>
            <w:vAlign w:val="center"/>
          </w:tcPr>
          <w:p w14:paraId="017C4FEE" w14:textId="1D6E4444" w:rsidR="00A104E2" w:rsidRPr="00453D9A" w:rsidRDefault="00A104E2" w:rsidP="00453D9A">
            <w:pPr>
              <w:pStyle w:val="TableParagraph"/>
              <w:spacing w:before="0" w:after="0"/>
              <w:ind w:right="81"/>
              <w:contextualSpacing/>
              <w:jc w:val="right"/>
              <w:rPr>
                <w:rFonts w:ascii="Segoe UI" w:hAnsi="Segoe UI" w:cs="Segoe UI"/>
                <w:szCs w:val="24"/>
              </w:rPr>
            </w:pPr>
            <w:r w:rsidRPr="00453D9A">
              <w:rPr>
                <w:rFonts w:ascii="Segoe UI" w:hAnsi="Segoe UI" w:cs="Segoe UI"/>
                <w:color w:val="000000"/>
                <w:szCs w:val="24"/>
              </w:rPr>
              <w:t>500.000</w:t>
            </w:r>
          </w:p>
        </w:tc>
      </w:tr>
      <w:tr w:rsidR="00A104E2" w:rsidRPr="00453D9A" w14:paraId="322600F9"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7843E19F" w14:textId="13509959" w:rsidR="00A104E2" w:rsidRPr="00453D9A" w:rsidRDefault="00A104E2" w:rsidP="00453D9A">
            <w:pPr>
              <w:pStyle w:val="TableParagraph"/>
              <w:spacing w:before="0" w:after="0"/>
              <w:ind w:left="71" w:right="46"/>
              <w:contextualSpacing/>
              <w:jc w:val="center"/>
              <w:rPr>
                <w:rFonts w:ascii="Segoe UI" w:hAnsi="Segoe UI" w:cs="Segoe UI"/>
                <w:szCs w:val="24"/>
              </w:rPr>
            </w:pPr>
            <w:r w:rsidRPr="00453D9A">
              <w:rPr>
                <w:rFonts w:ascii="Segoe UI" w:hAnsi="Segoe UI" w:cs="Segoe UI"/>
                <w:color w:val="000000"/>
                <w:szCs w:val="24"/>
              </w:rPr>
              <w:t>10</w:t>
            </w:r>
          </w:p>
        </w:tc>
        <w:tc>
          <w:tcPr>
            <w:tcW w:w="7212" w:type="dxa"/>
            <w:tcBorders>
              <w:top w:val="nil"/>
              <w:left w:val="single" w:sz="4" w:space="0" w:color="auto"/>
              <w:bottom w:val="single" w:sz="4" w:space="0" w:color="auto"/>
              <w:right w:val="single" w:sz="4" w:space="0" w:color="auto"/>
            </w:tcBorders>
            <w:shd w:val="clear" w:color="auto" w:fill="auto"/>
            <w:vAlign w:val="center"/>
          </w:tcPr>
          <w:p w14:paraId="5F338383" w14:textId="1B960542"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 xml:space="preserve">Upravljanje i regulacija sistema javne rasvjete, nabavka za geografsko informacioni (GIS) sistem javne rasvjete i katastar javne rasvjete </w:t>
            </w:r>
          </w:p>
        </w:tc>
        <w:tc>
          <w:tcPr>
            <w:tcW w:w="2179" w:type="dxa"/>
            <w:tcBorders>
              <w:top w:val="nil"/>
              <w:left w:val="nil"/>
              <w:bottom w:val="single" w:sz="4" w:space="0" w:color="auto"/>
              <w:right w:val="single" w:sz="4" w:space="0" w:color="auto"/>
            </w:tcBorders>
            <w:shd w:val="clear" w:color="auto" w:fill="auto"/>
            <w:vAlign w:val="center"/>
          </w:tcPr>
          <w:p w14:paraId="5042EA5E" w14:textId="76FAC4FA"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20.000</w:t>
            </w:r>
          </w:p>
        </w:tc>
      </w:tr>
      <w:tr w:rsidR="00A104E2" w:rsidRPr="00453D9A" w14:paraId="7976CAEA"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77002EB7" w14:textId="190A1B06" w:rsidR="00A104E2" w:rsidRPr="00453D9A" w:rsidRDefault="00A104E2" w:rsidP="00453D9A">
            <w:pPr>
              <w:pStyle w:val="TableParagraph"/>
              <w:spacing w:before="0" w:after="0"/>
              <w:ind w:left="71" w:right="46"/>
              <w:contextualSpacing/>
              <w:jc w:val="center"/>
              <w:rPr>
                <w:rFonts w:ascii="Segoe UI" w:hAnsi="Segoe UI" w:cs="Segoe UI"/>
                <w:szCs w:val="24"/>
              </w:rPr>
            </w:pPr>
            <w:r w:rsidRPr="00453D9A">
              <w:rPr>
                <w:rFonts w:ascii="Segoe UI" w:hAnsi="Segoe UI" w:cs="Segoe UI"/>
                <w:color w:val="000000"/>
                <w:szCs w:val="24"/>
              </w:rPr>
              <w:t>11</w:t>
            </w:r>
          </w:p>
        </w:tc>
        <w:tc>
          <w:tcPr>
            <w:tcW w:w="7212" w:type="dxa"/>
            <w:tcBorders>
              <w:top w:val="nil"/>
              <w:left w:val="single" w:sz="4" w:space="0" w:color="auto"/>
              <w:bottom w:val="single" w:sz="4" w:space="0" w:color="auto"/>
              <w:right w:val="single" w:sz="4" w:space="0" w:color="auto"/>
            </w:tcBorders>
            <w:shd w:val="clear" w:color="auto" w:fill="auto"/>
            <w:vAlign w:val="center"/>
          </w:tcPr>
          <w:p w14:paraId="5D0D0FA6" w14:textId="406EBBEA"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 xml:space="preserve">Podsticanje e-mobilnosti i sufinansiranje gradnje punionica vozila električnom energijom </w:t>
            </w:r>
          </w:p>
        </w:tc>
        <w:tc>
          <w:tcPr>
            <w:tcW w:w="2179" w:type="dxa"/>
            <w:tcBorders>
              <w:top w:val="nil"/>
              <w:left w:val="nil"/>
              <w:bottom w:val="single" w:sz="4" w:space="0" w:color="auto"/>
              <w:right w:val="single" w:sz="4" w:space="0" w:color="auto"/>
            </w:tcBorders>
            <w:shd w:val="clear" w:color="auto" w:fill="auto"/>
            <w:vAlign w:val="center"/>
          </w:tcPr>
          <w:p w14:paraId="591E462B" w14:textId="73B3129D" w:rsidR="00A104E2" w:rsidRPr="00453D9A" w:rsidRDefault="00A104E2" w:rsidP="00453D9A">
            <w:pPr>
              <w:pStyle w:val="TableParagraph"/>
              <w:spacing w:before="0" w:after="0"/>
              <w:ind w:right="84"/>
              <w:contextualSpacing/>
              <w:jc w:val="right"/>
              <w:rPr>
                <w:rFonts w:ascii="Segoe UI" w:hAnsi="Segoe UI" w:cs="Segoe UI"/>
                <w:szCs w:val="24"/>
              </w:rPr>
            </w:pPr>
            <w:r w:rsidRPr="00453D9A">
              <w:rPr>
                <w:rFonts w:ascii="Segoe UI" w:hAnsi="Segoe UI" w:cs="Segoe UI"/>
                <w:color w:val="000000"/>
                <w:szCs w:val="24"/>
              </w:rPr>
              <w:t>30.000</w:t>
            </w:r>
          </w:p>
        </w:tc>
      </w:tr>
      <w:tr w:rsidR="00A104E2" w:rsidRPr="00453D9A" w14:paraId="7F4AA0E6"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5D537768" w14:textId="2B16B790" w:rsidR="00A104E2" w:rsidRPr="00453D9A" w:rsidRDefault="00A104E2" w:rsidP="00453D9A">
            <w:pPr>
              <w:pStyle w:val="TableParagraph"/>
              <w:spacing w:before="0" w:after="0"/>
              <w:ind w:left="71" w:right="46"/>
              <w:contextualSpacing/>
              <w:jc w:val="center"/>
              <w:rPr>
                <w:rFonts w:ascii="Segoe UI" w:hAnsi="Segoe UI" w:cs="Segoe UI"/>
                <w:szCs w:val="24"/>
              </w:rPr>
            </w:pPr>
            <w:r w:rsidRPr="00453D9A">
              <w:rPr>
                <w:rFonts w:ascii="Segoe UI" w:hAnsi="Segoe UI" w:cs="Segoe UI"/>
                <w:color w:val="000000"/>
                <w:szCs w:val="24"/>
              </w:rPr>
              <w:t>12</w:t>
            </w:r>
          </w:p>
        </w:tc>
        <w:tc>
          <w:tcPr>
            <w:tcW w:w="7212" w:type="dxa"/>
            <w:tcBorders>
              <w:top w:val="nil"/>
              <w:left w:val="single" w:sz="4" w:space="0" w:color="auto"/>
              <w:bottom w:val="single" w:sz="4" w:space="0" w:color="auto"/>
              <w:right w:val="single" w:sz="4" w:space="0" w:color="auto"/>
            </w:tcBorders>
            <w:shd w:val="clear" w:color="auto" w:fill="auto"/>
            <w:vAlign w:val="center"/>
          </w:tcPr>
          <w:p w14:paraId="6618A91F" w14:textId="5CB2A9A1" w:rsidR="00A104E2" w:rsidRPr="00453D9A" w:rsidRDefault="00A104E2" w:rsidP="00453D9A">
            <w:pPr>
              <w:pStyle w:val="TableParagraph"/>
              <w:spacing w:before="0" w:after="0"/>
              <w:ind w:left="57" w:right="57"/>
              <w:contextualSpacing/>
              <w:rPr>
                <w:rFonts w:ascii="Segoe UI" w:hAnsi="Segoe UI" w:cs="Segoe UI"/>
                <w:szCs w:val="24"/>
              </w:rPr>
            </w:pPr>
            <w:r w:rsidRPr="00453D9A">
              <w:rPr>
                <w:rFonts w:ascii="Segoe UI" w:hAnsi="Segoe UI" w:cs="Segoe UI"/>
                <w:color w:val="000000"/>
                <w:szCs w:val="24"/>
              </w:rPr>
              <w:t>Nabavka električnih vozila u nadležnosti Opštine Zeta</w:t>
            </w:r>
          </w:p>
        </w:tc>
        <w:tc>
          <w:tcPr>
            <w:tcW w:w="2179" w:type="dxa"/>
            <w:tcBorders>
              <w:top w:val="nil"/>
              <w:left w:val="nil"/>
              <w:bottom w:val="single" w:sz="4" w:space="0" w:color="auto"/>
              <w:right w:val="single" w:sz="4" w:space="0" w:color="auto"/>
            </w:tcBorders>
            <w:shd w:val="clear" w:color="auto" w:fill="auto"/>
            <w:vAlign w:val="center"/>
          </w:tcPr>
          <w:p w14:paraId="5B1CEA05" w14:textId="3F085924" w:rsidR="00A104E2" w:rsidRPr="00453D9A" w:rsidRDefault="00A104E2" w:rsidP="00453D9A">
            <w:pPr>
              <w:pStyle w:val="TableParagraph"/>
              <w:spacing w:before="0" w:after="0"/>
              <w:ind w:right="81"/>
              <w:contextualSpacing/>
              <w:jc w:val="right"/>
              <w:rPr>
                <w:rFonts w:ascii="Segoe UI" w:hAnsi="Segoe UI" w:cs="Segoe UI"/>
                <w:szCs w:val="24"/>
              </w:rPr>
            </w:pPr>
            <w:r w:rsidRPr="00453D9A">
              <w:rPr>
                <w:rFonts w:ascii="Segoe UI" w:hAnsi="Segoe UI" w:cs="Segoe UI"/>
                <w:color w:val="000000"/>
                <w:szCs w:val="24"/>
              </w:rPr>
              <w:t>450.000</w:t>
            </w:r>
          </w:p>
        </w:tc>
      </w:tr>
      <w:tr w:rsidR="00A104E2" w:rsidRPr="00453D9A" w14:paraId="24E799E8" w14:textId="77777777" w:rsidTr="00453D9A">
        <w:trPr>
          <w:trHeight w:val="20"/>
          <w:jc w:val="center"/>
        </w:trPr>
        <w:tc>
          <w:tcPr>
            <w:tcW w:w="920" w:type="dxa"/>
            <w:tcBorders>
              <w:top w:val="nil"/>
              <w:left w:val="single" w:sz="4" w:space="0" w:color="auto"/>
              <w:bottom w:val="single" w:sz="4" w:space="0" w:color="auto"/>
              <w:right w:val="single" w:sz="4" w:space="0" w:color="auto"/>
            </w:tcBorders>
            <w:shd w:val="clear" w:color="auto" w:fill="auto"/>
            <w:vAlign w:val="center"/>
          </w:tcPr>
          <w:p w14:paraId="16A611A7" w14:textId="026C756E" w:rsidR="00A104E2" w:rsidRPr="00453D9A" w:rsidRDefault="00A104E2" w:rsidP="00453D9A">
            <w:pPr>
              <w:pStyle w:val="TableParagraph"/>
              <w:spacing w:before="0" w:after="0"/>
              <w:ind w:left="71" w:right="46"/>
              <w:contextualSpacing/>
              <w:jc w:val="center"/>
              <w:rPr>
                <w:rFonts w:ascii="Segoe UI" w:hAnsi="Segoe UI" w:cs="Segoe UI"/>
                <w:spacing w:val="-5"/>
                <w:szCs w:val="24"/>
              </w:rPr>
            </w:pPr>
            <w:r w:rsidRPr="00453D9A">
              <w:rPr>
                <w:rFonts w:ascii="Segoe UI" w:hAnsi="Segoe UI" w:cs="Segoe UI"/>
                <w:color w:val="000000"/>
                <w:szCs w:val="24"/>
              </w:rPr>
              <w:t>13</w:t>
            </w:r>
          </w:p>
        </w:tc>
        <w:tc>
          <w:tcPr>
            <w:tcW w:w="7212" w:type="dxa"/>
            <w:tcBorders>
              <w:top w:val="nil"/>
              <w:left w:val="single" w:sz="4" w:space="0" w:color="auto"/>
              <w:bottom w:val="single" w:sz="4" w:space="0" w:color="auto"/>
              <w:right w:val="single" w:sz="4" w:space="0" w:color="auto"/>
            </w:tcBorders>
            <w:shd w:val="clear" w:color="auto" w:fill="auto"/>
            <w:vAlign w:val="center"/>
          </w:tcPr>
          <w:p w14:paraId="7C0003FD" w14:textId="30EBF6B6" w:rsidR="00A104E2" w:rsidRPr="00453D9A" w:rsidRDefault="00A104E2" w:rsidP="00453D9A">
            <w:pPr>
              <w:pStyle w:val="TableParagraph"/>
              <w:spacing w:before="0" w:after="0"/>
              <w:ind w:left="57" w:right="57"/>
              <w:contextualSpacing/>
              <w:rPr>
                <w:rFonts w:ascii="Segoe UI" w:hAnsi="Segoe UI" w:cs="Segoe UI"/>
                <w:spacing w:val="-2"/>
                <w:szCs w:val="24"/>
              </w:rPr>
            </w:pPr>
            <w:r w:rsidRPr="00453D9A">
              <w:rPr>
                <w:rFonts w:ascii="Segoe UI" w:hAnsi="Segoe UI" w:cs="Segoe UI"/>
                <w:color w:val="000000"/>
                <w:szCs w:val="24"/>
              </w:rPr>
              <w:t>Promovisanje biciklizma i unaprjeđenje biciklističkog prevoza</w:t>
            </w:r>
          </w:p>
        </w:tc>
        <w:tc>
          <w:tcPr>
            <w:tcW w:w="2179" w:type="dxa"/>
            <w:tcBorders>
              <w:top w:val="nil"/>
              <w:left w:val="nil"/>
              <w:bottom w:val="single" w:sz="4" w:space="0" w:color="auto"/>
              <w:right w:val="single" w:sz="4" w:space="0" w:color="auto"/>
            </w:tcBorders>
            <w:shd w:val="clear" w:color="auto" w:fill="auto"/>
            <w:vAlign w:val="center"/>
          </w:tcPr>
          <w:p w14:paraId="27A5F653" w14:textId="15DF0A91" w:rsidR="00A104E2" w:rsidRPr="00453D9A" w:rsidRDefault="00A104E2" w:rsidP="00453D9A">
            <w:pPr>
              <w:pStyle w:val="TableParagraph"/>
              <w:spacing w:before="0" w:after="0"/>
              <w:ind w:right="81"/>
              <w:contextualSpacing/>
              <w:jc w:val="right"/>
              <w:rPr>
                <w:rFonts w:ascii="Segoe UI" w:hAnsi="Segoe UI" w:cs="Segoe UI"/>
                <w:spacing w:val="-2"/>
                <w:szCs w:val="24"/>
              </w:rPr>
            </w:pPr>
            <w:r w:rsidRPr="00453D9A">
              <w:rPr>
                <w:rFonts w:ascii="Segoe UI" w:hAnsi="Segoe UI" w:cs="Segoe UI"/>
                <w:color w:val="000000"/>
                <w:szCs w:val="24"/>
              </w:rPr>
              <w:t>30.000</w:t>
            </w:r>
          </w:p>
        </w:tc>
      </w:tr>
      <w:tr w:rsidR="006F4E34" w:rsidRPr="00453D9A" w14:paraId="2E937427" w14:textId="77777777" w:rsidTr="00453D9A">
        <w:trPr>
          <w:trHeight w:val="20"/>
          <w:jc w:val="center"/>
        </w:trPr>
        <w:tc>
          <w:tcPr>
            <w:tcW w:w="8132" w:type="dxa"/>
            <w:gridSpan w:val="2"/>
          </w:tcPr>
          <w:p w14:paraId="6D0B84A6" w14:textId="7A9D6F2A" w:rsidR="006F4E34" w:rsidRPr="00453D9A" w:rsidRDefault="002B675D" w:rsidP="00453D9A">
            <w:pPr>
              <w:pStyle w:val="TableParagraph"/>
              <w:spacing w:before="0" w:after="0"/>
              <w:ind w:left="57" w:right="57"/>
              <w:contextualSpacing/>
              <w:jc w:val="right"/>
              <w:rPr>
                <w:rFonts w:ascii="Segoe UI" w:hAnsi="Segoe UI" w:cs="Segoe UI"/>
                <w:b/>
                <w:szCs w:val="24"/>
              </w:rPr>
            </w:pPr>
            <w:r w:rsidRPr="00453D9A">
              <w:rPr>
                <w:rFonts w:ascii="Segoe UI" w:hAnsi="Segoe UI" w:cs="Segoe UI"/>
                <w:b/>
                <w:szCs w:val="24"/>
              </w:rPr>
              <w:t>Ukupno</w:t>
            </w:r>
            <w:r w:rsidRPr="00453D9A">
              <w:rPr>
                <w:rFonts w:ascii="Segoe UI" w:hAnsi="Segoe UI" w:cs="Segoe UI"/>
                <w:spacing w:val="-15"/>
                <w:szCs w:val="24"/>
              </w:rPr>
              <w:t xml:space="preserve"> </w:t>
            </w:r>
            <w:r w:rsidRPr="00453D9A">
              <w:rPr>
                <w:rFonts w:ascii="Segoe UI" w:hAnsi="Segoe UI" w:cs="Segoe UI"/>
                <w:b/>
                <w:szCs w:val="24"/>
              </w:rPr>
              <w:t>u</w:t>
            </w:r>
            <w:r w:rsidRPr="00453D9A">
              <w:rPr>
                <w:rFonts w:ascii="Segoe UI" w:hAnsi="Segoe UI" w:cs="Segoe UI"/>
                <w:spacing w:val="-15"/>
                <w:szCs w:val="24"/>
              </w:rPr>
              <w:t xml:space="preserve"> </w:t>
            </w:r>
            <w:r w:rsidRPr="00453D9A">
              <w:rPr>
                <w:rFonts w:ascii="Segoe UI" w:hAnsi="Segoe UI" w:cs="Segoe UI"/>
                <w:b/>
                <w:szCs w:val="24"/>
              </w:rPr>
              <w:t>periodu</w:t>
            </w:r>
            <w:r w:rsidRPr="00453D9A">
              <w:rPr>
                <w:rFonts w:ascii="Segoe UI" w:hAnsi="Segoe UI" w:cs="Segoe UI"/>
                <w:spacing w:val="-14"/>
                <w:szCs w:val="24"/>
              </w:rPr>
              <w:t xml:space="preserve"> </w:t>
            </w:r>
            <w:r w:rsidRPr="00453D9A">
              <w:rPr>
                <w:rFonts w:ascii="Segoe UI" w:hAnsi="Segoe UI" w:cs="Segoe UI"/>
                <w:b/>
                <w:szCs w:val="24"/>
              </w:rPr>
              <w:t>202</w:t>
            </w:r>
            <w:r w:rsidR="00AF19F4" w:rsidRPr="00453D9A">
              <w:rPr>
                <w:rFonts w:ascii="Segoe UI" w:hAnsi="Segoe UI" w:cs="Segoe UI"/>
                <w:b/>
                <w:szCs w:val="24"/>
              </w:rPr>
              <w:t>5</w:t>
            </w:r>
            <w:r w:rsidRPr="00453D9A">
              <w:rPr>
                <w:rFonts w:ascii="Segoe UI" w:hAnsi="Segoe UI" w:cs="Segoe UI"/>
                <w:spacing w:val="-15"/>
                <w:szCs w:val="24"/>
              </w:rPr>
              <w:t xml:space="preserve"> </w:t>
            </w:r>
            <w:r w:rsidRPr="00453D9A">
              <w:rPr>
                <w:rFonts w:ascii="Segoe UI" w:hAnsi="Segoe UI" w:cs="Segoe UI"/>
                <w:b/>
                <w:szCs w:val="24"/>
              </w:rPr>
              <w:t>-</w:t>
            </w:r>
            <w:r w:rsidRPr="00453D9A">
              <w:rPr>
                <w:rFonts w:ascii="Segoe UI" w:hAnsi="Segoe UI" w:cs="Segoe UI"/>
                <w:b/>
                <w:spacing w:val="-4"/>
                <w:szCs w:val="24"/>
              </w:rPr>
              <w:t>203</w:t>
            </w:r>
            <w:r w:rsidR="00AF19F4" w:rsidRPr="00453D9A">
              <w:rPr>
                <w:rFonts w:ascii="Segoe UI" w:hAnsi="Segoe UI" w:cs="Segoe UI"/>
                <w:b/>
                <w:spacing w:val="-4"/>
                <w:szCs w:val="24"/>
              </w:rPr>
              <w:t>5</w:t>
            </w:r>
          </w:p>
        </w:tc>
        <w:tc>
          <w:tcPr>
            <w:tcW w:w="2179" w:type="dxa"/>
          </w:tcPr>
          <w:p w14:paraId="6DECC020" w14:textId="4162DCAD" w:rsidR="006F4E34" w:rsidRPr="00453D9A" w:rsidRDefault="00AF19F4" w:rsidP="00453D9A">
            <w:pPr>
              <w:pStyle w:val="TableParagraph"/>
              <w:spacing w:before="0" w:after="0"/>
              <w:ind w:right="81"/>
              <w:contextualSpacing/>
              <w:jc w:val="right"/>
              <w:rPr>
                <w:rFonts w:ascii="Segoe UI" w:hAnsi="Segoe UI" w:cs="Segoe UI"/>
                <w:b/>
                <w:szCs w:val="24"/>
              </w:rPr>
            </w:pPr>
            <w:r w:rsidRPr="00453D9A">
              <w:rPr>
                <w:rFonts w:ascii="Segoe UI" w:hAnsi="Segoe UI" w:cs="Segoe UI"/>
                <w:b/>
                <w:spacing w:val="-2"/>
                <w:szCs w:val="24"/>
              </w:rPr>
              <w:t>11.</w:t>
            </w:r>
            <w:r w:rsidR="00A104E2" w:rsidRPr="00453D9A">
              <w:rPr>
                <w:rFonts w:ascii="Segoe UI" w:hAnsi="Segoe UI" w:cs="Segoe UI"/>
                <w:b/>
                <w:spacing w:val="-2"/>
                <w:szCs w:val="24"/>
              </w:rPr>
              <w:t>72</w:t>
            </w:r>
            <w:r w:rsidRPr="00453D9A">
              <w:rPr>
                <w:rFonts w:ascii="Segoe UI" w:hAnsi="Segoe UI" w:cs="Segoe UI"/>
                <w:b/>
                <w:spacing w:val="-2"/>
                <w:szCs w:val="24"/>
              </w:rPr>
              <w:t>0.000,00</w:t>
            </w:r>
          </w:p>
        </w:tc>
      </w:tr>
    </w:tbl>
    <w:p w14:paraId="5B7C7471" w14:textId="626BE1B1" w:rsidR="00A104E2" w:rsidRDefault="00611A64" w:rsidP="00A104E2">
      <w:r>
        <w:t>Ukupno</w:t>
      </w:r>
      <w:r>
        <w:rPr>
          <w:rFonts w:ascii="Times New Roman" w:hAnsi="Times New Roman"/>
        </w:rPr>
        <w:t xml:space="preserve"> </w:t>
      </w:r>
      <w:r>
        <w:t>predviđeni</w:t>
      </w:r>
      <w:r>
        <w:rPr>
          <w:rFonts w:ascii="Times New Roman" w:hAnsi="Times New Roman"/>
        </w:rPr>
        <w:t xml:space="preserve"> </w:t>
      </w:r>
      <w:r>
        <w:t>finansijski</w:t>
      </w:r>
      <w:r>
        <w:rPr>
          <w:rFonts w:ascii="Times New Roman" w:hAnsi="Times New Roman"/>
        </w:rPr>
        <w:t xml:space="preserve"> </w:t>
      </w:r>
      <w:r>
        <w:t>iznos</w:t>
      </w:r>
      <w:r>
        <w:rPr>
          <w:rFonts w:ascii="Times New Roman" w:hAnsi="Times New Roman"/>
        </w:rPr>
        <w:t xml:space="preserve"> </w:t>
      </w:r>
      <w:r w:rsidRPr="003D6B9E">
        <w:rPr>
          <w:rFonts w:cs="Segoe UI"/>
        </w:rPr>
        <w:t xml:space="preserve">za investiranje u mjere koje su predložene ovim LEP-om u narednom desetogodišnjem periodu </w:t>
      </w:r>
      <w:r>
        <w:rPr>
          <w:rFonts w:cs="Segoe UI"/>
        </w:rPr>
        <w:t>iznosi</w:t>
      </w:r>
      <w:r>
        <w:rPr>
          <w:rFonts w:ascii="Times New Roman" w:hAnsi="Times New Roman"/>
        </w:rPr>
        <w:t xml:space="preserve"> </w:t>
      </w:r>
      <w:r w:rsidR="00AF19F4">
        <w:t>11.</w:t>
      </w:r>
      <w:r w:rsidR="00A104E2">
        <w:t>72</w:t>
      </w:r>
      <w:r w:rsidR="00AF19F4">
        <w:t>0.000,00</w:t>
      </w:r>
      <w:r>
        <w:rPr>
          <w:rFonts w:ascii="Times New Roman" w:hAnsi="Times New Roman"/>
        </w:rPr>
        <w:t xml:space="preserve"> </w:t>
      </w:r>
      <w:r>
        <w:t>€</w:t>
      </w:r>
      <w:r w:rsidR="00A104E2">
        <w:t xml:space="preserve">. </w:t>
      </w:r>
    </w:p>
    <w:p w14:paraId="2E2D04C0" w14:textId="73435EAE" w:rsidR="006F4E34" w:rsidRDefault="00611A64" w:rsidP="00A104E2">
      <w:r w:rsidRPr="00611A64">
        <w:t xml:space="preserve">Ukoliko se iz analize isključi sektor domaćinstava, procijenjeno učešće Opštine Zeta u realizaciji mjera predviđenih ovim </w:t>
      </w:r>
      <w:r>
        <w:t>LEP-om</w:t>
      </w:r>
      <w:r w:rsidRPr="00611A64">
        <w:t xml:space="preserve"> iznosilo bi ukupno 1.200.000,00 € u desetogodišnjem periodu. Na godišnjem nivou, to odgovara prosječnom iznosu od 120.000,00 € godišnje za sprovođenje predviđenih mjera.</w:t>
      </w:r>
    </w:p>
    <w:p w14:paraId="1D4E3A61" w14:textId="2B1EB3BC" w:rsidR="006F4E34" w:rsidRPr="00E006D6" w:rsidRDefault="00E006D6" w:rsidP="00E006D6">
      <w:pPr>
        <w:pStyle w:val="Heading1"/>
      </w:pPr>
      <w:bookmarkStart w:id="119" w:name="_TOC_250001"/>
      <w:bookmarkStart w:id="120" w:name="_Toc197542392"/>
      <w:r w:rsidRPr="00E006D6">
        <w:lastRenderedPageBreak/>
        <w:t xml:space="preserve">11. FINANSIJSKA SREDSTVA ZA REALIZACIJU LOKALNOG ENERGETSKOG </w:t>
      </w:r>
      <w:bookmarkEnd w:id="119"/>
      <w:r w:rsidRPr="00E006D6">
        <w:t>PLANA</w:t>
      </w:r>
      <w:bookmarkEnd w:id="120"/>
    </w:p>
    <w:p w14:paraId="5D225934" w14:textId="77777777" w:rsidR="006F4E34" w:rsidRDefault="002B675D" w:rsidP="006C6C00">
      <w:r>
        <w:t>Za</w:t>
      </w:r>
      <w:r>
        <w:rPr>
          <w:rFonts w:ascii="Times New Roman" w:hAnsi="Times New Roman"/>
        </w:rPr>
        <w:t xml:space="preserve"> </w:t>
      </w:r>
      <w:r>
        <w:t>finansiranje</w:t>
      </w:r>
      <w:r>
        <w:rPr>
          <w:rFonts w:ascii="Times New Roman" w:hAnsi="Times New Roman"/>
        </w:rPr>
        <w:t xml:space="preserve"> </w:t>
      </w:r>
      <w:r>
        <w:t>predloženih</w:t>
      </w:r>
      <w:r>
        <w:rPr>
          <w:rFonts w:ascii="Times New Roman" w:hAnsi="Times New Roman"/>
        </w:rPr>
        <w:t xml:space="preserve"> </w:t>
      </w:r>
      <w:r>
        <w:t>mjera</w:t>
      </w:r>
      <w:r>
        <w:rPr>
          <w:rFonts w:ascii="Times New Roman" w:hAnsi="Times New Roman"/>
        </w:rPr>
        <w:t xml:space="preserve"> </w:t>
      </w:r>
      <w:r>
        <w:t>i</w:t>
      </w:r>
      <w:r>
        <w:rPr>
          <w:rFonts w:ascii="Times New Roman" w:hAnsi="Times New Roman"/>
        </w:rPr>
        <w:t xml:space="preserve"> </w:t>
      </w:r>
      <w:r>
        <w:t>aktivnosti</w:t>
      </w:r>
      <w:r>
        <w:rPr>
          <w:rFonts w:ascii="Times New Roman" w:hAnsi="Times New Roman"/>
        </w:rPr>
        <w:t xml:space="preserve"> </w:t>
      </w:r>
      <w:r>
        <w:t>na</w:t>
      </w:r>
      <w:r>
        <w:rPr>
          <w:rFonts w:ascii="Times New Roman" w:hAnsi="Times New Roman"/>
        </w:rPr>
        <w:t xml:space="preserve"> </w:t>
      </w:r>
      <w:r>
        <w:t>raspolaganju</w:t>
      </w:r>
      <w:r>
        <w:rPr>
          <w:rFonts w:ascii="Times New Roman" w:hAnsi="Times New Roman"/>
        </w:rPr>
        <w:t xml:space="preserve"> </w:t>
      </w:r>
      <w:r>
        <w:t>su</w:t>
      </w:r>
      <w:r>
        <w:rPr>
          <w:rFonts w:ascii="Times New Roman" w:hAnsi="Times New Roman"/>
        </w:rPr>
        <w:t xml:space="preserve"> </w:t>
      </w:r>
      <w:r>
        <w:t>sopstvena</w:t>
      </w:r>
      <w:r>
        <w:rPr>
          <w:rFonts w:ascii="Times New Roman" w:hAnsi="Times New Roman"/>
        </w:rPr>
        <w:t xml:space="preserve"> </w:t>
      </w:r>
      <w:r>
        <w:t>sredstva,</w:t>
      </w:r>
      <w:r>
        <w:rPr>
          <w:rFonts w:ascii="Times New Roman" w:hAnsi="Times New Roman"/>
        </w:rPr>
        <w:t xml:space="preserve"> </w:t>
      </w:r>
      <w:r>
        <w:t>krediti</w:t>
      </w:r>
      <w:r>
        <w:rPr>
          <w:rFonts w:ascii="Times New Roman" w:hAnsi="Times New Roman"/>
        </w:rPr>
        <w:t xml:space="preserve"> </w:t>
      </w:r>
      <w:r>
        <w:t>i</w:t>
      </w:r>
      <w:r>
        <w:rPr>
          <w:rFonts w:ascii="Times New Roman" w:hAnsi="Times New Roman"/>
        </w:rPr>
        <w:t xml:space="preserve"> </w:t>
      </w:r>
      <w:r>
        <w:t>bespovratna</w:t>
      </w:r>
      <w:r>
        <w:rPr>
          <w:rFonts w:ascii="Times New Roman" w:hAnsi="Times New Roman"/>
        </w:rPr>
        <w:t xml:space="preserve"> </w:t>
      </w:r>
      <w:r>
        <w:t>sredstva</w:t>
      </w:r>
      <w:r>
        <w:rPr>
          <w:rFonts w:ascii="Times New Roman" w:hAnsi="Times New Roman"/>
        </w:rPr>
        <w:t xml:space="preserve"> </w:t>
      </w:r>
      <w:r>
        <w:t>koja</w:t>
      </w:r>
      <w:r>
        <w:rPr>
          <w:rFonts w:ascii="Times New Roman" w:hAnsi="Times New Roman"/>
        </w:rPr>
        <w:t xml:space="preserve"> </w:t>
      </w:r>
      <w:r>
        <w:t>se</w:t>
      </w:r>
      <w:r>
        <w:rPr>
          <w:rFonts w:ascii="Times New Roman" w:hAnsi="Times New Roman"/>
        </w:rPr>
        <w:t xml:space="preserve"> </w:t>
      </w:r>
      <w:r>
        <w:t>potencijalno</w:t>
      </w:r>
      <w:r>
        <w:rPr>
          <w:rFonts w:ascii="Times New Roman" w:hAnsi="Times New Roman"/>
        </w:rPr>
        <w:t xml:space="preserve"> </w:t>
      </w:r>
      <w:r>
        <w:t>mogu</w:t>
      </w:r>
      <w:r>
        <w:rPr>
          <w:rFonts w:ascii="Times New Roman" w:hAnsi="Times New Roman"/>
        </w:rPr>
        <w:t xml:space="preserve"> </w:t>
      </w:r>
      <w:r>
        <w:t>ostvariti</w:t>
      </w:r>
      <w:r>
        <w:rPr>
          <w:rFonts w:ascii="Times New Roman" w:hAnsi="Times New Roman"/>
        </w:rPr>
        <w:t xml:space="preserve"> </w:t>
      </w:r>
      <w:r>
        <w:t>kroz</w:t>
      </w:r>
      <w:r>
        <w:rPr>
          <w:rFonts w:ascii="Times New Roman" w:hAnsi="Times New Roman"/>
        </w:rPr>
        <w:t xml:space="preserve"> </w:t>
      </w:r>
      <w:r>
        <w:t>razne</w:t>
      </w:r>
      <w:r>
        <w:rPr>
          <w:rFonts w:ascii="Times New Roman" w:hAnsi="Times New Roman"/>
        </w:rPr>
        <w:t xml:space="preserve"> </w:t>
      </w:r>
      <w:r>
        <w:t>programe</w:t>
      </w:r>
      <w:r>
        <w:rPr>
          <w:rFonts w:ascii="Times New Roman" w:hAnsi="Times New Roman"/>
        </w:rPr>
        <w:t xml:space="preserve"> </w:t>
      </w:r>
      <w:r>
        <w:t>Evropske</w:t>
      </w:r>
      <w:r>
        <w:rPr>
          <w:rFonts w:ascii="Times New Roman" w:hAnsi="Times New Roman"/>
        </w:rPr>
        <w:t xml:space="preserve"> </w:t>
      </w:r>
      <w:r>
        <w:t>unije.</w:t>
      </w:r>
      <w:r>
        <w:rPr>
          <w:rFonts w:ascii="Times New Roman" w:hAnsi="Times New Roman"/>
        </w:rPr>
        <w:t xml:space="preserve"> </w:t>
      </w:r>
      <w:r>
        <w:t>Važno</w:t>
      </w:r>
      <w:r>
        <w:rPr>
          <w:rFonts w:ascii="Times New Roman" w:hAnsi="Times New Roman"/>
        </w:rPr>
        <w:t xml:space="preserve"> </w:t>
      </w:r>
      <w:r>
        <w:t>je</w:t>
      </w:r>
      <w:r>
        <w:rPr>
          <w:rFonts w:ascii="Times New Roman" w:hAnsi="Times New Roman"/>
        </w:rPr>
        <w:t xml:space="preserve"> </w:t>
      </w:r>
      <w:r>
        <w:t>naglasiti</w:t>
      </w:r>
      <w:r>
        <w:rPr>
          <w:rFonts w:ascii="Times New Roman" w:hAnsi="Times New Roman"/>
          <w:spacing w:val="-1"/>
        </w:rPr>
        <w:t xml:space="preserve"> </w:t>
      </w:r>
      <w:r>
        <w:t>da</w:t>
      </w:r>
      <w:r>
        <w:rPr>
          <w:rFonts w:ascii="Times New Roman" w:hAnsi="Times New Roman"/>
          <w:spacing w:val="-1"/>
        </w:rPr>
        <w:t xml:space="preserve"> </w:t>
      </w:r>
      <w:r>
        <w:t>će</w:t>
      </w:r>
      <w:r>
        <w:rPr>
          <w:rFonts w:ascii="Times New Roman" w:hAnsi="Times New Roman"/>
        </w:rPr>
        <w:t xml:space="preserve"> </w:t>
      </w:r>
      <w:r>
        <w:t>se</w:t>
      </w:r>
      <w:r>
        <w:rPr>
          <w:rFonts w:ascii="Times New Roman" w:hAnsi="Times New Roman"/>
        </w:rPr>
        <w:t xml:space="preserve"> </w:t>
      </w:r>
      <w:r>
        <w:t>mogućnost</w:t>
      </w:r>
      <w:r>
        <w:rPr>
          <w:rFonts w:ascii="Times New Roman" w:hAnsi="Times New Roman"/>
        </w:rPr>
        <w:t xml:space="preserve"> </w:t>
      </w:r>
      <w:r>
        <w:t>korišćenja</w:t>
      </w:r>
      <w:r>
        <w:rPr>
          <w:rFonts w:ascii="Times New Roman" w:hAnsi="Times New Roman"/>
          <w:spacing w:val="-1"/>
        </w:rPr>
        <w:t xml:space="preserve"> </w:t>
      </w:r>
      <w:r>
        <w:t>izvora</w:t>
      </w:r>
      <w:r>
        <w:rPr>
          <w:rFonts w:ascii="Times New Roman" w:hAnsi="Times New Roman"/>
          <w:spacing w:val="-1"/>
        </w:rPr>
        <w:t xml:space="preserve"> </w:t>
      </w:r>
      <w:r>
        <w:t>finansiranja</w:t>
      </w:r>
      <w:r>
        <w:rPr>
          <w:rFonts w:ascii="Times New Roman" w:hAnsi="Times New Roman"/>
          <w:spacing w:val="-1"/>
        </w:rPr>
        <w:t xml:space="preserve"> </w:t>
      </w:r>
      <w:r>
        <w:t>znatno</w:t>
      </w:r>
      <w:r>
        <w:rPr>
          <w:rFonts w:ascii="Times New Roman" w:hAnsi="Times New Roman"/>
        </w:rPr>
        <w:t xml:space="preserve"> </w:t>
      </w:r>
      <w:r>
        <w:t>povećati</w:t>
      </w:r>
      <w:r>
        <w:rPr>
          <w:rFonts w:ascii="Times New Roman" w:hAnsi="Times New Roman"/>
          <w:spacing w:val="-3"/>
        </w:rPr>
        <w:t xml:space="preserve"> </w:t>
      </w:r>
      <w:r>
        <w:t>ulaskom</w:t>
      </w:r>
      <w:r>
        <w:rPr>
          <w:rFonts w:ascii="Times New Roman" w:hAnsi="Times New Roman"/>
        </w:rPr>
        <w:t xml:space="preserve"> </w:t>
      </w:r>
      <w:r>
        <w:t>Crne</w:t>
      </w:r>
      <w:r>
        <w:rPr>
          <w:rFonts w:ascii="Times New Roman" w:hAnsi="Times New Roman"/>
        </w:rPr>
        <w:t xml:space="preserve"> </w:t>
      </w:r>
      <w:r>
        <w:t>Gore</w:t>
      </w:r>
      <w:r>
        <w:rPr>
          <w:rFonts w:ascii="Times New Roman" w:hAnsi="Times New Roman"/>
          <w:spacing w:val="-4"/>
        </w:rPr>
        <w:t xml:space="preserve"> </w:t>
      </w:r>
      <w:r>
        <w:t>u</w:t>
      </w:r>
      <w:r>
        <w:rPr>
          <w:rFonts w:ascii="Times New Roman" w:hAnsi="Times New Roman"/>
          <w:spacing w:val="-4"/>
        </w:rPr>
        <w:t xml:space="preserve"> </w:t>
      </w:r>
      <w:r>
        <w:t>Evropsku</w:t>
      </w:r>
      <w:r>
        <w:rPr>
          <w:rFonts w:ascii="Times New Roman" w:hAnsi="Times New Roman"/>
          <w:spacing w:val="-6"/>
        </w:rPr>
        <w:t xml:space="preserve"> </w:t>
      </w:r>
      <w:r>
        <w:t>uniju</w:t>
      </w:r>
      <w:r>
        <w:rPr>
          <w:rFonts w:ascii="Times New Roman" w:hAnsi="Times New Roman"/>
          <w:spacing w:val="-4"/>
        </w:rPr>
        <w:t xml:space="preserve"> </w:t>
      </w:r>
      <w:r>
        <w:t>čime</w:t>
      </w:r>
      <w:r>
        <w:rPr>
          <w:rFonts w:ascii="Times New Roman" w:hAnsi="Times New Roman"/>
          <w:spacing w:val="-2"/>
        </w:rPr>
        <w:t xml:space="preserve"> </w:t>
      </w:r>
      <w:r>
        <w:t>će</w:t>
      </w:r>
      <w:r>
        <w:rPr>
          <w:rFonts w:ascii="Times New Roman" w:hAnsi="Times New Roman"/>
          <w:spacing w:val="-4"/>
        </w:rPr>
        <w:t xml:space="preserve"> </w:t>
      </w:r>
      <w:r>
        <w:t>joj</w:t>
      </w:r>
      <w:r>
        <w:rPr>
          <w:rFonts w:ascii="Times New Roman" w:hAnsi="Times New Roman"/>
          <w:spacing w:val="-7"/>
        </w:rPr>
        <w:t xml:space="preserve"> </w:t>
      </w:r>
      <w:r>
        <w:t>na</w:t>
      </w:r>
      <w:r>
        <w:rPr>
          <w:rFonts w:ascii="Times New Roman" w:hAnsi="Times New Roman"/>
          <w:spacing w:val="-5"/>
        </w:rPr>
        <w:t xml:space="preserve"> </w:t>
      </w:r>
      <w:r>
        <w:t>raspolaganju</w:t>
      </w:r>
      <w:r>
        <w:rPr>
          <w:rFonts w:ascii="Times New Roman" w:hAnsi="Times New Roman"/>
          <w:spacing w:val="-4"/>
        </w:rPr>
        <w:t xml:space="preserve"> </w:t>
      </w:r>
      <w:r>
        <w:t>biti</w:t>
      </w:r>
      <w:r>
        <w:rPr>
          <w:rFonts w:ascii="Times New Roman" w:hAnsi="Times New Roman"/>
          <w:spacing w:val="-5"/>
        </w:rPr>
        <w:t xml:space="preserve"> </w:t>
      </w:r>
      <w:r>
        <w:t>i</w:t>
      </w:r>
      <w:r>
        <w:rPr>
          <w:rFonts w:ascii="Times New Roman" w:hAnsi="Times New Roman"/>
          <w:spacing w:val="-5"/>
        </w:rPr>
        <w:t xml:space="preserve"> </w:t>
      </w:r>
      <w:r>
        <w:t>sredstva</w:t>
      </w:r>
      <w:r>
        <w:rPr>
          <w:rFonts w:ascii="Times New Roman" w:hAnsi="Times New Roman"/>
          <w:spacing w:val="-5"/>
        </w:rPr>
        <w:t xml:space="preserve"> </w:t>
      </w:r>
      <w:r>
        <w:t>strukturnih</w:t>
      </w:r>
      <w:r>
        <w:rPr>
          <w:rFonts w:ascii="Times New Roman" w:hAnsi="Times New Roman"/>
          <w:spacing w:val="-4"/>
        </w:rPr>
        <w:t xml:space="preserve"> </w:t>
      </w:r>
      <w:r>
        <w:t>fondova.</w:t>
      </w:r>
      <w:r>
        <w:rPr>
          <w:rFonts w:ascii="Times New Roman" w:hAnsi="Times New Roman"/>
          <w:spacing w:val="-3"/>
        </w:rPr>
        <w:t xml:space="preserve"> </w:t>
      </w:r>
      <w:r>
        <w:t>Za</w:t>
      </w:r>
      <w:r>
        <w:rPr>
          <w:rFonts w:ascii="Times New Roman" w:hAnsi="Times New Roman"/>
          <w:spacing w:val="-5"/>
        </w:rPr>
        <w:t xml:space="preserve"> </w:t>
      </w:r>
      <w:r>
        <w:t>korišćenje</w:t>
      </w:r>
      <w:r>
        <w:rPr>
          <w:rFonts w:ascii="Times New Roman" w:hAnsi="Times New Roman"/>
        </w:rPr>
        <w:t xml:space="preserve"> </w:t>
      </w:r>
      <w:r>
        <w:t>sredstava</w:t>
      </w:r>
      <w:r>
        <w:rPr>
          <w:rFonts w:ascii="Times New Roman" w:hAnsi="Times New Roman"/>
          <w:spacing w:val="-12"/>
        </w:rPr>
        <w:t xml:space="preserve"> </w:t>
      </w:r>
      <w:r>
        <w:t>iz</w:t>
      </w:r>
      <w:r>
        <w:rPr>
          <w:rFonts w:ascii="Times New Roman" w:hAnsi="Times New Roman"/>
          <w:spacing w:val="-11"/>
        </w:rPr>
        <w:t xml:space="preserve"> </w:t>
      </w:r>
      <w:r>
        <w:t>programa</w:t>
      </w:r>
      <w:r>
        <w:rPr>
          <w:rFonts w:ascii="Times New Roman" w:hAnsi="Times New Roman"/>
          <w:spacing w:val="-12"/>
        </w:rPr>
        <w:t xml:space="preserve"> </w:t>
      </w:r>
      <w:r>
        <w:t>EU</w:t>
      </w:r>
      <w:r>
        <w:rPr>
          <w:rFonts w:ascii="Times New Roman" w:hAnsi="Times New Roman"/>
          <w:spacing w:val="-8"/>
        </w:rPr>
        <w:t xml:space="preserve"> </w:t>
      </w:r>
      <w:r>
        <w:t>potrebno</w:t>
      </w:r>
      <w:r>
        <w:rPr>
          <w:rFonts w:ascii="Times New Roman" w:hAnsi="Times New Roman"/>
          <w:spacing w:val="-12"/>
        </w:rPr>
        <w:t xml:space="preserve"> </w:t>
      </w:r>
      <w:r>
        <w:t>je</w:t>
      </w:r>
      <w:r>
        <w:rPr>
          <w:rFonts w:ascii="Times New Roman" w:hAnsi="Times New Roman"/>
          <w:spacing w:val="-11"/>
        </w:rPr>
        <w:t xml:space="preserve"> </w:t>
      </w:r>
      <w:r>
        <w:t>veliko</w:t>
      </w:r>
      <w:r>
        <w:rPr>
          <w:rFonts w:ascii="Times New Roman" w:hAnsi="Times New Roman"/>
          <w:spacing w:val="-9"/>
        </w:rPr>
        <w:t xml:space="preserve"> </w:t>
      </w:r>
      <w:r>
        <w:t>angažovanje</w:t>
      </w:r>
      <w:r>
        <w:rPr>
          <w:rFonts w:ascii="Times New Roman" w:hAnsi="Times New Roman"/>
          <w:spacing w:val="-9"/>
        </w:rPr>
        <w:t xml:space="preserve"> </w:t>
      </w:r>
      <w:r>
        <w:t>za</w:t>
      </w:r>
      <w:r>
        <w:rPr>
          <w:rFonts w:ascii="Times New Roman" w:hAnsi="Times New Roman"/>
          <w:spacing w:val="-12"/>
        </w:rPr>
        <w:t xml:space="preserve"> </w:t>
      </w:r>
      <w:r>
        <w:t>prijavljivanje</w:t>
      </w:r>
      <w:r>
        <w:rPr>
          <w:rFonts w:ascii="Times New Roman" w:hAnsi="Times New Roman"/>
          <w:spacing w:val="-11"/>
        </w:rPr>
        <w:t xml:space="preserve"> </w:t>
      </w:r>
      <w:r>
        <w:t>projekata</w:t>
      </w:r>
      <w:r>
        <w:rPr>
          <w:rFonts w:ascii="Times New Roman" w:hAnsi="Times New Roman"/>
          <w:spacing w:val="-12"/>
        </w:rPr>
        <w:t xml:space="preserve"> </w:t>
      </w:r>
      <w:r>
        <w:t>na</w:t>
      </w:r>
      <w:r>
        <w:rPr>
          <w:rFonts w:ascii="Times New Roman" w:hAnsi="Times New Roman"/>
          <w:spacing w:val="-12"/>
        </w:rPr>
        <w:t xml:space="preserve"> </w:t>
      </w:r>
      <w:r>
        <w:t>javne</w:t>
      </w:r>
      <w:r>
        <w:rPr>
          <w:rFonts w:ascii="Times New Roman" w:hAnsi="Times New Roman"/>
          <w:spacing w:val="-11"/>
        </w:rPr>
        <w:t xml:space="preserve"> </w:t>
      </w:r>
      <w:r>
        <w:t>pozive</w:t>
      </w:r>
      <w:r>
        <w:rPr>
          <w:rFonts w:ascii="Times New Roman" w:hAnsi="Times New Roman"/>
        </w:rPr>
        <w:t xml:space="preserve"> </w:t>
      </w:r>
      <w:r>
        <w:t>u</w:t>
      </w:r>
      <w:r>
        <w:rPr>
          <w:rFonts w:ascii="Times New Roman" w:hAnsi="Times New Roman"/>
        </w:rPr>
        <w:t xml:space="preserve"> </w:t>
      </w:r>
      <w:r>
        <w:t>okviru</w:t>
      </w:r>
      <w:r>
        <w:rPr>
          <w:rFonts w:ascii="Times New Roman" w:hAnsi="Times New Roman"/>
        </w:rPr>
        <w:t xml:space="preserve"> </w:t>
      </w:r>
      <w:r>
        <w:t>raznih</w:t>
      </w:r>
      <w:r>
        <w:rPr>
          <w:rFonts w:ascii="Times New Roman" w:hAnsi="Times New Roman"/>
        </w:rPr>
        <w:t xml:space="preserve"> </w:t>
      </w:r>
      <w:r>
        <w:t>programa.</w:t>
      </w:r>
      <w:r>
        <w:rPr>
          <w:rFonts w:ascii="Times New Roman" w:hAnsi="Times New Roman"/>
        </w:rPr>
        <w:t xml:space="preserve"> </w:t>
      </w:r>
      <w:r>
        <w:t>što</w:t>
      </w:r>
      <w:r>
        <w:rPr>
          <w:rFonts w:ascii="Times New Roman" w:hAnsi="Times New Roman"/>
        </w:rPr>
        <w:t xml:space="preserve"> </w:t>
      </w:r>
      <w:r>
        <w:t>podrazumijeva</w:t>
      </w:r>
      <w:r>
        <w:rPr>
          <w:rFonts w:ascii="Times New Roman" w:hAnsi="Times New Roman"/>
        </w:rPr>
        <w:t xml:space="preserve"> </w:t>
      </w:r>
      <w:r>
        <w:t>jačanje</w:t>
      </w:r>
      <w:r>
        <w:rPr>
          <w:rFonts w:ascii="Times New Roman" w:hAnsi="Times New Roman"/>
        </w:rPr>
        <w:t xml:space="preserve"> </w:t>
      </w:r>
      <w:r>
        <w:t>ljudskih</w:t>
      </w:r>
      <w:r>
        <w:rPr>
          <w:rFonts w:ascii="Times New Roman" w:hAnsi="Times New Roman"/>
        </w:rPr>
        <w:t xml:space="preserve"> </w:t>
      </w:r>
      <w:r>
        <w:t>kapaciteta.</w:t>
      </w:r>
      <w:r>
        <w:rPr>
          <w:rFonts w:ascii="Times New Roman" w:hAnsi="Times New Roman"/>
        </w:rPr>
        <w:t xml:space="preserve"> </w:t>
      </w:r>
      <w:r>
        <w:t>koji</w:t>
      </w:r>
      <w:r>
        <w:rPr>
          <w:rFonts w:ascii="Times New Roman" w:hAnsi="Times New Roman"/>
        </w:rPr>
        <w:t xml:space="preserve"> </w:t>
      </w:r>
      <w:r>
        <w:t>će</w:t>
      </w:r>
      <w:r>
        <w:rPr>
          <w:rFonts w:ascii="Times New Roman" w:hAnsi="Times New Roman"/>
        </w:rPr>
        <w:t xml:space="preserve"> </w:t>
      </w:r>
      <w:r>
        <w:t>pratiti</w:t>
      </w:r>
      <w:r>
        <w:rPr>
          <w:rFonts w:ascii="Times New Roman" w:hAnsi="Times New Roman"/>
        </w:rPr>
        <w:t xml:space="preserve"> </w:t>
      </w:r>
      <w:r>
        <w:t>otvaranje</w:t>
      </w:r>
      <w:r>
        <w:rPr>
          <w:rFonts w:ascii="Times New Roman" w:hAnsi="Times New Roman"/>
        </w:rPr>
        <w:t xml:space="preserve"> </w:t>
      </w:r>
      <w:r>
        <w:t>javnih</w:t>
      </w:r>
      <w:r>
        <w:rPr>
          <w:rFonts w:ascii="Times New Roman" w:hAnsi="Times New Roman"/>
        </w:rPr>
        <w:t xml:space="preserve"> </w:t>
      </w:r>
      <w:r>
        <w:t>poziva.</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izradu</w:t>
      </w:r>
      <w:r>
        <w:rPr>
          <w:rFonts w:ascii="Times New Roman" w:hAnsi="Times New Roman"/>
        </w:rPr>
        <w:t xml:space="preserve"> </w:t>
      </w:r>
      <w:r>
        <w:t>projektnih</w:t>
      </w:r>
      <w:r>
        <w:rPr>
          <w:rFonts w:ascii="Times New Roman" w:hAnsi="Times New Roman"/>
        </w:rPr>
        <w:t xml:space="preserve"> </w:t>
      </w:r>
      <w:r>
        <w:t>predloga</w:t>
      </w:r>
      <w:r>
        <w:rPr>
          <w:rFonts w:ascii="Times New Roman" w:hAnsi="Times New Roman"/>
        </w:rPr>
        <w:t xml:space="preserve"> </w:t>
      </w:r>
      <w:r>
        <w:t>u</w:t>
      </w:r>
      <w:r>
        <w:rPr>
          <w:rFonts w:ascii="Times New Roman" w:hAnsi="Times New Roman"/>
        </w:rPr>
        <w:t xml:space="preserve"> </w:t>
      </w:r>
      <w:r>
        <w:t>skladu</w:t>
      </w:r>
      <w:r>
        <w:rPr>
          <w:rFonts w:ascii="Times New Roman" w:hAnsi="Times New Roman"/>
        </w:rPr>
        <w:t xml:space="preserve"> </w:t>
      </w:r>
      <w:r>
        <w:t>s</w:t>
      </w:r>
      <w:r>
        <w:rPr>
          <w:rFonts w:ascii="Times New Roman" w:hAnsi="Times New Roman"/>
        </w:rPr>
        <w:t xml:space="preserve"> </w:t>
      </w:r>
      <w:r>
        <w:t>propisanim</w:t>
      </w:r>
      <w:r>
        <w:rPr>
          <w:rFonts w:ascii="Times New Roman" w:hAnsi="Times New Roman"/>
        </w:rPr>
        <w:t xml:space="preserve"> </w:t>
      </w:r>
      <w:r>
        <w:t>uslovima.</w:t>
      </w:r>
    </w:p>
    <w:p w14:paraId="65EC5E40" w14:textId="77777777" w:rsidR="006F4E34" w:rsidRPr="00245D99" w:rsidRDefault="002B675D" w:rsidP="002D18E4">
      <w:pPr>
        <w:rPr>
          <w:b/>
          <w:bCs/>
        </w:rPr>
      </w:pPr>
      <w:r w:rsidRPr="00245D99">
        <w:rPr>
          <w:b/>
          <w:bCs/>
          <w:color w:val="0070C0"/>
        </w:rPr>
        <w:t>Domaći</w:t>
      </w:r>
      <w:r w:rsidRPr="00245D99">
        <w:rPr>
          <w:rFonts w:ascii="Times New Roman" w:hAnsi="Times New Roman"/>
          <w:b/>
          <w:bCs/>
          <w:color w:val="0070C0"/>
          <w:spacing w:val="-13"/>
        </w:rPr>
        <w:t xml:space="preserve"> </w:t>
      </w:r>
      <w:r w:rsidRPr="00245D99">
        <w:rPr>
          <w:b/>
          <w:bCs/>
          <w:color w:val="0070C0"/>
        </w:rPr>
        <w:t>izvori</w:t>
      </w:r>
      <w:r w:rsidRPr="00245D99">
        <w:rPr>
          <w:rFonts w:ascii="Times New Roman" w:hAnsi="Times New Roman"/>
          <w:b/>
          <w:bCs/>
          <w:color w:val="0070C0"/>
          <w:spacing w:val="-15"/>
        </w:rPr>
        <w:t xml:space="preserve"> </w:t>
      </w:r>
      <w:r w:rsidRPr="00245D99">
        <w:rPr>
          <w:b/>
          <w:bCs/>
          <w:color w:val="0070C0"/>
          <w:spacing w:val="-2"/>
        </w:rPr>
        <w:t>finansiranja</w:t>
      </w:r>
    </w:p>
    <w:p w14:paraId="37E89990" w14:textId="77777777" w:rsidR="006F4E34" w:rsidRDefault="002B675D" w:rsidP="002D18E4">
      <w:r>
        <w:t>Budžetska</w:t>
      </w:r>
      <w:r>
        <w:rPr>
          <w:rFonts w:ascii="Times New Roman" w:hAnsi="Times New Roman"/>
          <w:spacing w:val="1"/>
        </w:rPr>
        <w:t xml:space="preserve"> </w:t>
      </w:r>
      <w:r>
        <w:t>sredstva</w:t>
      </w:r>
    </w:p>
    <w:p w14:paraId="7157FAC2" w14:textId="77777777" w:rsidR="006F4E34" w:rsidRDefault="002B675D" w:rsidP="002D18E4">
      <w:r>
        <w:t>Potencijalni</w:t>
      </w:r>
      <w:r>
        <w:rPr>
          <w:rFonts w:ascii="Times New Roman" w:hAnsi="Times New Roman"/>
        </w:rPr>
        <w:t xml:space="preserve"> </w:t>
      </w:r>
      <w:r>
        <w:t>izvor</w:t>
      </w:r>
      <w:r>
        <w:rPr>
          <w:rFonts w:ascii="Times New Roman" w:hAnsi="Times New Roman"/>
        </w:rPr>
        <w:t xml:space="preserve"> </w:t>
      </w:r>
      <w:r>
        <w:t>finansiranja,</w:t>
      </w:r>
      <w:r>
        <w:rPr>
          <w:rFonts w:ascii="Times New Roman" w:hAnsi="Times New Roman"/>
        </w:rPr>
        <w:t xml:space="preserve"> </w:t>
      </w:r>
      <w:r>
        <w:t>iz</w:t>
      </w:r>
      <w:r>
        <w:rPr>
          <w:rFonts w:ascii="Times New Roman" w:hAnsi="Times New Roman"/>
        </w:rPr>
        <w:t xml:space="preserve"> </w:t>
      </w:r>
      <w:r>
        <w:t>kojeg</w:t>
      </w:r>
      <w:r>
        <w:rPr>
          <w:rFonts w:ascii="Times New Roman" w:hAnsi="Times New Roman"/>
        </w:rPr>
        <w:t xml:space="preserve"> </w:t>
      </w:r>
      <w:r>
        <w:t>je</w:t>
      </w:r>
      <w:r>
        <w:rPr>
          <w:rFonts w:ascii="Times New Roman" w:hAnsi="Times New Roman"/>
        </w:rPr>
        <w:t xml:space="preserve"> </w:t>
      </w:r>
      <w:r>
        <w:t>moguće</w:t>
      </w:r>
      <w:r>
        <w:rPr>
          <w:rFonts w:ascii="Times New Roman" w:hAnsi="Times New Roman"/>
        </w:rPr>
        <w:t xml:space="preserve"> </w:t>
      </w:r>
      <w:r>
        <w:t>obezbijediti</w:t>
      </w:r>
      <w:r>
        <w:rPr>
          <w:rFonts w:ascii="Times New Roman" w:hAnsi="Times New Roman"/>
        </w:rPr>
        <w:t xml:space="preserve"> </w:t>
      </w:r>
      <w:r>
        <w:t>sredstva</w:t>
      </w:r>
      <w:r>
        <w:rPr>
          <w:rFonts w:ascii="Times New Roman" w:hAnsi="Times New Roman"/>
        </w:rPr>
        <w:t xml:space="preserve"> </w:t>
      </w:r>
      <w:r>
        <w:t>za</w:t>
      </w:r>
      <w:r>
        <w:rPr>
          <w:rFonts w:ascii="Times New Roman" w:hAnsi="Times New Roman"/>
        </w:rPr>
        <w:t xml:space="preserve"> </w:t>
      </w:r>
      <w:r>
        <w:t>implementaciju</w:t>
      </w:r>
      <w:r>
        <w:rPr>
          <w:rFonts w:ascii="Times New Roman" w:hAnsi="Times New Roman"/>
        </w:rPr>
        <w:t xml:space="preserve"> </w:t>
      </w:r>
      <w:r>
        <w:t>mjera</w:t>
      </w:r>
      <w:r>
        <w:rPr>
          <w:rFonts w:ascii="Times New Roman" w:hAnsi="Times New Roman"/>
        </w:rPr>
        <w:t xml:space="preserve"> </w:t>
      </w:r>
      <w:r>
        <w:t>predviđenih</w:t>
      </w:r>
      <w:r>
        <w:rPr>
          <w:rFonts w:ascii="Times New Roman" w:hAnsi="Times New Roman"/>
        </w:rPr>
        <w:t xml:space="preserve"> </w:t>
      </w:r>
      <w:r>
        <w:t>LEP-om</w:t>
      </w:r>
      <w:r>
        <w:rPr>
          <w:rFonts w:ascii="Times New Roman" w:hAnsi="Times New Roman"/>
        </w:rPr>
        <w:t xml:space="preserve"> </w:t>
      </w:r>
      <w:r>
        <w:t>podrazumijeva</w:t>
      </w:r>
      <w:r>
        <w:rPr>
          <w:rFonts w:ascii="Times New Roman" w:hAnsi="Times New Roman"/>
        </w:rPr>
        <w:t xml:space="preserve"> </w:t>
      </w:r>
      <w:r>
        <w:t>i</w:t>
      </w:r>
      <w:r>
        <w:rPr>
          <w:rFonts w:ascii="Times New Roman" w:hAnsi="Times New Roman"/>
        </w:rPr>
        <w:t xml:space="preserve"> </w:t>
      </w:r>
      <w:r>
        <w:t>budžetska</w:t>
      </w:r>
      <w:r>
        <w:rPr>
          <w:rFonts w:ascii="Times New Roman" w:hAnsi="Times New Roman"/>
        </w:rPr>
        <w:t xml:space="preserve"> </w:t>
      </w:r>
      <w:r>
        <w:t>sredstva.</w:t>
      </w:r>
      <w:r>
        <w:rPr>
          <w:rFonts w:ascii="Times New Roman" w:hAnsi="Times New Roman"/>
        </w:rPr>
        <w:t xml:space="preserve"> </w:t>
      </w:r>
      <w:r>
        <w:t>Kada</w:t>
      </w:r>
      <w:r>
        <w:rPr>
          <w:rFonts w:ascii="Times New Roman" w:hAnsi="Times New Roman"/>
        </w:rPr>
        <w:t xml:space="preserve"> </w:t>
      </w:r>
      <w:r>
        <w:t>je</w:t>
      </w:r>
      <w:r>
        <w:rPr>
          <w:rFonts w:ascii="Times New Roman" w:hAnsi="Times New Roman"/>
        </w:rPr>
        <w:t xml:space="preserve"> </w:t>
      </w:r>
      <w:r>
        <w:t>riječ</w:t>
      </w:r>
      <w:r>
        <w:rPr>
          <w:rFonts w:ascii="Times New Roman" w:hAnsi="Times New Roman"/>
        </w:rPr>
        <w:t xml:space="preserve"> </w:t>
      </w:r>
      <w:r>
        <w:t>o</w:t>
      </w:r>
      <w:r>
        <w:rPr>
          <w:rFonts w:ascii="Times New Roman" w:hAnsi="Times New Roman"/>
        </w:rPr>
        <w:t xml:space="preserve"> </w:t>
      </w:r>
      <w:r>
        <w:t>sredstvima</w:t>
      </w:r>
      <w:r>
        <w:rPr>
          <w:rFonts w:ascii="Times New Roman" w:hAnsi="Times New Roman"/>
        </w:rPr>
        <w:t xml:space="preserve"> </w:t>
      </w:r>
      <w:r>
        <w:t>iz</w:t>
      </w:r>
      <w:r>
        <w:rPr>
          <w:rFonts w:ascii="Times New Roman" w:hAnsi="Times New Roman"/>
        </w:rPr>
        <w:t xml:space="preserve"> </w:t>
      </w:r>
      <w:r>
        <w:t>budžeta,</w:t>
      </w:r>
      <w:r>
        <w:rPr>
          <w:rFonts w:ascii="Times New Roman" w:hAnsi="Times New Roman"/>
        </w:rPr>
        <w:t xml:space="preserve"> </w:t>
      </w:r>
      <w:r>
        <w:t>moguće</w:t>
      </w:r>
      <w:r>
        <w:rPr>
          <w:rFonts w:ascii="Times New Roman" w:hAnsi="Times New Roman"/>
        </w:rPr>
        <w:t xml:space="preserve"> </w:t>
      </w:r>
      <w:r>
        <w:t>je</w:t>
      </w:r>
      <w:r>
        <w:rPr>
          <w:rFonts w:ascii="Times New Roman" w:hAnsi="Times New Roman"/>
        </w:rPr>
        <w:t xml:space="preserve"> </w:t>
      </w:r>
      <w:r>
        <w:t>identifikovati</w:t>
      </w:r>
      <w:r>
        <w:rPr>
          <w:rFonts w:ascii="Times New Roman" w:hAnsi="Times New Roman"/>
        </w:rPr>
        <w:t xml:space="preserve"> </w:t>
      </w:r>
      <w:r>
        <w:t>slijedeće</w:t>
      </w:r>
      <w:r>
        <w:rPr>
          <w:rFonts w:ascii="Times New Roman" w:hAnsi="Times New Roman"/>
        </w:rPr>
        <w:t xml:space="preserve"> </w:t>
      </w:r>
      <w:r>
        <w:t>izvore:</w:t>
      </w:r>
    </w:p>
    <w:p w14:paraId="573BCF53" w14:textId="1E3167E1" w:rsidR="006F4E34" w:rsidRDefault="002B675D" w:rsidP="002D18E4">
      <w:r w:rsidRPr="00245D99">
        <w:rPr>
          <w:bCs/>
          <w:color w:val="0070C0"/>
        </w:rPr>
        <w:t>Budžet</w:t>
      </w:r>
      <w:r w:rsidRPr="00245D99">
        <w:rPr>
          <w:rFonts w:ascii="Times New Roman" w:hAnsi="Times New Roman"/>
          <w:bCs/>
          <w:color w:val="0070C0"/>
          <w:spacing w:val="-3"/>
        </w:rPr>
        <w:t xml:space="preserve"> </w:t>
      </w:r>
      <w:r w:rsidR="00B7730B" w:rsidRPr="00245D99">
        <w:rPr>
          <w:bCs/>
          <w:color w:val="0070C0"/>
        </w:rPr>
        <w:t>Opštine Zeta</w:t>
      </w:r>
      <w:r>
        <w:rPr>
          <w:rFonts w:ascii="Times New Roman" w:hAnsi="Times New Roman"/>
          <w:spacing w:val="-3"/>
        </w:rPr>
        <w:t xml:space="preserve"> </w:t>
      </w:r>
      <w:r>
        <w:t>-</w:t>
      </w:r>
      <w:r>
        <w:rPr>
          <w:rFonts w:ascii="Times New Roman" w:hAnsi="Times New Roman"/>
          <w:spacing w:val="-4"/>
        </w:rPr>
        <w:t xml:space="preserve"> </w:t>
      </w:r>
      <w:r>
        <w:t>kroz</w:t>
      </w:r>
      <w:r>
        <w:rPr>
          <w:rFonts w:ascii="Times New Roman" w:hAnsi="Times New Roman"/>
          <w:spacing w:val="-4"/>
        </w:rPr>
        <w:t xml:space="preserve"> </w:t>
      </w:r>
      <w:r>
        <w:t>svoje</w:t>
      </w:r>
      <w:r>
        <w:rPr>
          <w:rFonts w:ascii="Times New Roman" w:hAnsi="Times New Roman"/>
          <w:spacing w:val="-4"/>
        </w:rPr>
        <w:t xml:space="preserve"> </w:t>
      </w:r>
      <w:r>
        <w:t>redovno</w:t>
      </w:r>
      <w:r>
        <w:rPr>
          <w:rFonts w:ascii="Times New Roman" w:hAnsi="Times New Roman"/>
          <w:spacing w:val="-7"/>
        </w:rPr>
        <w:t xml:space="preserve"> </w:t>
      </w:r>
      <w:r>
        <w:t>poslovanje</w:t>
      </w:r>
      <w:r>
        <w:rPr>
          <w:rFonts w:ascii="Times New Roman" w:hAnsi="Times New Roman"/>
          <w:spacing w:val="-3"/>
        </w:rPr>
        <w:t xml:space="preserve"> </w:t>
      </w:r>
      <w:r w:rsidR="00234D98">
        <w:t>Opštin</w:t>
      </w:r>
      <w:r>
        <w:t>a</w:t>
      </w:r>
      <w:r>
        <w:rPr>
          <w:rFonts w:ascii="Times New Roman" w:hAnsi="Times New Roman"/>
          <w:spacing w:val="-3"/>
        </w:rPr>
        <w:t xml:space="preserve"> </w:t>
      </w:r>
      <w:r>
        <w:t>ima</w:t>
      </w:r>
      <w:r>
        <w:rPr>
          <w:rFonts w:ascii="Times New Roman" w:hAnsi="Times New Roman"/>
          <w:spacing w:val="-3"/>
        </w:rPr>
        <w:t xml:space="preserve"> </w:t>
      </w:r>
      <w:r>
        <w:t>mogućnost</w:t>
      </w:r>
      <w:r>
        <w:rPr>
          <w:rFonts w:ascii="Times New Roman" w:hAnsi="Times New Roman"/>
          <w:spacing w:val="-4"/>
        </w:rPr>
        <w:t xml:space="preserve"> </w:t>
      </w:r>
      <w:r>
        <w:t>da</w:t>
      </w:r>
      <w:r>
        <w:rPr>
          <w:rFonts w:ascii="Times New Roman" w:hAnsi="Times New Roman"/>
          <w:spacing w:val="-5"/>
        </w:rPr>
        <w:t xml:space="preserve"> </w:t>
      </w:r>
      <w:r>
        <w:t>u</w:t>
      </w:r>
      <w:r>
        <w:rPr>
          <w:rFonts w:ascii="Times New Roman" w:hAnsi="Times New Roman"/>
          <w:spacing w:val="-4"/>
        </w:rPr>
        <w:t xml:space="preserve"> </w:t>
      </w:r>
      <w:r>
        <w:t>svoje</w:t>
      </w:r>
      <w:r>
        <w:rPr>
          <w:rFonts w:ascii="Times New Roman" w:hAnsi="Times New Roman"/>
        </w:rPr>
        <w:t xml:space="preserve"> </w:t>
      </w:r>
      <w:r>
        <w:t>strateške</w:t>
      </w:r>
      <w:r>
        <w:rPr>
          <w:rFonts w:ascii="Times New Roman" w:hAnsi="Times New Roman"/>
        </w:rPr>
        <w:t xml:space="preserve"> </w:t>
      </w:r>
      <w:r>
        <w:t>dokumente</w:t>
      </w:r>
      <w:r>
        <w:rPr>
          <w:rFonts w:ascii="Times New Roman" w:hAnsi="Times New Roman"/>
        </w:rPr>
        <w:t xml:space="preserve"> </w:t>
      </w:r>
      <w:r>
        <w:t>uvrsti</w:t>
      </w:r>
      <w:r>
        <w:rPr>
          <w:rFonts w:ascii="Times New Roman" w:hAnsi="Times New Roman"/>
        </w:rPr>
        <w:t xml:space="preserve"> </w:t>
      </w:r>
      <w:r>
        <w:t>i</w:t>
      </w:r>
      <w:r>
        <w:rPr>
          <w:rFonts w:ascii="Times New Roman" w:hAnsi="Times New Roman"/>
        </w:rPr>
        <w:t xml:space="preserve"> </w:t>
      </w:r>
      <w:r>
        <w:t>mjere</w:t>
      </w:r>
      <w:r>
        <w:rPr>
          <w:rFonts w:ascii="Times New Roman" w:hAnsi="Times New Roman"/>
        </w:rPr>
        <w:t xml:space="preserve"> </w:t>
      </w:r>
      <w:r>
        <w:t>predviđene</w:t>
      </w:r>
      <w:r>
        <w:rPr>
          <w:rFonts w:ascii="Times New Roman" w:hAnsi="Times New Roman"/>
        </w:rPr>
        <w:t xml:space="preserve"> </w:t>
      </w:r>
      <w:r>
        <w:t>ovim</w:t>
      </w:r>
      <w:r>
        <w:rPr>
          <w:rFonts w:ascii="Times New Roman" w:hAnsi="Times New Roman"/>
        </w:rPr>
        <w:t xml:space="preserve"> </w:t>
      </w:r>
      <w:r>
        <w:t>dokumentom</w:t>
      </w:r>
      <w:r>
        <w:rPr>
          <w:rFonts w:ascii="Times New Roman" w:hAnsi="Times New Roman"/>
        </w:rPr>
        <w:t xml:space="preserve"> </w:t>
      </w:r>
      <w:r>
        <w:t>i</w:t>
      </w:r>
      <w:r>
        <w:rPr>
          <w:rFonts w:ascii="Times New Roman" w:hAnsi="Times New Roman"/>
        </w:rPr>
        <w:t xml:space="preserve"> </w:t>
      </w:r>
      <w:r>
        <w:t>na</w:t>
      </w:r>
      <w:r>
        <w:rPr>
          <w:rFonts w:ascii="Times New Roman" w:hAnsi="Times New Roman"/>
        </w:rPr>
        <w:t xml:space="preserve"> </w:t>
      </w:r>
      <w:r>
        <w:t>osnovu</w:t>
      </w:r>
      <w:r>
        <w:rPr>
          <w:rFonts w:ascii="Times New Roman" w:hAnsi="Times New Roman"/>
        </w:rPr>
        <w:t xml:space="preserve"> </w:t>
      </w:r>
      <w:r>
        <w:t>toga</w:t>
      </w:r>
      <w:r>
        <w:rPr>
          <w:rFonts w:ascii="Times New Roman" w:hAnsi="Times New Roman"/>
        </w:rPr>
        <w:t xml:space="preserve"> </w:t>
      </w:r>
      <w:r>
        <w:t>planira</w:t>
      </w:r>
      <w:r>
        <w:rPr>
          <w:rFonts w:ascii="Times New Roman" w:hAnsi="Times New Roman"/>
        </w:rPr>
        <w:t xml:space="preserve"> </w:t>
      </w:r>
      <w:r>
        <w:t>potrebna</w:t>
      </w:r>
      <w:r>
        <w:rPr>
          <w:rFonts w:ascii="Times New Roman" w:hAnsi="Times New Roman"/>
        </w:rPr>
        <w:t xml:space="preserve"> </w:t>
      </w:r>
      <w:r>
        <w:t>sredstva</w:t>
      </w:r>
      <w:r>
        <w:rPr>
          <w:rFonts w:ascii="Times New Roman" w:hAnsi="Times New Roman"/>
        </w:rPr>
        <w:t xml:space="preserve"> </w:t>
      </w:r>
      <w:r>
        <w:t>u</w:t>
      </w:r>
      <w:r>
        <w:rPr>
          <w:rFonts w:ascii="Times New Roman" w:hAnsi="Times New Roman"/>
        </w:rPr>
        <w:t xml:space="preserve"> </w:t>
      </w:r>
      <w:r>
        <w:t>svom</w:t>
      </w:r>
      <w:r>
        <w:rPr>
          <w:rFonts w:ascii="Times New Roman" w:hAnsi="Times New Roman"/>
        </w:rPr>
        <w:t xml:space="preserve"> </w:t>
      </w:r>
      <w:r>
        <w:t>budžetu.</w:t>
      </w:r>
    </w:p>
    <w:p w14:paraId="2C8D7DE4" w14:textId="2AA34C4B" w:rsidR="006F4E34" w:rsidRDefault="002B675D" w:rsidP="002D18E4">
      <w:r w:rsidRPr="00245D99">
        <w:rPr>
          <w:bCs/>
          <w:color w:val="006FBF"/>
        </w:rPr>
        <w:t>Budžet</w:t>
      </w:r>
      <w:r w:rsidRPr="00245D99">
        <w:rPr>
          <w:rFonts w:ascii="Times New Roman" w:hAnsi="Times New Roman"/>
          <w:bCs/>
          <w:color w:val="006FBF"/>
        </w:rPr>
        <w:t xml:space="preserve"> </w:t>
      </w:r>
      <w:r w:rsidRPr="00245D99">
        <w:rPr>
          <w:bCs/>
          <w:color w:val="006FBF"/>
        </w:rPr>
        <w:t>Države</w:t>
      </w:r>
      <w:r w:rsidRPr="00245D99">
        <w:rPr>
          <w:rFonts w:ascii="Times New Roman" w:hAnsi="Times New Roman"/>
          <w:bCs/>
          <w:color w:val="006FBF"/>
        </w:rPr>
        <w:t xml:space="preserve"> </w:t>
      </w:r>
      <w:r w:rsidRPr="00245D99">
        <w:rPr>
          <w:bCs/>
          <w:color w:val="006FBF"/>
        </w:rPr>
        <w:t>Crne</w:t>
      </w:r>
      <w:r w:rsidRPr="00245D99">
        <w:rPr>
          <w:rFonts w:ascii="Times New Roman" w:hAnsi="Times New Roman"/>
          <w:bCs/>
          <w:color w:val="006FBF"/>
        </w:rPr>
        <w:t xml:space="preserve"> </w:t>
      </w:r>
      <w:r w:rsidRPr="00245D99">
        <w:rPr>
          <w:bCs/>
          <w:color w:val="006FBF"/>
        </w:rPr>
        <w:t>Gore</w:t>
      </w:r>
      <w:r w:rsidRPr="00245D99">
        <w:rPr>
          <w:rFonts w:ascii="Times New Roman" w:hAnsi="Times New Roman"/>
          <w:bCs/>
          <w:color w:val="006FBF"/>
        </w:rPr>
        <w:t xml:space="preserve"> </w:t>
      </w:r>
      <w:r w:rsidRPr="00245D99">
        <w:rPr>
          <w:bCs/>
          <w:color w:val="006FBF"/>
        </w:rPr>
        <w:t>i</w:t>
      </w:r>
      <w:r w:rsidRPr="00245D99">
        <w:rPr>
          <w:rFonts w:ascii="Times New Roman" w:hAnsi="Times New Roman"/>
          <w:bCs/>
          <w:color w:val="006FBF"/>
        </w:rPr>
        <w:t xml:space="preserve"> </w:t>
      </w:r>
      <w:r w:rsidRPr="00245D99">
        <w:rPr>
          <w:bCs/>
          <w:color w:val="006FBF"/>
        </w:rPr>
        <w:t>resornih</w:t>
      </w:r>
      <w:r w:rsidRPr="00245D99">
        <w:rPr>
          <w:rFonts w:ascii="Times New Roman" w:hAnsi="Times New Roman"/>
          <w:bCs/>
          <w:color w:val="006FBF"/>
        </w:rPr>
        <w:t xml:space="preserve"> </w:t>
      </w:r>
      <w:r w:rsidRPr="00245D99">
        <w:rPr>
          <w:bCs/>
          <w:color w:val="006FBF"/>
        </w:rPr>
        <w:t>ministarstava</w:t>
      </w:r>
      <w:r>
        <w:rPr>
          <w:rFonts w:ascii="Times New Roman" w:hAnsi="Times New Roman"/>
          <w:color w:val="006FBF"/>
        </w:rPr>
        <w:t xml:space="preserve"> </w:t>
      </w:r>
      <w:r>
        <w:t>-</w:t>
      </w:r>
      <w:r>
        <w:rPr>
          <w:rFonts w:ascii="Times New Roman" w:hAnsi="Times New Roman"/>
        </w:rPr>
        <w:t xml:space="preserve"> </w:t>
      </w:r>
      <w:r>
        <w:t>Vlada</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ima</w:t>
      </w:r>
      <w:r>
        <w:rPr>
          <w:rFonts w:ascii="Times New Roman" w:hAnsi="Times New Roman"/>
        </w:rPr>
        <w:t xml:space="preserve"> </w:t>
      </w:r>
      <w:r>
        <w:t>mogućnost</w:t>
      </w:r>
      <w:r>
        <w:rPr>
          <w:rFonts w:ascii="Times New Roman" w:hAnsi="Times New Roman"/>
        </w:rPr>
        <w:t xml:space="preserve"> </w:t>
      </w:r>
      <w:r>
        <w:t>transfera</w:t>
      </w:r>
      <w:r>
        <w:rPr>
          <w:rFonts w:ascii="Times New Roman" w:hAnsi="Times New Roman"/>
        </w:rPr>
        <w:t xml:space="preserve"> </w:t>
      </w:r>
      <w:r>
        <w:t>budžetskih</w:t>
      </w:r>
      <w:r>
        <w:rPr>
          <w:rFonts w:ascii="Times New Roman" w:hAnsi="Times New Roman"/>
        </w:rPr>
        <w:t xml:space="preserve"> </w:t>
      </w:r>
      <w:r>
        <w:t>sredstava</w:t>
      </w:r>
      <w:r>
        <w:rPr>
          <w:rFonts w:ascii="Times New Roman" w:hAnsi="Times New Roman"/>
        </w:rPr>
        <w:t xml:space="preserve"> </w:t>
      </w:r>
      <w:r>
        <w:t>na</w:t>
      </w:r>
      <w:r>
        <w:rPr>
          <w:rFonts w:ascii="Times New Roman" w:hAnsi="Times New Roman"/>
        </w:rPr>
        <w:t xml:space="preserve"> </w:t>
      </w:r>
      <w:r>
        <w:t>niže</w:t>
      </w:r>
      <w:r>
        <w:rPr>
          <w:rFonts w:ascii="Times New Roman" w:hAnsi="Times New Roman"/>
        </w:rPr>
        <w:t xml:space="preserve"> </w:t>
      </w:r>
      <w:r>
        <w:t>nivou</w:t>
      </w:r>
      <w:r>
        <w:rPr>
          <w:rFonts w:ascii="Times New Roman" w:hAnsi="Times New Roman"/>
        </w:rPr>
        <w:t xml:space="preserve"> </w:t>
      </w:r>
      <w:r>
        <w:t>vlasti,</w:t>
      </w:r>
      <w:r>
        <w:rPr>
          <w:rFonts w:ascii="Times New Roman" w:hAnsi="Times New Roman"/>
        </w:rPr>
        <w:t xml:space="preserve"> </w:t>
      </w:r>
      <w:r>
        <w:t>što</w:t>
      </w:r>
      <w:r>
        <w:rPr>
          <w:rFonts w:ascii="Times New Roman" w:hAnsi="Times New Roman"/>
        </w:rPr>
        <w:t xml:space="preserve"> </w:t>
      </w:r>
      <w:r>
        <w:t>se</w:t>
      </w:r>
      <w:r>
        <w:rPr>
          <w:rFonts w:ascii="Times New Roman" w:hAnsi="Times New Roman"/>
        </w:rPr>
        <w:t xml:space="preserve"> </w:t>
      </w:r>
      <w:r>
        <w:t>može</w:t>
      </w:r>
      <w:r>
        <w:rPr>
          <w:rFonts w:ascii="Times New Roman" w:hAnsi="Times New Roman"/>
        </w:rPr>
        <w:t xml:space="preserve"> </w:t>
      </w:r>
      <w:r>
        <w:t>koristiti</w:t>
      </w:r>
      <w:r>
        <w:rPr>
          <w:rFonts w:ascii="Times New Roman" w:hAnsi="Times New Roman"/>
        </w:rPr>
        <w:t xml:space="preserve"> </w:t>
      </w:r>
      <w:r>
        <w:t>i</w:t>
      </w:r>
      <w:r>
        <w:rPr>
          <w:rFonts w:ascii="Times New Roman" w:hAnsi="Times New Roman"/>
        </w:rPr>
        <w:t xml:space="preserve"> </w:t>
      </w:r>
      <w:r>
        <w:t>za</w:t>
      </w:r>
      <w:r>
        <w:rPr>
          <w:rFonts w:ascii="Times New Roman" w:hAnsi="Times New Roman"/>
        </w:rPr>
        <w:t xml:space="preserve"> </w:t>
      </w:r>
      <w:r>
        <w:t>sprovođenje</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rPr>
        <w:t xml:space="preserve"> </w:t>
      </w:r>
      <w:r>
        <w:rPr>
          <w:position w:val="2"/>
        </w:rPr>
        <w:t>efikasnosti</w:t>
      </w:r>
      <w:r>
        <w:rPr>
          <w:rFonts w:ascii="Times New Roman" w:hAnsi="Times New Roman"/>
          <w:position w:val="2"/>
        </w:rPr>
        <w:t xml:space="preserve"> </w:t>
      </w:r>
      <w:r>
        <w:rPr>
          <w:position w:val="2"/>
        </w:rPr>
        <w:t>i</w:t>
      </w:r>
      <w:r>
        <w:rPr>
          <w:rFonts w:ascii="Times New Roman" w:hAnsi="Times New Roman"/>
          <w:position w:val="2"/>
        </w:rPr>
        <w:t xml:space="preserve"> </w:t>
      </w:r>
      <w:r>
        <w:rPr>
          <w:position w:val="2"/>
        </w:rPr>
        <w:t>smanjenja</w:t>
      </w:r>
      <w:r>
        <w:rPr>
          <w:rFonts w:ascii="Times New Roman" w:hAnsi="Times New Roman"/>
          <w:position w:val="2"/>
        </w:rPr>
        <w:t xml:space="preserve"> </w:t>
      </w:r>
      <w:r>
        <w:rPr>
          <w:position w:val="2"/>
        </w:rPr>
        <w:t>emisija</w:t>
      </w:r>
      <w:r>
        <w:rPr>
          <w:rFonts w:ascii="Times New Roman" w:hAnsi="Times New Roman"/>
          <w:position w:val="2"/>
        </w:rPr>
        <w:t xml:space="preserve"> </w:t>
      </w:r>
      <w:r>
        <w:rPr>
          <w:position w:val="2"/>
        </w:rPr>
        <w:t>C</w:t>
      </w:r>
      <w:r w:rsidR="00245D99">
        <w:rPr>
          <w:position w:val="2"/>
        </w:rPr>
        <w:t>O</w:t>
      </w:r>
      <w:r w:rsidR="00245D99" w:rsidRPr="00245D99">
        <w:rPr>
          <w:position w:val="2"/>
          <w:vertAlign w:val="subscript"/>
        </w:rPr>
        <w:t>2</w:t>
      </w:r>
      <w:r>
        <w:rPr>
          <w:position w:val="2"/>
        </w:rPr>
        <w:t>.</w:t>
      </w:r>
    </w:p>
    <w:p w14:paraId="4B236C65" w14:textId="77777777" w:rsidR="006F4E34" w:rsidRDefault="002B675D" w:rsidP="002D18E4">
      <w:r w:rsidRPr="00245D99">
        <w:rPr>
          <w:bCs/>
          <w:color w:val="006FBF"/>
        </w:rPr>
        <w:t>Sredstva</w:t>
      </w:r>
      <w:r w:rsidRPr="00245D99">
        <w:rPr>
          <w:rFonts w:ascii="Times New Roman" w:hAnsi="Times New Roman"/>
          <w:bCs/>
          <w:color w:val="006FBF"/>
        </w:rPr>
        <w:t xml:space="preserve"> </w:t>
      </w:r>
      <w:r w:rsidRPr="00245D99">
        <w:rPr>
          <w:bCs/>
          <w:color w:val="006FBF"/>
        </w:rPr>
        <w:t>Fonda</w:t>
      </w:r>
      <w:r w:rsidRPr="00245D99">
        <w:rPr>
          <w:rFonts w:ascii="Times New Roman" w:hAnsi="Times New Roman"/>
          <w:bCs/>
          <w:color w:val="006FBF"/>
        </w:rPr>
        <w:t xml:space="preserve"> </w:t>
      </w:r>
      <w:r w:rsidRPr="00245D99">
        <w:rPr>
          <w:bCs/>
          <w:color w:val="006FBF"/>
        </w:rPr>
        <w:t>za</w:t>
      </w:r>
      <w:r w:rsidRPr="00245D99">
        <w:rPr>
          <w:rFonts w:ascii="Times New Roman" w:hAnsi="Times New Roman"/>
          <w:bCs/>
          <w:color w:val="006FBF"/>
        </w:rPr>
        <w:t xml:space="preserve"> </w:t>
      </w:r>
      <w:r w:rsidRPr="00245D99">
        <w:rPr>
          <w:bCs/>
          <w:color w:val="006FBF"/>
        </w:rPr>
        <w:t>zaštitu</w:t>
      </w:r>
      <w:r w:rsidRPr="00245D99">
        <w:rPr>
          <w:rFonts w:ascii="Times New Roman" w:hAnsi="Times New Roman"/>
          <w:bCs/>
          <w:color w:val="006FBF"/>
        </w:rPr>
        <w:t xml:space="preserve"> </w:t>
      </w:r>
      <w:r w:rsidRPr="00245D99">
        <w:rPr>
          <w:bCs/>
          <w:color w:val="006FBF"/>
        </w:rPr>
        <w:t>životne</w:t>
      </w:r>
      <w:r w:rsidRPr="00245D99">
        <w:rPr>
          <w:rFonts w:ascii="Times New Roman" w:hAnsi="Times New Roman"/>
          <w:bCs/>
          <w:color w:val="006FBF"/>
        </w:rPr>
        <w:t xml:space="preserve"> </w:t>
      </w:r>
      <w:r w:rsidRPr="00245D99">
        <w:rPr>
          <w:bCs/>
          <w:color w:val="006FBF"/>
        </w:rPr>
        <w:t>sredine</w:t>
      </w:r>
      <w:r w:rsidRPr="00245D99">
        <w:rPr>
          <w:rFonts w:ascii="Times New Roman" w:hAnsi="Times New Roman"/>
          <w:bCs/>
          <w:color w:val="006FBF"/>
        </w:rPr>
        <w:t xml:space="preserve"> </w:t>
      </w:r>
      <w:r w:rsidRPr="00245D99">
        <w:rPr>
          <w:bCs/>
          <w:color w:val="006FBF"/>
        </w:rPr>
        <w:t>–</w:t>
      </w:r>
      <w:r w:rsidRPr="00245D99">
        <w:rPr>
          <w:rFonts w:ascii="Times New Roman" w:hAnsi="Times New Roman"/>
          <w:bCs/>
          <w:color w:val="006FBF"/>
        </w:rPr>
        <w:t xml:space="preserve"> </w:t>
      </w:r>
      <w:r w:rsidRPr="00245D99">
        <w:rPr>
          <w:bCs/>
          <w:color w:val="006FBF"/>
        </w:rPr>
        <w:t>EKO</w:t>
      </w:r>
      <w:r w:rsidRPr="00245D99">
        <w:rPr>
          <w:rFonts w:ascii="Times New Roman" w:hAnsi="Times New Roman"/>
          <w:bCs/>
          <w:color w:val="006FBF"/>
        </w:rPr>
        <w:t xml:space="preserve"> </w:t>
      </w:r>
      <w:r w:rsidRPr="00245D99">
        <w:rPr>
          <w:bCs/>
          <w:color w:val="006FBF"/>
        </w:rPr>
        <w:t>FOND</w:t>
      </w:r>
      <w:r w:rsidRPr="00245D99">
        <w:rPr>
          <w:rFonts w:ascii="Times New Roman" w:hAnsi="Times New Roman"/>
          <w:bCs/>
          <w:color w:val="006FBF"/>
        </w:rPr>
        <w:t xml:space="preserve"> </w:t>
      </w:r>
      <w:r w:rsidRPr="00245D99">
        <w:rPr>
          <w:bCs/>
          <w:color w:val="006FBF"/>
        </w:rPr>
        <w:t>(D.O.O.</w:t>
      </w:r>
      <w:r w:rsidRPr="00245D99">
        <w:rPr>
          <w:rFonts w:ascii="Times New Roman" w:hAnsi="Times New Roman"/>
          <w:bCs/>
          <w:color w:val="006FBF"/>
        </w:rPr>
        <w:t xml:space="preserve"> </w:t>
      </w:r>
      <w:r w:rsidRPr="00245D99">
        <w:rPr>
          <w:bCs/>
          <w:color w:val="006FBF"/>
        </w:rPr>
        <w:t>„Eko-fond“</w:t>
      </w:r>
      <w:r w:rsidRPr="00245D99">
        <w:rPr>
          <w:rFonts w:ascii="Times New Roman" w:hAnsi="Times New Roman"/>
          <w:bCs/>
          <w:color w:val="006FBF"/>
        </w:rPr>
        <w:t xml:space="preserve"> </w:t>
      </w:r>
      <w:r w:rsidRPr="00245D99">
        <w:rPr>
          <w:bCs/>
          <w:color w:val="006FBF"/>
        </w:rPr>
        <w:t>Podgorica)</w:t>
      </w:r>
      <w:r>
        <w:rPr>
          <w:rFonts w:ascii="Times New Roman" w:hAnsi="Times New Roman"/>
          <w:color w:val="006FBF"/>
        </w:rPr>
        <w:t xml:space="preserve"> </w:t>
      </w:r>
      <w:r>
        <w:rPr>
          <w:b/>
        </w:rPr>
        <w:t>-</w:t>
      </w:r>
      <w:r>
        <w:rPr>
          <w:rFonts w:ascii="Times New Roman" w:hAnsi="Times New Roman"/>
        </w:rPr>
        <w:t xml:space="preserve"> </w:t>
      </w:r>
      <w:r>
        <w:t>Fond</w:t>
      </w:r>
      <w:r>
        <w:rPr>
          <w:rFonts w:ascii="Times New Roman" w:hAnsi="Times New Roman"/>
        </w:rPr>
        <w:t xml:space="preserve"> </w:t>
      </w:r>
      <w:r>
        <w:t>za</w:t>
      </w:r>
      <w:r>
        <w:rPr>
          <w:rFonts w:ascii="Times New Roman" w:hAnsi="Times New Roman"/>
        </w:rPr>
        <w:t xml:space="preserve"> </w:t>
      </w:r>
      <w:r>
        <w:t>zaštitu</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rPr>
        <w:t xml:space="preserve"> </w:t>
      </w:r>
      <w:r>
        <w:t>kroz</w:t>
      </w:r>
      <w:r>
        <w:rPr>
          <w:rFonts w:ascii="Times New Roman" w:hAnsi="Times New Roman"/>
        </w:rPr>
        <w:t xml:space="preserve"> </w:t>
      </w:r>
      <w:r>
        <w:t>svoje</w:t>
      </w:r>
      <w:r>
        <w:rPr>
          <w:rFonts w:ascii="Times New Roman" w:hAnsi="Times New Roman"/>
        </w:rPr>
        <w:t xml:space="preserve"> </w:t>
      </w:r>
      <w:r>
        <w:t>poslovanje</w:t>
      </w:r>
      <w:r>
        <w:rPr>
          <w:rFonts w:ascii="Times New Roman" w:hAnsi="Times New Roman"/>
        </w:rPr>
        <w:t xml:space="preserve"> </w:t>
      </w:r>
      <w:r>
        <w:t>obezbjeđuje</w:t>
      </w:r>
      <w:r>
        <w:rPr>
          <w:rFonts w:ascii="Times New Roman" w:hAnsi="Times New Roman"/>
        </w:rPr>
        <w:t xml:space="preserve"> </w:t>
      </w:r>
      <w:r>
        <w:t>finansijsku</w:t>
      </w:r>
      <w:r>
        <w:rPr>
          <w:rFonts w:ascii="Times New Roman" w:hAnsi="Times New Roman"/>
        </w:rPr>
        <w:t xml:space="preserve"> </w:t>
      </w:r>
      <w:r>
        <w:t>pomoć</w:t>
      </w:r>
      <w:r>
        <w:rPr>
          <w:rFonts w:ascii="Times New Roman" w:hAnsi="Times New Roman"/>
        </w:rPr>
        <w:t xml:space="preserve"> </w:t>
      </w:r>
      <w:r>
        <w:t>za</w:t>
      </w:r>
      <w:r>
        <w:rPr>
          <w:rFonts w:ascii="Times New Roman" w:hAnsi="Times New Roman"/>
        </w:rPr>
        <w:t xml:space="preserve"> </w:t>
      </w:r>
      <w:r>
        <w:t>projekte</w:t>
      </w:r>
      <w:r>
        <w:rPr>
          <w:rFonts w:ascii="Times New Roman" w:hAnsi="Times New Roman"/>
        </w:rPr>
        <w:t xml:space="preserve"> </w:t>
      </w:r>
      <w:r>
        <w:t>čiji</w:t>
      </w:r>
      <w:r>
        <w:rPr>
          <w:rFonts w:ascii="Times New Roman" w:hAnsi="Times New Roman"/>
        </w:rPr>
        <w:t xml:space="preserve"> </w:t>
      </w:r>
      <w:r>
        <w:t>je</w:t>
      </w:r>
      <w:r>
        <w:rPr>
          <w:rFonts w:ascii="Times New Roman" w:hAnsi="Times New Roman"/>
        </w:rPr>
        <w:t xml:space="preserve"> </w:t>
      </w:r>
      <w:r>
        <w:t>cilj</w:t>
      </w:r>
      <w:r>
        <w:rPr>
          <w:rFonts w:ascii="Times New Roman" w:hAnsi="Times New Roman"/>
        </w:rPr>
        <w:t xml:space="preserve"> </w:t>
      </w:r>
      <w:r>
        <w:t>zaštita</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rPr>
        <w:t xml:space="preserve"> </w:t>
      </w:r>
      <w:r>
        <w:t>i</w:t>
      </w:r>
      <w:r>
        <w:rPr>
          <w:rFonts w:ascii="Times New Roman" w:hAnsi="Times New Roman"/>
        </w:rPr>
        <w:t xml:space="preserve"> </w:t>
      </w:r>
      <w:r>
        <w:t>unaprjeđenje</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Fond</w:t>
      </w:r>
      <w:r>
        <w:rPr>
          <w:rFonts w:ascii="Times New Roman" w:hAnsi="Times New Roman"/>
        </w:rPr>
        <w:t xml:space="preserve"> </w:t>
      </w:r>
      <w:r>
        <w:t>se</w:t>
      </w:r>
      <w:r>
        <w:rPr>
          <w:rFonts w:ascii="Times New Roman" w:hAnsi="Times New Roman"/>
        </w:rPr>
        <w:t xml:space="preserve"> </w:t>
      </w:r>
      <w:r>
        <w:t>finansira</w:t>
      </w:r>
      <w:r>
        <w:rPr>
          <w:rFonts w:ascii="Times New Roman" w:hAnsi="Times New Roman"/>
        </w:rPr>
        <w:t xml:space="preserve"> </w:t>
      </w:r>
      <w:r>
        <w:t>iz</w:t>
      </w:r>
      <w:r>
        <w:rPr>
          <w:rFonts w:ascii="Times New Roman" w:hAnsi="Times New Roman"/>
        </w:rPr>
        <w:t xml:space="preserve"> </w:t>
      </w:r>
      <w:r>
        <w:t>naknada</w:t>
      </w:r>
      <w:r>
        <w:rPr>
          <w:rFonts w:ascii="Times New Roman" w:hAnsi="Times New Roman"/>
        </w:rPr>
        <w:t xml:space="preserve"> </w:t>
      </w:r>
      <w:r>
        <w:t>koje</w:t>
      </w:r>
      <w:r>
        <w:rPr>
          <w:rFonts w:ascii="Times New Roman" w:hAnsi="Times New Roman"/>
        </w:rPr>
        <w:t xml:space="preserve"> </w:t>
      </w:r>
      <w:r>
        <w:t>plaćaju</w:t>
      </w:r>
      <w:r>
        <w:rPr>
          <w:rFonts w:ascii="Times New Roman" w:hAnsi="Times New Roman"/>
        </w:rPr>
        <w:t xml:space="preserve"> </w:t>
      </w:r>
      <w:r>
        <w:t>zagađivači</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spacing w:val="-1"/>
        </w:rPr>
        <w:t xml:space="preserve"> </w:t>
      </w:r>
      <w:r>
        <w:t>naknada</w:t>
      </w:r>
      <w:r>
        <w:rPr>
          <w:rFonts w:ascii="Times New Roman" w:hAnsi="Times New Roman"/>
        </w:rPr>
        <w:t xml:space="preserve"> </w:t>
      </w:r>
      <w:r>
        <w:t>za</w:t>
      </w:r>
      <w:r>
        <w:rPr>
          <w:rFonts w:ascii="Times New Roman" w:hAnsi="Times New Roman"/>
        </w:rPr>
        <w:t xml:space="preserve"> </w:t>
      </w:r>
      <w:r>
        <w:t>odlaganja</w:t>
      </w:r>
      <w:r>
        <w:rPr>
          <w:rFonts w:ascii="Times New Roman" w:hAnsi="Times New Roman"/>
        </w:rPr>
        <w:t xml:space="preserve"> </w:t>
      </w:r>
      <w:r>
        <w:t>otpada.</w:t>
      </w:r>
      <w:r>
        <w:rPr>
          <w:rFonts w:ascii="Times New Roman" w:hAnsi="Times New Roman"/>
          <w:spacing w:val="-1"/>
        </w:rPr>
        <w:t xml:space="preserve"> </w:t>
      </w:r>
      <w:r>
        <w:t>naknade</w:t>
      </w:r>
      <w:r>
        <w:rPr>
          <w:rFonts w:ascii="Times New Roman" w:hAnsi="Times New Roman"/>
          <w:spacing w:val="-2"/>
        </w:rPr>
        <w:t xml:space="preserve"> </w:t>
      </w:r>
      <w:r>
        <w:t>za</w:t>
      </w:r>
      <w:r>
        <w:rPr>
          <w:rFonts w:ascii="Times New Roman" w:hAnsi="Times New Roman"/>
        </w:rPr>
        <w:t xml:space="preserve"> </w:t>
      </w:r>
      <w:r>
        <w:t>zaštitu</w:t>
      </w:r>
      <w:r>
        <w:rPr>
          <w:rFonts w:ascii="Times New Roman" w:hAnsi="Times New Roman"/>
        </w:rPr>
        <w:t xml:space="preserve"> </w:t>
      </w:r>
      <w:r>
        <w:t>voda,</w:t>
      </w:r>
      <w:r>
        <w:rPr>
          <w:rFonts w:ascii="Times New Roman" w:hAnsi="Times New Roman"/>
          <w:spacing w:val="-2"/>
        </w:rPr>
        <w:t xml:space="preserve"> </w:t>
      </w:r>
      <w:r>
        <w:t>priloga,</w:t>
      </w:r>
      <w:r>
        <w:rPr>
          <w:rFonts w:ascii="Times New Roman" w:hAnsi="Times New Roman"/>
        </w:rPr>
        <w:t xml:space="preserve"> </w:t>
      </w:r>
      <w:r>
        <w:t>donacija,sredstava</w:t>
      </w:r>
      <w:r>
        <w:rPr>
          <w:rFonts w:ascii="Times New Roman" w:hAnsi="Times New Roman"/>
        </w:rPr>
        <w:t xml:space="preserve"> </w:t>
      </w:r>
      <w:r>
        <w:t>iz</w:t>
      </w:r>
      <w:r>
        <w:rPr>
          <w:rFonts w:ascii="Times New Roman" w:hAnsi="Times New Roman"/>
        </w:rPr>
        <w:t xml:space="preserve"> </w:t>
      </w:r>
      <w:r>
        <w:t>međunarodnih</w:t>
      </w:r>
      <w:r>
        <w:rPr>
          <w:rFonts w:ascii="Times New Roman" w:hAnsi="Times New Roman"/>
        </w:rPr>
        <w:t xml:space="preserve"> </w:t>
      </w:r>
      <w:r>
        <w:t>projekata</w:t>
      </w:r>
      <w:r>
        <w:rPr>
          <w:rFonts w:ascii="Times New Roman" w:hAnsi="Times New Roman"/>
        </w:rPr>
        <w:t xml:space="preserve"> </w:t>
      </w:r>
      <w:r>
        <w:t>i</w:t>
      </w:r>
      <w:r>
        <w:rPr>
          <w:rFonts w:ascii="Times New Roman" w:hAnsi="Times New Roman"/>
        </w:rPr>
        <w:t xml:space="preserve"> </w:t>
      </w:r>
      <w:r>
        <w:t>donatora</w:t>
      </w:r>
      <w:r>
        <w:rPr>
          <w:rFonts w:ascii="Times New Roman" w:hAnsi="Times New Roman"/>
        </w:rPr>
        <w:t xml:space="preserve"> </w:t>
      </w:r>
      <w:r>
        <w:t>i</w:t>
      </w:r>
      <w:r>
        <w:rPr>
          <w:rFonts w:ascii="Times New Roman" w:hAnsi="Times New Roman"/>
        </w:rPr>
        <w:t xml:space="preserve"> </w:t>
      </w:r>
      <w:r>
        <w:t>slično.</w:t>
      </w:r>
    </w:p>
    <w:p w14:paraId="29022CFE" w14:textId="77777777" w:rsidR="006F4E34" w:rsidRDefault="002B675D" w:rsidP="002D18E4">
      <w:r>
        <w:t>Eko-fond</w:t>
      </w:r>
      <w:r>
        <w:rPr>
          <w:rFonts w:ascii="Times New Roman" w:hAnsi="Times New Roman"/>
        </w:rPr>
        <w:t xml:space="preserve"> </w:t>
      </w:r>
      <w:r>
        <w:t>može</w:t>
      </w:r>
      <w:r>
        <w:rPr>
          <w:rFonts w:ascii="Times New Roman" w:hAnsi="Times New Roman"/>
        </w:rPr>
        <w:t xml:space="preserve"> </w:t>
      </w:r>
      <w:r>
        <w:t>učestvovati</w:t>
      </w:r>
      <w:r>
        <w:rPr>
          <w:rFonts w:ascii="Times New Roman" w:hAnsi="Times New Roman"/>
        </w:rPr>
        <w:t xml:space="preserve"> </w:t>
      </w:r>
      <w:r>
        <w:t>i</w:t>
      </w:r>
      <w:r>
        <w:rPr>
          <w:rFonts w:ascii="Times New Roman" w:hAnsi="Times New Roman"/>
        </w:rPr>
        <w:t xml:space="preserve"> </w:t>
      </w:r>
      <w:r>
        <w:t>u</w:t>
      </w:r>
      <w:r>
        <w:rPr>
          <w:rFonts w:ascii="Times New Roman" w:hAnsi="Times New Roman"/>
        </w:rPr>
        <w:t xml:space="preserve"> </w:t>
      </w:r>
      <w:r>
        <w:t>sufinansiranju</w:t>
      </w:r>
      <w:r>
        <w:rPr>
          <w:rFonts w:ascii="Times New Roman" w:hAnsi="Times New Roman"/>
        </w:rPr>
        <w:t xml:space="preserve"> </w:t>
      </w:r>
      <w:r>
        <w:t>programa,</w:t>
      </w:r>
      <w:r>
        <w:rPr>
          <w:rFonts w:ascii="Times New Roman" w:hAnsi="Times New Roman"/>
        </w:rPr>
        <w:t xml:space="preserve"> </w:t>
      </w:r>
      <w:r>
        <w:t>projekata</w:t>
      </w:r>
      <w:r>
        <w:rPr>
          <w:rFonts w:ascii="Times New Roman" w:hAnsi="Times New Roman"/>
        </w:rPr>
        <w:t xml:space="preserve"> </w:t>
      </w:r>
      <w:r>
        <w:t>i</w:t>
      </w:r>
      <w:r>
        <w:rPr>
          <w:rFonts w:ascii="Times New Roman" w:hAnsi="Times New Roman"/>
        </w:rPr>
        <w:t xml:space="preserve"> </w:t>
      </w:r>
      <w:r>
        <w:t>drugih</w:t>
      </w:r>
      <w:r>
        <w:rPr>
          <w:rFonts w:ascii="Times New Roman" w:hAnsi="Times New Roman"/>
        </w:rPr>
        <w:t xml:space="preserve"> </w:t>
      </w:r>
      <w:r>
        <w:t>aktivnosti</w:t>
      </w:r>
      <w:r>
        <w:rPr>
          <w:rFonts w:ascii="Times New Roman" w:hAnsi="Times New Roman"/>
        </w:rPr>
        <w:t xml:space="preserve"> </w:t>
      </w:r>
      <w:r>
        <w:t>vezanih</w:t>
      </w:r>
      <w:r>
        <w:rPr>
          <w:rFonts w:ascii="Times New Roman" w:hAnsi="Times New Roman"/>
        </w:rPr>
        <w:t xml:space="preserve"> </w:t>
      </w:r>
      <w:r>
        <w:t>za</w:t>
      </w:r>
      <w:r>
        <w:rPr>
          <w:rFonts w:ascii="Times New Roman" w:hAnsi="Times New Roman"/>
        </w:rPr>
        <w:t xml:space="preserve"> </w:t>
      </w:r>
      <w:r>
        <w:t>zaštitu</w:t>
      </w:r>
      <w:r>
        <w:rPr>
          <w:rFonts w:ascii="Times New Roman" w:hAnsi="Times New Roman"/>
        </w:rPr>
        <w:t xml:space="preserve"> </w:t>
      </w:r>
      <w:r>
        <w:t>životne</w:t>
      </w:r>
      <w:r>
        <w:rPr>
          <w:rFonts w:ascii="Times New Roman" w:hAnsi="Times New Roman"/>
        </w:rPr>
        <w:t xml:space="preserve"> </w:t>
      </w:r>
      <w:r>
        <w:t>sredine</w:t>
      </w:r>
      <w:r>
        <w:rPr>
          <w:rFonts w:ascii="Times New Roman" w:hAnsi="Times New Roman"/>
        </w:rPr>
        <w:t xml:space="preserve"> </w:t>
      </w:r>
      <w:r>
        <w:t>i</w:t>
      </w:r>
      <w:r>
        <w:rPr>
          <w:rFonts w:ascii="Times New Roman" w:hAnsi="Times New Roman"/>
        </w:rPr>
        <w:t xml:space="preserve"> </w:t>
      </w:r>
      <w:r>
        <w:t>unaprjeđenje</w:t>
      </w:r>
      <w:r>
        <w:rPr>
          <w:rFonts w:ascii="Times New Roman" w:hAnsi="Times New Roman"/>
        </w:rPr>
        <w:t xml:space="preserve"> </w:t>
      </w:r>
      <w:r>
        <w:t>stanja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sprovode</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t>Crne</w:t>
      </w:r>
      <w:r>
        <w:rPr>
          <w:rFonts w:ascii="Times New Roman" w:hAnsi="Times New Roman"/>
          <w:spacing w:val="-2"/>
        </w:rPr>
        <w:t xml:space="preserve"> </w:t>
      </w:r>
      <w:r>
        <w:t>Gore,</w:t>
      </w:r>
      <w:r>
        <w:rPr>
          <w:rFonts w:ascii="Times New Roman" w:hAnsi="Times New Roman"/>
          <w:spacing w:val="-2"/>
        </w:rPr>
        <w:t xml:space="preserve"> </w:t>
      </w:r>
      <w:r>
        <w:t>kada</w:t>
      </w:r>
      <w:r>
        <w:rPr>
          <w:rFonts w:ascii="Times New Roman" w:hAnsi="Times New Roman"/>
          <w:spacing w:val="-5"/>
        </w:rPr>
        <w:t xml:space="preserve"> </w:t>
      </w:r>
      <w:r>
        <w:t>ih</w:t>
      </w:r>
      <w:r>
        <w:rPr>
          <w:rFonts w:ascii="Times New Roman" w:hAnsi="Times New Roman"/>
          <w:spacing w:val="-1"/>
        </w:rPr>
        <w:t xml:space="preserve"> </w:t>
      </w:r>
      <w:r>
        <w:t>organizuju</w:t>
      </w:r>
      <w:r>
        <w:rPr>
          <w:rFonts w:ascii="Times New Roman" w:hAnsi="Times New Roman"/>
          <w:spacing w:val="-1"/>
        </w:rPr>
        <w:t xml:space="preserve"> </w:t>
      </w:r>
      <w:r>
        <w:t>i</w:t>
      </w:r>
      <w:r>
        <w:rPr>
          <w:rFonts w:ascii="Times New Roman" w:hAnsi="Times New Roman"/>
          <w:spacing w:val="-2"/>
        </w:rPr>
        <w:t xml:space="preserve"> </w:t>
      </w:r>
      <w:r>
        <w:t>finansiraju</w:t>
      </w:r>
      <w:r>
        <w:rPr>
          <w:rFonts w:ascii="Times New Roman" w:hAnsi="Times New Roman"/>
          <w:spacing w:val="-1"/>
        </w:rPr>
        <w:t xml:space="preserve"> </w:t>
      </w:r>
      <w:r>
        <w:t>organi</w:t>
      </w:r>
      <w:r>
        <w:rPr>
          <w:rFonts w:ascii="Times New Roman" w:hAnsi="Times New Roman"/>
          <w:spacing w:val="-5"/>
        </w:rPr>
        <w:t xml:space="preserve"> </w:t>
      </w:r>
      <w:r>
        <w:t>državne</w:t>
      </w:r>
      <w:r>
        <w:rPr>
          <w:rFonts w:ascii="Times New Roman" w:hAnsi="Times New Roman"/>
          <w:spacing w:val="-2"/>
        </w:rPr>
        <w:t xml:space="preserve"> </w:t>
      </w:r>
      <w:r>
        <w:t>uprave</w:t>
      </w:r>
      <w:r>
        <w:rPr>
          <w:rFonts w:ascii="Times New Roman" w:hAnsi="Times New Roman"/>
          <w:spacing w:val="-2"/>
        </w:rPr>
        <w:t xml:space="preserve"> </w:t>
      </w:r>
      <w:r>
        <w:t>i</w:t>
      </w:r>
      <w:r>
        <w:rPr>
          <w:rFonts w:ascii="Times New Roman" w:hAnsi="Times New Roman"/>
          <w:spacing w:val="-5"/>
        </w:rPr>
        <w:t xml:space="preserve"> </w:t>
      </w:r>
      <w:r>
        <w:t>ostala</w:t>
      </w:r>
      <w:r>
        <w:rPr>
          <w:rFonts w:ascii="Times New Roman" w:hAnsi="Times New Roman"/>
          <w:spacing w:val="-5"/>
        </w:rPr>
        <w:t xml:space="preserve"> </w:t>
      </w:r>
      <w:r>
        <w:t>druga</w:t>
      </w:r>
      <w:r>
        <w:rPr>
          <w:rFonts w:ascii="Times New Roman" w:hAnsi="Times New Roman"/>
          <w:spacing w:val="-2"/>
        </w:rPr>
        <w:t xml:space="preserve"> </w:t>
      </w:r>
      <w:r>
        <w:t>samostalna</w:t>
      </w:r>
      <w:r>
        <w:rPr>
          <w:rFonts w:ascii="Times New Roman" w:hAnsi="Times New Roman"/>
          <w:spacing w:val="-2"/>
        </w:rPr>
        <w:t xml:space="preserve"> </w:t>
      </w:r>
      <w:r>
        <w:t>pravna</w:t>
      </w:r>
      <w:r>
        <w:rPr>
          <w:rFonts w:ascii="Times New Roman" w:hAnsi="Times New Roman"/>
        </w:rPr>
        <w:t xml:space="preserve"> </w:t>
      </w:r>
      <w:r>
        <w:t>lica</w:t>
      </w:r>
      <w:r>
        <w:rPr>
          <w:rFonts w:ascii="Times New Roman" w:hAnsi="Times New Roman"/>
        </w:rPr>
        <w:t xml:space="preserve"> </w:t>
      </w:r>
      <w:r>
        <w:t>koja</w:t>
      </w:r>
      <w:r>
        <w:rPr>
          <w:rFonts w:ascii="Times New Roman" w:hAnsi="Times New Roman"/>
        </w:rPr>
        <w:t xml:space="preserve"> </w:t>
      </w:r>
      <w:r>
        <w:t>se</w:t>
      </w:r>
      <w:r>
        <w:rPr>
          <w:rFonts w:ascii="Times New Roman" w:hAnsi="Times New Roman"/>
        </w:rPr>
        <w:t xml:space="preserve"> </w:t>
      </w:r>
      <w:r>
        <w:t>finansiraju</w:t>
      </w:r>
      <w:r>
        <w:rPr>
          <w:rFonts w:ascii="Times New Roman" w:hAnsi="Times New Roman"/>
        </w:rPr>
        <w:t xml:space="preserve"> </w:t>
      </w:r>
      <w:r>
        <w:t>iz</w:t>
      </w:r>
      <w:r>
        <w:rPr>
          <w:rFonts w:ascii="Times New Roman" w:hAnsi="Times New Roman"/>
        </w:rPr>
        <w:t xml:space="preserve"> </w:t>
      </w:r>
      <w:r>
        <w:t>budžeta</w:t>
      </w:r>
      <w:r>
        <w:rPr>
          <w:rFonts w:ascii="Times New Roman" w:hAnsi="Times New Roman"/>
        </w:rPr>
        <w:t xml:space="preserve"> </w:t>
      </w:r>
      <w:r>
        <w:t>države,</w:t>
      </w:r>
      <w:r>
        <w:rPr>
          <w:rFonts w:ascii="Times New Roman" w:hAnsi="Times New Roman"/>
        </w:rPr>
        <w:t xml:space="preserve"> </w:t>
      </w:r>
      <w:r>
        <w:rPr>
          <w:b/>
        </w:rPr>
        <w:t>lokalne</w:t>
      </w:r>
      <w:r>
        <w:rPr>
          <w:rFonts w:ascii="Times New Roman" w:hAnsi="Times New Roman"/>
        </w:rPr>
        <w:t xml:space="preserve"> </w:t>
      </w:r>
      <w:r>
        <w:rPr>
          <w:b/>
        </w:rPr>
        <w:t>samouprave</w:t>
      </w:r>
      <w:r>
        <w:t>,</w:t>
      </w:r>
      <w:r>
        <w:rPr>
          <w:rFonts w:ascii="Times New Roman" w:hAnsi="Times New Roman"/>
        </w:rPr>
        <w:t xml:space="preserve"> </w:t>
      </w:r>
      <w:r>
        <w:t>međunarodne</w:t>
      </w:r>
      <w:r>
        <w:rPr>
          <w:rFonts w:ascii="Times New Roman" w:hAnsi="Times New Roman"/>
        </w:rPr>
        <w:t xml:space="preserve"> </w:t>
      </w:r>
      <w:r>
        <w:t>organizacije,</w:t>
      </w:r>
      <w:r>
        <w:rPr>
          <w:rFonts w:ascii="Times New Roman" w:hAnsi="Times New Roman"/>
        </w:rPr>
        <w:t xml:space="preserve"> </w:t>
      </w:r>
      <w:r>
        <w:t>finansijske</w:t>
      </w:r>
      <w:r>
        <w:rPr>
          <w:rFonts w:ascii="Times New Roman" w:hAnsi="Times New Roman"/>
        </w:rPr>
        <w:t xml:space="preserve"> </w:t>
      </w:r>
      <w:r>
        <w:t>institucije</w:t>
      </w:r>
      <w:r>
        <w:rPr>
          <w:rFonts w:ascii="Times New Roman" w:hAnsi="Times New Roman"/>
        </w:rPr>
        <w:t xml:space="preserve"> </w:t>
      </w:r>
      <w:r>
        <w:t>i</w:t>
      </w:r>
      <w:r>
        <w:rPr>
          <w:rFonts w:ascii="Times New Roman" w:hAnsi="Times New Roman"/>
        </w:rPr>
        <w:t xml:space="preserve"> </w:t>
      </w:r>
      <w:r>
        <w:t>tijela,</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druga</w:t>
      </w:r>
      <w:r>
        <w:rPr>
          <w:rFonts w:ascii="Times New Roman" w:hAnsi="Times New Roman"/>
        </w:rPr>
        <w:t xml:space="preserve"> </w:t>
      </w:r>
      <w:r>
        <w:t>strana</w:t>
      </w:r>
      <w:r>
        <w:rPr>
          <w:rFonts w:ascii="Times New Roman" w:hAnsi="Times New Roman"/>
        </w:rPr>
        <w:t xml:space="preserve"> </w:t>
      </w:r>
      <w:r>
        <w:t>pravna</w:t>
      </w:r>
      <w:r>
        <w:rPr>
          <w:rFonts w:ascii="Times New Roman" w:hAnsi="Times New Roman"/>
        </w:rPr>
        <w:t xml:space="preserve"> </w:t>
      </w:r>
      <w:r>
        <w:t>lica.</w:t>
      </w:r>
    </w:p>
    <w:p w14:paraId="5384DEFE" w14:textId="2FAEF97A" w:rsidR="006F4E34" w:rsidRPr="002D18E4" w:rsidRDefault="002B675D" w:rsidP="002D18E4">
      <w:r w:rsidRPr="002D18E4">
        <w:t xml:space="preserve">Odgovarajućim </w:t>
      </w:r>
      <w:r w:rsidR="002D18E4">
        <w:t>p</w:t>
      </w:r>
      <w:r w:rsidRPr="002D18E4">
        <w:t>raviln</w:t>
      </w:r>
      <w:r w:rsidR="002D18E4">
        <w:t>icima p</w:t>
      </w:r>
      <w:r w:rsidR="002D18E4" w:rsidRPr="002D18E4">
        <w:t>ropisani su uslovi koje moraju da ispunjavaju korisnici sredstava Eko- fonda, kao i način dodjeljivanja i korišćenja sredstava. Između ostalih korisnika definisano je i da lokalne samouprave kao i privredna društva mogu koristiti sredstva Eko-fonda</w:t>
      </w:r>
      <w:r w:rsidRPr="002D18E4">
        <w:t>.</w:t>
      </w:r>
    </w:p>
    <w:p w14:paraId="2F2575BE" w14:textId="67394319" w:rsidR="006F4E34" w:rsidRDefault="002B675D" w:rsidP="002D18E4">
      <w:r>
        <w:rPr>
          <w:b/>
        </w:rPr>
        <w:t>Sredstva</w:t>
      </w:r>
      <w:r>
        <w:rPr>
          <w:rFonts w:ascii="Times New Roman" w:hAnsi="Times New Roman"/>
          <w:spacing w:val="-12"/>
        </w:rPr>
        <w:t xml:space="preserve"> </w:t>
      </w:r>
      <w:r>
        <w:rPr>
          <w:b/>
        </w:rPr>
        <w:t>se</w:t>
      </w:r>
      <w:r>
        <w:rPr>
          <w:rFonts w:ascii="Times New Roman" w:hAnsi="Times New Roman"/>
          <w:spacing w:val="-9"/>
        </w:rPr>
        <w:t xml:space="preserve"> </w:t>
      </w:r>
      <w:r>
        <w:rPr>
          <w:b/>
        </w:rPr>
        <w:t>lokalnim</w:t>
      </w:r>
      <w:r>
        <w:rPr>
          <w:rFonts w:ascii="Times New Roman" w:hAnsi="Times New Roman"/>
          <w:spacing w:val="-11"/>
        </w:rPr>
        <w:t xml:space="preserve"> </w:t>
      </w:r>
      <w:r>
        <w:rPr>
          <w:b/>
        </w:rPr>
        <w:t>samoupravama</w:t>
      </w:r>
      <w:r>
        <w:rPr>
          <w:rFonts w:ascii="Times New Roman" w:hAnsi="Times New Roman"/>
          <w:spacing w:val="-7"/>
        </w:rPr>
        <w:t xml:space="preserve"> </w:t>
      </w:r>
      <w:r>
        <w:rPr>
          <w:b/>
        </w:rPr>
        <w:t>i</w:t>
      </w:r>
      <w:r>
        <w:rPr>
          <w:rFonts w:ascii="Times New Roman" w:hAnsi="Times New Roman"/>
          <w:spacing w:val="-7"/>
        </w:rPr>
        <w:t xml:space="preserve"> </w:t>
      </w:r>
      <w:r>
        <w:rPr>
          <w:b/>
        </w:rPr>
        <w:t>privrednim</w:t>
      </w:r>
      <w:r>
        <w:rPr>
          <w:rFonts w:ascii="Times New Roman" w:hAnsi="Times New Roman"/>
          <w:spacing w:val="-9"/>
        </w:rPr>
        <w:t xml:space="preserve"> </w:t>
      </w:r>
      <w:r>
        <w:rPr>
          <w:b/>
        </w:rPr>
        <w:t>društvima</w:t>
      </w:r>
      <w:r>
        <w:rPr>
          <w:rFonts w:ascii="Times New Roman" w:hAnsi="Times New Roman"/>
          <w:spacing w:val="-12"/>
        </w:rPr>
        <w:t xml:space="preserve"> </w:t>
      </w:r>
      <w:r>
        <w:rPr>
          <w:b/>
        </w:rPr>
        <w:t>kojima</w:t>
      </w:r>
      <w:r>
        <w:rPr>
          <w:rFonts w:ascii="Times New Roman" w:hAnsi="Times New Roman"/>
          <w:spacing w:val="-12"/>
        </w:rPr>
        <w:t xml:space="preserve"> </w:t>
      </w:r>
      <w:r>
        <w:rPr>
          <w:b/>
        </w:rPr>
        <w:t>je</w:t>
      </w:r>
      <w:r>
        <w:rPr>
          <w:rFonts w:ascii="Times New Roman" w:hAnsi="Times New Roman"/>
          <w:spacing w:val="-7"/>
        </w:rPr>
        <w:t xml:space="preserve"> </w:t>
      </w:r>
      <w:r>
        <w:rPr>
          <w:b/>
        </w:rPr>
        <w:t>osnivač</w:t>
      </w:r>
      <w:r>
        <w:rPr>
          <w:rFonts w:ascii="Times New Roman" w:hAnsi="Times New Roman"/>
          <w:spacing w:val="-10"/>
        </w:rPr>
        <w:t xml:space="preserve"> </w:t>
      </w:r>
      <w:r w:rsidR="00234D98">
        <w:rPr>
          <w:b/>
        </w:rPr>
        <w:t>Opštin</w:t>
      </w:r>
      <w:r>
        <w:rPr>
          <w:b/>
        </w:rPr>
        <w:t>a,</w:t>
      </w:r>
      <w:r>
        <w:rPr>
          <w:rFonts w:ascii="Times New Roman" w:hAnsi="Times New Roman"/>
          <w:spacing w:val="-10"/>
        </w:rPr>
        <w:t xml:space="preserve"> </w:t>
      </w:r>
      <w:r>
        <w:rPr>
          <w:b/>
        </w:rPr>
        <w:t>mogu</w:t>
      </w:r>
      <w:r>
        <w:rPr>
          <w:rFonts w:ascii="Times New Roman" w:hAnsi="Times New Roman"/>
        </w:rPr>
        <w:t xml:space="preserve"> </w:t>
      </w:r>
      <w:r>
        <w:rPr>
          <w:b/>
        </w:rPr>
        <w:t>dodijeliti</w:t>
      </w:r>
      <w:r>
        <w:rPr>
          <w:rFonts w:ascii="Times New Roman" w:hAnsi="Times New Roman"/>
        </w:rPr>
        <w:t xml:space="preserve"> </w:t>
      </w:r>
      <w:r>
        <w:rPr>
          <w:b/>
        </w:rPr>
        <w:t>u</w:t>
      </w:r>
      <w:r>
        <w:rPr>
          <w:rFonts w:ascii="Times New Roman" w:hAnsi="Times New Roman"/>
        </w:rPr>
        <w:t xml:space="preserve"> </w:t>
      </w:r>
      <w:r>
        <w:rPr>
          <w:b/>
        </w:rPr>
        <w:t>vidu</w:t>
      </w:r>
      <w:r>
        <w:rPr>
          <w:rFonts w:ascii="Times New Roman" w:hAnsi="Times New Roman"/>
        </w:rPr>
        <w:t xml:space="preserve"> </w:t>
      </w:r>
      <w:r>
        <w:rPr>
          <w:b/>
        </w:rPr>
        <w:t>zajma,</w:t>
      </w:r>
      <w:r>
        <w:rPr>
          <w:rFonts w:ascii="Times New Roman" w:hAnsi="Times New Roman"/>
        </w:rPr>
        <w:t xml:space="preserve"> </w:t>
      </w:r>
      <w:r>
        <w:rPr>
          <w:b/>
        </w:rPr>
        <w:t>subvencija</w:t>
      </w:r>
      <w:r>
        <w:rPr>
          <w:rFonts w:ascii="Times New Roman" w:hAnsi="Times New Roman"/>
        </w:rPr>
        <w:t xml:space="preserve"> </w:t>
      </w:r>
      <w:r>
        <w:rPr>
          <w:b/>
        </w:rPr>
        <w:t>i</w:t>
      </w:r>
      <w:r>
        <w:rPr>
          <w:rFonts w:ascii="Times New Roman" w:hAnsi="Times New Roman"/>
        </w:rPr>
        <w:t xml:space="preserve"> </w:t>
      </w:r>
      <w:r>
        <w:rPr>
          <w:b/>
        </w:rPr>
        <w:t>pomoći</w:t>
      </w:r>
      <w:r>
        <w:t>,</w:t>
      </w:r>
      <w:r>
        <w:rPr>
          <w:rFonts w:ascii="Times New Roman" w:hAnsi="Times New Roman"/>
        </w:rPr>
        <w:t xml:space="preserve"> </w:t>
      </w:r>
      <w:r>
        <w:t>pri</w:t>
      </w:r>
      <w:r>
        <w:rPr>
          <w:rFonts w:ascii="Times New Roman" w:hAnsi="Times New Roman"/>
        </w:rPr>
        <w:t xml:space="preserve"> </w:t>
      </w:r>
      <w:r>
        <w:t>čemu</w:t>
      </w:r>
      <w:r>
        <w:rPr>
          <w:rFonts w:ascii="Times New Roman" w:hAnsi="Times New Roman"/>
        </w:rPr>
        <w:t xml:space="preserve"> </w:t>
      </w:r>
      <w:r>
        <w:t>se</w:t>
      </w:r>
      <w:r>
        <w:rPr>
          <w:rFonts w:ascii="Times New Roman" w:hAnsi="Times New Roman"/>
        </w:rPr>
        <w:t xml:space="preserve"> </w:t>
      </w:r>
      <w:r>
        <w:t>sredstva</w:t>
      </w:r>
      <w:r>
        <w:rPr>
          <w:rFonts w:ascii="Times New Roman" w:hAnsi="Times New Roman"/>
        </w:rPr>
        <w:t xml:space="preserve"> </w:t>
      </w:r>
      <w:r>
        <w:t>dodjeljuju</w:t>
      </w:r>
      <w:r>
        <w:rPr>
          <w:rFonts w:ascii="Times New Roman" w:hAnsi="Times New Roman"/>
        </w:rPr>
        <w:t xml:space="preserve"> </w:t>
      </w:r>
      <w:r>
        <w:t>na</w:t>
      </w:r>
      <w:r>
        <w:rPr>
          <w:rFonts w:ascii="Times New Roman" w:hAnsi="Times New Roman"/>
        </w:rPr>
        <w:t xml:space="preserve"> </w:t>
      </w:r>
      <w:r>
        <w:t>osnovu</w:t>
      </w:r>
      <w:r>
        <w:rPr>
          <w:rFonts w:ascii="Times New Roman" w:hAnsi="Times New Roman"/>
        </w:rPr>
        <w:t xml:space="preserve"> </w:t>
      </w:r>
      <w:r>
        <w:t>javnog</w:t>
      </w:r>
      <w:r>
        <w:rPr>
          <w:rFonts w:ascii="Times New Roman" w:hAnsi="Times New Roman"/>
        </w:rPr>
        <w:t xml:space="preserve"> </w:t>
      </w:r>
      <w:r>
        <w:t>konkursa.</w:t>
      </w:r>
      <w:r>
        <w:rPr>
          <w:rFonts w:ascii="Times New Roman" w:hAnsi="Times New Roman"/>
        </w:rPr>
        <w:t xml:space="preserve"> </w:t>
      </w:r>
      <w:r>
        <w:t>Takođe</w:t>
      </w:r>
      <w:r>
        <w:rPr>
          <w:rFonts w:ascii="Times New Roman" w:hAnsi="Times New Roman"/>
        </w:rPr>
        <w:t xml:space="preserve"> </w:t>
      </w:r>
      <w:r>
        <w:t>je</w:t>
      </w:r>
      <w:r>
        <w:rPr>
          <w:rFonts w:ascii="Times New Roman" w:hAnsi="Times New Roman"/>
        </w:rPr>
        <w:t xml:space="preserve"> </w:t>
      </w:r>
      <w:r>
        <w:t>propisano</w:t>
      </w:r>
      <w:r>
        <w:rPr>
          <w:rFonts w:ascii="Times New Roman" w:hAnsi="Times New Roman"/>
        </w:rPr>
        <w:t xml:space="preserve"> </w:t>
      </w:r>
      <w:r>
        <w:t>da</w:t>
      </w:r>
      <w:r>
        <w:rPr>
          <w:rFonts w:ascii="Times New Roman" w:hAnsi="Times New Roman"/>
        </w:rPr>
        <w:t xml:space="preserve"> </w:t>
      </w:r>
      <w:r>
        <w:t>izuzetno,</w:t>
      </w:r>
      <w:r>
        <w:rPr>
          <w:rFonts w:ascii="Times New Roman" w:hAnsi="Times New Roman"/>
        </w:rPr>
        <w:t xml:space="preserve"> </w:t>
      </w:r>
      <w:r>
        <w:t>u</w:t>
      </w:r>
      <w:r>
        <w:rPr>
          <w:rFonts w:ascii="Times New Roman" w:hAnsi="Times New Roman"/>
        </w:rPr>
        <w:t xml:space="preserve"> </w:t>
      </w:r>
      <w:r>
        <w:t>pojedinačnim</w:t>
      </w:r>
      <w:r>
        <w:rPr>
          <w:rFonts w:ascii="Times New Roman" w:hAnsi="Times New Roman"/>
        </w:rPr>
        <w:t xml:space="preserve"> </w:t>
      </w:r>
      <w:r>
        <w:t>slučajevima,</w:t>
      </w:r>
      <w:r>
        <w:rPr>
          <w:rFonts w:ascii="Times New Roman" w:hAnsi="Times New Roman"/>
        </w:rPr>
        <w:t xml:space="preserve"> </w:t>
      </w:r>
      <w:r>
        <w:t>Eko-fond</w:t>
      </w:r>
      <w:r>
        <w:rPr>
          <w:rFonts w:ascii="Times New Roman" w:hAnsi="Times New Roman"/>
        </w:rPr>
        <w:t xml:space="preserve"> </w:t>
      </w:r>
      <w:r>
        <w:t>može</w:t>
      </w:r>
      <w:r>
        <w:rPr>
          <w:rFonts w:ascii="Times New Roman" w:hAnsi="Times New Roman"/>
        </w:rPr>
        <w:t xml:space="preserve"> </w:t>
      </w:r>
      <w:r>
        <w:t>dodijeliti</w:t>
      </w:r>
      <w:r>
        <w:rPr>
          <w:rFonts w:ascii="Times New Roman" w:hAnsi="Times New Roman"/>
        </w:rPr>
        <w:t xml:space="preserve"> </w:t>
      </w:r>
      <w:r>
        <w:lastRenderedPageBreak/>
        <w:t>sredstva</w:t>
      </w:r>
      <w:r>
        <w:rPr>
          <w:rFonts w:ascii="Times New Roman" w:hAnsi="Times New Roman"/>
        </w:rPr>
        <w:t xml:space="preserve"> </w:t>
      </w:r>
      <w:r>
        <w:t>i</w:t>
      </w:r>
      <w:r>
        <w:rPr>
          <w:rFonts w:ascii="Times New Roman" w:hAnsi="Times New Roman"/>
          <w:spacing w:val="40"/>
        </w:rPr>
        <w:t xml:space="preserve"> </w:t>
      </w:r>
      <w:r>
        <w:t>bez</w:t>
      </w:r>
      <w:r>
        <w:rPr>
          <w:rFonts w:ascii="Times New Roman" w:hAnsi="Times New Roman"/>
        </w:rPr>
        <w:t xml:space="preserve"> </w:t>
      </w:r>
      <w:r>
        <w:t>javnog</w:t>
      </w:r>
      <w:r>
        <w:rPr>
          <w:rFonts w:ascii="Times New Roman" w:hAnsi="Times New Roman"/>
          <w:spacing w:val="40"/>
        </w:rPr>
        <w:t xml:space="preserve"> </w:t>
      </w:r>
      <w:r>
        <w:t>konkursa,</w:t>
      </w:r>
      <w:r>
        <w:rPr>
          <w:rFonts w:ascii="Times New Roman" w:hAnsi="Times New Roman"/>
          <w:spacing w:val="40"/>
        </w:rPr>
        <w:t xml:space="preserve"> </w:t>
      </w:r>
      <w:r>
        <w:t>ukoliko</w:t>
      </w:r>
      <w:r>
        <w:rPr>
          <w:rFonts w:ascii="Times New Roman" w:hAnsi="Times New Roman"/>
        </w:rPr>
        <w:t xml:space="preserve"> </w:t>
      </w:r>
      <w:r>
        <w:t>se</w:t>
      </w:r>
      <w:r>
        <w:rPr>
          <w:rFonts w:ascii="Times New Roman" w:hAnsi="Times New Roman"/>
        </w:rPr>
        <w:t xml:space="preserve"> </w:t>
      </w:r>
      <w:r>
        <w:t>sredstva</w:t>
      </w:r>
      <w:r>
        <w:rPr>
          <w:rFonts w:ascii="Times New Roman" w:hAnsi="Times New Roman"/>
          <w:spacing w:val="40"/>
        </w:rPr>
        <w:t xml:space="preserve"> </w:t>
      </w:r>
      <w:r>
        <w:t>dodjeljuju</w:t>
      </w:r>
      <w:r>
        <w:rPr>
          <w:rFonts w:ascii="Times New Roman" w:hAnsi="Times New Roman"/>
        </w:rPr>
        <w:t xml:space="preserve"> </w:t>
      </w:r>
      <w:r>
        <w:t>lokalnoj</w:t>
      </w:r>
      <w:r>
        <w:rPr>
          <w:rFonts w:ascii="Times New Roman" w:hAnsi="Times New Roman"/>
        </w:rPr>
        <w:t xml:space="preserve"> </w:t>
      </w:r>
      <w:r>
        <w:t>samoupravi,</w:t>
      </w:r>
      <w:r>
        <w:rPr>
          <w:rFonts w:ascii="Times New Roman" w:hAnsi="Times New Roman"/>
        </w:rPr>
        <w:t xml:space="preserve"> </w:t>
      </w:r>
      <w:r>
        <w:t>organima</w:t>
      </w:r>
      <w:r w:rsidR="002D18E4">
        <w:t xml:space="preserve"> </w:t>
      </w:r>
      <w:r>
        <w:t>dr</w:t>
      </w:r>
      <w:r w:rsidR="002D18E4">
        <w:t>ž</w:t>
      </w:r>
      <w:r>
        <w:t>avne</w:t>
      </w:r>
      <w:r>
        <w:rPr>
          <w:rFonts w:ascii="Times New Roman" w:hAnsi="Times New Roman"/>
        </w:rPr>
        <w:t xml:space="preserve"> </w:t>
      </w:r>
      <w:r>
        <w:t>uprave</w:t>
      </w:r>
      <w:r>
        <w:rPr>
          <w:rFonts w:ascii="Times New Roman" w:hAnsi="Times New Roman"/>
        </w:rPr>
        <w:t xml:space="preserve"> </w:t>
      </w:r>
      <w:r>
        <w:t>i</w:t>
      </w:r>
      <w:r>
        <w:rPr>
          <w:rFonts w:ascii="Times New Roman" w:hAnsi="Times New Roman"/>
        </w:rPr>
        <w:t xml:space="preserve"> </w:t>
      </w:r>
      <w:r>
        <w:t>ostalim</w:t>
      </w:r>
      <w:r>
        <w:rPr>
          <w:rFonts w:ascii="Times New Roman" w:hAnsi="Times New Roman"/>
        </w:rPr>
        <w:t xml:space="preserve"> </w:t>
      </w:r>
      <w:r>
        <w:t>licima</w:t>
      </w:r>
      <w:r>
        <w:rPr>
          <w:rFonts w:ascii="Times New Roman" w:hAnsi="Times New Roman"/>
        </w:rPr>
        <w:t xml:space="preserve"> </w:t>
      </w:r>
      <w:r>
        <w:t>koja</w:t>
      </w:r>
      <w:r>
        <w:rPr>
          <w:rFonts w:ascii="Times New Roman" w:hAnsi="Times New Roman"/>
        </w:rPr>
        <w:t xml:space="preserve"> </w:t>
      </w:r>
      <w:r>
        <w:t>se</w:t>
      </w:r>
      <w:r>
        <w:rPr>
          <w:rFonts w:ascii="Times New Roman" w:hAnsi="Times New Roman"/>
        </w:rPr>
        <w:t xml:space="preserve"> </w:t>
      </w:r>
      <w:r>
        <w:t>finansiraju</w:t>
      </w:r>
      <w:r>
        <w:rPr>
          <w:rFonts w:ascii="Times New Roman" w:hAnsi="Times New Roman"/>
        </w:rPr>
        <w:t xml:space="preserve"> </w:t>
      </w:r>
      <w:r>
        <w:t>iz</w:t>
      </w:r>
      <w:r>
        <w:rPr>
          <w:rFonts w:ascii="Times New Roman" w:hAnsi="Times New Roman"/>
        </w:rPr>
        <w:t xml:space="preserve"> </w:t>
      </w:r>
      <w:r>
        <w:t>bud</w:t>
      </w:r>
      <w:r w:rsidR="002D18E4">
        <w:t>ž</w:t>
      </w:r>
      <w:r>
        <w:t>eta</w:t>
      </w:r>
      <w:r>
        <w:rPr>
          <w:rFonts w:ascii="Times New Roman" w:hAnsi="Times New Roman"/>
        </w:rPr>
        <w:t xml:space="preserve"> </w:t>
      </w:r>
      <w:r>
        <w:t>dr</w:t>
      </w:r>
      <w:r w:rsidR="002D18E4">
        <w:t>ž</w:t>
      </w:r>
      <w:r>
        <w:t>ave,</w:t>
      </w:r>
      <w:r>
        <w:rPr>
          <w:rFonts w:ascii="Times New Roman" w:hAnsi="Times New Roman"/>
        </w:rPr>
        <w:t xml:space="preserve"> </w:t>
      </w:r>
      <w:r>
        <w:t>kao</w:t>
      </w:r>
      <w:r>
        <w:rPr>
          <w:rFonts w:ascii="Times New Roman" w:hAnsi="Times New Roman"/>
        </w:rPr>
        <w:t xml:space="preserve"> </w:t>
      </w:r>
      <w:r>
        <w:t>i</w:t>
      </w:r>
      <w:r>
        <w:rPr>
          <w:rFonts w:ascii="Times New Roman" w:hAnsi="Times New Roman"/>
        </w:rPr>
        <w:t xml:space="preserve"> </w:t>
      </w:r>
      <w:r>
        <w:t>privrednim</w:t>
      </w:r>
      <w:r>
        <w:rPr>
          <w:rFonts w:ascii="Times New Roman" w:hAnsi="Times New Roman"/>
        </w:rPr>
        <w:t xml:space="preserve"> </w:t>
      </w:r>
      <w:r>
        <w:t>društvima</w:t>
      </w:r>
      <w:r>
        <w:rPr>
          <w:rFonts w:ascii="Times New Roman" w:hAnsi="Times New Roman"/>
        </w:rPr>
        <w:t xml:space="preserve"> </w:t>
      </w:r>
      <w:r>
        <w:t>u</w:t>
      </w:r>
      <w:r>
        <w:rPr>
          <w:rFonts w:ascii="Times New Roman" w:hAnsi="Times New Roman"/>
        </w:rPr>
        <w:t xml:space="preserve"> </w:t>
      </w:r>
      <w:r>
        <w:t>javnom</w:t>
      </w:r>
      <w:r>
        <w:rPr>
          <w:rFonts w:ascii="Times New Roman" w:hAnsi="Times New Roman"/>
        </w:rPr>
        <w:t xml:space="preserve"> </w:t>
      </w:r>
      <w:r>
        <w:t>sektoru.</w:t>
      </w:r>
    </w:p>
    <w:p w14:paraId="4B22C267" w14:textId="3BEB24A4" w:rsidR="006F4E34" w:rsidRDefault="00B16544" w:rsidP="002D18E4">
      <w:r>
        <w:t>Opština Zeta</w:t>
      </w:r>
      <w:r w:rsidR="004046C6">
        <w:t>,</w:t>
      </w:r>
      <w:r w:rsidR="004046C6">
        <w:rPr>
          <w:rFonts w:ascii="Times New Roman" w:hAnsi="Times New Roman"/>
          <w:spacing w:val="-11"/>
        </w:rPr>
        <w:t xml:space="preserve"> </w:t>
      </w:r>
      <w:r w:rsidR="004046C6">
        <w:t>kao</w:t>
      </w:r>
      <w:r w:rsidR="004046C6">
        <w:rPr>
          <w:rFonts w:ascii="Times New Roman" w:hAnsi="Times New Roman"/>
          <w:spacing w:val="-8"/>
        </w:rPr>
        <w:t xml:space="preserve"> </w:t>
      </w:r>
      <w:r w:rsidR="004046C6">
        <w:t>jedinica</w:t>
      </w:r>
      <w:r w:rsidR="004046C6">
        <w:rPr>
          <w:rFonts w:ascii="Times New Roman" w:hAnsi="Times New Roman"/>
          <w:spacing w:val="-8"/>
        </w:rPr>
        <w:t xml:space="preserve"> </w:t>
      </w:r>
      <w:r w:rsidR="004046C6">
        <w:t>lokalne</w:t>
      </w:r>
      <w:r w:rsidR="004046C6">
        <w:rPr>
          <w:rFonts w:ascii="Times New Roman" w:hAnsi="Times New Roman"/>
          <w:spacing w:val="-8"/>
        </w:rPr>
        <w:t xml:space="preserve"> </w:t>
      </w:r>
      <w:r w:rsidR="004046C6">
        <w:t>samouprave,</w:t>
      </w:r>
      <w:r w:rsidR="004046C6">
        <w:rPr>
          <w:rFonts w:ascii="Times New Roman" w:hAnsi="Times New Roman"/>
          <w:spacing w:val="-8"/>
        </w:rPr>
        <w:t xml:space="preserve"> </w:t>
      </w:r>
      <w:r w:rsidR="004046C6">
        <w:t>ima</w:t>
      </w:r>
      <w:r w:rsidR="004046C6">
        <w:rPr>
          <w:rFonts w:ascii="Times New Roman" w:hAnsi="Times New Roman"/>
          <w:spacing w:val="-8"/>
        </w:rPr>
        <w:t xml:space="preserve"> </w:t>
      </w:r>
      <w:r w:rsidR="004046C6">
        <w:t>mogućnost</w:t>
      </w:r>
      <w:r w:rsidR="004046C6">
        <w:rPr>
          <w:rFonts w:ascii="Times New Roman" w:hAnsi="Times New Roman"/>
          <w:spacing w:val="-7"/>
        </w:rPr>
        <w:t xml:space="preserve"> </w:t>
      </w:r>
      <w:r w:rsidR="004046C6">
        <w:t>apliciranja</w:t>
      </w:r>
      <w:r w:rsidR="004046C6">
        <w:rPr>
          <w:rFonts w:ascii="Times New Roman" w:hAnsi="Times New Roman"/>
          <w:spacing w:val="-8"/>
        </w:rPr>
        <w:t xml:space="preserve"> </w:t>
      </w:r>
      <w:r w:rsidR="004046C6">
        <w:t>za</w:t>
      </w:r>
      <w:r w:rsidR="004046C6">
        <w:rPr>
          <w:rFonts w:ascii="Times New Roman" w:hAnsi="Times New Roman"/>
          <w:spacing w:val="-10"/>
        </w:rPr>
        <w:t xml:space="preserve"> </w:t>
      </w:r>
      <w:r w:rsidR="004046C6">
        <w:t>sredstva</w:t>
      </w:r>
      <w:r w:rsidR="004046C6">
        <w:rPr>
          <w:rFonts w:ascii="Times New Roman" w:hAnsi="Times New Roman"/>
          <w:spacing w:val="-8"/>
        </w:rPr>
        <w:t xml:space="preserve"> </w:t>
      </w:r>
      <w:r w:rsidR="004046C6">
        <w:t>Fonda</w:t>
      </w:r>
      <w:r w:rsidR="004046C6">
        <w:rPr>
          <w:rFonts w:ascii="Times New Roman" w:hAnsi="Times New Roman"/>
        </w:rPr>
        <w:t xml:space="preserve"> </w:t>
      </w:r>
      <w:r w:rsidR="004046C6">
        <w:t>za</w:t>
      </w:r>
      <w:r w:rsidR="004046C6">
        <w:rPr>
          <w:rFonts w:ascii="Times New Roman" w:hAnsi="Times New Roman"/>
          <w:spacing w:val="-12"/>
        </w:rPr>
        <w:t xml:space="preserve"> </w:t>
      </w:r>
      <w:r w:rsidR="004046C6">
        <w:t>zaštitu</w:t>
      </w:r>
      <w:r w:rsidR="004046C6">
        <w:rPr>
          <w:rFonts w:ascii="Times New Roman" w:hAnsi="Times New Roman"/>
          <w:spacing w:val="-12"/>
        </w:rPr>
        <w:t xml:space="preserve"> </w:t>
      </w:r>
      <w:r w:rsidR="004046C6">
        <w:t>životne</w:t>
      </w:r>
      <w:r w:rsidR="004046C6">
        <w:rPr>
          <w:rFonts w:ascii="Times New Roman" w:hAnsi="Times New Roman"/>
          <w:spacing w:val="-10"/>
        </w:rPr>
        <w:t xml:space="preserve"> </w:t>
      </w:r>
      <w:r w:rsidR="004046C6">
        <w:t>sredine,</w:t>
      </w:r>
      <w:r w:rsidR="004046C6">
        <w:rPr>
          <w:rFonts w:ascii="Times New Roman" w:hAnsi="Times New Roman"/>
          <w:spacing w:val="-13"/>
        </w:rPr>
        <w:t xml:space="preserve"> </w:t>
      </w:r>
      <w:r w:rsidR="004046C6">
        <w:t>radi</w:t>
      </w:r>
      <w:r w:rsidR="004046C6">
        <w:rPr>
          <w:rFonts w:ascii="Times New Roman" w:hAnsi="Times New Roman"/>
          <w:spacing w:val="-11"/>
        </w:rPr>
        <w:t xml:space="preserve"> </w:t>
      </w:r>
      <w:r w:rsidR="004046C6">
        <w:t>implementacije</w:t>
      </w:r>
      <w:r w:rsidR="004046C6">
        <w:rPr>
          <w:rFonts w:ascii="Times New Roman" w:hAnsi="Times New Roman"/>
          <w:spacing w:val="-12"/>
        </w:rPr>
        <w:t xml:space="preserve"> </w:t>
      </w:r>
      <w:r w:rsidR="004046C6">
        <w:t>mjera</w:t>
      </w:r>
      <w:r w:rsidR="004046C6">
        <w:rPr>
          <w:rFonts w:ascii="Times New Roman" w:hAnsi="Times New Roman"/>
          <w:spacing w:val="-10"/>
        </w:rPr>
        <w:t xml:space="preserve"> </w:t>
      </w:r>
      <w:r w:rsidR="004046C6">
        <w:t>iz</w:t>
      </w:r>
      <w:r w:rsidR="004046C6">
        <w:rPr>
          <w:rFonts w:ascii="Times New Roman" w:hAnsi="Times New Roman"/>
          <w:spacing w:val="-9"/>
        </w:rPr>
        <w:t xml:space="preserve"> </w:t>
      </w:r>
      <w:r w:rsidR="004046C6">
        <w:t>LEP-a.</w:t>
      </w:r>
      <w:r w:rsidR="004046C6">
        <w:rPr>
          <w:rFonts w:ascii="Times New Roman" w:hAnsi="Times New Roman"/>
          <w:spacing w:val="-15"/>
        </w:rPr>
        <w:t xml:space="preserve"> </w:t>
      </w:r>
      <w:r w:rsidR="004046C6">
        <w:t>Fond</w:t>
      </w:r>
      <w:r w:rsidR="004046C6">
        <w:rPr>
          <w:rFonts w:ascii="Times New Roman" w:hAnsi="Times New Roman"/>
          <w:spacing w:val="-14"/>
        </w:rPr>
        <w:t xml:space="preserve"> </w:t>
      </w:r>
      <w:r w:rsidR="004046C6">
        <w:t>vrši</w:t>
      </w:r>
      <w:r w:rsidR="004046C6">
        <w:rPr>
          <w:rFonts w:ascii="Times New Roman" w:hAnsi="Times New Roman"/>
          <w:spacing w:val="-11"/>
        </w:rPr>
        <w:t xml:space="preserve"> </w:t>
      </w:r>
      <w:r w:rsidR="004046C6">
        <w:t>raspodjelu</w:t>
      </w:r>
      <w:r w:rsidR="004046C6">
        <w:rPr>
          <w:rFonts w:ascii="Times New Roman" w:hAnsi="Times New Roman"/>
          <w:spacing w:val="-12"/>
        </w:rPr>
        <w:t xml:space="preserve"> </w:t>
      </w:r>
      <w:r w:rsidR="004046C6">
        <w:t>sredstava</w:t>
      </w:r>
      <w:r w:rsidR="004046C6">
        <w:rPr>
          <w:rFonts w:ascii="Times New Roman" w:hAnsi="Times New Roman"/>
          <w:spacing w:val="-15"/>
        </w:rPr>
        <w:t xml:space="preserve"> </w:t>
      </w:r>
      <w:r w:rsidR="004046C6">
        <w:t>putem</w:t>
      </w:r>
      <w:r w:rsidR="004046C6">
        <w:rPr>
          <w:rFonts w:ascii="Times New Roman" w:hAnsi="Times New Roman"/>
        </w:rPr>
        <w:t xml:space="preserve"> </w:t>
      </w:r>
      <w:r w:rsidR="004046C6">
        <w:t>javnog</w:t>
      </w:r>
      <w:r w:rsidR="004046C6">
        <w:rPr>
          <w:rFonts w:ascii="Times New Roman" w:hAnsi="Times New Roman"/>
          <w:spacing w:val="-15"/>
        </w:rPr>
        <w:t xml:space="preserve"> </w:t>
      </w:r>
      <w:r w:rsidR="004046C6">
        <w:t>konkursa</w:t>
      </w:r>
      <w:r w:rsidR="004046C6">
        <w:rPr>
          <w:rFonts w:ascii="Times New Roman" w:hAnsi="Times New Roman"/>
          <w:spacing w:val="-15"/>
        </w:rPr>
        <w:t xml:space="preserve"> </w:t>
      </w:r>
      <w:r w:rsidR="004046C6">
        <w:t>za</w:t>
      </w:r>
      <w:r w:rsidR="004046C6">
        <w:rPr>
          <w:rFonts w:ascii="Times New Roman" w:hAnsi="Times New Roman"/>
          <w:spacing w:val="-15"/>
        </w:rPr>
        <w:t xml:space="preserve"> </w:t>
      </w:r>
      <w:r w:rsidR="004046C6">
        <w:t>sufinansiranje</w:t>
      </w:r>
      <w:r w:rsidR="004046C6">
        <w:rPr>
          <w:rFonts w:ascii="Times New Roman" w:hAnsi="Times New Roman"/>
          <w:spacing w:val="-15"/>
        </w:rPr>
        <w:t xml:space="preserve"> </w:t>
      </w:r>
      <w:r w:rsidR="004046C6">
        <w:t>programa</w:t>
      </w:r>
      <w:r w:rsidR="004046C6">
        <w:rPr>
          <w:rFonts w:ascii="Times New Roman" w:hAnsi="Times New Roman"/>
          <w:spacing w:val="-15"/>
        </w:rPr>
        <w:t xml:space="preserve"> </w:t>
      </w:r>
      <w:r w:rsidR="004046C6">
        <w:t>i</w:t>
      </w:r>
      <w:r w:rsidR="004046C6">
        <w:rPr>
          <w:rFonts w:ascii="Times New Roman" w:hAnsi="Times New Roman"/>
          <w:spacing w:val="-15"/>
        </w:rPr>
        <w:t xml:space="preserve"> </w:t>
      </w:r>
      <w:r w:rsidR="004046C6">
        <w:t>projekata</w:t>
      </w:r>
      <w:r w:rsidR="004046C6">
        <w:rPr>
          <w:rFonts w:ascii="Times New Roman" w:hAnsi="Times New Roman"/>
          <w:spacing w:val="-13"/>
        </w:rPr>
        <w:t xml:space="preserve"> </w:t>
      </w:r>
      <w:r w:rsidR="004046C6">
        <w:t>iz</w:t>
      </w:r>
      <w:r w:rsidR="004046C6">
        <w:rPr>
          <w:rFonts w:ascii="Times New Roman" w:hAnsi="Times New Roman"/>
          <w:spacing w:val="-13"/>
        </w:rPr>
        <w:t xml:space="preserve"> </w:t>
      </w:r>
      <w:r w:rsidR="004046C6">
        <w:t>oblasti</w:t>
      </w:r>
      <w:r w:rsidR="004046C6">
        <w:rPr>
          <w:rFonts w:ascii="Times New Roman" w:hAnsi="Times New Roman"/>
          <w:spacing w:val="-15"/>
        </w:rPr>
        <w:t xml:space="preserve"> </w:t>
      </w:r>
      <w:r w:rsidR="004046C6">
        <w:t>zaštite</w:t>
      </w:r>
      <w:r w:rsidR="004046C6">
        <w:rPr>
          <w:rFonts w:ascii="Times New Roman" w:hAnsi="Times New Roman"/>
          <w:spacing w:val="-15"/>
        </w:rPr>
        <w:t xml:space="preserve"> </w:t>
      </w:r>
      <w:r w:rsidR="004046C6">
        <w:t>životne</w:t>
      </w:r>
      <w:r w:rsidR="004046C6">
        <w:rPr>
          <w:rFonts w:ascii="Times New Roman" w:hAnsi="Times New Roman"/>
          <w:spacing w:val="-14"/>
        </w:rPr>
        <w:t xml:space="preserve"> </w:t>
      </w:r>
      <w:r w:rsidR="004046C6">
        <w:t>sredine,</w:t>
      </w:r>
      <w:r w:rsidR="004046C6">
        <w:rPr>
          <w:rFonts w:ascii="Times New Roman" w:hAnsi="Times New Roman"/>
          <w:spacing w:val="-15"/>
        </w:rPr>
        <w:t xml:space="preserve"> </w:t>
      </w:r>
      <w:r w:rsidR="004046C6">
        <w:t>energetske</w:t>
      </w:r>
      <w:r w:rsidR="004046C6">
        <w:rPr>
          <w:rFonts w:ascii="Times New Roman" w:hAnsi="Times New Roman"/>
        </w:rPr>
        <w:t xml:space="preserve"> </w:t>
      </w:r>
      <w:r w:rsidR="004046C6">
        <w:t>efikasnosti</w:t>
      </w:r>
      <w:r w:rsidR="004046C6">
        <w:rPr>
          <w:rFonts w:ascii="Times New Roman" w:hAnsi="Times New Roman"/>
        </w:rPr>
        <w:t xml:space="preserve"> </w:t>
      </w:r>
      <w:r w:rsidR="004046C6">
        <w:t>i</w:t>
      </w:r>
      <w:r w:rsidR="004046C6">
        <w:rPr>
          <w:rFonts w:ascii="Times New Roman" w:hAnsi="Times New Roman"/>
        </w:rPr>
        <w:t xml:space="preserve"> </w:t>
      </w:r>
      <w:r w:rsidR="004046C6">
        <w:t>obnovljivih</w:t>
      </w:r>
      <w:r w:rsidR="004046C6">
        <w:rPr>
          <w:rFonts w:ascii="Times New Roman" w:hAnsi="Times New Roman"/>
        </w:rPr>
        <w:t xml:space="preserve"> </w:t>
      </w:r>
      <w:r w:rsidR="004046C6">
        <w:t>izvora</w:t>
      </w:r>
      <w:r w:rsidR="004046C6">
        <w:rPr>
          <w:rFonts w:ascii="Times New Roman" w:hAnsi="Times New Roman"/>
        </w:rPr>
        <w:t xml:space="preserve"> </w:t>
      </w:r>
      <w:r w:rsidR="004046C6">
        <w:t>energije.</w:t>
      </w:r>
    </w:p>
    <w:p w14:paraId="0F88D518" w14:textId="77777777" w:rsidR="006F4E34" w:rsidRDefault="002B675D" w:rsidP="002D18E4">
      <w:r>
        <w:t>Korisnici</w:t>
      </w:r>
      <w:r>
        <w:rPr>
          <w:rFonts w:ascii="Times New Roman" w:hAnsi="Times New Roman"/>
        </w:rPr>
        <w:t xml:space="preserve"> </w:t>
      </w:r>
      <w:r>
        <w:t>sredstava</w:t>
      </w:r>
      <w:r>
        <w:rPr>
          <w:rFonts w:ascii="Times New Roman" w:hAnsi="Times New Roman"/>
        </w:rPr>
        <w:t xml:space="preserve"> </w:t>
      </w:r>
      <w:r>
        <w:t>mogu</w:t>
      </w:r>
      <w:r>
        <w:rPr>
          <w:rFonts w:ascii="Times New Roman" w:hAnsi="Times New Roman"/>
        </w:rPr>
        <w:t xml:space="preserve"> </w:t>
      </w:r>
      <w:r>
        <w:t>ostvariti</w:t>
      </w:r>
      <w:r>
        <w:rPr>
          <w:rFonts w:ascii="Times New Roman" w:hAnsi="Times New Roman"/>
        </w:rPr>
        <w:t xml:space="preserve"> </w:t>
      </w:r>
      <w:r>
        <w:t>sredstva</w:t>
      </w:r>
      <w:r>
        <w:rPr>
          <w:rFonts w:ascii="Times New Roman" w:hAnsi="Times New Roman"/>
        </w:rPr>
        <w:t xml:space="preserve"> </w:t>
      </w:r>
      <w:r>
        <w:t>u</w:t>
      </w:r>
      <w:r>
        <w:rPr>
          <w:rFonts w:ascii="Times New Roman" w:hAnsi="Times New Roman"/>
        </w:rPr>
        <w:t xml:space="preserve"> </w:t>
      </w:r>
      <w:r>
        <w:t>visini</w:t>
      </w:r>
      <w:r>
        <w:rPr>
          <w:rFonts w:ascii="Times New Roman" w:hAnsi="Times New Roman"/>
        </w:rPr>
        <w:t xml:space="preserve"> </w:t>
      </w:r>
      <w:r>
        <w:t>koju</w:t>
      </w:r>
      <w:r>
        <w:rPr>
          <w:rFonts w:ascii="Times New Roman" w:hAnsi="Times New Roman"/>
        </w:rPr>
        <w:t xml:space="preserve"> </w:t>
      </w:r>
      <w:r>
        <w:t>u</w:t>
      </w:r>
      <w:r>
        <w:rPr>
          <w:rFonts w:ascii="Times New Roman" w:hAnsi="Times New Roman"/>
        </w:rPr>
        <w:t xml:space="preserve"> </w:t>
      </w:r>
      <w:r>
        <w:t>godišnjem</w:t>
      </w:r>
      <w:r>
        <w:rPr>
          <w:rFonts w:ascii="Times New Roman" w:hAnsi="Times New Roman"/>
        </w:rPr>
        <w:t xml:space="preserve"> </w:t>
      </w:r>
      <w:r>
        <w:t>programu</w:t>
      </w:r>
      <w:r>
        <w:rPr>
          <w:rFonts w:ascii="Times New Roman" w:hAnsi="Times New Roman"/>
        </w:rPr>
        <w:t xml:space="preserve"> </w:t>
      </w:r>
      <w:r>
        <w:t>raspisivanja</w:t>
      </w:r>
      <w:r>
        <w:rPr>
          <w:rFonts w:ascii="Times New Roman" w:hAnsi="Times New Roman"/>
        </w:rPr>
        <w:t xml:space="preserve"> </w:t>
      </w:r>
      <w:r>
        <w:t>javnih</w:t>
      </w:r>
      <w:r>
        <w:rPr>
          <w:rFonts w:ascii="Times New Roman" w:hAnsi="Times New Roman"/>
        </w:rPr>
        <w:t xml:space="preserve"> </w:t>
      </w:r>
      <w:r>
        <w:t>konkursa</w:t>
      </w:r>
      <w:r>
        <w:rPr>
          <w:rFonts w:ascii="Times New Roman" w:hAnsi="Times New Roman"/>
          <w:spacing w:val="-13"/>
        </w:rPr>
        <w:t xml:space="preserve"> </w:t>
      </w:r>
      <w:r>
        <w:t>utvrđuju</w:t>
      </w:r>
      <w:r>
        <w:rPr>
          <w:rFonts w:ascii="Times New Roman" w:hAnsi="Times New Roman"/>
          <w:spacing w:val="-12"/>
        </w:rPr>
        <w:t xml:space="preserve"> </w:t>
      </w:r>
      <w:r>
        <w:t>organi</w:t>
      </w:r>
      <w:r>
        <w:rPr>
          <w:rFonts w:ascii="Times New Roman" w:hAnsi="Times New Roman"/>
          <w:spacing w:val="-15"/>
        </w:rPr>
        <w:t xml:space="preserve"> </w:t>
      </w:r>
      <w:r>
        <w:t>Eko-</w:t>
      </w:r>
      <w:r>
        <w:rPr>
          <w:rFonts w:ascii="Times New Roman" w:hAnsi="Times New Roman"/>
          <w:spacing w:val="-12"/>
        </w:rPr>
        <w:t xml:space="preserve"> </w:t>
      </w:r>
      <w:r>
        <w:t>fonda,</w:t>
      </w:r>
      <w:r>
        <w:rPr>
          <w:rFonts w:ascii="Times New Roman" w:hAnsi="Times New Roman"/>
          <w:spacing w:val="-11"/>
        </w:rPr>
        <w:t xml:space="preserve"> </w:t>
      </w:r>
      <w:r>
        <w:t>a</w:t>
      </w:r>
      <w:r>
        <w:rPr>
          <w:rFonts w:ascii="Times New Roman" w:hAnsi="Times New Roman"/>
          <w:spacing w:val="-10"/>
        </w:rPr>
        <w:t xml:space="preserve"> </w:t>
      </w:r>
      <w:r>
        <w:t>visina</w:t>
      </w:r>
      <w:r>
        <w:rPr>
          <w:rFonts w:ascii="Times New Roman" w:hAnsi="Times New Roman"/>
          <w:spacing w:val="-8"/>
        </w:rPr>
        <w:t xml:space="preserve"> </w:t>
      </w:r>
      <w:r>
        <w:t>sredstava</w:t>
      </w:r>
      <w:r>
        <w:rPr>
          <w:rFonts w:ascii="Times New Roman" w:hAnsi="Times New Roman"/>
          <w:spacing w:val="-13"/>
        </w:rPr>
        <w:t xml:space="preserve"> </w:t>
      </w:r>
      <w:r>
        <w:t>utvrđuje</w:t>
      </w:r>
      <w:r>
        <w:rPr>
          <w:rFonts w:ascii="Times New Roman" w:hAnsi="Times New Roman"/>
          <w:spacing w:val="-10"/>
        </w:rPr>
        <w:t xml:space="preserve"> </w:t>
      </w:r>
      <w:r>
        <w:t>se</w:t>
      </w:r>
      <w:r>
        <w:rPr>
          <w:rFonts w:ascii="Times New Roman" w:hAnsi="Times New Roman"/>
          <w:spacing w:val="-12"/>
        </w:rPr>
        <w:t xml:space="preserve"> </w:t>
      </w:r>
      <w:r>
        <w:t>kao</w:t>
      </w:r>
      <w:r>
        <w:rPr>
          <w:rFonts w:ascii="Times New Roman" w:hAnsi="Times New Roman"/>
          <w:spacing w:val="-12"/>
        </w:rPr>
        <w:t xml:space="preserve"> </w:t>
      </w:r>
      <w:r>
        <w:t>procenat</w:t>
      </w:r>
      <w:r>
        <w:rPr>
          <w:rFonts w:ascii="Times New Roman" w:hAnsi="Times New Roman"/>
          <w:spacing w:val="-12"/>
        </w:rPr>
        <w:t xml:space="preserve"> </w:t>
      </w:r>
      <w:r>
        <w:t>ukupno</w:t>
      </w:r>
      <w:r>
        <w:rPr>
          <w:rFonts w:ascii="Times New Roman" w:hAnsi="Times New Roman"/>
          <w:spacing w:val="-12"/>
        </w:rPr>
        <w:t xml:space="preserve"> </w:t>
      </w:r>
      <w:r>
        <w:t>utvrđenih</w:t>
      </w:r>
      <w:r>
        <w:rPr>
          <w:rFonts w:ascii="Times New Roman" w:hAnsi="Times New Roman"/>
        </w:rPr>
        <w:t xml:space="preserve"> </w:t>
      </w:r>
      <w:r>
        <w:t>opravdanih</w:t>
      </w:r>
      <w:r>
        <w:rPr>
          <w:rFonts w:ascii="Times New Roman" w:hAnsi="Times New Roman"/>
        </w:rPr>
        <w:t xml:space="preserve"> </w:t>
      </w:r>
      <w:r>
        <w:t>tročkova</w:t>
      </w:r>
      <w:r>
        <w:rPr>
          <w:rFonts w:ascii="Times New Roman" w:hAnsi="Times New Roman"/>
        </w:rPr>
        <w:t xml:space="preserve"> </w:t>
      </w:r>
      <w:r>
        <w:t>projekta</w:t>
      </w:r>
      <w:r>
        <w:rPr>
          <w:rFonts w:ascii="Times New Roman" w:hAnsi="Times New Roman"/>
        </w:rPr>
        <w:t xml:space="preserve"> </w:t>
      </w:r>
      <w:r>
        <w:t>koji</w:t>
      </w:r>
      <w:r>
        <w:rPr>
          <w:rFonts w:ascii="Times New Roman" w:hAnsi="Times New Roman"/>
        </w:rPr>
        <w:t xml:space="preserve"> </w:t>
      </w:r>
      <w:r>
        <w:t>ne</w:t>
      </w:r>
      <w:r>
        <w:rPr>
          <w:rFonts w:ascii="Times New Roman" w:hAnsi="Times New Roman"/>
        </w:rPr>
        <w:t xml:space="preserve"> </w:t>
      </w:r>
      <w:r>
        <w:t>može</w:t>
      </w:r>
      <w:r>
        <w:rPr>
          <w:rFonts w:ascii="Times New Roman" w:hAnsi="Times New Roman"/>
        </w:rPr>
        <w:t xml:space="preserve"> </w:t>
      </w:r>
      <w:r>
        <w:t>biti</w:t>
      </w:r>
      <w:r>
        <w:rPr>
          <w:rFonts w:ascii="Times New Roman" w:hAnsi="Times New Roman"/>
        </w:rPr>
        <w:t xml:space="preserve"> </w:t>
      </w:r>
      <w:r>
        <w:t>veći</w:t>
      </w:r>
      <w:r>
        <w:rPr>
          <w:rFonts w:ascii="Times New Roman" w:hAnsi="Times New Roman"/>
        </w:rPr>
        <w:t xml:space="preserve"> </w:t>
      </w:r>
      <w:r>
        <w:t>od</w:t>
      </w:r>
      <w:r>
        <w:rPr>
          <w:rFonts w:ascii="Times New Roman" w:hAnsi="Times New Roman"/>
        </w:rPr>
        <w:t xml:space="preserve"> </w:t>
      </w:r>
      <w:r>
        <w:t>85%</w:t>
      </w:r>
      <w:r>
        <w:rPr>
          <w:rFonts w:ascii="Times New Roman" w:hAnsi="Times New Roman"/>
        </w:rPr>
        <w:t xml:space="preserve"> </w:t>
      </w:r>
      <w:r>
        <w:t>i</w:t>
      </w:r>
      <w:r>
        <w:rPr>
          <w:rFonts w:ascii="Times New Roman" w:hAnsi="Times New Roman"/>
          <w:spacing w:val="-1"/>
        </w:rPr>
        <w:t xml:space="preserve"> </w:t>
      </w:r>
      <w:r>
        <w:t>u</w:t>
      </w:r>
      <w:r>
        <w:rPr>
          <w:rFonts w:ascii="Times New Roman" w:hAnsi="Times New Roman"/>
        </w:rPr>
        <w:t xml:space="preserve"> </w:t>
      </w:r>
      <w:r>
        <w:t>apsolutnom</w:t>
      </w:r>
      <w:r>
        <w:rPr>
          <w:rFonts w:ascii="Times New Roman" w:hAnsi="Times New Roman"/>
          <w:spacing w:val="-1"/>
        </w:rPr>
        <w:t xml:space="preserve"> </w:t>
      </w:r>
      <w:r>
        <w:t>iznosu.</w:t>
      </w:r>
    </w:p>
    <w:p w14:paraId="0F63ADDF" w14:textId="15CD5868" w:rsidR="006F4E34" w:rsidRPr="00DD2BD0" w:rsidRDefault="00DD2BD0" w:rsidP="00DD2BD0">
      <w:r w:rsidRPr="00DD2BD0">
        <w:t>U prethodnom periodu je bilo moguće aplicirati za sredstva u okviru projekata „Solari 5000+“ i „Solari 500+“ a u okviru kog je pružena mogućnost da se instalira odgovarajući fotonaponski sistem, koji će se otplaćivati u jednakim mjesečnim iznosima u visini svog prosječnog mjesečnog računa za utrošenu električnu energiju. Korisnici mogu biti fizička i pravna lica.</w:t>
      </w:r>
      <w:r>
        <w:t xml:space="preserve"> Obzirom na buduće planirane aktivnosti Eko-Fonda može se očekivati i da u narednom periodu bude sličnih projekata i programa.</w:t>
      </w:r>
    </w:p>
    <w:p w14:paraId="14BD2C27" w14:textId="351D9E9B" w:rsidR="006F4E34" w:rsidRDefault="002B675D" w:rsidP="002D18E4">
      <w:r w:rsidRPr="002D18E4">
        <w:rPr>
          <w:color w:val="0070C0"/>
        </w:rPr>
        <w:t>Sredstva</w:t>
      </w:r>
      <w:r w:rsidRPr="002D18E4">
        <w:rPr>
          <w:rFonts w:ascii="Times New Roman" w:hAnsi="Times New Roman"/>
          <w:color w:val="0070C0"/>
          <w:spacing w:val="-6"/>
        </w:rPr>
        <w:t xml:space="preserve"> </w:t>
      </w:r>
      <w:r w:rsidR="002D18E4">
        <w:rPr>
          <w:color w:val="0070C0"/>
        </w:rPr>
        <w:t>Razvojne banke Crne Gore</w:t>
      </w:r>
    </w:p>
    <w:p w14:paraId="38537F8D" w14:textId="342FC252" w:rsidR="006F4E34" w:rsidRDefault="00D03734" w:rsidP="00D03734">
      <w:r>
        <w:t>Razvojna banka Crne Gore</w:t>
      </w:r>
      <w:r w:rsidR="00EF5FCD">
        <w:rPr>
          <w:rFonts w:ascii="Times New Roman" w:hAnsi="Times New Roman"/>
        </w:rPr>
        <w:t xml:space="preserve"> </w:t>
      </w:r>
      <w:r w:rsidR="00EF5FCD">
        <w:t>je</w:t>
      </w:r>
      <w:r w:rsidR="00EF5FCD">
        <w:rPr>
          <w:rFonts w:ascii="Times New Roman" w:hAnsi="Times New Roman"/>
        </w:rPr>
        <w:t xml:space="preserve"> </w:t>
      </w:r>
      <w:r w:rsidR="00EF5FCD">
        <w:t>institucija</w:t>
      </w:r>
      <w:r w:rsidR="00EF5FCD">
        <w:rPr>
          <w:rFonts w:ascii="Times New Roman" w:hAnsi="Times New Roman"/>
        </w:rPr>
        <w:t xml:space="preserve"> </w:t>
      </w:r>
      <w:r w:rsidR="00EF5FCD">
        <w:t>koja</w:t>
      </w:r>
      <w:r w:rsidR="00EF5FCD">
        <w:rPr>
          <w:rFonts w:ascii="Times New Roman" w:hAnsi="Times New Roman"/>
        </w:rPr>
        <w:t xml:space="preserve"> </w:t>
      </w:r>
      <w:r w:rsidR="00EF5FCD">
        <w:t>je</w:t>
      </w:r>
      <w:r w:rsidR="00EF5FCD">
        <w:rPr>
          <w:rFonts w:ascii="Times New Roman" w:hAnsi="Times New Roman"/>
        </w:rPr>
        <w:t xml:space="preserve"> </w:t>
      </w:r>
      <w:r w:rsidR="00EF5FCD">
        <w:t>osnovana</w:t>
      </w:r>
      <w:r w:rsidR="00EF5FCD">
        <w:rPr>
          <w:rFonts w:ascii="Times New Roman" w:hAnsi="Times New Roman"/>
        </w:rPr>
        <w:t xml:space="preserve"> </w:t>
      </w:r>
      <w:r w:rsidR="00EF5FCD">
        <w:t>sa</w:t>
      </w:r>
      <w:r w:rsidR="00EF5FCD">
        <w:rPr>
          <w:rFonts w:ascii="Times New Roman" w:hAnsi="Times New Roman"/>
        </w:rPr>
        <w:t xml:space="preserve"> </w:t>
      </w:r>
      <w:r w:rsidR="00EF5FCD">
        <w:t>ciljem</w:t>
      </w:r>
      <w:r w:rsidR="00EF5FCD">
        <w:rPr>
          <w:rFonts w:ascii="Times New Roman" w:hAnsi="Times New Roman"/>
        </w:rPr>
        <w:t xml:space="preserve"> </w:t>
      </w:r>
      <w:r w:rsidR="00EF5FCD">
        <w:t>podsticanja</w:t>
      </w:r>
      <w:r w:rsidR="00EF5FCD">
        <w:rPr>
          <w:rFonts w:ascii="Times New Roman" w:hAnsi="Times New Roman"/>
        </w:rPr>
        <w:t xml:space="preserve"> </w:t>
      </w:r>
      <w:r w:rsidR="00EF5FCD">
        <w:t>i</w:t>
      </w:r>
      <w:r w:rsidR="00EF5FCD">
        <w:rPr>
          <w:rFonts w:ascii="Times New Roman" w:hAnsi="Times New Roman"/>
        </w:rPr>
        <w:t xml:space="preserve"> </w:t>
      </w:r>
      <w:r w:rsidR="00EF5FCD">
        <w:t>ubrzavanja</w:t>
      </w:r>
      <w:r w:rsidR="00EF5FCD">
        <w:rPr>
          <w:rFonts w:ascii="Times New Roman" w:hAnsi="Times New Roman"/>
        </w:rPr>
        <w:t xml:space="preserve"> </w:t>
      </w:r>
      <w:r w:rsidR="00EF5FCD">
        <w:t>privrednog</w:t>
      </w:r>
      <w:r w:rsidR="00EF5FCD">
        <w:rPr>
          <w:rFonts w:ascii="Times New Roman" w:hAnsi="Times New Roman"/>
        </w:rPr>
        <w:t xml:space="preserve"> </w:t>
      </w:r>
      <w:r w:rsidR="00EF5FCD">
        <w:t>razvoja</w:t>
      </w:r>
      <w:r w:rsidR="00EF5FCD">
        <w:rPr>
          <w:rFonts w:ascii="Times New Roman" w:hAnsi="Times New Roman"/>
        </w:rPr>
        <w:t xml:space="preserve"> </w:t>
      </w:r>
      <w:r w:rsidR="00EF5FCD">
        <w:t>Crne</w:t>
      </w:r>
      <w:r w:rsidR="00EF5FCD">
        <w:rPr>
          <w:rFonts w:ascii="Times New Roman" w:hAnsi="Times New Roman"/>
        </w:rPr>
        <w:t xml:space="preserve"> </w:t>
      </w:r>
      <w:r w:rsidR="00EF5FCD">
        <w:t>Gore.</w:t>
      </w:r>
      <w:r w:rsidR="00EF5FCD">
        <w:rPr>
          <w:rFonts w:ascii="Times New Roman" w:hAnsi="Times New Roman"/>
        </w:rPr>
        <w:t xml:space="preserve"> </w:t>
      </w:r>
      <w:r w:rsidR="00EF5FCD">
        <w:t>Djelatnost</w:t>
      </w:r>
      <w:r w:rsidR="00EF5FCD">
        <w:rPr>
          <w:rFonts w:ascii="Times New Roman" w:hAnsi="Times New Roman"/>
        </w:rPr>
        <w:t xml:space="preserve"> </w:t>
      </w:r>
      <w:r w:rsidR="00955E96" w:rsidRPr="00955E96">
        <w:t>Razvojn</w:t>
      </w:r>
      <w:r w:rsidR="00955E96">
        <w:t>e</w:t>
      </w:r>
      <w:r w:rsidR="00955E96" w:rsidRPr="00955E96">
        <w:t xml:space="preserve"> bank</w:t>
      </w:r>
      <w:r w:rsidR="00955E96">
        <w:t>e</w:t>
      </w:r>
      <w:r w:rsidR="00955E96" w:rsidRPr="00955E96">
        <w:t xml:space="preserve"> Crne Gore</w:t>
      </w:r>
      <w:r w:rsidR="00EF5FCD">
        <w:rPr>
          <w:rFonts w:ascii="Times New Roman" w:hAnsi="Times New Roman"/>
        </w:rPr>
        <w:t xml:space="preserve"> </w:t>
      </w:r>
      <w:r w:rsidR="00EF5FCD">
        <w:t>definisana</w:t>
      </w:r>
      <w:r w:rsidR="00EF5FCD">
        <w:rPr>
          <w:rFonts w:ascii="Times New Roman" w:hAnsi="Times New Roman"/>
        </w:rPr>
        <w:t xml:space="preserve"> </w:t>
      </w:r>
      <w:r w:rsidR="00EF5FCD">
        <w:t>je</w:t>
      </w:r>
      <w:r w:rsidR="00EF5FCD">
        <w:rPr>
          <w:rFonts w:ascii="Times New Roman" w:hAnsi="Times New Roman"/>
        </w:rPr>
        <w:t xml:space="preserve"> </w:t>
      </w:r>
      <w:r w:rsidR="00EF5FCD">
        <w:t>kroz</w:t>
      </w:r>
      <w:r w:rsidR="00EF5FCD">
        <w:rPr>
          <w:rFonts w:ascii="Times New Roman" w:hAnsi="Times New Roman"/>
        </w:rPr>
        <w:t xml:space="preserve"> </w:t>
      </w:r>
      <w:r w:rsidR="00EF5FCD">
        <w:t>odobravanje</w:t>
      </w:r>
      <w:r w:rsidR="00EF5FCD">
        <w:rPr>
          <w:rFonts w:ascii="Times New Roman" w:hAnsi="Times New Roman"/>
        </w:rPr>
        <w:t xml:space="preserve"> </w:t>
      </w:r>
      <w:r w:rsidR="00EF5FCD">
        <w:t>kredita</w:t>
      </w:r>
      <w:r w:rsidR="00EF5FCD">
        <w:rPr>
          <w:rFonts w:ascii="Times New Roman" w:hAnsi="Times New Roman"/>
        </w:rPr>
        <w:t xml:space="preserve"> </w:t>
      </w:r>
      <w:r w:rsidR="00EF5FCD">
        <w:t>kao</w:t>
      </w:r>
      <w:r w:rsidR="00EF5FCD">
        <w:rPr>
          <w:rFonts w:ascii="Times New Roman" w:hAnsi="Times New Roman"/>
          <w:spacing w:val="-4"/>
        </w:rPr>
        <w:t xml:space="preserve"> </w:t>
      </w:r>
      <w:r w:rsidR="00EF5FCD">
        <w:t>i</w:t>
      </w:r>
      <w:r w:rsidR="00EF5FCD">
        <w:rPr>
          <w:rFonts w:ascii="Times New Roman" w:hAnsi="Times New Roman"/>
          <w:spacing w:val="-5"/>
        </w:rPr>
        <w:t xml:space="preserve"> </w:t>
      </w:r>
      <w:r w:rsidR="00EF5FCD">
        <w:t>vršenje</w:t>
      </w:r>
      <w:r w:rsidR="00EF5FCD">
        <w:rPr>
          <w:rFonts w:ascii="Times New Roman" w:hAnsi="Times New Roman"/>
          <w:spacing w:val="-4"/>
        </w:rPr>
        <w:t xml:space="preserve"> </w:t>
      </w:r>
      <w:r w:rsidR="00EF5FCD">
        <w:t>ostalih</w:t>
      </w:r>
      <w:r w:rsidR="00EF5FCD">
        <w:rPr>
          <w:rFonts w:ascii="Times New Roman" w:hAnsi="Times New Roman"/>
          <w:spacing w:val="-6"/>
        </w:rPr>
        <w:t xml:space="preserve"> </w:t>
      </w:r>
      <w:r w:rsidR="00EF5FCD">
        <w:t>poslova</w:t>
      </w:r>
      <w:r w:rsidR="00EF5FCD">
        <w:rPr>
          <w:rFonts w:ascii="Times New Roman" w:hAnsi="Times New Roman"/>
          <w:spacing w:val="-5"/>
        </w:rPr>
        <w:t xml:space="preserve"> </w:t>
      </w:r>
      <w:r w:rsidR="00EF5FCD">
        <w:t>kojima</w:t>
      </w:r>
      <w:r w:rsidR="00EF5FCD">
        <w:rPr>
          <w:rFonts w:ascii="Times New Roman" w:hAnsi="Times New Roman"/>
          <w:spacing w:val="-5"/>
        </w:rPr>
        <w:t xml:space="preserve"> </w:t>
      </w:r>
      <w:r w:rsidR="00EF5FCD">
        <w:t>se</w:t>
      </w:r>
      <w:r w:rsidR="00EF5FCD">
        <w:rPr>
          <w:rFonts w:ascii="Times New Roman" w:hAnsi="Times New Roman"/>
          <w:spacing w:val="-4"/>
        </w:rPr>
        <w:t xml:space="preserve"> </w:t>
      </w:r>
      <w:r w:rsidR="00EF5FCD">
        <w:t>obezbjeđuje</w:t>
      </w:r>
      <w:r w:rsidR="00EF5FCD">
        <w:rPr>
          <w:rFonts w:ascii="Times New Roman" w:hAnsi="Times New Roman"/>
        </w:rPr>
        <w:t xml:space="preserve"> </w:t>
      </w:r>
      <w:r w:rsidR="00EF5FCD">
        <w:t>podrška</w:t>
      </w:r>
      <w:r w:rsidR="00EF5FCD">
        <w:rPr>
          <w:rFonts w:ascii="Times New Roman" w:hAnsi="Times New Roman"/>
        </w:rPr>
        <w:t xml:space="preserve"> </w:t>
      </w:r>
      <w:r w:rsidR="00EF5FCD">
        <w:t>privrednom</w:t>
      </w:r>
      <w:r w:rsidR="00EF5FCD">
        <w:rPr>
          <w:rFonts w:ascii="Times New Roman" w:hAnsi="Times New Roman"/>
        </w:rPr>
        <w:t xml:space="preserve"> </w:t>
      </w:r>
      <w:r w:rsidR="00EF5FCD">
        <w:t>razvoju.</w:t>
      </w:r>
    </w:p>
    <w:p w14:paraId="21F5323C" w14:textId="31D46632" w:rsidR="006F4E34" w:rsidRDefault="002B675D" w:rsidP="00D03734">
      <w:r>
        <w:t>U</w:t>
      </w:r>
      <w:r>
        <w:rPr>
          <w:rFonts w:ascii="Times New Roman" w:hAnsi="Times New Roman"/>
        </w:rPr>
        <w:t xml:space="preserve"> </w:t>
      </w:r>
      <w:r>
        <w:t>prioritetne</w:t>
      </w:r>
      <w:r>
        <w:rPr>
          <w:rFonts w:ascii="Times New Roman" w:hAnsi="Times New Roman"/>
        </w:rPr>
        <w:t xml:space="preserve"> </w:t>
      </w:r>
      <w:r>
        <w:t>djelatnosti</w:t>
      </w:r>
      <w:r>
        <w:rPr>
          <w:rFonts w:ascii="Times New Roman" w:hAnsi="Times New Roman"/>
        </w:rPr>
        <w:t xml:space="preserve"> </w:t>
      </w:r>
      <w:r w:rsidR="00833D87" w:rsidRPr="00833D87">
        <w:t>Razvojne banke Crne Gore</w:t>
      </w:r>
      <w:r>
        <w:t>,</w:t>
      </w:r>
      <w:r>
        <w:rPr>
          <w:rFonts w:ascii="Times New Roman" w:hAnsi="Times New Roman"/>
        </w:rPr>
        <w:t xml:space="preserve"> </w:t>
      </w:r>
      <w:r>
        <w:t>između</w:t>
      </w:r>
      <w:r>
        <w:rPr>
          <w:rFonts w:ascii="Times New Roman" w:hAnsi="Times New Roman"/>
        </w:rPr>
        <w:t xml:space="preserve"> </w:t>
      </w:r>
      <w:r>
        <w:t>ostalih.</w:t>
      </w:r>
      <w:r>
        <w:rPr>
          <w:rFonts w:ascii="Times New Roman" w:hAnsi="Times New Roman"/>
        </w:rPr>
        <w:t xml:space="preserve"> </w:t>
      </w:r>
      <w:r>
        <w:t>spadaju</w:t>
      </w:r>
      <w:r>
        <w:rPr>
          <w:rFonts w:ascii="Times New Roman" w:hAnsi="Times New Roman"/>
        </w:rPr>
        <w:t xml:space="preserve"> </w:t>
      </w:r>
      <w:r>
        <w:t>i</w:t>
      </w:r>
      <w:r>
        <w:rPr>
          <w:rFonts w:ascii="Times New Roman" w:hAnsi="Times New Roman"/>
        </w:rPr>
        <w:t xml:space="preserve"> </w:t>
      </w:r>
      <w:r>
        <w:t>aktivnosti</w:t>
      </w:r>
      <w:r>
        <w:rPr>
          <w:rFonts w:ascii="Times New Roman" w:hAnsi="Times New Roman"/>
        </w:rPr>
        <w:t xml:space="preserve"> </w:t>
      </w:r>
      <w:r>
        <w:t>koje</w:t>
      </w:r>
      <w:r>
        <w:rPr>
          <w:rFonts w:ascii="Times New Roman" w:hAnsi="Times New Roman"/>
        </w:rPr>
        <w:t xml:space="preserve"> </w:t>
      </w:r>
      <w:r>
        <w:t>se</w:t>
      </w:r>
      <w:r>
        <w:rPr>
          <w:rFonts w:ascii="Times New Roman" w:hAnsi="Times New Roman"/>
        </w:rPr>
        <w:t xml:space="preserve"> </w:t>
      </w:r>
      <w:r>
        <w:t>odnose</w:t>
      </w:r>
      <w:r>
        <w:rPr>
          <w:rFonts w:ascii="Times New Roman" w:hAnsi="Times New Roman"/>
        </w:rPr>
        <w:t xml:space="preserve"> </w:t>
      </w:r>
      <w:r>
        <w:t>na</w:t>
      </w:r>
      <w:r>
        <w:rPr>
          <w:rFonts w:ascii="Times New Roman" w:hAnsi="Times New Roman"/>
        </w:rPr>
        <w:t xml:space="preserve"> </w:t>
      </w:r>
      <w:r>
        <w:t>finansiranje</w:t>
      </w:r>
      <w:r>
        <w:rPr>
          <w:rFonts w:ascii="Times New Roman" w:hAnsi="Times New Roman"/>
        </w:rPr>
        <w:t xml:space="preserve"> </w:t>
      </w:r>
      <w:r>
        <w:t>projekata</w:t>
      </w:r>
      <w:r>
        <w:rPr>
          <w:rFonts w:ascii="Times New Roman" w:hAnsi="Times New Roman"/>
        </w:rPr>
        <w:t xml:space="preserve"> </w:t>
      </w:r>
      <w:r>
        <w:t>zaštite</w:t>
      </w:r>
      <w:r>
        <w:rPr>
          <w:rFonts w:ascii="Times New Roman" w:hAnsi="Times New Roman"/>
        </w:rPr>
        <w:t xml:space="preserve"> </w:t>
      </w:r>
      <w:r>
        <w:t>životne</w:t>
      </w:r>
      <w:r>
        <w:rPr>
          <w:rFonts w:ascii="Times New Roman" w:hAnsi="Times New Roman"/>
        </w:rPr>
        <w:t xml:space="preserve"> </w:t>
      </w:r>
      <w:r>
        <w:t>okoline</w:t>
      </w:r>
      <w:r>
        <w:rPr>
          <w:rFonts w:ascii="Times New Roman" w:hAnsi="Times New Roman"/>
        </w:rPr>
        <w:t xml:space="preserve"> </w:t>
      </w:r>
      <w:r>
        <w:t>i</w:t>
      </w:r>
      <w:r>
        <w:rPr>
          <w:rFonts w:ascii="Times New Roman" w:hAnsi="Times New Roman"/>
        </w:rPr>
        <w:t xml:space="preserve"> </w:t>
      </w:r>
      <w:r>
        <w:t>infrastrukture.</w:t>
      </w:r>
      <w:r w:rsidR="00DD2BD0">
        <w:t xml:space="preserve"> </w:t>
      </w:r>
      <w:r>
        <w:t>U</w:t>
      </w:r>
      <w:r>
        <w:rPr>
          <w:rFonts w:ascii="Times New Roman" w:hAnsi="Times New Roman"/>
        </w:rPr>
        <w:t xml:space="preserve"> </w:t>
      </w:r>
      <w:r>
        <w:t>trenutku</w:t>
      </w:r>
      <w:r>
        <w:rPr>
          <w:rFonts w:ascii="Times New Roman" w:hAnsi="Times New Roman"/>
        </w:rPr>
        <w:t xml:space="preserve"> </w:t>
      </w:r>
      <w:r>
        <w:t>izrade</w:t>
      </w:r>
      <w:r>
        <w:rPr>
          <w:rFonts w:ascii="Times New Roman" w:hAnsi="Times New Roman"/>
        </w:rPr>
        <w:t xml:space="preserve"> </w:t>
      </w:r>
      <w:r>
        <w:t>ovog</w:t>
      </w:r>
      <w:r>
        <w:rPr>
          <w:rFonts w:ascii="Times New Roman" w:hAnsi="Times New Roman"/>
        </w:rPr>
        <w:t xml:space="preserve"> </w:t>
      </w:r>
      <w:r>
        <w:t>LEP-a,</w:t>
      </w:r>
      <w:r>
        <w:rPr>
          <w:rFonts w:ascii="Times New Roman" w:hAnsi="Times New Roman"/>
        </w:rPr>
        <w:t xml:space="preserve"> </w:t>
      </w:r>
      <w:r w:rsidR="00833D87" w:rsidRPr="00833D87">
        <w:t>Razvojn</w:t>
      </w:r>
      <w:r w:rsidR="00833D87">
        <w:t>a</w:t>
      </w:r>
      <w:r w:rsidR="00833D87" w:rsidRPr="00833D87">
        <w:t xml:space="preserve"> bank</w:t>
      </w:r>
      <w:r w:rsidR="00833D87">
        <w:t>a</w:t>
      </w:r>
      <w:r w:rsidR="00833D87" w:rsidRPr="00833D87">
        <w:t xml:space="preserve"> Crne Gore</w:t>
      </w:r>
      <w:r>
        <w:rPr>
          <w:rFonts w:ascii="Times New Roman" w:hAnsi="Times New Roman"/>
        </w:rPr>
        <w:t xml:space="preserve"> </w:t>
      </w:r>
      <w:r>
        <w:t>je</w:t>
      </w:r>
      <w:r>
        <w:rPr>
          <w:rFonts w:ascii="Times New Roman" w:hAnsi="Times New Roman"/>
        </w:rPr>
        <w:t xml:space="preserve"> </w:t>
      </w:r>
      <w:r>
        <w:t>da</w:t>
      </w:r>
      <w:r w:rsidR="00833D87">
        <w:t>la</w:t>
      </w:r>
      <w:r>
        <w:rPr>
          <w:rFonts w:ascii="Times New Roman" w:hAnsi="Times New Roman"/>
        </w:rPr>
        <w:t xml:space="preserve"> </w:t>
      </w:r>
      <w:r>
        <w:t>mogućnost</w:t>
      </w:r>
      <w:r>
        <w:rPr>
          <w:rFonts w:ascii="Times New Roman" w:hAnsi="Times New Roman"/>
        </w:rPr>
        <w:t xml:space="preserve"> </w:t>
      </w:r>
      <w:r>
        <w:t>iskorištenja</w:t>
      </w:r>
      <w:r>
        <w:rPr>
          <w:rFonts w:ascii="Times New Roman" w:hAnsi="Times New Roman"/>
        </w:rPr>
        <w:t xml:space="preserve"> </w:t>
      </w:r>
      <w:r>
        <w:t>kreditnih</w:t>
      </w:r>
      <w:r>
        <w:rPr>
          <w:rFonts w:ascii="Times New Roman" w:hAnsi="Times New Roman"/>
        </w:rPr>
        <w:t xml:space="preserve"> </w:t>
      </w:r>
      <w:r>
        <w:t>sredstava</w:t>
      </w:r>
      <w:r>
        <w:rPr>
          <w:rFonts w:ascii="Times New Roman" w:hAnsi="Times New Roman"/>
        </w:rPr>
        <w:t xml:space="preserve"> </w:t>
      </w:r>
      <w:r>
        <w:t>kroz</w:t>
      </w:r>
      <w:r>
        <w:rPr>
          <w:rFonts w:ascii="Times New Roman" w:hAnsi="Times New Roman"/>
        </w:rPr>
        <w:t xml:space="preserve"> </w:t>
      </w:r>
      <w:r w:rsidR="00955E96">
        <w:t>ra</w:t>
      </w:r>
      <w:r w:rsidR="00833D87">
        <w:t>z</w:t>
      </w:r>
      <w:r w:rsidR="00955E96">
        <w:t>ličite</w:t>
      </w:r>
      <w:r>
        <w:rPr>
          <w:rFonts w:ascii="Times New Roman" w:hAnsi="Times New Roman"/>
        </w:rPr>
        <w:t xml:space="preserve"> </w:t>
      </w:r>
      <w:r w:rsidR="00955E96">
        <w:t>p</w:t>
      </w:r>
      <w:r>
        <w:t>rogram</w:t>
      </w:r>
      <w:r w:rsidR="00955E96">
        <w:t>e</w:t>
      </w:r>
      <w:r>
        <w:rPr>
          <w:rFonts w:ascii="Times New Roman" w:hAnsi="Times New Roman"/>
        </w:rPr>
        <w:t xml:space="preserve"> </w:t>
      </w:r>
      <w:r>
        <w:t>koji</w:t>
      </w:r>
      <w:r>
        <w:rPr>
          <w:rFonts w:ascii="Times New Roman" w:hAnsi="Times New Roman"/>
        </w:rPr>
        <w:t xml:space="preserve"> </w:t>
      </w:r>
      <w:r>
        <w:t>se</w:t>
      </w:r>
      <w:r>
        <w:rPr>
          <w:rFonts w:ascii="Times New Roman" w:hAnsi="Times New Roman"/>
        </w:rPr>
        <w:t xml:space="preserve"> </w:t>
      </w:r>
      <w:r>
        <w:t>odnose</w:t>
      </w:r>
      <w:r>
        <w:rPr>
          <w:rFonts w:ascii="Times New Roman" w:hAnsi="Times New Roman"/>
        </w:rPr>
        <w:t xml:space="preserve"> </w:t>
      </w:r>
      <w:r>
        <w:t>na</w:t>
      </w:r>
      <w:r>
        <w:rPr>
          <w:rFonts w:ascii="Times New Roman" w:hAnsi="Times New Roman"/>
        </w:rPr>
        <w:t xml:space="preserve"> </w:t>
      </w:r>
      <w:r>
        <w:t>aktivnosti</w:t>
      </w:r>
      <w:r>
        <w:rPr>
          <w:rFonts w:ascii="Times New Roman" w:hAnsi="Times New Roman"/>
        </w:rPr>
        <w:t xml:space="preserve"> </w:t>
      </w:r>
      <w:r>
        <w:t>koje</w:t>
      </w:r>
      <w:r>
        <w:rPr>
          <w:rFonts w:ascii="Times New Roman" w:hAnsi="Times New Roman"/>
        </w:rPr>
        <w:t xml:space="preserve"> </w:t>
      </w:r>
      <w:r>
        <w:t>su</w:t>
      </w:r>
      <w:r>
        <w:rPr>
          <w:rFonts w:ascii="Times New Roman" w:hAnsi="Times New Roman"/>
        </w:rPr>
        <w:t xml:space="preserve"> </w:t>
      </w:r>
      <w:r>
        <w:t>sadržane</w:t>
      </w:r>
      <w:r>
        <w:rPr>
          <w:rFonts w:ascii="Times New Roman" w:hAnsi="Times New Roman"/>
        </w:rPr>
        <w:t xml:space="preserve"> </w:t>
      </w:r>
      <w:r>
        <w:t>u</w:t>
      </w:r>
      <w:r>
        <w:rPr>
          <w:rFonts w:ascii="Times New Roman" w:hAnsi="Times New Roman"/>
        </w:rPr>
        <w:t xml:space="preserve"> </w:t>
      </w:r>
      <w:r>
        <w:t>ovom</w:t>
      </w:r>
      <w:r>
        <w:rPr>
          <w:rFonts w:ascii="Times New Roman" w:hAnsi="Times New Roman"/>
        </w:rPr>
        <w:t xml:space="preserve"> </w:t>
      </w:r>
      <w:r>
        <w:t>LEP-u.</w:t>
      </w:r>
      <w:r w:rsidR="00955E96">
        <w:t xml:space="preserve"> </w:t>
      </w:r>
    </w:p>
    <w:p w14:paraId="6D7E8BE0" w14:textId="77777777" w:rsidR="00955E96" w:rsidRDefault="00955E96" w:rsidP="00955E96">
      <w:r>
        <w:t>Jedan od segmenata</w:t>
      </w:r>
      <w:r>
        <w:rPr>
          <w:rFonts w:ascii="Times New Roman" w:hAnsi="Times New Roman"/>
          <w:spacing w:val="-4"/>
        </w:rPr>
        <w:t xml:space="preserve"> </w:t>
      </w:r>
      <w:r>
        <w:t>za</w:t>
      </w:r>
      <w:r>
        <w:rPr>
          <w:rFonts w:ascii="Times New Roman" w:hAnsi="Times New Roman"/>
          <w:spacing w:val="-2"/>
        </w:rPr>
        <w:t xml:space="preserve"> </w:t>
      </w:r>
      <w:r>
        <w:t>koji</w:t>
      </w:r>
      <w:r>
        <w:rPr>
          <w:rFonts w:ascii="Times New Roman" w:hAnsi="Times New Roman"/>
          <w:spacing w:val="-2"/>
        </w:rPr>
        <w:t xml:space="preserve"> </w:t>
      </w:r>
      <w:r>
        <w:t>se</w:t>
      </w:r>
      <w:r>
        <w:rPr>
          <w:rFonts w:ascii="Times New Roman" w:hAnsi="Times New Roman"/>
          <w:spacing w:val="-2"/>
        </w:rPr>
        <w:t xml:space="preserve"> </w:t>
      </w:r>
      <w:r>
        <w:t>obezbjeđuje</w:t>
      </w:r>
      <w:r>
        <w:rPr>
          <w:rFonts w:ascii="Times New Roman" w:hAnsi="Times New Roman"/>
          <w:spacing w:val="-2"/>
        </w:rPr>
        <w:t xml:space="preserve"> </w:t>
      </w:r>
      <w:r>
        <w:t>kreditna</w:t>
      </w:r>
      <w:r>
        <w:rPr>
          <w:rFonts w:ascii="Times New Roman" w:hAnsi="Times New Roman"/>
          <w:spacing w:val="-5"/>
        </w:rPr>
        <w:t xml:space="preserve"> </w:t>
      </w:r>
      <w:r>
        <w:t>podrška</w:t>
      </w:r>
      <w:r>
        <w:rPr>
          <w:rFonts w:ascii="Times New Roman" w:hAnsi="Times New Roman"/>
          <w:spacing w:val="-2"/>
        </w:rPr>
        <w:t xml:space="preserve"> </w:t>
      </w:r>
      <w:r>
        <w:t>je kreditiranje opština, a u</w:t>
      </w:r>
      <w:r w:rsidRPr="00955E96">
        <w:t xml:space="preserve"> okviru ovog segmenta djelovanja, podrška se pruža razvoju komunalne infrastrukture, poboljšanju uslova za život i biznis, poboljšanju kvaliteta životne sredine, podsticanju </w:t>
      </w:r>
      <w:r>
        <w:rPr>
          <w:rFonts w:cs="Segoe UI"/>
        </w:rPr>
        <w:t>„</w:t>
      </w:r>
      <w:r w:rsidRPr="00955E96">
        <w:t>zelene” ekonomije i uticaj na energetsku efikasnost, razvoj preduzetništva i približavanje javnih usluga ljudima iz ruralnih područja.</w:t>
      </w:r>
      <w:r>
        <w:rPr>
          <w:rFonts w:ascii="Times New Roman" w:hAnsi="Times New Roman"/>
        </w:rPr>
        <w:t xml:space="preserve"> </w:t>
      </w:r>
      <w:r>
        <w:t>Jedan od kreditnih programa</w:t>
      </w:r>
      <w:r>
        <w:rPr>
          <w:rStyle w:val="FootnoteReference"/>
        </w:rPr>
        <w:footnoteReference w:id="35"/>
      </w:r>
      <w:r>
        <w:rPr>
          <w:rFonts w:ascii="Times New Roman" w:hAnsi="Times New Roman"/>
        </w:rPr>
        <w:t xml:space="preserve"> </w:t>
      </w:r>
      <w:r>
        <w:t>je</w:t>
      </w:r>
      <w:r>
        <w:rPr>
          <w:rFonts w:ascii="Times New Roman" w:hAnsi="Times New Roman"/>
        </w:rPr>
        <w:t xml:space="preserve"> </w:t>
      </w:r>
      <w:r>
        <w:t>realizacija</w:t>
      </w:r>
      <w:r>
        <w:rPr>
          <w:rFonts w:ascii="Times New Roman" w:hAnsi="Times New Roman"/>
        </w:rPr>
        <w:t xml:space="preserve"> </w:t>
      </w:r>
      <w:r>
        <w:t>investicionih</w:t>
      </w:r>
      <w:r>
        <w:rPr>
          <w:rFonts w:ascii="Times New Roman" w:hAnsi="Times New Roman"/>
        </w:rPr>
        <w:t xml:space="preserve"> </w:t>
      </w:r>
      <w:r w:rsidRPr="00955E96">
        <w:t>kredit</w:t>
      </w:r>
      <w:r>
        <w:t>a</w:t>
      </w:r>
      <w:r w:rsidRPr="00955E96">
        <w:t xml:space="preserve"> za podršku infrastrukturnih projekata, projekata zaštite životne sredine i projekata energetske efikasnosti</w:t>
      </w:r>
      <w:r>
        <w:t xml:space="preserve">. </w:t>
      </w:r>
    </w:p>
    <w:p w14:paraId="7F5178DF" w14:textId="51A82300" w:rsidR="006F4E34" w:rsidRDefault="00833D87" w:rsidP="00833D87">
      <w:r>
        <w:t>Razvojna Banka Crne Gore</w:t>
      </w:r>
      <w:r>
        <w:rPr>
          <w:rFonts w:ascii="Times New Roman" w:hAnsi="Times New Roman"/>
          <w:spacing w:val="-13"/>
        </w:rPr>
        <w:t xml:space="preserve"> </w:t>
      </w:r>
      <w:r w:rsidR="00DD2BD0">
        <w:t>odobrava kredite</w:t>
      </w:r>
      <w:r w:rsidR="00DD2BD0">
        <w:rPr>
          <w:rStyle w:val="FootnoteReference"/>
        </w:rPr>
        <w:footnoteReference w:id="36"/>
      </w:r>
      <w:r w:rsidR="00DD2BD0">
        <w:t xml:space="preserve"> u iznosu od 10.000,00 € pa do 10.000.000,00 €</w:t>
      </w:r>
      <w:r w:rsidR="00EF5FCD">
        <w:t>,</w:t>
      </w:r>
      <w:r w:rsidR="00EF5FCD">
        <w:rPr>
          <w:rFonts w:ascii="Times New Roman" w:hAnsi="Times New Roman"/>
          <w:spacing w:val="-15"/>
        </w:rPr>
        <w:t xml:space="preserve"> </w:t>
      </w:r>
      <w:r w:rsidR="00DD2BD0">
        <w:t>sa rokom otplate do 15 godina</w:t>
      </w:r>
      <w:r w:rsidR="00EF5FCD">
        <w:t>.</w:t>
      </w:r>
    </w:p>
    <w:p w14:paraId="7396FA12" w14:textId="77777777" w:rsidR="006F4E34" w:rsidRDefault="002B675D" w:rsidP="00DD2BD0">
      <w:r w:rsidRPr="00DD2BD0">
        <w:rPr>
          <w:color w:val="0070C0"/>
        </w:rPr>
        <w:lastRenderedPageBreak/>
        <w:t>Sredstva</w:t>
      </w:r>
      <w:r w:rsidRPr="00DD2BD0">
        <w:rPr>
          <w:rFonts w:ascii="Times New Roman"/>
          <w:color w:val="0070C0"/>
        </w:rPr>
        <w:t xml:space="preserve"> </w:t>
      </w:r>
      <w:r w:rsidRPr="00DD2BD0">
        <w:rPr>
          <w:color w:val="0070C0"/>
        </w:rPr>
        <w:t>komercijalnih</w:t>
      </w:r>
      <w:r w:rsidRPr="00DD2BD0">
        <w:rPr>
          <w:rFonts w:ascii="Times New Roman"/>
          <w:color w:val="0070C0"/>
          <w:spacing w:val="1"/>
        </w:rPr>
        <w:t xml:space="preserve"> </w:t>
      </w:r>
      <w:r w:rsidRPr="00DD2BD0">
        <w:rPr>
          <w:color w:val="0070C0"/>
        </w:rPr>
        <w:t>banaka</w:t>
      </w:r>
    </w:p>
    <w:p w14:paraId="02047682" w14:textId="77777777" w:rsidR="006F4E34" w:rsidRDefault="002B675D" w:rsidP="00DD2BD0">
      <w:r w:rsidRPr="00DD2BD0">
        <w:t>Kao primjer plasiranja sredstava za projekte iz oblasti energetske efikasnosti za domaćinstva može se prikazati Program koji sprovode Crnogorska komercijalna banka (CKB) i Evropska banka za obnovu i razvoj (EBRD), a koji se odvija kroz podsticaje za projekte energetske efikasnosti u domaćinstvima</w:t>
      </w:r>
      <w:r>
        <w:t>.</w:t>
      </w:r>
    </w:p>
    <w:p w14:paraId="00431759" w14:textId="03FB5914" w:rsidR="006F4E34" w:rsidRDefault="002B675D" w:rsidP="00DD2BD0">
      <w:r w:rsidRPr="00DD2BD0">
        <w:t>Kreditna linija za zeleno finansiranje</w:t>
      </w:r>
      <w:r w:rsidR="000A34E3">
        <w:rPr>
          <w:rStyle w:val="FootnoteReference"/>
        </w:rPr>
        <w:footnoteReference w:id="37"/>
      </w:r>
      <w:r w:rsidRPr="00DD2BD0">
        <w:t xml:space="preserve"> (GEFF) obezbjeđuje sredstva za finansiranje energetski efikasnih tehnologija u domaćinstvima na teritoriji Crne Gore</w:t>
      </w:r>
      <w:r>
        <w:t>.</w:t>
      </w:r>
    </w:p>
    <w:p w14:paraId="28E354B4" w14:textId="716E4E9E" w:rsidR="006F4E34" w:rsidRDefault="002B675D" w:rsidP="00DD2BD0">
      <w:r w:rsidRPr="00DD2BD0">
        <w:t>CKB podsticaji za projekte energetske efikasnosti u domaćinstvima namijenjeni su rezidentima i nerezidentima sa regulisanim zaposlenjem i boravkom u Crnoj Gori</w:t>
      </w:r>
      <w:r w:rsidR="00DD2BD0" w:rsidRPr="00DD2BD0">
        <w:t>,</w:t>
      </w:r>
      <w:r w:rsidRPr="00DD2BD0">
        <w:t xml:space="preserve"> zaposlenima na određeno i neodređeno vrijeme, pomorcima, penzionerima, preduzetnicima (moraju postojati minimum godinu dana), klijentima sa drugim vidom redovnih prihoda koje mogu dokazati</w:t>
      </w:r>
      <w:r>
        <w:t>.</w:t>
      </w:r>
    </w:p>
    <w:p w14:paraId="34353DAD" w14:textId="77777777" w:rsidR="006F4E34" w:rsidRDefault="002B675D" w:rsidP="00DD2BD0">
      <w:r w:rsidRPr="00DD2BD0">
        <w:t>Vlasnici domaćinstava koji se opredijele da koriste finansiranje u okviru programa, će imati pravo da se prijave za grant EU u iznosu do 20% sopstvenih investicija. Domaćinstva koja instaliraju energetski efikasna rješenja, poput dvostruko zastakljenih prozora ili novih kotlova, takođe mogu pristupiti finansiranju u okviru programa</w:t>
      </w:r>
      <w:r>
        <w:t>.</w:t>
      </w:r>
    </w:p>
    <w:p w14:paraId="798BD994" w14:textId="77777777" w:rsidR="006F4E34" w:rsidRDefault="002B675D" w:rsidP="00DD2BD0">
      <w:r w:rsidRPr="00DD2BD0">
        <w:rPr>
          <w:color w:val="0070C0"/>
        </w:rPr>
        <w:t>Kreiranje</w:t>
      </w:r>
      <w:r w:rsidRPr="00DD2BD0">
        <w:rPr>
          <w:rFonts w:ascii="Times New Roman"/>
          <w:color w:val="0070C0"/>
        </w:rPr>
        <w:t xml:space="preserve"> </w:t>
      </w:r>
      <w:r w:rsidRPr="00DD2BD0">
        <w:rPr>
          <w:color w:val="0070C0"/>
        </w:rPr>
        <w:t>privatno-javnih</w:t>
      </w:r>
      <w:r w:rsidRPr="00DD2BD0">
        <w:rPr>
          <w:rFonts w:ascii="Times New Roman"/>
          <w:color w:val="0070C0"/>
          <w:spacing w:val="4"/>
        </w:rPr>
        <w:t xml:space="preserve"> </w:t>
      </w:r>
      <w:r w:rsidRPr="00DD2BD0">
        <w:rPr>
          <w:color w:val="0070C0"/>
        </w:rPr>
        <w:t>partnerstava</w:t>
      </w:r>
    </w:p>
    <w:p w14:paraId="05270AC4" w14:textId="77777777" w:rsidR="006F4E34" w:rsidRDefault="002B675D" w:rsidP="00DD2BD0">
      <w:r w:rsidRPr="00DD2BD0">
        <w:t>U Crnoj Gori su se u prethodnom periodu često u kontekstu finansiranja raznih investicija pored klasičnog budžetskog finansiranja spominjali i drugi modeli. Najčešće se u tom kontekstu spominju privatno-javno partnerstvo i koncesije</w:t>
      </w:r>
      <w:r>
        <w:t>.</w:t>
      </w:r>
    </w:p>
    <w:p w14:paraId="45D4A864" w14:textId="77777777" w:rsidR="006F4E34" w:rsidRDefault="002B675D" w:rsidP="00DD2BD0">
      <w:r>
        <w:t>Zakonski</w:t>
      </w:r>
      <w:r>
        <w:rPr>
          <w:rFonts w:ascii="Times New Roman" w:hAnsi="Times New Roman"/>
        </w:rPr>
        <w:t xml:space="preserve"> </w:t>
      </w:r>
      <w:r>
        <w:t>okvir</w:t>
      </w:r>
      <w:r>
        <w:rPr>
          <w:rFonts w:ascii="Times New Roman" w:hAnsi="Times New Roman"/>
        </w:rPr>
        <w:t xml:space="preserve"> </w:t>
      </w:r>
      <w:r>
        <w:t>za</w:t>
      </w:r>
      <w:r>
        <w:rPr>
          <w:rFonts w:ascii="Times New Roman" w:hAnsi="Times New Roman"/>
        </w:rPr>
        <w:t xml:space="preserve"> </w:t>
      </w:r>
      <w:r>
        <w:t>privatno-javno</w:t>
      </w:r>
      <w:r>
        <w:rPr>
          <w:rFonts w:ascii="Times New Roman" w:hAnsi="Times New Roman"/>
        </w:rPr>
        <w:t xml:space="preserve"> </w:t>
      </w:r>
      <w:r>
        <w:t>partnerstvo</w:t>
      </w:r>
      <w:r>
        <w:rPr>
          <w:rFonts w:ascii="Times New Roman" w:hAnsi="Times New Roman"/>
        </w:rPr>
        <w:t xml:space="preserve"> </w:t>
      </w:r>
      <w:r>
        <w:t>kod</w:t>
      </w:r>
      <w:r>
        <w:rPr>
          <w:rFonts w:ascii="Times New Roman" w:hAnsi="Times New Roman"/>
        </w:rPr>
        <w:t xml:space="preserve"> </w:t>
      </w:r>
      <w:r>
        <w:t>nas</w:t>
      </w:r>
      <w:r>
        <w:rPr>
          <w:rFonts w:ascii="Times New Roman" w:hAnsi="Times New Roman"/>
        </w:rPr>
        <w:t xml:space="preserve"> </w:t>
      </w:r>
      <w:r>
        <w:t>još</w:t>
      </w:r>
      <w:r>
        <w:rPr>
          <w:rFonts w:ascii="Times New Roman" w:hAnsi="Times New Roman"/>
        </w:rPr>
        <w:t xml:space="preserve"> </w:t>
      </w:r>
      <w:r>
        <w:t>uvijek</w:t>
      </w:r>
      <w:r>
        <w:rPr>
          <w:rFonts w:ascii="Times New Roman" w:hAnsi="Times New Roman"/>
        </w:rPr>
        <w:t xml:space="preserve"> </w:t>
      </w:r>
      <w:r>
        <w:t>nije</w:t>
      </w:r>
      <w:r>
        <w:rPr>
          <w:rFonts w:ascii="Times New Roman" w:hAnsi="Times New Roman"/>
        </w:rPr>
        <w:t xml:space="preserve"> </w:t>
      </w:r>
      <w:r>
        <w:t>razvijen.</w:t>
      </w:r>
      <w:r>
        <w:rPr>
          <w:rFonts w:ascii="Times New Roman" w:hAnsi="Times New Roman"/>
        </w:rPr>
        <w:t xml:space="preserve"> </w:t>
      </w:r>
      <w:r>
        <w:t>a</w:t>
      </w:r>
      <w:r>
        <w:rPr>
          <w:rFonts w:ascii="Times New Roman" w:hAnsi="Times New Roman"/>
        </w:rPr>
        <w:t xml:space="preserve"> </w:t>
      </w:r>
      <w:r>
        <w:t>u</w:t>
      </w:r>
      <w:r>
        <w:rPr>
          <w:rFonts w:ascii="Times New Roman" w:hAnsi="Times New Roman"/>
        </w:rPr>
        <w:t xml:space="preserve"> </w:t>
      </w:r>
      <w:r>
        <w:t>okvirima</w:t>
      </w:r>
      <w:r>
        <w:rPr>
          <w:rFonts w:ascii="Times New Roman" w:hAnsi="Times New Roman"/>
        </w:rPr>
        <w:t xml:space="preserve"> </w:t>
      </w:r>
      <w:r>
        <w:t>lokalne</w:t>
      </w:r>
      <w:r>
        <w:rPr>
          <w:rFonts w:ascii="Times New Roman" w:hAnsi="Times New Roman"/>
        </w:rPr>
        <w:t xml:space="preserve"> </w:t>
      </w:r>
      <w:r>
        <w:t>energetike</w:t>
      </w:r>
      <w:r>
        <w:rPr>
          <w:rFonts w:ascii="Times New Roman" w:hAnsi="Times New Roman"/>
        </w:rPr>
        <w:t xml:space="preserve"> </w:t>
      </w:r>
      <w:r>
        <w:t>je</w:t>
      </w:r>
      <w:r>
        <w:rPr>
          <w:rFonts w:ascii="Times New Roman" w:hAnsi="Times New Roman"/>
        </w:rPr>
        <w:t xml:space="preserve"> </w:t>
      </w:r>
      <w:r>
        <w:t>teško</w:t>
      </w:r>
      <w:r>
        <w:rPr>
          <w:rFonts w:ascii="Times New Roman" w:hAnsi="Times New Roman"/>
        </w:rPr>
        <w:t xml:space="preserve"> </w:t>
      </w:r>
      <w:r>
        <w:t>i</w:t>
      </w:r>
      <w:r>
        <w:rPr>
          <w:rFonts w:ascii="Times New Roman" w:hAnsi="Times New Roman"/>
        </w:rPr>
        <w:t xml:space="preserve"> </w:t>
      </w:r>
      <w:r>
        <w:t>naći</w:t>
      </w:r>
      <w:r>
        <w:rPr>
          <w:rFonts w:ascii="Times New Roman" w:hAnsi="Times New Roman"/>
          <w:spacing w:val="-3"/>
        </w:rPr>
        <w:t xml:space="preserve"> </w:t>
      </w:r>
      <w:r>
        <w:t>neki</w:t>
      </w:r>
      <w:r>
        <w:rPr>
          <w:rFonts w:ascii="Times New Roman" w:hAnsi="Times New Roman"/>
        </w:rPr>
        <w:t xml:space="preserve"> </w:t>
      </w:r>
      <w:r>
        <w:t>program</w:t>
      </w:r>
      <w:r>
        <w:rPr>
          <w:rFonts w:ascii="Times New Roman" w:hAnsi="Times New Roman"/>
        </w:rPr>
        <w:t xml:space="preserve"> </w:t>
      </w:r>
      <w:r>
        <w:t>kroz</w:t>
      </w:r>
      <w:r>
        <w:rPr>
          <w:rFonts w:ascii="Times New Roman" w:hAnsi="Times New Roman"/>
        </w:rPr>
        <w:t xml:space="preserve"> </w:t>
      </w:r>
      <w:r>
        <w:t>koji</w:t>
      </w:r>
      <w:r>
        <w:rPr>
          <w:rFonts w:ascii="Times New Roman" w:hAnsi="Times New Roman"/>
          <w:spacing w:val="-1"/>
        </w:rPr>
        <w:t xml:space="preserve"> </w:t>
      </w:r>
      <w:r>
        <w:t>bi</w:t>
      </w:r>
      <w:r>
        <w:rPr>
          <w:rFonts w:ascii="Times New Roman" w:hAnsi="Times New Roman"/>
        </w:rPr>
        <w:t xml:space="preserve"> </w:t>
      </w:r>
      <w:r>
        <w:t>se</w:t>
      </w:r>
      <w:r>
        <w:rPr>
          <w:rFonts w:ascii="Times New Roman" w:hAnsi="Times New Roman"/>
        </w:rPr>
        <w:t xml:space="preserve"> </w:t>
      </w:r>
      <w:r>
        <w:t>primijenio</w:t>
      </w:r>
      <w:r>
        <w:rPr>
          <w:rFonts w:ascii="Times New Roman" w:hAnsi="Times New Roman"/>
        </w:rPr>
        <w:t xml:space="preserve"> </w:t>
      </w:r>
      <w:r>
        <w:t>ovaj</w:t>
      </w:r>
      <w:r>
        <w:rPr>
          <w:rFonts w:ascii="Times New Roman" w:hAnsi="Times New Roman"/>
          <w:spacing w:val="-1"/>
        </w:rPr>
        <w:t xml:space="preserve"> </w:t>
      </w:r>
      <w:r>
        <w:t>model.</w:t>
      </w:r>
    </w:p>
    <w:p w14:paraId="0A4CDE19" w14:textId="34BAFB02" w:rsidR="006F4E34" w:rsidRDefault="002B675D" w:rsidP="00DD2BD0">
      <w:r w:rsidRPr="00DD2BD0">
        <w:t xml:space="preserve">Što se tiče koncesija, nadležnosti lokalnih uprava u tom dijelu praktično nema, tako da su mali izgledi da će postupak davanja koncesija biti primijenjen u lokalnoj energetici u </w:t>
      </w:r>
      <w:r w:rsidR="00B16544" w:rsidRPr="00DD2BD0">
        <w:t>Opštini Zeta</w:t>
      </w:r>
      <w:r>
        <w:t>.</w:t>
      </w:r>
    </w:p>
    <w:p w14:paraId="570351BE" w14:textId="77777777" w:rsidR="006F4E34" w:rsidRDefault="002B675D" w:rsidP="00DD2BD0">
      <w:r w:rsidRPr="00DD2BD0">
        <w:t>Iako u Crnoj Gori do sada nije zaživjelo, usluge za poboljšanje energetske efikasnosti se mogu ostvarivati i ugovorom o energetskom učinku, u kome se sprovođenje mjera energetske efikasnosti plaća prema ugovorenom stepenu poboljšanja energetske efikasnosti i ispunjenju drugih dogovorenih uslova u pogledu ostvarenih poboljšanja za neke od navedenih mjera</w:t>
      </w:r>
      <w:r>
        <w:t>.</w:t>
      </w:r>
    </w:p>
    <w:p w14:paraId="52B8256F" w14:textId="77777777" w:rsidR="006F4E34" w:rsidRDefault="006F4E34">
      <w:pPr>
        <w:pStyle w:val="BodyText"/>
        <w:ind w:left="0"/>
        <w:jc w:val="left"/>
        <w:rPr>
          <w:sz w:val="28"/>
        </w:rPr>
      </w:pPr>
    </w:p>
    <w:p w14:paraId="7D80F3E7" w14:textId="77777777" w:rsidR="006F4E34" w:rsidRDefault="006F4E34">
      <w:pPr>
        <w:pStyle w:val="BodyText"/>
        <w:spacing w:before="155"/>
        <w:ind w:left="0"/>
        <w:jc w:val="left"/>
        <w:rPr>
          <w:sz w:val="28"/>
        </w:rPr>
      </w:pPr>
    </w:p>
    <w:p w14:paraId="00CCDF72" w14:textId="77777777" w:rsidR="000A34E3" w:rsidRDefault="000A34E3">
      <w:pPr>
        <w:pStyle w:val="BodyText"/>
        <w:spacing w:before="155"/>
        <w:ind w:left="0"/>
        <w:jc w:val="left"/>
        <w:rPr>
          <w:sz w:val="28"/>
        </w:rPr>
      </w:pPr>
    </w:p>
    <w:p w14:paraId="2550E2EE" w14:textId="77777777" w:rsidR="000A34E3" w:rsidRDefault="000A34E3">
      <w:pPr>
        <w:pStyle w:val="BodyText"/>
        <w:spacing w:before="155"/>
        <w:ind w:left="0"/>
        <w:jc w:val="left"/>
        <w:rPr>
          <w:sz w:val="28"/>
        </w:rPr>
      </w:pPr>
    </w:p>
    <w:p w14:paraId="19209730" w14:textId="77777777" w:rsidR="000A34E3" w:rsidRDefault="000A34E3">
      <w:pPr>
        <w:pStyle w:val="BodyText"/>
        <w:spacing w:before="155"/>
        <w:ind w:left="0"/>
        <w:jc w:val="left"/>
        <w:rPr>
          <w:sz w:val="28"/>
        </w:rPr>
      </w:pPr>
    </w:p>
    <w:p w14:paraId="5719EA4A" w14:textId="1211650E" w:rsidR="006F4E34" w:rsidRPr="00E006D6" w:rsidRDefault="00E006D6" w:rsidP="00E006D6">
      <w:pPr>
        <w:pStyle w:val="Heading1"/>
      </w:pPr>
      <w:bookmarkStart w:id="121" w:name="_TOC_250000"/>
      <w:bookmarkStart w:id="122" w:name="_Toc197542393"/>
      <w:r w:rsidRPr="00E006D6">
        <w:lastRenderedPageBreak/>
        <w:t xml:space="preserve">12. REZIME LOKALNOG ENERGETSKOG </w:t>
      </w:r>
      <w:bookmarkEnd w:id="121"/>
      <w:r w:rsidRPr="00E006D6">
        <w:t>PLANA</w:t>
      </w:r>
      <w:bookmarkEnd w:id="122"/>
    </w:p>
    <w:p w14:paraId="0876F4F9" w14:textId="2E0E1694" w:rsidR="006F4E34" w:rsidRDefault="002B675D" w:rsidP="000A34E3">
      <w:r>
        <w:t>Svrha</w:t>
      </w:r>
      <w:r>
        <w:rPr>
          <w:rFonts w:ascii="Times New Roman" w:hAnsi="Times New Roman"/>
        </w:rPr>
        <w:t xml:space="preserve"> </w:t>
      </w:r>
      <w:r>
        <w:t>izrade</w:t>
      </w:r>
      <w:r>
        <w:rPr>
          <w:rFonts w:ascii="Times New Roman" w:hAnsi="Times New Roman"/>
        </w:rPr>
        <w:t xml:space="preserve"> </w:t>
      </w:r>
      <w:r>
        <w:t>LEP-a</w:t>
      </w:r>
      <w:r>
        <w:rPr>
          <w:rFonts w:ascii="Times New Roman" w:hAnsi="Times New Roman"/>
        </w:rPr>
        <w:t xml:space="preserve"> </w:t>
      </w:r>
      <w:r w:rsidR="00B7730B">
        <w:t>Opštine Zeta</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t>202</w:t>
      </w:r>
      <w:r w:rsidR="000A34E3">
        <w:t>5-</w:t>
      </w:r>
      <w:r w:rsidR="009D35C3">
        <w:t>2035.</w:t>
      </w:r>
      <w:r>
        <w:rPr>
          <w:rFonts w:ascii="Times New Roman" w:hAnsi="Times New Roman"/>
        </w:rPr>
        <w:t xml:space="preserve"> </w:t>
      </w:r>
      <w:r>
        <w:t>je</w:t>
      </w:r>
      <w:r>
        <w:rPr>
          <w:rFonts w:ascii="Times New Roman" w:hAnsi="Times New Roman"/>
        </w:rPr>
        <w:t xml:space="preserve"> </w:t>
      </w:r>
      <w:r>
        <w:t>jasno</w:t>
      </w:r>
      <w:r>
        <w:rPr>
          <w:rFonts w:ascii="Times New Roman" w:hAnsi="Times New Roman"/>
        </w:rPr>
        <w:t xml:space="preserve"> </w:t>
      </w:r>
      <w:r>
        <w:t>predstavljeno</w:t>
      </w:r>
      <w:r>
        <w:rPr>
          <w:rFonts w:ascii="Times New Roman" w:hAnsi="Times New Roman"/>
        </w:rPr>
        <w:t xml:space="preserve"> </w:t>
      </w:r>
      <w:r>
        <w:t>energetsko</w:t>
      </w:r>
      <w:r>
        <w:rPr>
          <w:rFonts w:ascii="Times New Roman" w:hAnsi="Times New Roman"/>
        </w:rPr>
        <w:t xml:space="preserve"> </w:t>
      </w:r>
      <w:r>
        <w:t>stanje</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u</w:t>
      </w:r>
      <w:r>
        <w:rPr>
          <w:rFonts w:ascii="Times New Roman" w:hAnsi="Times New Roman"/>
          <w:spacing w:val="-1"/>
        </w:rPr>
        <w:t xml:space="preserve"> </w:t>
      </w:r>
      <w:r>
        <w:t>proizvodnji,</w:t>
      </w:r>
      <w:r>
        <w:rPr>
          <w:rFonts w:ascii="Times New Roman" w:hAnsi="Times New Roman"/>
        </w:rPr>
        <w:t xml:space="preserve"> </w:t>
      </w:r>
      <w:r>
        <w:t>distribuciji</w:t>
      </w:r>
      <w:r>
        <w:rPr>
          <w:rFonts w:ascii="Times New Roman" w:hAnsi="Times New Roman"/>
        </w:rPr>
        <w:t xml:space="preserve"> </w:t>
      </w:r>
      <w:r>
        <w:t>i</w:t>
      </w:r>
      <w:r>
        <w:rPr>
          <w:rFonts w:ascii="Times New Roman" w:hAnsi="Times New Roman"/>
        </w:rPr>
        <w:t xml:space="preserve"> </w:t>
      </w:r>
      <w:r>
        <w:t>potrošnji</w:t>
      </w:r>
      <w:r>
        <w:rPr>
          <w:rFonts w:ascii="Times New Roman" w:hAnsi="Times New Roman"/>
        </w:rPr>
        <w:t xml:space="preserve"> </w:t>
      </w:r>
      <w:r>
        <w:t>energije</w:t>
      </w:r>
      <w:r>
        <w:rPr>
          <w:rFonts w:ascii="Times New Roman" w:hAnsi="Times New Roman"/>
        </w:rPr>
        <w:t xml:space="preserve"> </w:t>
      </w:r>
      <w:r>
        <w:t>za</w:t>
      </w:r>
      <w:r>
        <w:rPr>
          <w:rFonts w:ascii="Times New Roman" w:hAnsi="Times New Roman"/>
        </w:rPr>
        <w:t xml:space="preserve"> </w:t>
      </w:r>
      <w:r>
        <w:t>period</w:t>
      </w:r>
      <w:r>
        <w:rPr>
          <w:rFonts w:ascii="Times New Roman" w:hAnsi="Times New Roman"/>
        </w:rPr>
        <w:t xml:space="preserve"> </w:t>
      </w:r>
      <w:r>
        <w:t>20</w:t>
      </w:r>
      <w:r w:rsidR="000A34E3">
        <w:t>22-</w:t>
      </w:r>
      <w:r>
        <w:t>202</w:t>
      </w:r>
      <w:r w:rsidR="000A34E3">
        <w:t>4</w:t>
      </w:r>
      <w:r>
        <w:t>.</w:t>
      </w:r>
      <w:r>
        <w:rPr>
          <w:rFonts w:ascii="Times New Roman" w:hAnsi="Times New Roman"/>
        </w:rPr>
        <w:t xml:space="preserve"> </w:t>
      </w:r>
      <w:r>
        <w:t>na</w:t>
      </w:r>
      <w:r>
        <w:rPr>
          <w:rFonts w:ascii="Times New Roman" w:hAnsi="Times New Roman"/>
        </w:rPr>
        <w:t xml:space="preserve"> </w:t>
      </w:r>
      <w:r>
        <w:t>nivou</w:t>
      </w:r>
      <w:r>
        <w:rPr>
          <w:rFonts w:ascii="Times New Roman" w:hAnsi="Times New Roman"/>
          <w:spacing w:val="-1"/>
        </w:rPr>
        <w:t xml:space="preserve"> </w:t>
      </w:r>
      <w:r>
        <w:t>prosjeka,</w:t>
      </w:r>
      <w:r>
        <w:rPr>
          <w:rFonts w:ascii="Times New Roman" w:hAnsi="Times New Roman"/>
        </w:rPr>
        <w:t xml:space="preserve"> </w:t>
      </w:r>
      <w:r>
        <w:t>jasan</w:t>
      </w:r>
      <w:r>
        <w:rPr>
          <w:rFonts w:ascii="Times New Roman" w:hAnsi="Times New Roman"/>
        </w:rPr>
        <w:t xml:space="preserve"> </w:t>
      </w:r>
      <w:r>
        <w:t>proračun</w:t>
      </w:r>
      <w:r>
        <w:rPr>
          <w:rFonts w:ascii="Times New Roman" w:hAnsi="Times New Roman"/>
        </w:rPr>
        <w:t xml:space="preserve"> </w:t>
      </w:r>
      <w:r>
        <w:t>emisija</w:t>
      </w:r>
      <w:r>
        <w:rPr>
          <w:rFonts w:ascii="Times New Roman" w:hAnsi="Times New Roman"/>
        </w:rPr>
        <w:t xml:space="preserve"> </w:t>
      </w:r>
      <w:r>
        <w:t>gasova</w:t>
      </w:r>
      <w:r>
        <w:rPr>
          <w:rFonts w:ascii="Times New Roman" w:hAnsi="Times New Roman"/>
        </w:rPr>
        <w:t xml:space="preserve"> </w:t>
      </w:r>
      <w:r>
        <w:t>sa</w:t>
      </w:r>
      <w:r>
        <w:rPr>
          <w:rFonts w:ascii="Times New Roman" w:hAnsi="Times New Roman"/>
        </w:rPr>
        <w:t xml:space="preserve"> </w:t>
      </w:r>
      <w:r>
        <w:t>efektom</w:t>
      </w:r>
      <w:r>
        <w:rPr>
          <w:rFonts w:ascii="Times New Roman" w:hAnsi="Times New Roman"/>
        </w:rPr>
        <w:t xml:space="preserve"> </w:t>
      </w:r>
      <w:r>
        <w:t>staklene</w:t>
      </w:r>
      <w:r>
        <w:rPr>
          <w:rFonts w:ascii="Times New Roman" w:hAnsi="Times New Roman"/>
        </w:rPr>
        <w:t xml:space="preserve"> </w:t>
      </w:r>
      <w:r>
        <w:t>bašte</w:t>
      </w:r>
      <w:r>
        <w:rPr>
          <w:rFonts w:ascii="Times New Roman" w:hAnsi="Times New Roman"/>
        </w:rPr>
        <w:t xml:space="preserve"> </w:t>
      </w:r>
      <w:r>
        <w:t>koji</w:t>
      </w:r>
      <w:r>
        <w:rPr>
          <w:rFonts w:ascii="Times New Roman" w:hAnsi="Times New Roman"/>
        </w:rPr>
        <w:t xml:space="preserve"> </w:t>
      </w:r>
      <w:r>
        <w:t>nastaju</w:t>
      </w:r>
      <w:r>
        <w:rPr>
          <w:rFonts w:ascii="Times New Roman" w:hAnsi="Times New Roman"/>
          <w:spacing w:val="-1"/>
        </w:rPr>
        <w:t xml:space="preserve"> </w:t>
      </w:r>
      <w:r>
        <w:t>na</w:t>
      </w:r>
      <w:r>
        <w:rPr>
          <w:rFonts w:ascii="Times New Roman" w:hAnsi="Times New Roman"/>
        </w:rPr>
        <w:t xml:space="preserve"> </w:t>
      </w:r>
      <w:r>
        <w:t>području</w:t>
      </w:r>
      <w:r>
        <w:rPr>
          <w:rFonts w:ascii="Times New Roman" w:hAnsi="Times New Roman"/>
          <w:spacing w:val="-15"/>
        </w:rPr>
        <w:t xml:space="preserve"> </w:t>
      </w:r>
      <w:r w:rsidR="00B7730B">
        <w:t>Opštine Zeta</w:t>
      </w:r>
      <w:r>
        <w:rPr>
          <w:rFonts w:ascii="Times New Roman" w:hAnsi="Times New Roman"/>
          <w:spacing w:val="-15"/>
        </w:rPr>
        <w:t xml:space="preserve"> </w:t>
      </w:r>
      <w:r>
        <w:t>za</w:t>
      </w:r>
      <w:r>
        <w:rPr>
          <w:rFonts w:ascii="Times New Roman" w:hAnsi="Times New Roman"/>
          <w:spacing w:val="-15"/>
        </w:rPr>
        <w:t xml:space="preserve"> </w:t>
      </w:r>
      <w:r>
        <w:t>nevedeni</w:t>
      </w:r>
      <w:r>
        <w:rPr>
          <w:rFonts w:ascii="Times New Roman" w:hAnsi="Times New Roman"/>
          <w:spacing w:val="-15"/>
        </w:rPr>
        <w:t xml:space="preserve"> </w:t>
      </w:r>
      <w:r>
        <w:t>period,</w:t>
      </w:r>
      <w:r>
        <w:rPr>
          <w:rFonts w:ascii="Times New Roman" w:hAnsi="Times New Roman"/>
          <w:spacing w:val="-15"/>
        </w:rPr>
        <w:t xml:space="preserve"> </w:t>
      </w:r>
      <w:r>
        <w:t>definisanje</w:t>
      </w:r>
      <w:r>
        <w:rPr>
          <w:rFonts w:ascii="Times New Roman" w:hAnsi="Times New Roman"/>
          <w:spacing w:val="-15"/>
        </w:rPr>
        <w:t xml:space="preserve"> </w:t>
      </w:r>
      <w:r>
        <w:t>mjera</w:t>
      </w:r>
      <w:r>
        <w:rPr>
          <w:rFonts w:ascii="Times New Roman" w:hAnsi="Times New Roman"/>
          <w:spacing w:val="-15"/>
        </w:rPr>
        <w:t xml:space="preserve"> </w:t>
      </w:r>
      <w:r>
        <w:t>energetske</w:t>
      </w:r>
      <w:r>
        <w:rPr>
          <w:rFonts w:ascii="Times New Roman" w:hAnsi="Times New Roman"/>
          <w:spacing w:val="-15"/>
        </w:rPr>
        <w:t xml:space="preserve"> </w:t>
      </w:r>
      <w:r>
        <w:t>efikasnosti</w:t>
      </w:r>
      <w:r>
        <w:rPr>
          <w:rFonts w:ascii="Times New Roman" w:hAnsi="Times New Roman"/>
          <w:spacing w:val="-15"/>
        </w:rPr>
        <w:t xml:space="preserve"> </w:t>
      </w:r>
      <w:r>
        <w:t>u</w:t>
      </w:r>
      <w:r>
        <w:rPr>
          <w:rFonts w:ascii="Times New Roman" w:hAnsi="Times New Roman"/>
          <w:spacing w:val="-15"/>
        </w:rPr>
        <w:t xml:space="preserve"> </w:t>
      </w:r>
      <w:r>
        <w:t>svim</w:t>
      </w:r>
      <w:r>
        <w:rPr>
          <w:rFonts w:ascii="Times New Roman" w:hAnsi="Times New Roman"/>
          <w:spacing w:val="-15"/>
        </w:rPr>
        <w:t xml:space="preserve"> </w:t>
      </w:r>
      <w:r>
        <w:t>sektorima</w:t>
      </w:r>
      <w:r>
        <w:rPr>
          <w:rFonts w:ascii="Times New Roman" w:hAnsi="Times New Roman"/>
        </w:rPr>
        <w:t xml:space="preserve"> </w:t>
      </w:r>
      <w:r>
        <w:t>za</w:t>
      </w:r>
      <w:r>
        <w:rPr>
          <w:rFonts w:ascii="Times New Roman" w:hAnsi="Times New Roman"/>
        </w:rPr>
        <w:t xml:space="preserve"> </w:t>
      </w:r>
      <w:r>
        <w:t>koje</w:t>
      </w:r>
      <w:r>
        <w:rPr>
          <w:rFonts w:ascii="Times New Roman" w:hAnsi="Times New Roman"/>
        </w:rPr>
        <w:t xml:space="preserve"> </w:t>
      </w:r>
      <w:r>
        <w:t>je</w:t>
      </w:r>
      <w:r>
        <w:rPr>
          <w:rFonts w:ascii="Times New Roman" w:hAnsi="Times New Roman"/>
        </w:rPr>
        <w:t xml:space="preserve"> </w:t>
      </w:r>
      <w:r>
        <w:t>nadležna</w:t>
      </w:r>
      <w:r>
        <w:rPr>
          <w:rFonts w:ascii="Times New Roman" w:hAnsi="Times New Roman"/>
        </w:rPr>
        <w:t xml:space="preserve"> </w:t>
      </w:r>
      <w:r>
        <w:t>lokalna</w:t>
      </w:r>
      <w:r>
        <w:rPr>
          <w:rFonts w:ascii="Times New Roman" w:hAnsi="Times New Roman"/>
        </w:rPr>
        <w:t xml:space="preserve"> </w:t>
      </w:r>
      <w:r>
        <w:t>samouprava</w:t>
      </w:r>
      <w:r>
        <w:rPr>
          <w:rFonts w:ascii="Times New Roman" w:hAnsi="Times New Roman"/>
        </w:rPr>
        <w:t xml:space="preserve"> </w:t>
      </w:r>
      <w:r w:rsidR="00B7730B">
        <w:t>Opštine Zeta</w:t>
      </w:r>
      <w:r>
        <w:t>,</w:t>
      </w:r>
      <w:r>
        <w:rPr>
          <w:rFonts w:ascii="Times New Roman" w:hAnsi="Times New Roman"/>
        </w:rPr>
        <w:t xml:space="preserve"> </w:t>
      </w:r>
      <w:r>
        <w:t>a</w:t>
      </w:r>
      <w:r>
        <w:rPr>
          <w:rFonts w:ascii="Times New Roman" w:hAnsi="Times New Roman"/>
        </w:rPr>
        <w:t xml:space="preserve"> </w:t>
      </w:r>
      <w:r>
        <w:t>koje</w:t>
      </w:r>
      <w:r>
        <w:rPr>
          <w:rFonts w:ascii="Times New Roman" w:hAnsi="Times New Roman"/>
        </w:rPr>
        <w:t xml:space="preserve"> </w:t>
      </w:r>
      <w:r>
        <w:t>bi</w:t>
      </w:r>
      <w:r>
        <w:rPr>
          <w:rFonts w:ascii="Times New Roman" w:hAnsi="Times New Roman"/>
        </w:rPr>
        <w:t xml:space="preserve"> </w:t>
      </w:r>
      <w:r>
        <w:t>trebalo</w:t>
      </w:r>
      <w:r>
        <w:rPr>
          <w:rFonts w:ascii="Times New Roman" w:hAnsi="Times New Roman"/>
        </w:rPr>
        <w:t xml:space="preserve"> </w:t>
      </w:r>
      <w:r>
        <w:t>implementirati</w:t>
      </w:r>
      <w:r>
        <w:rPr>
          <w:rFonts w:ascii="Times New Roman" w:hAnsi="Times New Roman"/>
        </w:rPr>
        <w:t xml:space="preserve"> </w:t>
      </w:r>
      <w:r>
        <w:t>u</w:t>
      </w:r>
      <w:r>
        <w:rPr>
          <w:rFonts w:ascii="Times New Roman" w:hAnsi="Times New Roman"/>
        </w:rPr>
        <w:t xml:space="preserve"> </w:t>
      </w:r>
      <w:r>
        <w:t>narednom</w:t>
      </w:r>
      <w:r>
        <w:rPr>
          <w:rFonts w:ascii="Times New Roman" w:hAnsi="Times New Roman"/>
        </w:rPr>
        <w:t xml:space="preserve"> </w:t>
      </w:r>
      <w:r>
        <w:t>desetogodišnjem</w:t>
      </w:r>
      <w:r>
        <w:rPr>
          <w:rFonts w:ascii="Times New Roman" w:hAnsi="Times New Roman"/>
          <w:spacing w:val="-1"/>
        </w:rPr>
        <w:t xml:space="preserve"> </w:t>
      </w:r>
      <w:r>
        <w:t>periodu,</w:t>
      </w:r>
      <w:r>
        <w:rPr>
          <w:rFonts w:ascii="Times New Roman" w:hAnsi="Times New Roman"/>
        </w:rPr>
        <w:t xml:space="preserve"> </w:t>
      </w:r>
      <w:r>
        <w:t>analiza</w:t>
      </w:r>
      <w:r>
        <w:rPr>
          <w:rFonts w:ascii="Times New Roman" w:hAnsi="Times New Roman"/>
          <w:spacing w:val="-1"/>
        </w:rPr>
        <w:t xml:space="preserve"> </w:t>
      </w:r>
      <w:r>
        <w:t>potencijala</w:t>
      </w:r>
      <w:r>
        <w:rPr>
          <w:rFonts w:ascii="Times New Roman" w:hAnsi="Times New Roman"/>
          <w:spacing w:val="-1"/>
        </w:rPr>
        <w:t xml:space="preserve"> </w:t>
      </w:r>
      <w:r>
        <w:t>korišćenja</w:t>
      </w:r>
      <w:r>
        <w:rPr>
          <w:rFonts w:ascii="Times New Roman" w:hAnsi="Times New Roman"/>
          <w:spacing w:val="-1"/>
        </w:rPr>
        <w:t xml:space="preserve"> </w:t>
      </w:r>
      <w:r>
        <w:t>obnovljivih</w:t>
      </w:r>
      <w:r>
        <w:rPr>
          <w:rFonts w:ascii="Times New Roman" w:hAnsi="Times New Roman"/>
        </w:rPr>
        <w:t xml:space="preserve"> </w:t>
      </w:r>
      <w:r>
        <w:t>izvora</w:t>
      </w:r>
      <w:r>
        <w:rPr>
          <w:rFonts w:ascii="Times New Roman" w:hAnsi="Times New Roman"/>
          <w:spacing w:val="-1"/>
        </w:rPr>
        <w:t xml:space="preserve"> </w:t>
      </w:r>
      <w:r>
        <w:t>energije</w:t>
      </w:r>
      <w:r>
        <w:rPr>
          <w:rFonts w:ascii="Times New Roman" w:hAnsi="Times New Roman"/>
        </w:rPr>
        <w:t xml:space="preserve"> </w:t>
      </w:r>
      <w:r>
        <w:t>(OIE),</w:t>
      </w:r>
      <w:r>
        <w:rPr>
          <w:rFonts w:ascii="Times New Roman" w:hAnsi="Times New Roman"/>
        </w:rPr>
        <w:t xml:space="preserve"> </w:t>
      </w:r>
      <w:r>
        <w:t>procjena</w:t>
      </w:r>
      <w:r>
        <w:rPr>
          <w:rFonts w:ascii="Times New Roman" w:hAnsi="Times New Roman"/>
        </w:rPr>
        <w:t xml:space="preserve"> </w:t>
      </w:r>
      <w:r>
        <w:t>buduće</w:t>
      </w:r>
      <w:r>
        <w:rPr>
          <w:rFonts w:ascii="Times New Roman" w:hAnsi="Times New Roman"/>
        </w:rPr>
        <w:t xml:space="preserve"> </w:t>
      </w:r>
      <w:r>
        <w:t>potrošnje,</w:t>
      </w:r>
      <w:r>
        <w:rPr>
          <w:rFonts w:ascii="Times New Roman" w:hAnsi="Times New Roman"/>
        </w:rPr>
        <w:t xml:space="preserve"> </w:t>
      </w:r>
      <w:r>
        <w:t>procjena</w:t>
      </w:r>
      <w:r>
        <w:rPr>
          <w:rFonts w:ascii="Times New Roman" w:hAnsi="Times New Roman"/>
        </w:rPr>
        <w:t xml:space="preserve"> </w:t>
      </w:r>
      <w:r>
        <w:t>mogućnosti</w:t>
      </w:r>
      <w:r>
        <w:rPr>
          <w:rFonts w:ascii="Times New Roman" w:hAnsi="Times New Roman"/>
        </w:rPr>
        <w:t xml:space="preserve"> </w:t>
      </w:r>
      <w:r>
        <w:t>primjene</w:t>
      </w:r>
      <w:r>
        <w:rPr>
          <w:rFonts w:ascii="Times New Roman" w:hAnsi="Times New Roman"/>
        </w:rPr>
        <w:t xml:space="preserve"> </w:t>
      </w:r>
      <w:r>
        <w:t>odgovarajućih</w:t>
      </w:r>
      <w:r>
        <w:rPr>
          <w:rFonts w:ascii="Times New Roman" w:hAnsi="Times New Roman"/>
        </w:rPr>
        <w:t xml:space="preserve"> </w:t>
      </w:r>
      <w:r>
        <w:t>mjera</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rPr>
        <w:t xml:space="preserve"> </w:t>
      </w:r>
      <w:r>
        <w:t>definisanje</w:t>
      </w:r>
      <w:r>
        <w:rPr>
          <w:rFonts w:ascii="Times New Roman" w:hAnsi="Times New Roman"/>
          <w:spacing w:val="-15"/>
        </w:rPr>
        <w:t xml:space="preserve"> </w:t>
      </w:r>
      <w:r>
        <w:t>mjera</w:t>
      </w:r>
      <w:r>
        <w:rPr>
          <w:rFonts w:ascii="Times New Roman" w:hAnsi="Times New Roman"/>
          <w:spacing w:val="-15"/>
        </w:rPr>
        <w:t xml:space="preserve"> </w:t>
      </w:r>
      <w:r>
        <w:t>u</w:t>
      </w:r>
      <w:r>
        <w:rPr>
          <w:rFonts w:ascii="Times New Roman" w:hAnsi="Times New Roman"/>
          <w:spacing w:val="-15"/>
        </w:rPr>
        <w:t xml:space="preserve"> </w:t>
      </w:r>
      <w:r>
        <w:t>obrazovanju</w:t>
      </w:r>
      <w:r>
        <w:rPr>
          <w:rFonts w:ascii="Times New Roman" w:hAnsi="Times New Roman"/>
          <w:spacing w:val="-15"/>
        </w:rPr>
        <w:t xml:space="preserve"> </w:t>
      </w:r>
      <w:r>
        <w:t>stanovništva</w:t>
      </w:r>
      <w:r>
        <w:rPr>
          <w:rFonts w:ascii="Times New Roman" w:hAnsi="Times New Roman"/>
          <w:spacing w:val="-15"/>
        </w:rPr>
        <w:t xml:space="preserve"> </w:t>
      </w:r>
      <w:r>
        <w:t>kao</w:t>
      </w:r>
      <w:r>
        <w:rPr>
          <w:rFonts w:ascii="Times New Roman" w:hAnsi="Times New Roman"/>
          <w:spacing w:val="-11"/>
        </w:rPr>
        <w:t xml:space="preserve"> </w:t>
      </w:r>
      <w:r>
        <w:t>i</w:t>
      </w:r>
      <w:r>
        <w:rPr>
          <w:rFonts w:ascii="Times New Roman" w:hAnsi="Times New Roman"/>
          <w:spacing w:val="-14"/>
        </w:rPr>
        <w:t xml:space="preserve"> </w:t>
      </w:r>
      <w:r>
        <w:t>druge</w:t>
      </w:r>
      <w:r>
        <w:rPr>
          <w:rFonts w:ascii="Times New Roman" w:hAnsi="Times New Roman"/>
          <w:spacing w:val="-14"/>
        </w:rPr>
        <w:t xml:space="preserve"> </w:t>
      </w:r>
      <w:r>
        <w:t>mjere</w:t>
      </w:r>
      <w:r>
        <w:rPr>
          <w:rFonts w:ascii="Times New Roman" w:hAnsi="Times New Roman"/>
          <w:spacing w:val="-10"/>
        </w:rPr>
        <w:t xml:space="preserve"> </w:t>
      </w:r>
      <w:r>
        <w:t>koje</w:t>
      </w:r>
      <w:r>
        <w:rPr>
          <w:rFonts w:ascii="Times New Roman" w:hAnsi="Times New Roman"/>
          <w:spacing w:val="-11"/>
        </w:rPr>
        <w:t xml:space="preserve"> </w:t>
      </w:r>
      <w:r>
        <w:t>treba</w:t>
      </w:r>
      <w:r>
        <w:rPr>
          <w:rFonts w:ascii="Times New Roman" w:hAnsi="Times New Roman"/>
          <w:spacing w:val="-15"/>
        </w:rPr>
        <w:t xml:space="preserve"> </w:t>
      </w:r>
      <w:r>
        <w:t>preduzeti</w:t>
      </w:r>
      <w:r>
        <w:rPr>
          <w:rFonts w:ascii="Times New Roman" w:hAnsi="Times New Roman"/>
          <w:spacing w:val="-14"/>
        </w:rPr>
        <w:t xml:space="preserve"> </w:t>
      </w:r>
      <w:r>
        <w:t>radi</w:t>
      </w:r>
      <w:r>
        <w:rPr>
          <w:rFonts w:ascii="Times New Roman" w:hAnsi="Times New Roman"/>
          <w:spacing w:val="-10"/>
        </w:rPr>
        <w:t xml:space="preserve"> </w:t>
      </w:r>
      <w:r>
        <w:t>ostvarenja</w:t>
      </w:r>
      <w:r>
        <w:rPr>
          <w:rFonts w:ascii="Times New Roman" w:hAnsi="Times New Roman"/>
        </w:rPr>
        <w:t xml:space="preserve"> </w:t>
      </w:r>
      <w:r>
        <w:t>projektovanih</w:t>
      </w:r>
      <w:r>
        <w:rPr>
          <w:rFonts w:ascii="Times New Roman" w:hAnsi="Times New Roman"/>
        </w:rPr>
        <w:t xml:space="preserve"> </w:t>
      </w:r>
      <w:r>
        <w:t>ciljeva.</w:t>
      </w:r>
      <w:r>
        <w:rPr>
          <w:rFonts w:ascii="Times New Roman" w:hAnsi="Times New Roman"/>
        </w:rPr>
        <w:t xml:space="preserve"> </w:t>
      </w:r>
      <w:r>
        <w:t>Osim</w:t>
      </w:r>
      <w:r>
        <w:rPr>
          <w:rFonts w:ascii="Times New Roman" w:hAnsi="Times New Roman"/>
        </w:rPr>
        <w:t xml:space="preserve"> </w:t>
      </w:r>
      <w:r>
        <w:t>toga,</w:t>
      </w:r>
      <w:r>
        <w:rPr>
          <w:rFonts w:ascii="Times New Roman" w:hAnsi="Times New Roman"/>
        </w:rPr>
        <w:t xml:space="preserve"> </w:t>
      </w:r>
      <w:r>
        <w:t>LEP-om</w:t>
      </w:r>
      <w:r>
        <w:rPr>
          <w:rFonts w:ascii="Times New Roman" w:hAnsi="Times New Roman"/>
        </w:rPr>
        <w:t xml:space="preserve"> </w:t>
      </w:r>
      <w:r>
        <w:t>su</w:t>
      </w:r>
      <w:r>
        <w:rPr>
          <w:rFonts w:ascii="Times New Roman" w:hAnsi="Times New Roman"/>
        </w:rPr>
        <w:t xml:space="preserve"> </w:t>
      </w:r>
      <w:r>
        <w:t>date</w:t>
      </w:r>
      <w:r>
        <w:rPr>
          <w:rFonts w:ascii="Times New Roman" w:hAnsi="Times New Roman"/>
        </w:rPr>
        <w:t xml:space="preserve"> </w:t>
      </w:r>
      <w:r>
        <w:t>i</w:t>
      </w:r>
      <w:r>
        <w:rPr>
          <w:rFonts w:ascii="Times New Roman" w:hAnsi="Times New Roman"/>
        </w:rPr>
        <w:t xml:space="preserve"> </w:t>
      </w:r>
      <w:r>
        <w:t>projekcije</w:t>
      </w:r>
      <w:r>
        <w:rPr>
          <w:rFonts w:ascii="Times New Roman" w:hAnsi="Times New Roman"/>
        </w:rPr>
        <w:t xml:space="preserve"> </w:t>
      </w:r>
      <w:r>
        <w:t>finansijskih</w:t>
      </w:r>
      <w:r>
        <w:rPr>
          <w:rFonts w:ascii="Times New Roman" w:hAnsi="Times New Roman"/>
        </w:rPr>
        <w:t xml:space="preserve"> </w:t>
      </w:r>
      <w:r>
        <w:t>potreba</w:t>
      </w:r>
      <w:r>
        <w:rPr>
          <w:rFonts w:ascii="Times New Roman" w:hAnsi="Times New Roman"/>
        </w:rPr>
        <w:t xml:space="preserve"> </w:t>
      </w:r>
      <w:r>
        <w:t>i</w:t>
      </w:r>
      <w:r>
        <w:rPr>
          <w:rFonts w:ascii="Times New Roman" w:hAnsi="Times New Roman"/>
        </w:rPr>
        <w:t xml:space="preserve"> </w:t>
      </w:r>
      <w:r>
        <w:t>mogućnosti</w:t>
      </w:r>
      <w:r>
        <w:rPr>
          <w:rFonts w:ascii="Times New Roman" w:hAnsi="Times New Roman"/>
        </w:rPr>
        <w:t xml:space="preserve"> </w:t>
      </w:r>
      <w:r>
        <w:t>za</w:t>
      </w:r>
      <w:r>
        <w:rPr>
          <w:rFonts w:ascii="Times New Roman" w:hAnsi="Times New Roman"/>
        </w:rPr>
        <w:t xml:space="preserve"> </w:t>
      </w:r>
      <w:r>
        <w:t>njegovo</w:t>
      </w:r>
      <w:r>
        <w:rPr>
          <w:rFonts w:ascii="Times New Roman" w:hAnsi="Times New Roman"/>
        </w:rPr>
        <w:t xml:space="preserve"> </w:t>
      </w:r>
      <w:r>
        <w:t>izvođenje.</w:t>
      </w:r>
    </w:p>
    <w:p w14:paraId="62208DDC" w14:textId="16B96861" w:rsidR="008F28E9" w:rsidRDefault="002B675D" w:rsidP="000A34E3">
      <w:r>
        <w:t>Analizom</w:t>
      </w:r>
      <w:r>
        <w:rPr>
          <w:rFonts w:ascii="Times New Roman" w:hAnsi="Times New Roman"/>
          <w:spacing w:val="-1"/>
        </w:rPr>
        <w:t xml:space="preserve"> </w:t>
      </w:r>
      <w:r>
        <w:t>potrošnje</w:t>
      </w:r>
      <w:r>
        <w:rPr>
          <w:rFonts w:ascii="Times New Roman" w:hAnsi="Times New Roman"/>
        </w:rPr>
        <w:t xml:space="preserve"> </w:t>
      </w:r>
      <w:r>
        <w:t>energije</w:t>
      </w:r>
      <w:r>
        <w:rPr>
          <w:rFonts w:ascii="Times New Roman" w:hAnsi="Times New Roman"/>
        </w:rPr>
        <w:t xml:space="preserve"> </w:t>
      </w:r>
      <w:r>
        <w:t>prema</w:t>
      </w:r>
      <w:r>
        <w:rPr>
          <w:rFonts w:ascii="Times New Roman" w:hAnsi="Times New Roman"/>
          <w:spacing w:val="-1"/>
        </w:rPr>
        <w:t xml:space="preserve"> </w:t>
      </w:r>
      <w:r>
        <w:t>strukturi</w:t>
      </w:r>
      <w:r>
        <w:rPr>
          <w:rFonts w:ascii="Times New Roman" w:hAnsi="Times New Roman"/>
          <w:spacing w:val="-1"/>
        </w:rPr>
        <w:t xml:space="preserve"> </w:t>
      </w:r>
      <w:r>
        <w:t>energenata,</w:t>
      </w:r>
      <w:r>
        <w:rPr>
          <w:rFonts w:ascii="Times New Roman" w:hAnsi="Times New Roman"/>
          <w:spacing w:val="-3"/>
        </w:rPr>
        <w:t xml:space="preserve"> </w:t>
      </w:r>
      <w:r>
        <w:t>može</w:t>
      </w:r>
      <w:r>
        <w:rPr>
          <w:rFonts w:ascii="Times New Roman" w:hAnsi="Times New Roman"/>
        </w:rPr>
        <w:t xml:space="preserve"> </w:t>
      </w:r>
      <w:r>
        <w:t>se</w:t>
      </w:r>
      <w:r>
        <w:rPr>
          <w:rFonts w:ascii="Times New Roman" w:hAnsi="Times New Roman"/>
        </w:rPr>
        <w:t xml:space="preserve"> </w:t>
      </w:r>
      <w:r>
        <w:t>zaključiti</w:t>
      </w:r>
      <w:r>
        <w:rPr>
          <w:rFonts w:ascii="Times New Roman" w:hAnsi="Times New Roman"/>
          <w:spacing w:val="-1"/>
        </w:rPr>
        <w:t xml:space="preserve"> </w:t>
      </w:r>
      <w:r>
        <w:t>da</w:t>
      </w:r>
      <w:r>
        <w:rPr>
          <w:rFonts w:ascii="Times New Roman" w:hAnsi="Times New Roman"/>
          <w:spacing w:val="-1"/>
        </w:rPr>
        <w:t xml:space="preserve"> </w:t>
      </w:r>
      <w:r>
        <w:t>je</w:t>
      </w:r>
      <w:r>
        <w:rPr>
          <w:rFonts w:ascii="Times New Roman" w:hAnsi="Times New Roman"/>
        </w:rPr>
        <w:t xml:space="preserve"> </w:t>
      </w:r>
      <w:r>
        <w:t>učešće</w:t>
      </w:r>
      <w:r>
        <w:rPr>
          <w:rFonts w:ascii="Times New Roman" w:hAnsi="Times New Roman"/>
          <w:spacing w:val="-3"/>
        </w:rPr>
        <w:t xml:space="preserve"> </w:t>
      </w:r>
      <w:r>
        <w:t>potrošnje</w:t>
      </w:r>
      <w:r>
        <w:rPr>
          <w:rFonts w:ascii="Times New Roman" w:hAnsi="Times New Roman"/>
        </w:rPr>
        <w:t xml:space="preserve"> </w:t>
      </w:r>
      <w:r>
        <w:t>električne</w:t>
      </w:r>
      <w:r>
        <w:rPr>
          <w:rFonts w:ascii="Times New Roman" w:hAnsi="Times New Roman"/>
        </w:rPr>
        <w:t xml:space="preserve"> </w:t>
      </w:r>
      <w:r>
        <w:t>energije</w:t>
      </w:r>
      <w:r>
        <w:rPr>
          <w:rFonts w:ascii="Times New Roman" w:hAnsi="Times New Roman"/>
        </w:rPr>
        <w:t xml:space="preserve"> </w:t>
      </w:r>
      <w:r>
        <w:t>u</w:t>
      </w:r>
      <w:r>
        <w:rPr>
          <w:rFonts w:ascii="Times New Roman" w:hAnsi="Times New Roman"/>
        </w:rPr>
        <w:t xml:space="preserve"> </w:t>
      </w:r>
      <w:r>
        <w:t>iznosu</w:t>
      </w:r>
      <w:r>
        <w:rPr>
          <w:rFonts w:ascii="Times New Roman" w:hAnsi="Times New Roman"/>
        </w:rPr>
        <w:t xml:space="preserve"> </w:t>
      </w:r>
      <w:r>
        <w:t>od</w:t>
      </w:r>
      <w:r>
        <w:rPr>
          <w:rFonts w:ascii="Times New Roman" w:hAnsi="Times New Roman"/>
        </w:rPr>
        <w:t xml:space="preserve"> </w:t>
      </w:r>
      <w:r w:rsidR="00611A64" w:rsidRPr="003D6B9E">
        <w:t>51,99</w:t>
      </w:r>
      <w:r w:rsidRPr="00611A64">
        <w:t>%</w:t>
      </w:r>
      <w:r>
        <w:rPr>
          <w:rFonts w:ascii="Times New Roman" w:hAnsi="Times New Roman"/>
        </w:rPr>
        <w:t xml:space="preserve"> </w:t>
      </w:r>
      <w:r>
        <w:t>u</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rPr>
        <w:t xml:space="preserve"> </w:t>
      </w:r>
      <w:r>
        <w:t>na</w:t>
      </w:r>
      <w:r>
        <w:rPr>
          <w:rFonts w:ascii="Times New Roman" w:hAnsi="Times New Roman"/>
        </w:rPr>
        <w:t xml:space="preserve"> </w:t>
      </w:r>
      <w:r>
        <w:t>teritoriji</w:t>
      </w:r>
      <w:r>
        <w:rPr>
          <w:rFonts w:ascii="Times New Roman" w:hAnsi="Times New Roman"/>
        </w:rPr>
        <w:t xml:space="preserve"> </w:t>
      </w:r>
      <w:r w:rsidR="00B7730B">
        <w:t>Opštine Zeta</w:t>
      </w:r>
      <w:r>
        <w:rPr>
          <w:rFonts w:ascii="Times New Roman" w:hAnsi="Times New Roman"/>
        </w:rPr>
        <w:t xml:space="preserve"> </w:t>
      </w:r>
      <w:r>
        <w:t>dominantno.</w:t>
      </w:r>
      <w:r>
        <w:rPr>
          <w:rFonts w:ascii="Times New Roman" w:hAnsi="Times New Roman"/>
        </w:rPr>
        <w:t xml:space="preserve"> </w:t>
      </w:r>
      <w:r>
        <w:t>Isporučena</w:t>
      </w:r>
      <w:r>
        <w:rPr>
          <w:rFonts w:ascii="Times New Roman" w:hAnsi="Times New Roman"/>
        </w:rPr>
        <w:t xml:space="preserve"> </w:t>
      </w:r>
      <w:r>
        <w:t>energija</w:t>
      </w:r>
      <w:r>
        <w:rPr>
          <w:rFonts w:ascii="Times New Roman" w:hAnsi="Times New Roman"/>
        </w:rPr>
        <w:t xml:space="preserve"> </w:t>
      </w:r>
      <w:r>
        <w:t>dobijena</w:t>
      </w:r>
      <w:r>
        <w:rPr>
          <w:rFonts w:ascii="Times New Roman" w:hAnsi="Times New Roman"/>
        </w:rPr>
        <w:t xml:space="preserve"> </w:t>
      </w:r>
      <w:r>
        <w:t>iz</w:t>
      </w:r>
      <w:r>
        <w:rPr>
          <w:rFonts w:ascii="Times New Roman" w:hAnsi="Times New Roman"/>
        </w:rPr>
        <w:t xml:space="preserve"> </w:t>
      </w:r>
      <w:r>
        <w:t>ogrjevnog</w:t>
      </w:r>
      <w:r>
        <w:rPr>
          <w:rFonts w:ascii="Times New Roman" w:hAnsi="Times New Roman"/>
        </w:rPr>
        <w:t xml:space="preserve"> </w:t>
      </w:r>
      <w:r>
        <w:t>drveta</w:t>
      </w:r>
      <w:r>
        <w:rPr>
          <w:rFonts w:ascii="Times New Roman" w:hAnsi="Times New Roman"/>
        </w:rPr>
        <w:t xml:space="preserve"> </w:t>
      </w:r>
      <w:r>
        <w:t>učestvuje</w:t>
      </w:r>
      <w:r>
        <w:rPr>
          <w:rFonts w:ascii="Times New Roman" w:hAnsi="Times New Roman"/>
        </w:rPr>
        <w:t xml:space="preserve"> </w:t>
      </w:r>
      <w:r>
        <w:t>sa</w:t>
      </w:r>
      <w:r>
        <w:rPr>
          <w:rFonts w:ascii="Times New Roman" w:hAnsi="Times New Roman"/>
        </w:rPr>
        <w:t xml:space="preserve"> </w:t>
      </w:r>
      <w:r w:rsidR="00611A64">
        <w:t>12,23</w:t>
      </w:r>
      <w:r>
        <w:t>%</w:t>
      </w:r>
      <w:r>
        <w:rPr>
          <w:rFonts w:ascii="Times New Roman" w:hAnsi="Times New Roman"/>
        </w:rPr>
        <w:t xml:space="preserve"> </w:t>
      </w:r>
      <w:r>
        <w:t>u</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rPr>
        <w:t xml:space="preserve"> </w:t>
      </w:r>
      <w:r>
        <w:t>isporučene</w:t>
      </w:r>
      <w:r>
        <w:rPr>
          <w:rFonts w:ascii="Times New Roman" w:hAnsi="Times New Roman"/>
        </w:rPr>
        <w:t xml:space="preserve"> </w:t>
      </w:r>
      <w:r>
        <w:t>energije,</w:t>
      </w:r>
      <w:r>
        <w:rPr>
          <w:rFonts w:ascii="Times New Roman" w:hAnsi="Times New Roman"/>
        </w:rPr>
        <w:t xml:space="preserve"> </w:t>
      </w:r>
      <w:r>
        <w:t>dok</w:t>
      </w:r>
      <w:r>
        <w:rPr>
          <w:rFonts w:ascii="Times New Roman" w:hAnsi="Times New Roman"/>
        </w:rPr>
        <w:t xml:space="preserve"> </w:t>
      </w:r>
      <w:r>
        <w:t>je</w:t>
      </w:r>
      <w:r>
        <w:rPr>
          <w:rFonts w:ascii="Times New Roman" w:hAnsi="Times New Roman"/>
        </w:rPr>
        <w:t xml:space="preserve"> </w:t>
      </w:r>
      <w:r>
        <w:t>dizel</w:t>
      </w:r>
      <w:r>
        <w:rPr>
          <w:rFonts w:ascii="Times New Roman" w:hAnsi="Times New Roman"/>
        </w:rPr>
        <w:t xml:space="preserve"> </w:t>
      </w:r>
      <w:r>
        <w:t>pogonsko</w:t>
      </w:r>
      <w:r>
        <w:rPr>
          <w:rFonts w:ascii="Times New Roman" w:hAnsi="Times New Roman"/>
        </w:rPr>
        <w:t xml:space="preserve"> </w:t>
      </w:r>
      <w:r>
        <w:t>gorivo</w:t>
      </w:r>
      <w:r>
        <w:rPr>
          <w:rFonts w:ascii="Times New Roman" w:hAnsi="Times New Roman"/>
        </w:rPr>
        <w:t xml:space="preserve"> </w:t>
      </w:r>
      <w:r>
        <w:t>zastupljeno</w:t>
      </w:r>
      <w:r>
        <w:rPr>
          <w:rFonts w:ascii="Times New Roman" w:hAnsi="Times New Roman"/>
        </w:rPr>
        <w:t xml:space="preserve"> </w:t>
      </w:r>
      <w:r>
        <w:t>sa</w:t>
      </w:r>
      <w:r>
        <w:rPr>
          <w:rFonts w:ascii="Times New Roman" w:hAnsi="Times New Roman"/>
        </w:rPr>
        <w:t xml:space="preserve"> </w:t>
      </w:r>
      <w:r w:rsidR="00611A64">
        <w:t>19,81</w:t>
      </w:r>
      <w:r>
        <w:t>%</w:t>
      </w:r>
      <w:r>
        <w:rPr>
          <w:rFonts w:ascii="Times New Roman" w:hAnsi="Times New Roman"/>
        </w:rPr>
        <w:t xml:space="preserve"> </w:t>
      </w:r>
      <w:r>
        <w:t>u</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rPr>
        <w:t xml:space="preserve"> </w:t>
      </w:r>
      <w:r>
        <w:t>isporučene</w:t>
      </w:r>
      <w:r>
        <w:rPr>
          <w:rFonts w:ascii="Times New Roman" w:hAnsi="Times New Roman"/>
        </w:rPr>
        <w:t xml:space="preserve"> </w:t>
      </w:r>
      <w:r>
        <w:t>energije.</w:t>
      </w:r>
      <w:r>
        <w:rPr>
          <w:rFonts w:ascii="Times New Roman" w:hAnsi="Times New Roman"/>
        </w:rPr>
        <w:t xml:space="preserve"> </w:t>
      </w:r>
      <w:r>
        <w:t>Isporučena</w:t>
      </w:r>
      <w:r>
        <w:rPr>
          <w:rFonts w:ascii="Times New Roman" w:hAnsi="Times New Roman"/>
        </w:rPr>
        <w:t xml:space="preserve"> </w:t>
      </w:r>
      <w:r>
        <w:t>energija</w:t>
      </w:r>
      <w:r>
        <w:rPr>
          <w:rFonts w:ascii="Times New Roman" w:hAnsi="Times New Roman"/>
        </w:rPr>
        <w:t xml:space="preserve"> </w:t>
      </w:r>
      <w:r>
        <w:t>dobijena</w:t>
      </w:r>
      <w:r>
        <w:rPr>
          <w:rFonts w:ascii="Times New Roman" w:hAnsi="Times New Roman"/>
        </w:rPr>
        <w:t xml:space="preserve"> </w:t>
      </w:r>
      <w:r>
        <w:t>od</w:t>
      </w:r>
      <w:r>
        <w:rPr>
          <w:rFonts w:ascii="Times New Roman" w:hAnsi="Times New Roman"/>
        </w:rPr>
        <w:t xml:space="preserve"> </w:t>
      </w:r>
      <w:r>
        <w:t>ostalih</w:t>
      </w:r>
      <w:r>
        <w:rPr>
          <w:rFonts w:ascii="Times New Roman" w:hAnsi="Times New Roman"/>
        </w:rPr>
        <w:t xml:space="preserve"> </w:t>
      </w:r>
      <w:r>
        <w:t>energenata</w:t>
      </w:r>
      <w:r>
        <w:rPr>
          <w:rFonts w:ascii="Times New Roman" w:hAnsi="Times New Roman"/>
        </w:rPr>
        <w:t xml:space="preserve"> </w:t>
      </w:r>
      <w:r>
        <w:t>pojedinačno</w:t>
      </w:r>
      <w:r>
        <w:rPr>
          <w:rFonts w:ascii="Times New Roman" w:hAnsi="Times New Roman"/>
        </w:rPr>
        <w:t xml:space="preserve"> </w:t>
      </w:r>
      <w:r>
        <w:t>ne</w:t>
      </w:r>
      <w:r>
        <w:rPr>
          <w:rFonts w:ascii="Times New Roman" w:hAnsi="Times New Roman"/>
        </w:rPr>
        <w:t xml:space="preserve"> </w:t>
      </w:r>
      <w:r>
        <w:t>prelazi</w:t>
      </w:r>
      <w:r>
        <w:rPr>
          <w:rFonts w:ascii="Times New Roman" w:hAnsi="Times New Roman"/>
        </w:rPr>
        <w:t xml:space="preserve"> </w:t>
      </w:r>
      <w:r>
        <w:t>preko</w:t>
      </w:r>
      <w:r>
        <w:rPr>
          <w:rFonts w:ascii="Times New Roman" w:hAnsi="Times New Roman"/>
        </w:rPr>
        <w:t xml:space="preserve"> </w:t>
      </w:r>
      <w:r>
        <w:t>5%.</w:t>
      </w:r>
      <w:r w:rsidR="00611A64">
        <w:t xml:space="preserve"> Takođe, učešće energenta LNG-a u ukupnoj potrošnji od 12,52% se odnosi na potrošnju fabrike „KAP – Uniprom“.</w:t>
      </w:r>
    </w:p>
    <w:p w14:paraId="6EFDAEF9" w14:textId="7E55D8D6" w:rsidR="006F4E34" w:rsidRDefault="00611A64" w:rsidP="000A34E3">
      <w:r w:rsidRPr="00611A64">
        <w:t>Analiza potencijala obnovljivih izvora energije jasno ukazuje na dominantan značaj solarne energije kao najperspektivnijeg resursa</w:t>
      </w:r>
      <w:r>
        <w:t>.</w:t>
      </w:r>
      <w:r>
        <w:rPr>
          <w:rFonts w:ascii="Times New Roman" w:hAnsi="Times New Roman"/>
        </w:rPr>
        <w:t xml:space="preserve"> </w:t>
      </w:r>
    </w:p>
    <w:p w14:paraId="152E78BA" w14:textId="5A1EFBE0" w:rsidR="006F4E34" w:rsidRDefault="002B675D" w:rsidP="000A34E3">
      <w:r>
        <w:t>Za</w:t>
      </w:r>
      <w:r>
        <w:rPr>
          <w:rFonts w:ascii="Times New Roman" w:hAnsi="Times New Roman"/>
          <w:spacing w:val="-15"/>
        </w:rPr>
        <w:t xml:space="preserve"> </w:t>
      </w:r>
      <w:r>
        <w:t>uspješno</w:t>
      </w:r>
      <w:r>
        <w:rPr>
          <w:rFonts w:ascii="Times New Roman" w:hAnsi="Times New Roman"/>
          <w:spacing w:val="-15"/>
        </w:rPr>
        <w:t xml:space="preserve"> </w:t>
      </w:r>
      <w:r>
        <w:t>sprovođenje</w:t>
      </w:r>
      <w:r>
        <w:rPr>
          <w:rFonts w:ascii="Times New Roman" w:hAnsi="Times New Roman"/>
          <w:spacing w:val="-15"/>
        </w:rPr>
        <w:t xml:space="preserve"> </w:t>
      </w:r>
      <w:r w:rsidR="00611A64">
        <w:t>LEP-a</w:t>
      </w:r>
      <w:r>
        <w:rPr>
          <w:rFonts w:ascii="Times New Roman" w:hAnsi="Times New Roman"/>
          <w:spacing w:val="-15"/>
        </w:rPr>
        <w:t xml:space="preserve"> </w:t>
      </w:r>
      <w:r>
        <w:t>preduzeće</w:t>
      </w:r>
      <w:r>
        <w:rPr>
          <w:rFonts w:ascii="Times New Roman" w:hAnsi="Times New Roman"/>
          <w:spacing w:val="-15"/>
        </w:rPr>
        <w:t xml:space="preserve"> </w:t>
      </w:r>
      <w:r>
        <w:t>se</w:t>
      </w:r>
      <w:r>
        <w:rPr>
          <w:rFonts w:ascii="Times New Roman" w:hAnsi="Times New Roman"/>
          <w:spacing w:val="-15"/>
        </w:rPr>
        <w:t xml:space="preserve"> </w:t>
      </w:r>
      <w:r>
        <w:t>niz</w:t>
      </w:r>
      <w:r>
        <w:rPr>
          <w:rFonts w:ascii="Times New Roman" w:hAnsi="Times New Roman"/>
          <w:spacing w:val="-15"/>
        </w:rPr>
        <w:t xml:space="preserve"> </w:t>
      </w:r>
      <w:r>
        <w:t>mjera</w:t>
      </w:r>
      <w:r>
        <w:rPr>
          <w:rFonts w:ascii="Times New Roman" w:hAnsi="Times New Roman"/>
          <w:spacing w:val="-15"/>
        </w:rPr>
        <w:t xml:space="preserve"> </w:t>
      </w:r>
      <w:r>
        <w:t>koje</w:t>
      </w:r>
      <w:r>
        <w:rPr>
          <w:rFonts w:ascii="Times New Roman" w:hAnsi="Times New Roman"/>
          <w:spacing w:val="-15"/>
        </w:rPr>
        <w:t xml:space="preserve"> </w:t>
      </w:r>
      <w:r>
        <w:t>se</w:t>
      </w:r>
      <w:r>
        <w:rPr>
          <w:rFonts w:ascii="Times New Roman" w:hAnsi="Times New Roman"/>
          <w:spacing w:val="-15"/>
        </w:rPr>
        <w:t xml:space="preserve"> </w:t>
      </w:r>
      <w:r>
        <w:t>mogu</w:t>
      </w:r>
      <w:r>
        <w:rPr>
          <w:rFonts w:ascii="Times New Roman" w:hAnsi="Times New Roman"/>
          <w:spacing w:val="-15"/>
        </w:rPr>
        <w:t xml:space="preserve"> </w:t>
      </w:r>
      <w:r>
        <w:t>grupisati</w:t>
      </w:r>
      <w:r>
        <w:rPr>
          <w:rFonts w:ascii="Times New Roman" w:hAnsi="Times New Roman"/>
        </w:rPr>
        <w:t xml:space="preserve"> </w:t>
      </w:r>
      <w:r>
        <w:t>u</w:t>
      </w:r>
      <w:r>
        <w:rPr>
          <w:rFonts w:ascii="Times New Roman" w:hAnsi="Times New Roman"/>
        </w:rPr>
        <w:t xml:space="preserve"> </w:t>
      </w:r>
      <w:r>
        <w:t>sljedeće</w:t>
      </w:r>
      <w:r>
        <w:rPr>
          <w:rFonts w:ascii="Times New Roman" w:hAnsi="Times New Roman"/>
        </w:rPr>
        <w:t xml:space="preserve"> </w:t>
      </w:r>
      <w:r>
        <w:t>cjeline:</w:t>
      </w:r>
    </w:p>
    <w:p w14:paraId="32DA2B32" w14:textId="77777777" w:rsidR="006F4E34" w:rsidRDefault="002B675D" w:rsidP="002B675D">
      <w:pPr>
        <w:pStyle w:val="ListParagraph"/>
        <w:numPr>
          <w:ilvl w:val="0"/>
          <w:numId w:val="36"/>
        </w:numPr>
      </w:pPr>
      <w:r>
        <w:t>Organizacija</w:t>
      </w:r>
      <w:r w:rsidRPr="000A34E3">
        <w:rPr>
          <w:rFonts w:ascii="Times New Roman" w:hAnsi="Times New Roman"/>
          <w:spacing w:val="4"/>
        </w:rPr>
        <w:t xml:space="preserve"> </w:t>
      </w:r>
      <w:r>
        <w:t>sprovođenja,</w:t>
      </w:r>
    </w:p>
    <w:p w14:paraId="76B7FCC5" w14:textId="77777777" w:rsidR="006F4E34" w:rsidRDefault="002B675D" w:rsidP="002B675D">
      <w:pPr>
        <w:pStyle w:val="ListParagraph"/>
        <w:numPr>
          <w:ilvl w:val="0"/>
          <w:numId w:val="36"/>
        </w:numPr>
      </w:pPr>
      <w:r>
        <w:t>Praćenje</w:t>
      </w:r>
      <w:r w:rsidRPr="000A34E3">
        <w:rPr>
          <w:rFonts w:ascii="Times New Roman" w:hAnsi="Times New Roman"/>
          <w:spacing w:val="-4"/>
        </w:rPr>
        <w:t xml:space="preserve"> </w:t>
      </w:r>
      <w:r>
        <w:t>sprovođenja</w:t>
      </w:r>
      <w:r w:rsidRPr="000A34E3">
        <w:rPr>
          <w:rFonts w:ascii="Times New Roman" w:hAnsi="Times New Roman"/>
          <w:spacing w:val="-5"/>
        </w:rPr>
        <w:t xml:space="preserve"> </w:t>
      </w:r>
      <w:r>
        <w:t>i</w:t>
      </w:r>
      <w:r w:rsidRPr="000A34E3">
        <w:rPr>
          <w:rFonts w:ascii="Times New Roman" w:hAnsi="Times New Roman"/>
        </w:rPr>
        <w:t xml:space="preserve"> </w:t>
      </w:r>
      <w:r>
        <w:t>izvještavanje,</w:t>
      </w:r>
    </w:p>
    <w:p w14:paraId="578E1350" w14:textId="77777777" w:rsidR="006F4E34" w:rsidRDefault="002B675D" w:rsidP="002B675D">
      <w:pPr>
        <w:pStyle w:val="ListParagraph"/>
        <w:numPr>
          <w:ilvl w:val="0"/>
          <w:numId w:val="36"/>
        </w:numPr>
      </w:pPr>
      <w:r>
        <w:t>Strukturno</w:t>
      </w:r>
      <w:r w:rsidRPr="000A34E3">
        <w:rPr>
          <w:rFonts w:ascii="Times New Roman" w:hAnsi="Times New Roman"/>
          <w:spacing w:val="2"/>
        </w:rPr>
        <w:t xml:space="preserve"> </w:t>
      </w:r>
      <w:r>
        <w:t>prilagođavanje.</w:t>
      </w:r>
    </w:p>
    <w:p w14:paraId="0087D61C" w14:textId="1B089D0A" w:rsidR="006F4E34" w:rsidRDefault="002B675D" w:rsidP="000A34E3">
      <w:r>
        <w:t>Usvajanjem</w:t>
      </w:r>
      <w:r>
        <w:rPr>
          <w:rFonts w:ascii="Times New Roman" w:hAnsi="Times New Roman"/>
          <w:spacing w:val="-8"/>
        </w:rPr>
        <w:t xml:space="preserve"> </w:t>
      </w:r>
      <w:r w:rsidR="00611A64">
        <w:t>LEP-a</w:t>
      </w:r>
      <w:r>
        <w:rPr>
          <w:rFonts w:ascii="Times New Roman" w:hAnsi="Times New Roman"/>
          <w:spacing w:val="-8"/>
        </w:rPr>
        <w:t xml:space="preserve"> </w:t>
      </w:r>
      <w:r w:rsidR="00B7730B">
        <w:t>Opštine Zeta</w:t>
      </w:r>
      <w:r>
        <w:rPr>
          <w:rFonts w:ascii="Times New Roman" w:hAnsi="Times New Roman"/>
          <w:spacing w:val="-8"/>
        </w:rPr>
        <w:t xml:space="preserve"> </w:t>
      </w:r>
      <w:r>
        <w:t>započinje</w:t>
      </w:r>
      <w:r>
        <w:rPr>
          <w:rFonts w:ascii="Times New Roman" w:hAnsi="Times New Roman"/>
          <w:spacing w:val="-9"/>
        </w:rPr>
        <w:t xml:space="preserve"> </w:t>
      </w:r>
      <w:r>
        <w:t>njegova</w:t>
      </w:r>
      <w:r>
        <w:rPr>
          <w:rFonts w:ascii="Times New Roman" w:hAnsi="Times New Roman"/>
          <w:spacing w:val="-8"/>
        </w:rPr>
        <w:t xml:space="preserve"> </w:t>
      </w:r>
      <w:r>
        <w:t>implementacija,</w:t>
      </w:r>
      <w:r>
        <w:rPr>
          <w:rFonts w:ascii="Times New Roman" w:hAnsi="Times New Roman"/>
          <w:spacing w:val="-8"/>
        </w:rPr>
        <w:t xml:space="preserve"> </w:t>
      </w:r>
      <w:r>
        <w:t>koja</w:t>
      </w:r>
      <w:r>
        <w:rPr>
          <w:rFonts w:ascii="Times New Roman" w:hAnsi="Times New Roman"/>
          <w:spacing w:val="-8"/>
        </w:rPr>
        <w:t xml:space="preserve"> </w:t>
      </w:r>
      <w:r>
        <w:t>će</w:t>
      </w:r>
      <w:r>
        <w:rPr>
          <w:rFonts w:ascii="Times New Roman" w:hAnsi="Times New Roman"/>
          <w:spacing w:val="-9"/>
        </w:rPr>
        <w:t xml:space="preserve"> </w:t>
      </w:r>
      <w:r>
        <w:t>biti</w:t>
      </w:r>
      <w:r>
        <w:rPr>
          <w:rFonts w:ascii="Times New Roman" w:hAnsi="Times New Roman"/>
        </w:rPr>
        <w:t xml:space="preserve"> </w:t>
      </w:r>
      <w:r>
        <w:t>vrlo</w:t>
      </w:r>
      <w:r>
        <w:rPr>
          <w:rFonts w:ascii="Times New Roman" w:hAnsi="Times New Roman"/>
          <w:spacing w:val="-15"/>
        </w:rPr>
        <w:t xml:space="preserve"> </w:t>
      </w:r>
      <w:r>
        <w:t>kompleksan</w:t>
      </w:r>
      <w:r>
        <w:rPr>
          <w:rFonts w:ascii="Times New Roman" w:hAnsi="Times New Roman"/>
          <w:spacing w:val="-15"/>
        </w:rPr>
        <w:t xml:space="preserve"> </w:t>
      </w:r>
      <w:r>
        <w:t>zadatak</w:t>
      </w:r>
      <w:r>
        <w:rPr>
          <w:rFonts w:ascii="Times New Roman" w:hAnsi="Times New Roman"/>
          <w:spacing w:val="-15"/>
        </w:rPr>
        <w:t xml:space="preserve"> </w:t>
      </w:r>
      <w:r>
        <w:t>i</w:t>
      </w:r>
      <w:r>
        <w:rPr>
          <w:rFonts w:ascii="Times New Roman" w:hAnsi="Times New Roman"/>
          <w:spacing w:val="-15"/>
        </w:rPr>
        <w:t xml:space="preserve"> </w:t>
      </w:r>
      <w:r>
        <w:t>čije</w:t>
      </w:r>
      <w:r>
        <w:rPr>
          <w:rFonts w:ascii="Times New Roman" w:hAnsi="Times New Roman"/>
          <w:spacing w:val="-14"/>
        </w:rPr>
        <w:t xml:space="preserve"> </w:t>
      </w:r>
      <w:r>
        <w:t>sprovođenje</w:t>
      </w:r>
      <w:r>
        <w:rPr>
          <w:rFonts w:ascii="Times New Roman" w:hAnsi="Times New Roman"/>
          <w:spacing w:val="-15"/>
        </w:rPr>
        <w:t xml:space="preserve"> </w:t>
      </w:r>
      <w:r>
        <w:t>će</w:t>
      </w:r>
      <w:r>
        <w:rPr>
          <w:rFonts w:ascii="Times New Roman" w:hAnsi="Times New Roman"/>
          <w:spacing w:val="-14"/>
        </w:rPr>
        <w:t xml:space="preserve"> </w:t>
      </w:r>
      <w:r>
        <w:t>biti</w:t>
      </w:r>
      <w:r>
        <w:rPr>
          <w:rFonts w:ascii="Times New Roman" w:hAnsi="Times New Roman"/>
          <w:spacing w:val="-15"/>
        </w:rPr>
        <w:t xml:space="preserve"> </w:t>
      </w:r>
      <w:r>
        <w:t>uslovljeno</w:t>
      </w:r>
      <w:r>
        <w:rPr>
          <w:rFonts w:ascii="Times New Roman" w:hAnsi="Times New Roman"/>
          <w:spacing w:val="-12"/>
        </w:rPr>
        <w:t xml:space="preserve"> </w:t>
      </w:r>
      <w:r>
        <w:t>brojnim</w:t>
      </w:r>
      <w:r>
        <w:rPr>
          <w:rFonts w:ascii="Times New Roman" w:hAnsi="Times New Roman"/>
          <w:spacing w:val="-15"/>
        </w:rPr>
        <w:t xml:space="preserve"> </w:t>
      </w:r>
      <w:r>
        <w:t>faktorima.</w:t>
      </w:r>
      <w:r>
        <w:rPr>
          <w:rFonts w:ascii="Times New Roman" w:hAnsi="Times New Roman"/>
          <w:spacing w:val="-14"/>
        </w:rPr>
        <w:t xml:space="preserve"> </w:t>
      </w:r>
      <w:r>
        <w:t>Uspješna</w:t>
      </w:r>
      <w:r>
        <w:rPr>
          <w:rFonts w:ascii="Times New Roman" w:hAnsi="Times New Roman"/>
          <w:spacing w:val="-13"/>
        </w:rPr>
        <w:t xml:space="preserve"> </w:t>
      </w:r>
      <w:r>
        <w:t>realizacija</w:t>
      </w:r>
      <w:r>
        <w:rPr>
          <w:rFonts w:ascii="Times New Roman" w:hAnsi="Times New Roman"/>
        </w:rPr>
        <w:t xml:space="preserve"> </w:t>
      </w:r>
      <w:r>
        <w:t>zahtijeva</w:t>
      </w:r>
      <w:r>
        <w:rPr>
          <w:rFonts w:ascii="Times New Roman" w:hAnsi="Times New Roman"/>
        </w:rPr>
        <w:t xml:space="preserve"> </w:t>
      </w:r>
      <w:r>
        <w:t>izuzetno</w:t>
      </w:r>
      <w:r>
        <w:rPr>
          <w:rFonts w:ascii="Times New Roman" w:hAnsi="Times New Roman"/>
        </w:rPr>
        <w:t xml:space="preserve"> </w:t>
      </w:r>
      <w:r>
        <w:t>dobru</w:t>
      </w:r>
      <w:r>
        <w:rPr>
          <w:rFonts w:ascii="Times New Roman" w:hAnsi="Times New Roman"/>
        </w:rPr>
        <w:t xml:space="preserve"> </w:t>
      </w:r>
      <w:r>
        <w:t>organizaciju</w:t>
      </w:r>
      <w:r>
        <w:rPr>
          <w:rFonts w:ascii="Times New Roman" w:hAnsi="Times New Roman"/>
        </w:rPr>
        <w:t xml:space="preserve"> </w:t>
      </w:r>
      <w:r>
        <w:t>i</w:t>
      </w:r>
      <w:r>
        <w:rPr>
          <w:rFonts w:ascii="Times New Roman" w:hAnsi="Times New Roman"/>
        </w:rPr>
        <w:t xml:space="preserve"> </w:t>
      </w:r>
      <w:r>
        <w:t>saradnju</w:t>
      </w:r>
      <w:r>
        <w:rPr>
          <w:rFonts w:ascii="Times New Roman" w:hAnsi="Times New Roman"/>
        </w:rPr>
        <w:t xml:space="preserve"> </w:t>
      </w:r>
      <w:r>
        <w:t>između</w:t>
      </w:r>
      <w:r>
        <w:rPr>
          <w:rFonts w:ascii="Times New Roman" w:hAnsi="Times New Roman"/>
        </w:rPr>
        <w:t xml:space="preserve"> </w:t>
      </w:r>
      <w:r>
        <w:t>brojnih</w:t>
      </w:r>
      <w:r>
        <w:rPr>
          <w:rFonts w:ascii="Times New Roman" w:hAnsi="Times New Roman"/>
        </w:rPr>
        <w:t xml:space="preserve"> </w:t>
      </w:r>
      <w:r>
        <w:t>subjekata</w:t>
      </w:r>
      <w:r>
        <w:rPr>
          <w:rFonts w:ascii="Times New Roman" w:hAnsi="Times New Roman"/>
        </w:rPr>
        <w:t xml:space="preserve"> </w:t>
      </w:r>
      <w:r>
        <w:t>kako</w:t>
      </w:r>
      <w:r>
        <w:rPr>
          <w:rFonts w:ascii="Times New Roman" w:hAnsi="Times New Roman"/>
        </w:rPr>
        <w:t xml:space="preserve"> </w:t>
      </w:r>
      <w:r>
        <w:t>na</w:t>
      </w:r>
      <w:r>
        <w:rPr>
          <w:rFonts w:ascii="Times New Roman" w:hAnsi="Times New Roman"/>
        </w:rPr>
        <w:t xml:space="preserve"> </w:t>
      </w:r>
      <w:r>
        <w:t>lokalnom</w:t>
      </w:r>
      <w:r>
        <w:rPr>
          <w:rFonts w:ascii="Times New Roman" w:hAnsi="Times New Roman"/>
        </w:rPr>
        <w:t xml:space="preserve"> </w:t>
      </w:r>
      <w:r>
        <w:t>tako</w:t>
      </w:r>
      <w:r>
        <w:rPr>
          <w:rFonts w:ascii="Times New Roman" w:hAnsi="Times New Roman"/>
        </w:rPr>
        <w:t xml:space="preserve"> </w:t>
      </w:r>
      <w:r>
        <w:t>i</w:t>
      </w:r>
      <w:r>
        <w:rPr>
          <w:rFonts w:ascii="Times New Roman" w:hAnsi="Times New Roman"/>
        </w:rPr>
        <w:t xml:space="preserve"> </w:t>
      </w:r>
      <w:r>
        <w:t>na</w:t>
      </w:r>
      <w:r>
        <w:rPr>
          <w:rFonts w:ascii="Times New Roman" w:hAnsi="Times New Roman"/>
        </w:rPr>
        <w:t xml:space="preserve"> </w:t>
      </w:r>
      <w:r>
        <w:t>državnom</w:t>
      </w:r>
      <w:r>
        <w:rPr>
          <w:rFonts w:ascii="Times New Roman" w:hAnsi="Times New Roman"/>
        </w:rPr>
        <w:t xml:space="preserve"> </w:t>
      </w:r>
      <w:r>
        <w:t>nivou.</w:t>
      </w:r>
      <w:r>
        <w:rPr>
          <w:rFonts w:ascii="Times New Roman" w:hAnsi="Times New Roman"/>
        </w:rPr>
        <w:t xml:space="preserve"> </w:t>
      </w:r>
      <w:r>
        <w:t>Obzirom</w:t>
      </w:r>
      <w:r>
        <w:rPr>
          <w:rFonts w:ascii="Times New Roman" w:hAnsi="Times New Roman"/>
        </w:rPr>
        <w:t xml:space="preserve"> </w:t>
      </w:r>
      <w:r>
        <w:t>na</w:t>
      </w:r>
      <w:r>
        <w:rPr>
          <w:rFonts w:ascii="Times New Roman" w:hAnsi="Times New Roman"/>
        </w:rPr>
        <w:t xml:space="preserve"> </w:t>
      </w:r>
      <w:r>
        <w:t>prilično</w:t>
      </w:r>
      <w:r>
        <w:rPr>
          <w:rFonts w:ascii="Times New Roman" w:hAnsi="Times New Roman"/>
        </w:rPr>
        <w:t xml:space="preserve"> </w:t>
      </w:r>
      <w:r>
        <w:t>dugačak</w:t>
      </w:r>
      <w:r>
        <w:rPr>
          <w:rFonts w:ascii="Times New Roman" w:hAnsi="Times New Roman"/>
        </w:rPr>
        <w:t xml:space="preserve"> </w:t>
      </w:r>
      <w:r>
        <w:t>vremenski</w:t>
      </w:r>
      <w:r>
        <w:rPr>
          <w:rFonts w:ascii="Times New Roman" w:hAnsi="Times New Roman"/>
        </w:rPr>
        <w:t xml:space="preserve"> </w:t>
      </w:r>
      <w:r>
        <w:t>period</w:t>
      </w:r>
      <w:r>
        <w:rPr>
          <w:rFonts w:ascii="Times New Roman" w:hAnsi="Times New Roman"/>
        </w:rPr>
        <w:t xml:space="preserve"> </w:t>
      </w:r>
      <w:r>
        <w:t>važenja</w:t>
      </w:r>
      <w:r>
        <w:rPr>
          <w:rFonts w:ascii="Times New Roman" w:hAnsi="Times New Roman"/>
        </w:rPr>
        <w:t xml:space="preserve"> </w:t>
      </w:r>
      <w:r>
        <w:t>ovog</w:t>
      </w:r>
      <w:r>
        <w:rPr>
          <w:rFonts w:ascii="Times New Roman" w:hAnsi="Times New Roman"/>
        </w:rPr>
        <w:t xml:space="preserve"> </w:t>
      </w:r>
      <w:r>
        <w:t>dokumenta</w:t>
      </w:r>
      <w:r>
        <w:rPr>
          <w:rFonts w:ascii="Times New Roman" w:hAnsi="Times New Roman"/>
        </w:rPr>
        <w:t xml:space="preserve"> </w:t>
      </w:r>
      <w:r>
        <w:t>(10</w:t>
      </w:r>
      <w:r>
        <w:rPr>
          <w:rFonts w:ascii="Times New Roman" w:hAnsi="Times New Roman"/>
        </w:rPr>
        <w:t xml:space="preserve"> </w:t>
      </w:r>
      <w:r>
        <w:t>godina)</w:t>
      </w:r>
      <w:r>
        <w:rPr>
          <w:rFonts w:ascii="Times New Roman" w:hAnsi="Times New Roman"/>
        </w:rPr>
        <w:t xml:space="preserve"> </w:t>
      </w:r>
      <w:r>
        <w:t>za</w:t>
      </w:r>
      <w:r>
        <w:rPr>
          <w:rFonts w:ascii="Times New Roman" w:hAnsi="Times New Roman"/>
        </w:rPr>
        <w:t xml:space="preserve"> </w:t>
      </w:r>
      <w:r>
        <w:t>očekivati</w:t>
      </w:r>
      <w:r>
        <w:rPr>
          <w:rFonts w:ascii="Times New Roman" w:hAnsi="Times New Roman"/>
        </w:rPr>
        <w:t xml:space="preserve"> </w:t>
      </w:r>
      <w:r>
        <w:t>je</w:t>
      </w:r>
      <w:r>
        <w:rPr>
          <w:rFonts w:ascii="Times New Roman" w:hAnsi="Times New Roman"/>
        </w:rPr>
        <w:t xml:space="preserve"> </w:t>
      </w:r>
      <w:r>
        <w:t>da</w:t>
      </w:r>
      <w:r>
        <w:rPr>
          <w:rFonts w:ascii="Times New Roman" w:hAnsi="Times New Roman"/>
        </w:rPr>
        <w:t xml:space="preserve"> </w:t>
      </w:r>
      <w:r>
        <w:t>će</w:t>
      </w:r>
      <w:r>
        <w:rPr>
          <w:rFonts w:ascii="Times New Roman" w:hAnsi="Times New Roman"/>
        </w:rPr>
        <w:t xml:space="preserve"> </w:t>
      </w:r>
      <w:r>
        <w:t>se</w:t>
      </w:r>
      <w:r>
        <w:rPr>
          <w:rFonts w:ascii="Times New Roman" w:hAnsi="Times New Roman"/>
        </w:rPr>
        <w:t xml:space="preserve"> </w:t>
      </w:r>
      <w:r>
        <w:t>tokom</w:t>
      </w:r>
      <w:r>
        <w:rPr>
          <w:rFonts w:ascii="Times New Roman" w:hAnsi="Times New Roman"/>
        </w:rPr>
        <w:t xml:space="preserve"> </w:t>
      </w:r>
      <w:r>
        <w:t>njegove</w:t>
      </w:r>
      <w:r>
        <w:rPr>
          <w:rFonts w:ascii="Times New Roman" w:hAnsi="Times New Roman"/>
        </w:rPr>
        <w:t xml:space="preserve"> </w:t>
      </w:r>
      <w:r>
        <w:t>primjene,</w:t>
      </w:r>
      <w:r>
        <w:rPr>
          <w:rFonts w:ascii="Times New Roman" w:hAnsi="Times New Roman"/>
        </w:rPr>
        <w:t xml:space="preserve"> </w:t>
      </w:r>
      <w:r>
        <w:t>pojaviti</w:t>
      </w:r>
      <w:r>
        <w:rPr>
          <w:rFonts w:ascii="Times New Roman" w:hAnsi="Times New Roman"/>
        </w:rPr>
        <w:t xml:space="preserve"> </w:t>
      </w:r>
      <w:r>
        <w:t>dodatne</w:t>
      </w:r>
      <w:r>
        <w:rPr>
          <w:rFonts w:ascii="Times New Roman" w:hAnsi="Times New Roman"/>
        </w:rPr>
        <w:t xml:space="preserve"> </w:t>
      </w:r>
      <w:r>
        <w:t>aktivnosti</w:t>
      </w:r>
      <w:r>
        <w:rPr>
          <w:rFonts w:ascii="Times New Roman" w:hAnsi="Times New Roman"/>
        </w:rPr>
        <w:t xml:space="preserve"> </w:t>
      </w:r>
      <w:r>
        <w:t>za</w:t>
      </w:r>
      <w:r>
        <w:rPr>
          <w:rFonts w:ascii="Times New Roman" w:hAnsi="Times New Roman"/>
        </w:rPr>
        <w:t xml:space="preserve"> </w:t>
      </w:r>
      <w:r>
        <w:t>postizanje</w:t>
      </w:r>
      <w:r>
        <w:rPr>
          <w:rFonts w:ascii="Times New Roman" w:hAnsi="Times New Roman"/>
        </w:rPr>
        <w:t xml:space="preserve"> </w:t>
      </w:r>
      <w:r>
        <w:t>dodatnih</w:t>
      </w:r>
      <w:r>
        <w:rPr>
          <w:rFonts w:ascii="Times New Roman" w:hAnsi="Times New Roman"/>
        </w:rPr>
        <w:t xml:space="preserve"> </w:t>
      </w:r>
      <w:r>
        <w:t>mjera</w:t>
      </w:r>
      <w:r>
        <w:rPr>
          <w:rFonts w:ascii="Times New Roman" w:hAnsi="Times New Roman"/>
        </w:rPr>
        <w:t xml:space="preserve"> </w:t>
      </w:r>
      <w:r>
        <w:t>koje</w:t>
      </w:r>
      <w:r>
        <w:rPr>
          <w:rFonts w:ascii="Times New Roman" w:hAnsi="Times New Roman"/>
        </w:rPr>
        <w:t xml:space="preserve"> </w:t>
      </w:r>
      <w:r>
        <w:t>možda</w:t>
      </w:r>
      <w:r>
        <w:rPr>
          <w:rFonts w:ascii="Times New Roman" w:hAnsi="Times New Roman"/>
        </w:rPr>
        <w:t xml:space="preserve"> </w:t>
      </w:r>
      <w:r>
        <w:t>eksplicitno</w:t>
      </w:r>
      <w:r>
        <w:rPr>
          <w:rFonts w:ascii="Times New Roman" w:hAnsi="Times New Roman"/>
        </w:rPr>
        <w:t xml:space="preserve"> </w:t>
      </w:r>
      <w:r>
        <w:t>nijesu</w:t>
      </w:r>
      <w:r>
        <w:rPr>
          <w:rFonts w:ascii="Times New Roman" w:hAnsi="Times New Roman"/>
        </w:rPr>
        <w:t xml:space="preserve"> </w:t>
      </w:r>
      <w:r>
        <w:t>prepoznate</w:t>
      </w:r>
      <w:r>
        <w:rPr>
          <w:rFonts w:ascii="Times New Roman" w:hAnsi="Times New Roman"/>
        </w:rPr>
        <w:t xml:space="preserve"> </w:t>
      </w:r>
      <w:r>
        <w:t>ovim</w:t>
      </w:r>
      <w:r>
        <w:rPr>
          <w:rFonts w:ascii="Times New Roman" w:hAnsi="Times New Roman"/>
        </w:rPr>
        <w:t xml:space="preserve"> </w:t>
      </w:r>
      <w:r>
        <w:t>dokumentom,</w:t>
      </w:r>
      <w:r>
        <w:rPr>
          <w:rFonts w:ascii="Times New Roman" w:hAnsi="Times New Roman"/>
        </w:rPr>
        <w:t xml:space="preserve"> </w:t>
      </w:r>
      <w:r>
        <w:t>ali</w:t>
      </w:r>
      <w:r>
        <w:rPr>
          <w:rFonts w:ascii="Times New Roman" w:hAnsi="Times New Roman"/>
        </w:rPr>
        <w:t xml:space="preserve"> </w:t>
      </w:r>
      <w:r>
        <w:t>čija</w:t>
      </w:r>
      <w:r>
        <w:rPr>
          <w:rFonts w:ascii="Times New Roman" w:hAnsi="Times New Roman"/>
        </w:rPr>
        <w:t xml:space="preserve"> </w:t>
      </w:r>
      <w:r>
        <w:t>realizacija</w:t>
      </w:r>
      <w:r>
        <w:rPr>
          <w:rFonts w:ascii="Times New Roman" w:hAnsi="Times New Roman"/>
        </w:rPr>
        <w:t xml:space="preserve"> </w:t>
      </w:r>
      <w:r>
        <w:t>bi</w:t>
      </w:r>
      <w:r>
        <w:rPr>
          <w:rFonts w:ascii="Times New Roman" w:hAnsi="Times New Roman"/>
        </w:rPr>
        <w:t xml:space="preserve"> </w:t>
      </w:r>
      <w:r>
        <w:t>svakako</w:t>
      </w:r>
      <w:r>
        <w:rPr>
          <w:rFonts w:ascii="Times New Roman" w:hAnsi="Times New Roman"/>
          <w:spacing w:val="-2"/>
        </w:rPr>
        <w:t xml:space="preserve"> </w:t>
      </w:r>
      <w:r>
        <w:t>bila</w:t>
      </w:r>
      <w:r>
        <w:rPr>
          <w:rFonts w:ascii="Times New Roman" w:hAnsi="Times New Roman"/>
          <w:spacing w:val="-2"/>
        </w:rPr>
        <w:t xml:space="preserve"> </w:t>
      </w:r>
      <w:r>
        <w:t>kompatibilna</w:t>
      </w:r>
      <w:r>
        <w:rPr>
          <w:rFonts w:ascii="Times New Roman" w:hAnsi="Times New Roman"/>
          <w:spacing w:val="-2"/>
        </w:rPr>
        <w:t xml:space="preserve"> </w:t>
      </w:r>
      <w:r>
        <w:t>ciljevima</w:t>
      </w:r>
      <w:r>
        <w:rPr>
          <w:rFonts w:ascii="Times New Roman" w:hAnsi="Times New Roman"/>
          <w:spacing w:val="-5"/>
        </w:rPr>
        <w:t xml:space="preserve"> </w:t>
      </w:r>
      <w:r>
        <w:t>ovog</w:t>
      </w:r>
      <w:r>
        <w:rPr>
          <w:rFonts w:ascii="Times New Roman" w:hAnsi="Times New Roman"/>
          <w:spacing w:val="-5"/>
        </w:rPr>
        <w:t xml:space="preserve"> </w:t>
      </w:r>
      <w:r>
        <w:t>plana.</w:t>
      </w:r>
      <w:r>
        <w:rPr>
          <w:rFonts w:ascii="Times New Roman" w:hAnsi="Times New Roman"/>
          <w:spacing w:val="-5"/>
        </w:rPr>
        <w:t xml:space="preserve"> </w:t>
      </w:r>
      <w:r>
        <w:t>U</w:t>
      </w:r>
      <w:r>
        <w:rPr>
          <w:rFonts w:ascii="Times New Roman" w:hAnsi="Times New Roman"/>
          <w:spacing w:val="-3"/>
        </w:rPr>
        <w:t xml:space="preserve"> </w:t>
      </w:r>
      <w:r>
        <w:t>tom</w:t>
      </w:r>
      <w:r>
        <w:rPr>
          <w:rFonts w:ascii="Times New Roman" w:hAnsi="Times New Roman"/>
          <w:spacing w:val="-4"/>
        </w:rPr>
        <w:t xml:space="preserve"> </w:t>
      </w:r>
      <w:r>
        <w:t>slučaju</w:t>
      </w:r>
      <w:r>
        <w:rPr>
          <w:rFonts w:ascii="Times New Roman" w:hAnsi="Times New Roman"/>
          <w:spacing w:val="-4"/>
        </w:rPr>
        <w:t xml:space="preserve"> </w:t>
      </w:r>
      <w:r>
        <w:t>preporučuju</w:t>
      </w:r>
      <w:r>
        <w:rPr>
          <w:rFonts w:ascii="Times New Roman" w:hAnsi="Times New Roman"/>
          <w:spacing w:val="-4"/>
        </w:rPr>
        <w:t xml:space="preserve"> </w:t>
      </w:r>
      <w:r>
        <w:t>se</w:t>
      </w:r>
      <w:r>
        <w:rPr>
          <w:rFonts w:ascii="Times New Roman" w:hAnsi="Times New Roman"/>
          <w:spacing w:val="-2"/>
        </w:rPr>
        <w:t xml:space="preserve"> </w:t>
      </w:r>
      <w:r>
        <w:t>i</w:t>
      </w:r>
      <w:r>
        <w:rPr>
          <w:rFonts w:ascii="Times New Roman" w:hAnsi="Times New Roman"/>
          <w:spacing w:val="-5"/>
        </w:rPr>
        <w:t xml:space="preserve"> </w:t>
      </w:r>
      <w:r>
        <w:t>takve</w:t>
      </w:r>
      <w:r>
        <w:rPr>
          <w:rFonts w:ascii="Times New Roman" w:hAnsi="Times New Roman"/>
          <w:spacing w:val="-4"/>
        </w:rPr>
        <w:t xml:space="preserve"> </w:t>
      </w:r>
      <w:r>
        <w:t>mjere</w:t>
      </w:r>
      <w:r>
        <w:rPr>
          <w:rFonts w:ascii="Times New Roman" w:hAnsi="Times New Roman"/>
          <w:spacing w:val="-4"/>
        </w:rPr>
        <w:t xml:space="preserve"> </w:t>
      </w:r>
      <w:r>
        <w:t>uvrstiti</w:t>
      </w:r>
      <w:r>
        <w:rPr>
          <w:rFonts w:ascii="Times New Roman" w:hAnsi="Times New Roman"/>
        </w:rPr>
        <w:t xml:space="preserve"> </w:t>
      </w:r>
      <w:r>
        <w:t>u</w:t>
      </w:r>
      <w:r>
        <w:rPr>
          <w:rFonts w:ascii="Times New Roman" w:hAnsi="Times New Roman"/>
        </w:rPr>
        <w:t xml:space="preserve"> </w:t>
      </w:r>
      <w:r>
        <w:t>aktivnosti</w:t>
      </w:r>
      <w:r>
        <w:rPr>
          <w:rFonts w:ascii="Times New Roman" w:hAnsi="Times New Roman"/>
        </w:rPr>
        <w:t xml:space="preserve"> </w:t>
      </w:r>
      <w:r>
        <w:t>lokalne</w:t>
      </w:r>
      <w:r>
        <w:rPr>
          <w:rFonts w:ascii="Times New Roman" w:hAnsi="Times New Roman"/>
        </w:rPr>
        <w:t xml:space="preserve"> </w:t>
      </w:r>
      <w:r>
        <w:t>uprave,</w:t>
      </w:r>
      <w:r>
        <w:rPr>
          <w:rFonts w:ascii="Times New Roman" w:hAnsi="Times New Roman"/>
        </w:rPr>
        <w:t xml:space="preserve"> </w:t>
      </w:r>
      <w:r>
        <w:t>sa</w:t>
      </w:r>
      <w:r>
        <w:rPr>
          <w:rFonts w:ascii="Times New Roman" w:hAnsi="Times New Roman"/>
        </w:rPr>
        <w:t xml:space="preserve"> </w:t>
      </w:r>
      <w:r>
        <w:t>čim</w:t>
      </w:r>
      <w:r>
        <w:rPr>
          <w:rFonts w:ascii="Times New Roman" w:hAnsi="Times New Roman"/>
        </w:rPr>
        <w:t xml:space="preserve"> </w:t>
      </w:r>
      <w:r>
        <w:t>u</w:t>
      </w:r>
      <w:r>
        <w:rPr>
          <w:rFonts w:ascii="Times New Roman" w:hAnsi="Times New Roman"/>
        </w:rPr>
        <w:t xml:space="preserve"> </w:t>
      </w:r>
      <w:r>
        <w:t>vezi</w:t>
      </w:r>
      <w:r>
        <w:rPr>
          <w:rFonts w:ascii="Times New Roman" w:hAnsi="Times New Roman"/>
        </w:rPr>
        <w:t xml:space="preserve"> </w:t>
      </w:r>
      <w:r>
        <w:t>će</w:t>
      </w:r>
      <w:r>
        <w:rPr>
          <w:rFonts w:ascii="Times New Roman" w:hAnsi="Times New Roman"/>
        </w:rPr>
        <w:t xml:space="preserve"> </w:t>
      </w:r>
      <w:r>
        <w:t>se</w:t>
      </w:r>
      <w:r>
        <w:rPr>
          <w:rFonts w:ascii="Times New Roman" w:hAnsi="Times New Roman"/>
        </w:rPr>
        <w:t xml:space="preserve"> </w:t>
      </w:r>
      <w:r>
        <w:t>kontinuitet</w:t>
      </w:r>
      <w:r>
        <w:rPr>
          <w:rFonts w:ascii="Times New Roman" w:hAnsi="Times New Roman"/>
        </w:rPr>
        <w:t xml:space="preserve"> </w:t>
      </w:r>
      <w:r>
        <w:t>navedenog</w:t>
      </w:r>
      <w:r>
        <w:rPr>
          <w:rFonts w:ascii="Times New Roman" w:hAnsi="Times New Roman"/>
        </w:rPr>
        <w:t xml:space="preserve"> </w:t>
      </w:r>
      <w:r>
        <w:t>postići</w:t>
      </w:r>
      <w:r>
        <w:rPr>
          <w:rFonts w:ascii="Times New Roman" w:hAnsi="Times New Roman"/>
        </w:rPr>
        <w:t xml:space="preserve"> </w:t>
      </w:r>
      <w:r>
        <w:t>i</w:t>
      </w:r>
      <w:r>
        <w:rPr>
          <w:rFonts w:ascii="Times New Roman" w:hAnsi="Times New Roman"/>
        </w:rPr>
        <w:t xml:space="preserve"> </w:t>
      </w:r>
      <w:r>
        <w:t>kroz</w:t>
      </w:r>
      <w:r>
        <w:rPr>
          <w:rFonts w:ascii="Times New Roman" w:hAnsi="Times New Roman"/>
        </w:rPr>
        <w:t xml:space="preserve"> </w:t>
      </w:r>
      <w:r>
        <w:t>godišnje</w:t>
      </w:r>
      <w:r>
        <w:rPr>
          <w:rFonts w:ascii="Times New Roman" w:hAnsi="Times New Roman"/>
        </w:rPr>
        <w:t xml:space="preserve"> </w:t>
      </w:r>
      <w:r>
        <w:t>izvještavanje</w:t>
      </w:r>
      <w:r>
        <w:rPr>
          <w:rFonts w:ascii="Times New Roman" w:hAnsi="Times New Roman"/>
        </w:rPr>
        <w:t xml:space="preserve"> </w:t>
      </w:r>
      <w:r>
        <w:t>o</w:t>
      </w:r>
      <w:r>
        <w:rPr>
          <w:rFonts w:ascii="Times New Roman" w:hAnsi="Times New Roman"/>
        </w:rPr>
        <w:t xml:space="preserve"> </w:t>
      </w:r>
      <w:r>
        <w:t>ovom</w:t>
      </w:r>
      <w:r>
        <w:rPr>
          <w:rFonts w:ascii="Times New Roman" w:hAnsi="Times New Roman"/>
          <w:spacing w:val="-1"/>
        </w:rPr>
        <w:t xml:space="preserve"> </w:t>
      </w:r>
      <w:r>
        <w:t>dokumentu,</w:t>
      </w:r>
      <w:r>
        <w:rPr>
          <w:rFonts w:ascii="Times New Roman" w:hAnsi="Times New Roman"/>
          <w:spacing w:val="-1"/>
        </w:rPr>
        <w:t xml:space="preserve"> </w:t>
      </w:r>
      <w:r>
        <w:t>kako</w:t>
      </w:r>
      <w:r>
        <w:rPr>
          <w:rFonts w:ascii="Times New Roman" w:hAnsi="Times New Roman"/>
        </w:rPr>
        <w:t xml:space="preserve"> </w:t>
      </w:r>
      <w:r>
        <w:t>je</w:t>
      </w:r>
      <w:r>
        <w:rPr>
          <w:rFonts w:ascii="Times New Roman" w:hAnsi="Times New Roman"/>
        </w:rPr>
        <w:t xml:space="preserve"> </w:t>
      </w:r>
      <w:r>
        <w:t>to</w:t>
      </w:r>
      <w:r>
        <w:rPr>
          <w:rFonts w:ascii="Times New Roman" w:hAnsi="Times New Roman"/>
        </w:rPr>
        <w:t xml:space="preserve"> </w:t>
      </w:r>
      <w:r>
        <w:t>propisano</w:t>
      </w:r>
      <w:r>
        <w:rPr>
          <w:rFonts w:ascii="Times New Roman" w:hAnsi="Times New Roman"/>
        </w:rPr>
        <w:t xml:space="preserve"> </w:t>
      </w:r>
      <w:r>
        <w:t>u</w:t>
      </w:r>
      <w:r>
        <w:rPr>
          <w:rFonts w:ascii="Times New Roman" w:hAnsi="Times New Roman"/>
        </w:rPr>
        <w:t xml:space="preserve"> </w:t>
      </w:r>
      <w:r>
        <w:t>odredbi</w:t>
      </w:r>
      <w:r>
        <w:rPr>
          <w:rFonts w:ascii="Times New Roman" w:hAnsi="Times New Roman"/>
        </w:rPr>
        <w:t xml:space="preserve"> </w:t>
      </w:r>
      <w:r>
        <w:t>člana</w:t>
      </w:r>
      <w:r>
        <w:rPr>
          <w:rFonts w:ascii="Times New Roman" w:hAnsi="Times New Roman"/>
        </w:rPr>
        <w:t xml:space="preserve"> </w:t>
      </w:r>
      <w:r>
        <w:t>1</w:t>
      </w:r>
      <w:r w:rsidR="000A34E3">
        <w:t>3</w:t>
      </w:r>
      <w:r>
        <w:rPr>
          <w:rFonts w:ascii="Times New Roman" w:hAnsi="Times New Roman"/>
        </w:rPr>
        <w:t xml:space="preserve"> </w:t>
      </w:r>
      <w:r>
        <w:t>Zakona</w:t>
      </w:r>
      <w:r>
        <w:rPr>
          <w:rFonts w:ascii="Times New Roman" w:hAnsi="Times New Roman"/>
        </w:rPr>
        <w:t xml:space="preserve"> </w:t>
      </w:r>
      <w:r>
        <w:t>o</w:t>
      </w:r>
      <w:r>
        <w:rPr>
          <w:rFonts w:ascii="Times New Roman" w:hAnsi="Times New Roman"/>
        </w:rPr>
        <w:t xml:space="preserve"> </w:t>
      </w:r>
      <w:r>
        <w:t>energetici.</w:t>
      </w:r>
    </w:p>
    <w:p w14:paraId="762D8ED1" w14:textId="4E6C8322" w:rsidR="006F4E34" w:rsidRDefault="002B675D" w:rsidP="000A34E3">
      <w:r>
        <w:t>Jedinica</w:t>
      </w:r>
      <w:r>
        <w:rPr>
          <w:rFonts w:ascii="Times New Roman" w:hAnsi="Times New Roman"/>
          <w:spacing w:val="-15"/>
        </w:rPr>
        <w:t xml:space="preserve"> </w:t>
      </w:r>
      <w:r>
        <w:t>loklane</w:t>
      </w:r>
      <w:r>
        <w:rPr>
          <w:rFonts w:ascii="Times New Roman" w:hAnsi="Times New Roman"/>
          <w:spacing w:val="-15"/>
        </w:rPr>
        <w:t xml:space="preserve"> </w:t>
      </w:r>
      <w:r>
        <w:t>samouprave</w:t>
      </w:r>
      <w:r>
        <w:rPr>
          <w:rFonts w:ascii="Times New Roman" w:hAnsi="Times New Roman"/>
          <w:spacing w:val="-15"/>
        </w:rPr>
        <w:t xml:space="preserve"> </w:t>
      </w:r>
      <w:r>
        <w:t>nema</w:t>
      </w:r>
      <w:r>
        <w:rPr>
          <w:rFonts w:ascii="Times New Roman" w:hAnsi="Times New Roman"/>
          <w:spacing w:val="-15"/>
        </w:rPr>
        <w:t xml:space="preserve"> </w:t>
      </w:r>
      <w:r>
        <w:t>suviše</w:t>
      </w:r>
      <w:r>
        <w:rPr>
          <w:rFonts w:ascii="Times New Roman" w:hAnsi="Times New Roman"/>
          <w:spacing w:val="-15"/>
        </w:rPr>
        <w:t xml:space="preserve"> </w:t>
      </w:r>
      <w:r>
        <w:t>ingerencija</w:t>
      </w:r>
      <w:r>
        <w:rPr>
          <w:rFonts w:ascii="Times New Roman" w:hAnsi="Times New Roman"/>
          <w:spacing w:val="-15"/>
        </w:rPr>
        <w:t xml:space="preserve"> </w:t>
      </w:r>
      <w:r>
        <w:t>u</w:t>
      </w:r>
      <w:r>
        <w:rPr>
          <w:rFonts w:ascii="Times New Roman" w:hAnsi="Times New Roman"/>
          <w:spacing w:val="-15"/>
        </w:rPr>
        <w:t xml:space="preserve"> </w:t>
      </w:r>
      <w:r>
        <w:t>dijelu</w:t>
      </w:r>
      <w:r>
        <w:rPr>
          <w:rFonts w:ascii="Times New Roman" w:hAnsi="Times New Roman"/>
          <w:spacing w:val="-15"/>
        </w:rPr>
        <w:t xml:space="preserve"> </w:t>
      </w:r>
      <w:r>
        <w:t>sprovođenja</w:t>
      </w:r>
      <w:r>
        <w:rPr>
          <w:rFonts w:ascii="Times New Roman" w:hAnsi="Times New Roman"/>
          <w:spacing w:val="-15"/>
        </w:rPr>
        <w:t xml:space="preserve"> </w:t>
      </w:r>
      <w:r>
        <w:t>energetskih</w:t>
      </w:r>
      <w:r>
        <w:rPr>
          <w:rFonts w:ascii="Times New Roman" w:hAnsi="Times New Roman"/>
          <w:spacing w:val="-15"/>
        </w:rPr>
        <w:t xml:space="preserve"> </w:t>
      </w:r>
      <w:r>
        <w:t>politika</w:t>
      </w:r>
      <w:r>
        <w:rPr>
          <w:rFonts w:ascii="Times New Roman" w:hAnsi="Times New Roman"/>
          <w:spacing w:val="-15"/>
        </w:rPr>
        <w:t xml:space="preserve"> </w:t>
      </w:r>
      <w:r>
        <w:t>osim</w:t>
      </w:r>
      <w:r>
        <w:rPr>
          <w:rFonts w:ascii="Times New Roman" w:hAnsi="Times New Roman"/>
        </w:rPr>
        <w:t xml:space="preserve"> </w:t>
      </w:r>
      <w:r>
        <w:t>prije</w:t>
      </w:r>
      <w:r>
        <w:rPr>
          <w:rFonts w:ascii="Times New Roman" w:hAnsi="Times New Roman"/>
        </w:rPr>
        <w:t xml:space="preserve"> </w:t>
      </w:r>
      <w:r>
        <w:t>svega</w:t>
      </w:r>
      <w:r>
        <w:rPr>
          <w:rFonts w:ascii="Times New Roman" w:hAnsi="Times New Roman"/>
          <w:spacing w:val="-3"/>
        </w:rPr>
        <w:t xml:space="preserve"> </w:t>
      </w:r>
      <w:r>
        <w:t>mjera</w:t>
      </w:r>
      <w:r>
        <w:rPr>
          <w:rFonts w:ascii="Times New Roman" w:hAnsi="Times New Roman"/>
          <w:spacing w:val="-1"/>
        </w:rPr>
        <w:t xml:space="preserve"> </w:t>
      </w:r>
      <w:r>
        <w:t>koje</w:t>
      </w:r>
      <w:r>
        <w:rPr>
          <w:rFonts w:ascii="Times New Roman" w:hAnsi="Times New Roman"/>
          <w:spacing w:val="-3"/>
        </w:rPr>
        <w:t xml:space="preserve"> </w:t>
      </w:r>
      <w:r>
        <w:t>se</w:t>
      </w:r>
      <w:r>
        <w:rPr>
          <w:rFonts w:ascii="Times New Roman" w:hAnsi="Times New Roman"/>
          <w:spacing w:val="-3"/>
        </w:rPr>
        <w:t xml:space="preserve"> </w:t>
      </w:r>
      <w:r>
        <w:t>sprovode</w:t>
      </w:r>
      <w:r>
        <w:rPr>
          <w:rFonts w:ascii="Times New Roman" w:hAnsi="Times New Roman"/>
          <w:spacing w:val="-3"/>
        </w:rPr>
        <w:t xml:space="preserve"> </w:t>
      </w:r>
      <w:r>
        <w:t>kroz</w:t>
      </w:r>
      <w:r>
        <w:rPr>
          <w:rFonts w:ascii="Times New Roman" w:hAnsi="Times New Roman"/>
          <w:spacing w:val="-2"/>
        </w:rPr>
        <w:t xml:space="preserve"> </w:t>
      </w:r>
      <w:r>
        <w:t>programe</w:t>
      </w:r>
      <w:r>
        <w:rPr>
          <w:rFonts w:ascii="Times New Roman" w:hAnsi="Times New Roman"/>
        </w:rPr>
        <w:t xml:space="preserve"> </w:t>
      </w:r>
      <w:r>
        <w:t>i</w:t>
      </w:r>
      <w:r>
        <w:rPr>
          <w:rFonts w:ascii="Times New Roman" w:hAnsi="Times New Roman"/>
          <w:spacing w:val="-3"/>
        </w:rPr>
        <w:t xml:space="preserve"> </w:t>
      </w:r>
      <w:r>
        <w:t>planove</w:t>
      </w:r>
      <w:r>
        <w:rPr>
          <w:rFonts w:ascii="Times New Roman" w:hAnsi="Times New Roman"/>
        </w:rPr>
        <w:t xml:space="preserve"> </w:t>
      </w:r>
      <w:r>
        <w:t>energetske</w:t>
      </w:r>
      <w:r>
        <w:rPr>
          <w:rFonts w:ascii="Times New Roman" w:hAnsi="Times New Roman"/>
        </w:rPr>
        <w:t xml:space="preserve"> </w:t>
      </w:r>
      <w:r>
        <w:t>efikasnosti,</w:t>
      </w:r>
      <w:r>
        <w:rPr>
          <w:rFonts w:ascii="Times New Roman" w:hAnsi="Times New Roman"/>
          <w:spacing w:val="-3"/>
        </w:rPr>
        <w:t xml:space="preserve"> </w:t>
      </w:r>
      <w:r>
        <w:t>koje</w:t>
      </w:r>
      <w:r>
        <w:rPr>
          <w:rFonts w:ascii="Times New Roman" w:hAnsi="Times New Roman"/>
        </w:rPr>
        <w:t xml:space="preserve"> </w:t>
      </w:r>
      <w:r>
        <w:t>aktivnosti</w:t>
      </w:r>
      <w:r>
        <w:rPr>
          <w:rFonts w:ascii="Times New Roman" w:hAnsi="Times New Roman"/>
        </w:rPr>
        <w:t xml:space="preserve"> </w:t>
      </w:r>
      <w:r>
        <w:t>se</w:t>
      </w:r>
      <w:r>
        <w:rPr>
          <w:rFonts w:ascii="Times New Roman" w:hAnsi="Times New Roman"/>
        </w:rPr>
        <w:t xml:space="preserve"> </w:t>
      </w:r>
      <w:r>
        <w:t>praktično</w:t>
      </w:r>
      <w:r>
        <w:rPr>
          <w:rFonts w:ascii="Times New Roman" w:hAnsi="Times New Roman"/>
        </w:rPr>
        <w:t xml:space="preserve"> </w:t>
      </w:r>
      <w:r>
        <w:t>u</w:t>
      </w:r>
      <w:r>
        <w:rPr>
          <w:rFonts w:ascii="Times New Roman" w:hAnsi="Times New Roman"/>
        </w:rPr>
        <w:t xml:space="preserve"> </w:t>
      </w:r>
      <w:r>
        <w:t>cijelosti</w:t>
      </w:r>
      <w:r>
        <w:rPr>
          <w:rFonts w:ascii="Times New Roman" w:hAnsi="Times New Roman"/>
        </w:rPr>
        <w:t xml:space="preserve"> </w:t>
      </w:r>
      <w:r>
        <w:t>podudaraju</w:t>
      </w:r>
      <w:r>
        <w:rPr>
          <w:rFonts w:ascii="Times New Roman" w:hAnsi="Times New Roman"/>
        </w:rPr>
        <w:t xml:space="preserve"> </w:t>
      </w:r>
      <w:r>
        <w:t>sa</w:t>
      </w:r>
      <w:r>
        <w:rPr>
          <w:rFonts w:ascii="Times New Roman" w:hAnsi="Times New Roman"/>
        </w:rPr>
        <w:t xml:space="preserve"> </w:t>
      </w:r>
      <w:r>
        <w:t>ciljevima</w:t>
      </w:r>
      <w:r>
        <w:rPr>
          <w:rFonts w:ascii="Times New Roman" w:hAnsi="Times New Roman"/>
        </w:rPr>
        <w:t xml:space="preserve"> </w:t>
      </w:r>
      <w:r>
        <w:t>ovog</w:t>
      </w:r>
      <w:r>
        <w:rPr>
          <w:rFonts w:ascii="Times New Roman" w:hAnsi="Times New Roman"/>
        </w:rPr>
        <w:t xml:space="preserve"> </w:t>
      </w:r>
      <w:r w:rsidR="000A34E3">
        <w:t>LEP-a</w:t>
      </w:r>
      <w:r>
        <w:t>.</w:t>
      </w:r>
    </w:p>
    <w:p w14:paraId="4CCCCCEE" w14:textId="77777777" w:rsidR="006F4E34" w:rsidRDefault="002B675D" w:rsidP="000A34E3">
      <w:r>
        <w:t>Obezbjeđivanje</w:t>
      </w:r>
      <w:r>
        <w:rPr>
          <w:rFonts w:ascii="Times New Roman" w:hAnsi="Times New Roman"/>
        </w:rPr>
        <w:t xml:space="preserve"> </w:t>
      </w:r>
      <w:r>
        <w:t>finansijskih</w:t>
      </w:r>
      <w:r>
        <w:rPr>
          <w:rFonts w:ascii="Times New Roman" w:hAnsi="Times New Roman"/>
        </w:rPr>
        <w:t xml:space="preserve"> </w:t>
      </w:r>
      <w:r>
        <w:t>sredstava</w:t>
      </w:r>
      <w:r>
        <w:rPr>
          <w:rFonts w:ascii="Times New Roman" w:hAnsi="Times New Roman"/>
        </w:rPr>
        <w:t xml:space="preserve"> </w:t>
      </w:r>
      <w:r>
        <w:t>za</w:t>
      </w:r>
      <w:r>
        <w:rPr>
          <w:rFonts w:ascii="Times New Roman" w:hAnsi="Times New Roman"/>
        </w:rPr>
        <w:t xml:space="preserve"> </w:t>
      </w:r>
      <w:r>
        <w:t>izradu</w:t>
      </w:r>
      <w:r>
        <w:rPr>
          <w:rFonts w:ascii="Times New Roman" w:hAnsi="Times New Roman"/>
        </w:rPr>
        <w:t xml:space="preserve"> </w:t>
      </w:r>
      <w:r>
        <w:t>ovog</w:t>
      </w:r>
      <w:r>
        <w:rPr>
          <w:rFonts w:ascii="Times New Roman" w:hAnsi="Times New Roman"/>
        </w:rPr>
        <w:t xml:space="preserve"> </w:t>
      </w:r>
      <w:r>
        <w:t>plana</w:t>
      </w:r>
      <w:r>
        <w:rPr>
          <w:rFonts w:ascii="Times New Roman" w:hAnsi="Times New Roman"/>
        </w:rPr>
        <w:t xml:space="preserve"> </w:t>
      </w:r>
      <w:r>
        <w:t>su</w:t>
      </w:r>
      <w:r>
        <w:rPr>
          <w:rFonts w:ascii="Times New Roman" w:hAnsi="Times New Roman"/>
        </w:rPr>
        <w:t xml:space="preserve"> </w:t>
      </w:r>
      <w:r>
        <w:t>za</w:t>
      </w:r>
      <w:r>
        <w:rPr>
          <w:rFonts w:ascii="Times New Roman" w:hAnsi="Times New Roman"/>
        </w:rPr>
        <w:t xml:space="preserve"> </w:t>
      </w:r>
      <w:r>
        <w:t>očekivati</w:t>
      </w:r>
      <w:r>
        <w:rPr>
          <w:rFonts w:ascii="Times New Roman" w:hAnsi="Times New Roman"/>
        </w:rPr>
        <w:t xml:space="preserve"> </w:t>
      </w:r>
      <w:r>
        <w:t>da</w:t>
      </w:r>
      <w:r>
        <w:rPr>
          <w:rFonts w:ascii="Times New Roman" w:hAnsi="Times New Roman"/>
        </w:rPr>
        <w:t xml:space="preserve"> </w:t>
      </w:r>
      <w:r>
        <w:t>će</w:t>
      </w:r>
      <w:r>
        <w:rPr>
          <w:rFonts w:ascii="Times New Roman" w:hAnsi="Times New Roman"/>
        </w:rPr>
        <w:t xml:space="preserve"> </w:t>
      </w:r>
      <w:r>
        <w:t>u</w:t>
      </w:r>
      <w:r>
        <w:rPr>
          <w:rFonts w:ascii="Times New Roman" w:hAnsi="Times New Roman"/>
        </w:rPr>
        <w:t xml:space="preserve"> </w:t>
      </w:r>
      <w:r>
        <w:t>praksi</w:t>
      </w:r>
      <w:r>
        <w:rPr>
          <w:rFonts w:ascii="Times New Roman" w:hAnsi="Times New Roman"/>
        </w:rPr>
        <w:t xml:space="preserve"> </w:t>
      </w:r>
      <w:r>
        <w:t>ipak</w:t>
      </w:r>
      <w:r>
        <w:rPr>
          <w:rFonts w:ascii="Times New Roman" w:hAnsi="Times New Roman"/>
        </w:rPr>
        <w:t xml:space="preserve"> </w:t>
      </w:r>
      <w:r>
        <w:t>biti</w:t>
      </w:r>
      <w:r>
        <w:rPr>
          <w:rFonts w:ascii="Times New Roman" w:hAnsi="Times New Roman"/>
        </w:rPr>
        <w:t xml:space="preserve"> </w:t>
      </w:r>
      <w:r>
        <w:lastRenderedPageBreak/>
        <w:t>znatno</w:t>
      </w:r>
      <w:r>
        <w:rPr>
          <w:rFonts w:ascii="Times New Roman" w:hAnsi="Times New Roman"/>
          <w:spacing w:val="-6"/>
        </w:rPr>
        <w:t xml:space="preserve"> </w:t>
      </w:r>
      <w:r>
        <w:t>složenije</w:t>
      </w:r>
      <w:r>
        <w:rPr>
          <w:rFonts w:ascii="Times New Roman" w:hAnsi="Times New Roman"/>
          <w:spacing w:val="-6"/>
        </w:rPr>
        <w:t xml:space="preserve"> </w:t>
      </w:r>
      <w:r>
        <w:t>nego</w:t>
      </w:r>
      <w:r>
        <w:rPr>
          <w:rFonts w:ascii="Times New Roman" w:hAnsi="Times New Roman"/>
          <w:spacing w:val="-6"/>
        </w:rPr>
        <w:t xml:space="preserve"> </w:t>
      </w:r>
      <w:r>
        <w:t>što</w:t>
      </w:r>
      <w:r>
        <w:rPr>
          <w:rFonts w:ascii="Times New Roman" w:hAnsi="Times New Roman"/>
          <w:spacing w:val="-4"/>
        </w:rPr>
        <w:t xml:space="preserve"> </w:t>
      </w:r>
      <w:r>
        <w:t>su</w:t>
      </w:r>
      <w:r>
        <w:rPr>
          <w:rFonts w:ascii="Times New Roman" w:hAnsi="Times New Roman"/>
          <w:spacing w:val="-8"/>
        </w:rPr>
        <w:t xml:space="preserve"> </w:t>
      </w:r>
      <w:r>
        <w:t>u</w:t>
      </w:r>
      <w:r>
        <w:rPr>
          <w:rFonts w:ascii="Times New Roman" w:hAnsi="Times New Roman"/>
          <w:spacing w:val="-5"/>
        </w:rPr>
        <w:t xml:space="preserve"> </w:t>
      </w:r>
      <w:r>
        <w:t>ovom</w:t>
      </w:r>
      <w:r>
        <w:rPr>
          <w:rFonts w:ascii="Times New Roman" w:hAnsi="Times New Roman"/>
          <w:spacing w:val="-6"/>
        </w:rPr>
        <w:t xml:space="preserve"> </w:t>
      </w:r>
      <w:r>
        <w:t>dokumentu</w:t>
      </w:r>
      <w:r>
        <w:rPr>
          <w:rFonts w:ascii="Times New Roman" w:hAnsi="Times New Roman"/>
          <w:spacing w:val="-8"/>
        </w:rPr>
        <w:t xml:space="preserve"> </w:t>
      </w:r>
      <w:r>
        <w:t>prikazana.</w:t>
      </w:r>
      <w:r>
        <w:rPr>
          <w:rFonts w:ascii="Times New Roman" w:hAnsi="Times New Roman"/>
          <w:spacing w:val="-7"/>
        </w:rPr>
        <w:t xml:space="preserve"> </w:t>
      </w:r>
      <w:r>
        <w:t>To</w:t>
      </w:r>
      <w:r>
        <w:rPr>
          <w:rFonts w:ascii="Times New Roman" w:hAnsi="Times New Roman"/>
          <w:spacing w:val="-8"/>
        </w:rPr>
        <w:t xml:space="preserve"> </w:t>
      </w:r>
      <w:r>
        <w:t>prije</w:t>
      </w:r>
      <w:r>
        <w:rPr>
          <w:rFonts w:ascii="Times New Roman" w:hAnsi="Times New Roman"/>
          <w:spacing w:val="-6"/>
        </w:rPr>
        <w:t xml:space="preserve"> </w:t>
      </w:r>
      <w:r>
        <w:t>svega</w:t>
      </w:r>
      <w:r>
        <w:rPr>
          <w:rFonts w:ascii="Times New Roman" w:hAnsi="Times New Roman"/>
          <w:spacing w:val="-6"/>
        </w:rPr>
        <w:t xml:space="preserve"> </w:t>
      </w:r>
      <w:r>
        <w:t>sa</w:t>
      </w:r>
      <w:r>
        <w:rPr>
          <w:rFonts w:ascii="Times New Roman" w:hAnsi="Times New Roman"/>
          <w:spacing w:val="-6"/>
        </w:rPr>
        <w:t xml:space="preserve"> </w:t>
      </w:r>
      <w:r>
        <w:t>razloga</w:t>
      </w:r>
      <w:r>
        <w:rPr>
          <w:rFonts w:ascii="Times New Roman" w:hAnsi="Times New Roman"/>
          <w:spacing w:val="-6"/>
        </w:rPr>
        <w:t xml:space="preserve"> </w:t>
      </w:r>
      <w:r>
        <w:t>prilično</w:t>
      </w:r>
      <w:r>
        <w:rPr>
          <w:rFonts w:ascii="Times New Roman" w:hAnsi="Times New Roman"/>
          <w:spacing w:val="-6"/>
        </w:rPr>
        <w:t xml:space="preserve"> </w:t>
      </w:r>
      <w:r>
        <w:t>dugog</w:t>
      </w:r>
      <w:r>
        <w:rPr>
          <w:rFonts w:ascii="Times New Roman" w:hAnsi="Times New Roman"/>
        </w:rPr>
        <w:t xml:space="preserve"> </w:t>
      </w:r>
      <w:r>
        <w:t>perioda</w:t>
      </w:r>
      <w:r>
        <w:rPr>
          <w:rFonts w:ascii="Times New Roman" w:hAnsi="Times New Roman"/>
        </w:rPr>
        <w:t xml:space="preserve"> </w:t>
      </w:r>
      <w:r>
        <w:t>važenja</w:t>
      </w:r>
      <w:r>
        <w:rPr>
          <w:rFonts w:ascii="Times New Roman" w:hAnsi="Times New Roman"/>
        </w:rPr>
        <w:t xml:space="preserve"> </w:t>
      </w:r>
      <w:r>
        <w:t>ovog</w:t>
      </w:r>
      <w:r>
        <w:rPr>
          <w:rFonts w:ascii="Times New Roman" w:hAnsi="Times New Roman"/>
        </w:rPr>
        <w:t xml:space="preserve"> </w:t>
      </w:r>
      <w:r>
        <w:t>dokumenta</w:t>
      </w:r>
      <w:r>
        <w:rPr>
          <w:rFonts w:ascii="Times New Roman" w:hAnsi="Times New Roman"/>
        </w:rPr>
        <w:t xml:space="preserve"> </w:t>
      </w:r>
      <w:r>
        <w:t>i</w:t>
      </w:r>
      <w:r>
        <w:rPr>
          <w:rFonts w:ascii="Times New Roman" w:hAnsi="Times New Roman"/>
        </w:rPr>
        <w:t xml:space="preserve"> </w:t>
      </w:r>
      <w:r>
        <w:t>fluktuacija</w:t>
      </w:r>
      <w:r>
        <w:rPr>
          <w:rFonts w:ascii="Times New Roman" w:hAnsi="Times New Roman"/>
        </w:rPr>
        <w:t xml:space="preserve"> </w:t>
      </w:r>
      <w:r>
        <w:t>tržišta,</w:t>
      </w:r>
      <w:r>
        <w:rPr>
          <w:rFonts w:ascii="Times New Roman" w:hAnsi="Times New Roman"/>
        </w:rPr>
        <w:t xml:space="preserve"> </w:t>
      </w:r>
      <w:r>
        <w:t>što</w:t>
      </w:r>
      <w:r>
        <w:rPr>
          <w:rFonts w:ascii="Times New Roman" w:hAnsi="Times New Roman"/>
        </w:rPr>
        <w:t xml:space="preserve"> </w:t>
      </w:r>
      <w:r>
        <w:t>je</w:t>
      </w:r>
      <w:r>
        <w:rPr>
          <w:rFonts w:ascii="Times New Roman" w:hAnsi="Times New Roman"/>
        </w:rPr>
        <w:t xml:space="preserve"> </w:t>
      </w:r>
      <w:r>
        <w:t>sve</w:t>
      </w:r>
      <w:r>
        <w:rPr>
          <w:rFonts w:ascii="Times New Roman" w:hAnsi="Times New Roman"/>
        </w:rPr>
        <w:t xml:space="preserve"> </w:t>
      </w:r>
      <w:r>
        <w:t>zajedno</w:t>
      </w:r>
      <w:r>
        <w:rPr>
          <w:rFonts w:ascii="Times New Roman" w:hAnsi="Times New Roman"/>
        </w:rPr>
        <w:t xml:space="preserve"> </w:t>
      </w:r>
      <w:r>
        <w:t>značajno</w:t>
      </w:r>
      <w:r>
        <w:rPr>
          <w:rFonts w:ascii="Times New Roman" w:hAnsi="Times New Roman"/>
        </w:rPr>
        <w:t xml:space="preserve"> </w:t>
      </w:r>
      <w:r>
        <w:t>ograničavajući</w:t>
      </w:r>
      <w:r>
        <w:rPr>
          <w:rFonts w:ascii="Times New Roman" w:hAnsi="Times New Roman"/>
        </w:rPr>
        <w:t xml:space="preserve"> </w:t>
      </w:r>
      <w:r>
        <w:t>faktor</w:t>
      </w:r>
      <w:r>
        <w:rPr>
          <w:rFonts w:ascii="Times New Roman" w:hAnsi="Times New Roman"/>
          <w:spacing w:val="-15"/>
        </w:rPr>
        <w:t xml:space="preserve"> </w:t>
      </w:r>
      <w:r>
        <w:t>da</w:t>
      </w:r>
      <w:r>
        <w:rPr>
          <w:rFonts w:ascii="Times New Roman" w:hAnsi="Times New Roman"/>
          <w:spacing w:val="-13"/>
        </w:rPr>
        <w:t xml:space="preserve"> </w:t>
      </w:r>
      <w:r>
        <w:t>se</w:t>
      </w:r>
      <w:r>
        <w:rPr>
          <w:rFonts w:ascii="Times New Roman" w:hAnsi="Times New Roman"/>
          <w:spacing w:val="-11"/>
        </w:rPr>
        <w:t xml:space="preserve"> </w:t>
      </w:r>
      <w:r>
        <w:t>detaljnijom</w:t>
      </w:r>
      <w:r>
        <w:rPr>
          <w:rFonts w:ascii="Times New Roman" w:hAnsi="Times New Roman"/>
          <w:spacing w:val="-12"/>
        </w:rPr>
        <w:t xml:space="preserve"> </w:t>
      </w:r>
      <w:r>
        <w:t>razradom</w:t>
      </w:r>
      <w:r>
        <w:rPr>
          <w:rFonts w:ascii="Times New Roman" w:hAnsi="Times New Roman"/>
          <w:spacing w:val="-12"/>
        </w:rPr>
        <w:t xml:space="preserve"> </w:t>
      </w:r>
      <w:r>
        <w:t>preciznije</w:t>
      </w:r>
      <w:r>
        <w:rPr>
          <w:rFonts w:ascii="Times New Roman" w:hAnsi="Times New Roman"/>
          <w:spacing w:val="-11"/>
        </w:rPr>
        <w:t xml:space="preserve"> </w:t>
      </w:r>
      <w:r>
        <w:t>definišu</w:t>
      </w:r>
      <w:r>
        <w:rPr>
          <w:rFonts w:ascii="Times New Roman" w:hAnsi="Times New Roman"/>
          <w:spacing w:val="-9"/>
        </w:rPr>
        <w:t xml:space="preserve"> </w:t>
      </w:r>
      <w:r>
        <w:t>pojedini</w:t>
      </w:r>
      <w:r>
        <w:rPr>
          <w:rFonts w:ascii="Times New Roman" w:hAnsi="Times New Roman"/>
          <w:spacing w:val="-15"/>
        </w:rPr>
        <w:t xml:space="preserve"> </w:t>
      </w:r>
      <w:r>
        <w:t>parametri.</w:t>
      </w:r>
      <w:r>
        <w:rPr>
          <w:rFonts w:ascii="Times New Roman" w:hAnsi="Times New Roman"/>
          <w:spacing w:val="-10"/>
        </w:rPr>
        <w:t xml:space="preserve"> </w:t>
      </w:r>
      <w:r>
        <w:t>Polazeći</w:t>
      </w:r>
      <w:r>
        <w:rPr>
          <w:rFonts w:ascii="Times New Roman" w:hAnsi="Times New Roman"/>
          <w:spacing w:val="-10"/>
        </w:rPr>
        <w:t xml:space="preserve"> </w:t>
      </w:r>
      <w:r>
        <w:t>od</w:t>
      </w:r>
      <w:r>
        <w:rPr>
          <w:rFonts w:ascii="Times New Roman" w:hAnsi="Times New Roman"/>
          <w:spacing w:val="-6"/>
        </w:rPr>
        <w:t xml:space="preserve"> </w:t>
      </w:r>
      <w:r>
        <w:t>činjenice</w:t>
      </w:r>
      <w:r>
        <w:rPr>
          <w:rFonts w:ascii="Times New Roman" w:hAnsi="Times New Roman"/>
          <w:spacing w:val="-15"/>
        </w:rPr>
        <w:t xml:space="preserve"> </w:t>
      </w:r>
      <w:r>
        <w:t>da</w:t>
      </w:r>
      <w:r>
        <w:rPr>
          <w:rFonts w:ascii="Times New Roman" w:hAnsi="Times New Roman"/>
          <w:spacing w:val="-9"/>
        </w:rPr>
        <w:t xml:space="preserve"> </w:t>
      </w:r>
      <w:r>
        <w:t>se</w:t>
      </w:r>
      <w:r>
        <w:rPr>
          <w:rFonts w:ascii="Times New Roman" w:hAnsi="Times New Roman"/>
        </w:rPr>
        <w:t xml:space="preserve"> </w:t>
      </w:r>
      <w:r>
        <w:t>budžet</w:t>
      </w:r>
      <w:r>
        <w:rPr>
          <w:rFonts w:ascii="Times New Roman" w:hAnsi="Times New Roman"/>
        </w:rPr>
        <w:t xml:space="preserve"> </w:t>
      </w:r>
      <w:r>
        <w:t>jedinica</w:t>
      </w:r>
      <w:r>
        <w:rPr>
          <w:rFonts w:ascii="Times New Roman" w:hAnsi="Times New Roman"/>
        </w:rPr>
        <w:t xml:space="preserve"> </w:t>
      </w:r>
      <w:r>
        <w:t>lokalnih</w:t>
      </w:r>
      <w:r>
        <w:rPr>
          <w:rFonts w:ascii="Times New Roman" w:hAnsi="Times New Roman"/>
        </w:rPr>
        <w:t xml:space="preserve"> </w:t>
      </w:r>
      <w:r>
        <w:t>samouprava</w:t>
      </w:r>
      <w:r>
        <w:rPr>
          <w:rFonts w:ascii="Times New Roman" w:hAnsi="Times New Roman"/>
        </w:rPr>
        <w:t xml:space="preserve"> </w:t>
      </w:r>
      <w:r>
        <w:t>radi</w:t>
      </w:r>
      <w:r>
        <w:rPr>
          <w:rFonts w:ascii="Times New Roman" w:hAnsi="Times New Roman"/>
        </w:rPr>
        <w:t xml:space="preserve"> </w:t>
      </w:r>
      <w:r>
        <w:t>na</w:t>
      </w:r>
      <w:r>
        <w:rPr>
          <w:rFonts w:ascii="Times New Roman" w:hAnsi="Times New Roman"/>
        </w:rPr>
        <w:t xml:space="preserve"> </w:t>
      </w:r>
      <w:r>
        <w:t>godišnjem</w:t>
      </w:r>
      <w:r>
        <w:rPr>
          <w:rFonts w:ascii="Times New Roman" w:hAnsi="Times New Roman"/>
        </w:rPr>
        <w:t xml:space="preserve"> </w:t>
      </w:r>
      <w:r>
        <w:t>nivou,</w:t>
      </w:r>
      <w:r>
        <w:rPr>
          <w:rFonts w:ascii="Times New Roman" w:hAnsi="Times New Roman"/>
        </w:rPr>
        <w:t xml:space="preserve"> </w:t>
      </w:r>
      <w:r>
        <w:t>to</w:t>
      </w:r>
      <w:r>
        <w:rPr>
          <w:rFonts w:ascii="Times New Roman" w:hAnsi="Times New Roman"/>
        </w:rPr>
        <w:t xml:space="preserve"> </w:t>
      </w:r>
      <w:r>
        <w:t>je</w:t>
      </w:r>
      <w:r>
        <w:rPr>
          <w:rFonts w:ascii="Times New Roman" w:hAnsi="Times New Roman"/>
        </w:rPr>
        <w:t xml:space="preserve"> </w:t>
      </w:r>
      <w:r>
        <w:t>i</w:t>
      </w:r>
      <w:r>
        <w:rPr>
          <w:rFonts w:ascii="Times New Roman" w:hAnsi="Times New Roman"/>
        </w:rPr>
        <w:t xml:space="preserve"> </w:t>
      </w:r>
      <w:r>
        <w:t>obaveza</w:t>
      </w:r>
      <w:r>
        <w:rPr>
          <w:rFonts w:ascii="Times New Roman" w:hAnsi="Times New Roman"/>
        </w:rPr>
        <w:t xml:space="preserve"> </w:t>
      </w:r>
      <w:r>
        <w:t>nadležnog</w:t>
      </w:r>
      <w:r>
        <w:rPr>
          <w:rFonts w:ascii="Times New Roman" w:hAnsi="Times New Roman"/>
        </w:rPr>
        <w:t xml:space="preserve"> </w:t>
      </w:r>
      <w:r>
        <w:t>Sekretarijata</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svake</w:t>
      </w:r>
      <w:r>
        <w:rPr>
          <w:rFonts w:ascii="Times New Roman" w:hAnsi="Times New Roman"/>
        </w:rPr>
        <w:t xml:space="preserve"> </w:t>
      </w:r>
      <w:r>
        <w:t>godine</w:t>
      </w:r>
      <w:r>
        <w:rPr>
          <w:rFonts w:ascii="Times New Roman" w:hAnsi="Times New Roman"/>
        </w:rPr>
        <w:t xml:space="preserve"> </w:t>
      </w:r>
      <w:r>
        <w:t>donosioci</w:t>
      </w:r>
      <w:r>
        <w:rPr>
          <w:rFonts w:ascii="Times New Roman" w:hAnsi="Times New Roman"/>
        </w:rPr>
        <w:t xml:space="preserve"> </w:t>
      </w:r>
      <w:r>
        <w:t>odluka</w:t>
      </w:r>
      <w:r>
        <w:rPr>
          <w:rFonts w:ascii="Times New Roman" w:hAnsi="Times New Roman"/>
        </w:rPr>
        <w:t xml:space="preserve"> </w:t>
      </w:r>
      <w:r>
        <w:t>na</w:t>
      </w:r>
      <w:r>
        <w:rPr>
          <w:rFonts w:ascii="Times New Roman" w:hAnsi="Times New Roman"/>
        </w:rPr>
        <w:t xml:space="preserve"> </w:t>
      </w:r>
      <w:r>
        <w:t>lokalnom</w:t>
      </w:r>
      <w:r>
        <w:rPr>
          <w:rFonts w:ascii="Times New Roman" w:hAnsi="Times New Roman"/>
        </w:rPr>
        <w:t xml:space="preserve"> </w:t>
      </w:r>
      <w:r>
        <w:t>nivou</w:t>
      </w:r>
      <w:r>
        <w:rPr>
          <w:rFonts w:ascii="Times New Roman" w:hAnsi="Times New Roman"/>
        </w:rPr>
        <w:t xml:space="preserve"> </w:t>
      </w:r>
      <w:r>
        <w:t>trebaju</w:t>
      </w:r>
      <w:r>
        <w:rPr>
          <w:rFonts w:ascii="Times New Roman" w:hAnsi="Times New Roman"/>
        </w:rPr>
        <w:t xml:space="preserve"> </w:t>
      </w:r>
      <w:r>
        <w:t>podsticati</w:t>
      </w:r>
      <w:r>
        <w:rPr>
          <w:rFonts w:ascii="Times New Roman" w:hAnsi="Times New Roman"/>
        </w:rPr>
        <w:t xml:space="preserve"> </w:t>
      </w:r>
      <w:r>
        <w:t>da</w:t>
      </w:r>
      <w:r>
        <w:rPr>
          <w:rFonts w:ascii="Times New Roman" w:hAnsi="Times New Roman"/>
        </w:rPr>
        <w:t xml:space="preserve"> </w:t>
      </w:r>
      <w:r>
        <w:t>se</w:t>
      </w:r>
      <w:r>
        <w:rPr>
          <w:rFonts w:ascii="Times New Roman" w:hAnsi="Times New Roman"/>
        </w:rPr>
        <w:t xml:space="preserve"> </w:t>
      </w:r>
      <w:r>
        <w:t>sredstva</w:t>
      </w:r>
      <w:r>
        <w:rPr>
          <w:rFonts w:ascii="Times New Roman" w:hAnsi="Times New Roman"/>
        </w:rPr>
        <w:t xml:space="preserve"> </w:t>
      </w:r>
      <w:r>
        <w:t>za</w:t>
      </w:r>
      <w:r>
        <w:rPr>
          <w:rFonts w:ascii="Times New Roman" w:hAnsi="Times New Roman"/>
        </w:rPr>
        <w:t xml:space="preserve"> </w:t>
      </w:r>
      <w:r>
        <w:t>potrebe</w:t>
      </w:r>
      <w:r>
        <w:rPr>
          <w:rFonts w:ascii="Times New Roman" w:hAnsi="Times New Roman"/>
        </w:rPr>
        <w:t xml:space="preserve"> </w:t>
      </w:r>
      <w:r>
        <w:t>postizanja</w:t>
      </w:r>
      <w:r>
        <w:rPr>
          <w:rFonts w:ascii="Times New Roman" w:hAnsi="Times New Roman"/>
        </w:rPr>
        <w:t xml:space="preserve"> </w:t>
      </w:r>
      <w:r>
        <w:t>ciljeva</w:t>
      </w:r>
      <w:r>
        <w:rPr>
          <w:rFonts w:ascii="Times New Roman" w:hAnsi="Times New Roman"/>
        </w:rPr>
        <w:t xml:space="preserve"> </w:t>
      </w:r>
      <w:r>
        <w:t>ovog</w:t>
      </w:r>
      <w:r>
        <w:rPr>
          <w:rFonts w:ascii="Times New Roman" w:hAnsi="Times New Roman"/>
        </w:rPr>
        <w:t xml:space="preserve"> </w:t>
      </w:r>
      <w:r>
        <w:t>plana</w:t>
      </w:r>
      <w:r>
        <w:rPr>
          <w:rFonts w:ascii="Times New Roman" w:hAnsi="Times New Roman"/>
        </w:rPr>
        <w:t xml:space="preserve"> </w:t>
      </w:r>
      <w:r>
        <w:t>obezbjeđuju.</w:t>
      </w:r>
      <w:r>
        <w:rPr>
          <w:rFonts w:ascii="Times New Roman" w:hAnsi="Times New Roman"/>
        </w:rPr>
        <w:t xml:space="preserve"> </w:t>
      </w:r>
      <w:r>
        <w:t>Takođe,</w:t>
      </w:r>
      <w:r>
        <w:rPr>
          <w:rFonts w:ascii="Times New Roman" w:hAnsi="Times New Roman"/>
        </w:rPr>
        <w:t xml:space="preserve"> </w:t>
      </w:r>
      <w:r>
        <w:t>imajući</w:t>
      </w:r>
      <w:r>
        <w:rPr>
          <w:rFonts w:ascii="Times New Roman" w:hAnsi="Times New Roman"/>
        </w:rPr>
        <w:t xml:space="preserve"> </w:t>
      </w:r>
      <w:r>
        <w:t>u</w:t>
      </w:r>
      <w:r>
        <w:rPr>
          <w:rFonts w:ascii="Times New Roman" w:hAnsi="Times New Roman"/>
        </w:rPr>
        <w:t xml:space="preserve"> </w:t>
      </w:r>
      <w:r>
        <w:t>vidu</w:t>
      </w:r>
      <w:r>
        <w:rPr>
          <w:rFonts w:ascii="Times New Roman" w:hAnsi="Times New Roman"/>
        </w:rPr>
        <w:t xml:space="preserve"> </w:t>
      </w:r>
      <w:r>
        <w:t>sve</w:t>
      </w:r>
      <w:r>
        <w:rPr>
          <w:rFonts w:ascii="Times New Roman" w:hAnsi="Times New Roman"/>
        </w:rPr>
        <w:t xml:space="preserve"> </w:t>
      </w:r>
      <w:r>
        <w:t>više</w:t>
      </w:r>
      <w:r>
        <w:rPr>
          <w:rFonts w:ascii="Times New Roman" w:hAnsi="Times New Roman"/>
        </w:rPr>
        <w:t xml:space="preserve"> </w:t>
      </w:r>
      <w:r>
        <w:t>rastući</w:t>
      </w:r>
      <w:r>
        <w:rPr>
          <w:rFonts w:ascii="Times New Roman" w:hAnsi="Times New Roman"/>
        </w:rPr>
        <w:t xml:space="preserve"> </w:t>
      </w:r>
      <w:r>
        <w:t>trend</w:t>
      </w:r>
      <w:r>
        <w:rPr>
          <w:rFonts w:ascii="Times New Roman" w:hAnsi="Times New Roman"/>
        </w:rPr>
        <w:t xml:space="preserve"> </w:t>
      </w:r>
      <w:r>
        <w:t>oslanjanja</w:t>
      </w:r>
      <w:r>
        <w:rPr>
          <w:rFonts w:ascii="Times New Roman" w:hAnsi="Times New Roman"/>
        </w:rPr>
        <w:t xml:space="preserve"> </w:t>
      </w:r>
      <w:r>
        <w:t>na</w:t>
      </w:r>
      <w:r>
        <w:rPr>
          <w:rFonts w:ascii="Times New Roman" w:hAnsi="Times New Roman"/>
        </w:rPr>
        <w:t xml:space="preserve"> </w:t>
      </w:r>
      <w:r>
        <w:t>međunarodne</w:t>
      </w:r>
      <w:r>
        <w:rPr>
          <w:rFonts w:ascii="Times New Roman" w:hAnsi="Times New Roman"/>
        </w:rPr>
        <w:t xml:space="preserve"> </w:t>
      </w:r>
      <w:r>
        <w:t>grantove,</w:t>
      </w:r>
      <w:r>
        <w:rPr>
          <w:rFonts w:ascii="Times New Roman" w:hAnsi="Times New Roman"/>
        </w:rPr>
        <w:t xml:space="preserve"> </w:t>
      </w:r>
      <w:r>
        <w:t>pomoći,</w:t>
      </w:r>
      <w:r>
        <w:rPr>
          <w:rFonts w:ascii="Times New Roman" w:hAnsi="Times New Roman"/>
        </w:rPr>
        <w:t xml:space="preserve"> </w:t>
      </w:r>
      <w:r>
        <w:t>fondove</w:t>
      </w:r>
      <w:r>
        <w:rPr>
          <w:rFonts w:ascii="Times New Roman" w:hAnsi="Times New Roman"/>
        </w:rPr>
        <w:t xml:space="preserve"> </w:t>
      </w:r>
      <w:r>
        <w:t>EU,</w:t>
      </w:r>
      <w:r>
        <w:rPr>
          <w:rFonts w:ascii="Times New Roman" w:hAnsi="Times New Roman"/>
        </w:rPr>
        <w:t xml:space="preserve"> </w:t>
      </w:r>
      <w:r>
        <w:t>to</w:t>
      </w:r>
      <w:r>
        <w:rPr>
          <w:rFonts w:ascii="Times New Roman" w:hAnsi="Times New Roman"/>
        </w:rPr>
        <w:t xml:space="preserve"> </w:t>
      </w:r>
      <w:r>
        <w:t>je</w:t>
      </w:r>
      <w:r>
        <w:rPr>
          <w:rFonts w:ascii="Times New Roman" w:hAnsi="Times New Roman"/>
        </w:rPr>
        <w:t xml:space="preserve"> </w:t>
      </w:r>
      <w:r>
        <w:t>i</w:t>
      </w:r>
      <w:r>
        <w:rPr>
          <w:rFonts w:ascii="Times New Roman" w:hAnsi="Times New Roman"/>
        </w:rPr>
        <w:t xml:space="preserve"> </w:t>
      </w:r>
      <w:r>
        <w:t>ovdje</w:t>
      </w:r>
      <w:r>
        <w:rPr>
          <w:rFonts w:ascii="Times New Roman" w:hAnsi="Times New Roman"/>
        </w:rPr>
        <w:t xml:space="preserve"> </w:t>
      </w:r>
      <w:r>
        <w:t>za</w:t>
      </w:r>
      <w:r>
        <w:rPr>
          <w:rFonts w:ascii="Times New Roman" w:hAnsi="Times New Roman"/>
        </w:rPr>
        <w:t xml:space="preserve"> </w:t>
      </w:r>
      <w:r>
        <w:t>očekivati</w:t>
      </w:r>
      <w:r>
        <w:rPr>
          <w:rFonts w:ascii="Times New Roman" w:hAnsi="Times New Roman"/>
        </w:rPr>
        <w:t xml:space="preserve"> </w:t>
      </w:r>
      <w:r>
        <w:t>da</w:t>
      </w:r>
      <w:r>
        <w:rPr>
          <w:rFonts w:ascii="Times New Roman" w:hAnsi="Times New Roman"/>
        </w:rPr>
        <w:t xml:space="preserve"> </w:t>
      </w:r>
      <w:r>
        <w:t>će</w:t>
      </w:r>
      <w:r>
        <w:rPr>
          <w:rFonts w:ascii="Times New Roman" w:hAnsi="Times New Roman"/>
        </w:rPr>
        <w:t xml:space="preserve"> </w:t>
      </w:r>
      <w:r>
        <w:t>se</w:t>
      </w:r>
      <w:r>
        <w:rPr>
          <w:rFonts w:ascii="Times New Roman" w:hAnsi="Times New Roman"/>
        </w:rPr>
        <w:t xml:space="preserve"> </w:t>
      </w:r>
      <w:r>
        <w:t>ipak</w:t>
      </w:r>
      <w:r>
        <w:rPr>
          <w:rFonts w:ascii="Times New Roman" w:hAnsi="Times New Roman"/>
        </w:rPr>
        <w:t xml:space="preserve"> </w:t>
      </w:r>
      <w:r>
        <w:t>za</w:t>
      </w:r>
      <w:r>
        <w:rPr>
          <w:rFonts w:ascii="Times New Roman" w:hAnsi="Times New Roman"/>
        </w:rPr>
        <w:t xml:space="preserve"> </w:t>
      </w:r>
      <w:r>
        <w:t>većinu</w:t>
      </w:r>
      <w:r>
        <w:rPr>
          <w:rFonts w:ascii="Times New Roman" w:hAnsi="Times New Roman"/>
        </w:rPr>
        <w:t xml:space="preserve"> </w:t>
      </w:r>
      <w:r>
        <w:t>mjera</w:t>
      </w:r>
      <w:r>
        <w:rPr>
          <w:rFonts w:ascii="Times New Roman" w:hAnsi="Times New Roman"/>
        </w:rPr>
        <w:t xml:space="preserve"> </w:t>
      </w:r>
      <w:r>
        <w:t>tražiti</w:t>
      </w:r>
      <w:r>
        <w:rPr>
          <w:rFonts w:ascii="Times New Roman" w:hAnsi="Times New Roman"/>
        </w:rPr>
        <w:t xml:space="preserve"> </w:t>
      </w:r>
      <w:r>
        <w:t>upravo</w:t>
      </w:r>
      <w:r>
        <w:rPr>
          <w:rFonts w:ascii="Times New Roman" w:hAnsi="Times New Roman"/>
        </w:rPr>
        <w:t xml:space="preserve"> </w:t>
      </w:r>
      <w:r>
        <w:t>finansijska</w:t>
      </w:r>
      <w:r>
        <w:rPr>
          <w:rFonts w:ascii="Times New Roman" w:hAnsi="Times New Roman"/>
        </w:rPr>
        <w:t xml:space="preserve"> </w:t>
      </w:r>
      <w:r>
        <w:t>sredstva</w:t>
      </w:r>
      <w:r>
        <w:rPr>
          <w:rFonts w:ascii="Times New Roman" w:hAnsi="Times New Roman"/>
        </w:rPr>
        <w:t xml:space="preserve"> </w:t>
      </w:r>
      <w:r>
        <w:t>iz</w:t>
      </w:r>
      <w:r>
        <w:rPr>
          <w:rFonts w:ascii="Times New Roman" w:hAnsi="Times New Roman"/>
        </w:rPr>
        <w:t xml:space="preserve"> </w:t>
      </w:r>
      <w:r>
        <w:t>navedenih</w:t>
      </w:r>
      <w:r>
        <w:rPr>
          <w:rFonts w:ascii="Times New Roman" w:hAnsi="Times New Roman"/>
        </w:rPr>
        <w:t xml:space="preserve"> </w:t>
      </w:r>
      <w:r>
        <w:t>izvora.</w:t>
      </w:r>
      <w:r>
        <w:rPr>
          <w:rFonts w:ascii="Times New Roman" w:hAnsi="Times New Roman"/>
        </w:rPr>
        <w:t xml:space="preserve"> </w:t>
      </w:r>
      <w:r>
        <w:t>U</w:t>
      </w:r>
      <w:r>
        <w:rPr>
          <w:rFonts w:ascii="Times New Roman" w:hAnsi="Times New Roman"/>
        </w:rPr>
        <w:t xml:space="preserve"> </w:t>
      </w:r>
      <w:r>
        <w:t>tom</w:t>
      </w:r>
      <w:r>
        <w:rPr>
          <w:rFonts w:ascii="Times New Roman" w:hAnsi="Times New Roman"/>
        </w:rPr>
        <w:t xml:space="preserve"> </w:t>
      </w:r>
      <w:r>
        <w:t>pravcu</w:t>
      </w:r>
      <w:r>
        <w:rPr>
          <w:rFonts w:ascii="Times New Roman" w:hAnsi="Times New Roman"/>
        </w:rPr>
        <w:t xml:space="preserve"> </w:t>
      </w:r>
      <w:r>
        <w:t>potrebno</w:t>
      </w:r>
      <w:r>
        <w:rPr>
          <w:rFonts w:ascii="Times New Roman" w:hAnsi="Times New Roman"/>
        </w:rPr>
        <w:t xml:space="preserve"> </w:t>
      </w:r>
      <w:r>
        <w:t>je</w:t>
      </w:r>
      <w:r>
        <w:rPr>
          <w:rFonts w:ascii="Times New Roman" w:hAnsi="Times New Roman"/>
        </w:rPr>
        <w:t xml:space="preserve"> </w:t>
      </w:r>
      <w:r>
        <w:t>unaprijediti</w:t>
      </w:r>
      <w:r>
        <w:rPr>
          <w:rFonts w:ascii="Times New Roman" w:hAnsi="Times New Roman"/>
        </w:rPr>
        <w:t xml:space="preserve"> </w:t>
      </w:r>
      <w:r>
        <w:t>kadar</w:t>
      </w:r>
      <w:r>
        <w:rPr>
          <w:rFonts w:ascii="Times New Roman" w:hAnsi="Times New Roman"/>
        </w:rPr>
        <w:t xml:space="preserve"> </w:t>
      </w:r>
      <w:r>
        <w:t>u</w:t>
      </w:r>
      <w:r>
        <w:rPr>
          <w:rFonts w:ascii="Times New Roman" w:hAnsi="Times New Roman"/>
        </w:rPr>
        <w:t xml:space="preserve"> </w:t>
      </w:r>
      <w:r>
        <w:t>organima</w:t>
      </w:r>
      <w:r>
        <w:rPr>
          <w:rFonts w:ascii="Times New Roman" w:hAnsi="Times New Roman"/>
        </w:rPr>
        <w:t xml:space="preserve"> </w:t>
      </w:r>
      <w:r>
        <w:t>lokalne</w:t>
      </w:r>
      <w:r>
        <w:rPr>
          <w:rFonts w:ascii="Times New Roman" w:hAnsi="Times New Roman"/>
        </w:rPr>
        <w:t xml:space="preserve"> </w:t>
      </w:r>
      <w:r>
        <w:t>uprave,</w:t>
      </w:r>
      <w:r>
        <w:rPr>
          <w:rFonts w:ascii="Times New Roman" w:hAnsi="Times New Roman"/>
        </w:rPr>
        <w:t xml:space="preserve"> </w:t>
      </w:r>
      <w:r>
        <w:t>koji</w:t>
      </w:r>
      <w:r>
        <w:rPr>
          <w:rFonts w:ascii="Times New Roman" w:hAnsi="Times New Roman"/>
        </w:rPr>
        <w:t xml:space="preserve"> </w:t>
      </w:r>
      <w:r>
        <w:t>bi</w:t>
      </w:r>
      <w:r>
        <w:rPr>
          <w:rFonts w:ascii="Times New Roman" w:hAnsi="Times New Roman"/>
        </w:rPr>
        <w:t xml:space="preserve"> </w:t>
      </w:r>
      <w:r>
        <w:t>u</w:t>
      </w:r>
      <w:r>
        <w:rPr>
          <w:rFonts w:ascii="Times New Roman" w:hAnsi="Times New Roman"/>
        </w:rPr>
        <w:t xml:space="preserve"> </w:t>
      </w:r>
      <w:r>
        <w:t>stručnom</w:t>
      </w:r>
      <w:r>
        <w:rPr>
          <w:rFonts w:ascii="Times New Roman" w:hAnsi="Times New Roman"/>
        </w:rPr>
        <w:t xml:space="preserve"> </w:t>
      </w:r>
      <w:r>
        <w:t>i</w:t>
      </w:r>
      <w:r>
        <w:rPr>
          <w:rFonts w:ascii="Times New Roman" w:hAnsi="Times New Roman"/>
        </w:rPr>
        <w:t xml:space="preserve"> </w:t>
      </w:r>
      <w:r>
        <w:t>tehničkom</w:t>
      </w:r>
      <w:r>
        <w:rPr>
          <w:rFonts w:ascii="Times New Roman" w:hAnsi="Times New Roman"/>
        </w:rPr>
        <w:t xml:space="preserve"> </w:t>
      </w:r>
      <w:r>
        <w:t>smislu</w:t>
      </w:r>
      <w:r>
        <w:rPr>
          <w:rFonts w:ascii="Times New Roman" w:hAnsi="Times New Roman"/>
        </w:rPr>
        <w:t xml:space="preserve"> </w:t>
      </w:r>
      <w:r>
        <w:t>trebao</w:t>
      </w:r>
      <w:r>
        <w:rPr>
          <w:rFonts w:ascii="Times New Roman" w:hAnsi="Times New Roman"/>
        </w:rPr>
        <w:t xml:space="preserve"> </w:t>
      </w:r>
      <w:r>
        <w:t>da</w:t>
      </w:r>
      <w:r>
        <w:rPr>
          <w:rFonts w:ascii="Times New Roman" w:hAnsi="Times New Roman"/>
        </w:rPr>
        <w:t xml:space="preserve"> </w:t>
      </w:r>
      <w:r>
        <w:t>bude</w:t>
      </w:r>
      <w:r>
        <w:rPr>
          <w:rFonts w:ascii="Times New Roman" w:hAnsi="Times New Roman"/>
        </w:rPr>
        <w:t xml:space="preserve"> </w:t>
      </w:r>
      <w:r>
        <w:t>bitan</w:t>
      </w:r>
      <w:r>
        <w:rPr>
          <w:rFonts w:ascii="Times New Roman" w:hAnsi="Times New Roman"/>
        </w:rPr>
        <w:t xml:space="preserve"> </w:t>
      </w:r>
      <w:r>
        <w:t>nosilac</w:t>
      </w:r>
      <w:r>
        <w:rPr>
          <w:rFonts w:ascii="Times New Roman" w:hAnsi="Times New Roman"/>
        </w:rPr>
        <w:t xml:space="preserve"> </w:t>
      </w:r>
      <w:r>
        <w:t>aktivnosti</w:t>
      </w:r>
      <w:r>
        <w:rPr>
          <w:rFonts w:ascii="Times New Roman" w:hAnsi="Times New Roman"/>
        </w:rPr>
        <w:t xml:space="preserve"> </w:t>
      </w:r>
      <w:r>
        <w:t>propisanih</w:t>
      </w:r>
      <w:r>
        <w:rPr>
          <w:rFonts w:ascii="Times New Roman" w:hAnsi="Times New Roman"/>
        </w:rPr>
        <w:t xml:space="preserve"> </w:t>
      </w:r>
      <w:r>
        <w:t>ovim</w:t>
      </w:r>
      <w:r>
        <w:rPr>
          <w:rFonts w:ascii="Times New Roman" w:hAnsi="Times New Roman"/>
        </w:rPr>
        <w:t xml:space="preserve"> </w:t>
      </w:r>
      <w:r>
        <w:t>dokumentom.</w:t>
      </w:r>
    </w:p>
    <w:sectPr w:rsidR="006F4E34" w:rsidSect="0018104E">
      <w:headerReference w:type="default" r:id="rId44"/>
      <w:footerReference w:type="default" r:id="rId45"/>
      <w:pgSz w:w="11910" w:h="16840" w:code="9"/>
      <w:pgMar w:top="851" w:right="851" w:bottom="851" w:left="851"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26B7E5" w14:textId="77777777" w:rsidR="005D0BBD" w:rsidRDefault="005D0BBD">
      <w:pPr>
        <w:spacing w:before="0" w:after="0" w:line="240" w:lineRule="auto"/>
      </w:pPr>
      <w:r>
        <w:separator/>
      </w:r>
    </w:p>
  </w:endnote>
  <w:endnote w:type="continuationSeparator" w:id="0">
    <w:p w14:paraId="54592906" w14:textId="77777777" w:rsidR="005D0BBD" w:rsidRDefault="005D0BB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Open Sans">
    <w:altName w:val="Times New Roman"/>
    <w:charset w:val="00"/>
    <w:family w:val="auto"/>
    <w:pitch w:val="variable"/>
    <w:sig w:usb0="00000001" w:usb1="4000201B" w:usb2="00000028"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9217520"/>
      <w:docPartObj>
        <w:docPartGallery w:val="Page Numbers (Bottom of Page)"/>
        <w:docPartUnique/>
      </w:docPartObj>
    </w:sdtPr>
    <w:sdtEndPr/>
    <w:sdtContent>
      <w:p w14:paraId="3B712429" w14:textId="06058448" w:rsidR="00C83438" w:rsidRDefault="00C83438" w:rsidP="003007CA">
        <w:pPr>
          <w:pStyle w:val="Footer"/>
          <w:pBdr>
            <w:top w:val="single" w:sz="8" w:space="1" w:color="0070BF"/>
          </w:pBdr>
          <w:jc w:val="right"/>
        </w:pPr>
        <w:r>
          <w:rPr>
            <w:noProof w:val="0"/>
          </w:rPr>
          <w:fldChar w:fldCharType="begin"/>
        </w:r>
        <w:r>
          <w:instrText xml:space="preserve"> PAGE   \* MERGEFORMAT </w:instrText>
        </w:r>
        <w:r>
          <w:rPr>
            <w:noProof w:val="0"/>
          </w:rPr>
          <w:fldChar w:fldCharType="separate"/>
        </w:r>
        <w:r w:rsidR="009907D8">
          <w:t>18</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837C35" w14:textId="77777777" w:rsidR="005D0BBD" w:rsidRDefault="005D0BBD">
      <w:pPr>
        <w:spacing w:before="0" w:after="0" w:line="240" w:lineRule="auto"/>
      </w:pPr>
      <w:r>
        <w:separator/>
      </w:r>
    </w:p>
  </w:footnote>
  <w:footnote w:type="continuationSeparator" w:id="0">
    <w:p w14:paraId="7B8FF481" w14:textId="77777777" w:rsidR="005D0BBD" w:rsidRDefault="005D0BBD">
      <w:pPr>
        <w:spacing w:before="0" w:after="0" w:line="240" w:lineRule="auto"/>
      </w:pPr>
      <w:r>
        <w:continuationSeparator/>
      </w:r>
    </w:p>
  </w:footnote>
  <w:footnote w:id="1">
    <w:p w14:paraId="74D0FA15" w14:textId="4008BCDB" w:rsidR="00234684" w:rsidRDefault="00234684">
      <w:pPr>
        <w:pStyle w:val="FootnoteText"/>
      </w:pPr>
      <w:r>
        <w:rPr>
          <w:rStyle w:val="FootnoteReference"/>
        </w:rPr>
        <w:footnoteRef/>
      </w:r>
      <w:r>
        <w:t xml:space="preserve"> Površina je prikazana okvirno. Precizna površina biće utvrđena nakon razgraničenja sa teritorijama Glavnog grada Podgorica i opštine Tuzi.</w:t>
      </w:r>
    </w:p>
  </w:footnote>
  <w:footnote w:id="2">
    <w:p w14:paraId="6C8A75AB" w14:textId="2C669022" w:rsidR="00F45DF3" w:rsidRDefault="00F45DF3">
      <w:pPr>
        <w:pStyle w:val="FootnoteText"/>
      </w:pPr>
      <w:r>
        <w:rPr>
          <w:rStyle w:val="FootnoteReference"/>
        </w:rPr>
        <w:footnoteRef/>
      </w:r>
      <w:r>
        <w:t xml:space="preserve"> </w:t>
      </w:r>
      <w:r w:rsidRPr="00F45DF3">
        <w:t>Granice teritorije Opštine Zeta još uvijek nisu zvanično utvrđene, te mapa ima isključivo informativni karakter</w:t>
      </w:r>
      <w:r>
        <w:t>, i</w:t>
      </w:r>
      <w:r w:rsidRPr="00F45DF3">
        <w:t xml:space="preserve">zvor slike: Portal Zeta, link: </w:t>
      </w:r>
      <w:hyperlink r:id="rId1" w:history="1">
        <w:r w:rsidRPr="00AD21EE">
          <w:rPr>
            <w:rStyle w:val="Hyperlink"/>
          </w:rPr>
          <w:t>https://portalzeta.me/uskoro-sastanak-predstavnika-vlasti-iz-zete-i-podgorice-zbog-razgranicenja-teritorija/</w:t>
        </w:r>
      </w:hyperlink>
      <w:r>
        <w:t xml:space="preserve"> </w:t>
      </w:r>
    </w:p>
  </w:footnote>
  <w:footnote w:id="3">
    <w:p w14:paraId="5D95CE8E" w14:textId="39582C76" w:rsidR="00C039A3" w:rsidRPr="00C039A3" w:rsidRDefault="00C039A3" w:rsidP="003D6B9E">
      <w:pPr>
        <w:pStyle w:val="FootnoteText"/>
        <w:spacing w:before="80" w:after="80"/>
      </w:pPr>
      <w:r>
        <w:rPr>
          <w:rStyle w:val="FootnoteReference"/>
        </w:rPr>
        <w:footnoteRef/>
      </w:r>
      <w:r>
        <w:t xml:space="preserve"> </w:t>
      </w:r>
      <w:r w:rsidRPr="00C039A3">
        <w:t xml:space="preserve">Izvor: „Monstat“ </w:t>
      </w:r>
      <w:r>
        <w:t>–</w:t>
      </w:r>
      <w:r w:rsidRPr="00C039A3">
        <w:t xml:space="preserve"> </w:t>
      </w:r>
      <w:r>
        <w:t>Dopis broj: 01-059/24-5249/2 od 13.12.2024. godine</w:t>
      </w:r>
    </w:p>
  </w:footnote>
  <w:footnote w:id="4">
    <w:p w14:paraId="5532CE75" w14:textId="2EDCD352" w:rsidR="00D444EC" w:rsidRDefault="00D444EC" w:rsidP="003D6B9E">
      <w:pPr>
        <w:pStyle w:val="FootnoteText"/>
        <w:spacing w:before="80" w:after="80"/>
      </w:pPr>
      <w:r>
        <w:rPr>
          <w:rStyle w:val="FootnoteReference"/>
        </w:rPr>
        <w:footnoteRef/>
      </w:r>
      <w:r>
        <w:t xml:space="preserve"> Podaci o broju stanovnika u periodu 1981 – 2011. godine su preuzeti iz dokumenta „</w:t>
      </w:r>
      <w:r w:rsidRPr="00D444EC">
        <w:t>Studija opravdanosti teritorijalne promjene Opštine u okviru Glavnog grada</w:t>
      </w:r>
      <w:r>
        <w:t xml:space="preserve"> </w:t>
      </w:r>
      <w:r w:rsidRPr="00D444EC">
        <w:t>-</w:t>
      </w:r>
      <w:r>
        <w:t xml:space="preserve"> </w:t>
      </w:r>
      <w:r w:rsidRPr="00D444EC">
        <w:t>Golubovci izdvajanjem</w:t>
      </w:r>
      <w:r>
        <w:t>“ iz 2021. godine.</w:t>
      </w:r>
    </w:p>
  </w:footnote>
  <w:footnote w:id="5">
    <w:p w14:paraId="2B44E488" w14:textId="347D495F" w:rsidR="00E752CF" w:rsidRDefault="00E752CF">
      <w:pPr>
        <w:pStyle w:val="FootnoteText"/>
      </w:pPr>
      <w:r>
        <w:rPr>
          <w:rStyle w:val="FootnoteReference"/>
        </w:rPr>
        <w:footnoteRef/>
      </w:r>
      <w:r>
        <w:t xml:space="preserve"> </w:t>
      </w:r>
      <w:r w:rsidRPr="00B904CE">
        <w:t>Napomena: u dužinu 35 kV mreže je uračunata njihova ukupna dužina od napojnih trafostanica 110/35 kV Zagorič</w:t>
      </w:r>
      <w:r>
        <w:t xml:space="preserve">, </w:t>
      </w:r>
      <w:r w:rsidRPr="00B904CE">
        <w:t>110/35 kV Virpazar</w:t>
      </w:r>
      <w:r>
        <w:t>,</w:t>
      </w:r>
      <w:r w:rsidRPr="00B904CE">
        <w:t xml:space="preserve"> odnodno TS 110/10 kV Podgorica 5</w:t>
      </w:r>
      <w:r>
        <w:t>,</w:t>
      </w:r>
      <w:r w:rsidRPr="00B904CE">
        <w:t xml:space="preserve"> preko koj</w:t>
      </w:r>
      <w:r>
        <w:t>ih</w:t>
      </w:r>
      <w:r w:rsidRPr="00B904CE">
        <w:t xml:space="preserve"> se napaja konzum </w:t>
      </w:r>
      <w:r w:rsidR="00B7730B">
        <w:t>Opštine Zeta</w:t>
      </w:r>
      <w:r w:rsidR="00D873FB">
        <w:t xml:space="preserve">, </w:t>
      </w:r>
      <w:r w:rsidRPr="00B904CE">
        <w:t>a ne dužine mreže i stubna mjesta koja se fizički nalaze na teritoriji opštine</w:t>
      </w:r>
      <w:r>
        <w:t>.</w:t>
      </w:r>
    </w:p>
  </w:footnote>
  <w:footnote w:id="6">
    <w:p w14:paraId="76B34183" w14:textId="457498F4" w:rsidR="00867470" w:rsidRDefault="00513EA7" w:rsidP="003D6B9E">
      <w:pPr>
        <w:pStyle w:val="FootnoteText"/>
        <w:jc w:val="left"/>
      </w:pPr>
      <w:r>
        <w:rPr>
          <w:rStyle w:val="FootnoteReference"/>
        </w:rPr>
        <w:footnoteRef/>
      </w:r>
      <w:r>
        <w:t xml:space="preserve"> </w:t>
      </w:r>
      <w:r w:rsidR="009B420E">
        <w:t xml:space="preserve">Link: </w:t>
      </w:r>
      <w:hyperlink r:id="rId2" w:history="1">
        <w:r w:rsidR="00867470" w:rsidRPr="00C21973">
          <w:rPr>
            <w:rStyle w:val="Hyperlink"/>
          </w:rPr>
          <w:t>https://regagen.co.me/o-nama/planovi-i-izvjestaji/izvjestaj-o-stanju-energetskog-sektora-crne-gore-za-2023-godinu/</w:t>
        </w:r>
      </w:hyperlink>
      <w:r w:rsidR="00867470">
        <w:t xml:space="preserve"> </w:t>
      </w:r>
    </w:p>
  </w:footnote>
  <w:footnote w:id="7">
    <w:p w14:paraId="77C9C48E" w14:textId="0384D9F6" w:rsidR="00311E65" w:rsidRDefault="00311E65">
      <w:pPr>
        <w:pStyle w:val="FootnoteText"/>
      </w:pPr>
      <w:r>
        <w:rPr>
          <w:rStyle w:val="FootnoteReference"/>
        </w:rPr>
        <w:footnoteRef/>
      </w:r>
      <w:r>
        <w:t xml:space="preserve"> Izvori: </w:t>
      </w:r>
      <w:hyperlink r:id="rId3" w:history="1">
        <w:r w:rsidRPr="0058487F">
          <w:rPr>
            <w:rStyle w:val="Hyperlink"/>
          </w:rPr>
          <w:t>https://www.gov.me/clanak/izvjestaj-o-realizaciji-energetskog-bilansa-za-2022-godinu</w:t>
        </w:r>
      </w:hyperlink>
    </w:p>
    <w:p w14:paraId="68FA2BAC" w14:textId="55D3C44D" w:rsidR="00311E65" w:rsidRDefault="005D0BBD">
      <w:pPr>
        <w:pStyle w:val="FootnoteText"/>
      </w:pPr>
      <w:hyperlink r:id="rId4" w:history="1">
        <w:r w:rsidR="00311E65" w:rsidRPr="0058487F">
          <w:rPr>
            <w:rStyle w:val="Hyperlink"/>
          </w:rPr>
          <w:t>https://www.gov.me/clanak/izvjestaj-o-realizaciji-energetskog-bilansa-za-2023-godinu</w:t>
        </w:r>
      </w:hyperlink>
    </w:p>
    <w:p w14:paraId="7CD83ED1" w14:textId="4013EA4E" w:rsidR="00D87C44" w:rsidRDefault="005D0BBD" w:rsidP="00D243E2">
      <w:pPr>
        <w:pStyle w:val="FootnoteText"/>
        <w:spacing w:after="120"/>
      </w:pPr>
      <w:hyperlink r:id="rId5" w:history="1">
        <w:r w:rsidR="00D87C44" w:rsidRPr="00A30A61">
          <w:rPr>
            <w:rStyle w:val="Hyperlink"/>
          </w:rPr>
          <w:t>https://www.gov.me/clanak/izvjestaj-o-realizaciji-energetskog-bilansa-za-2024-godinu</w:t>
        </w:r>
      </w:hyperlink>
      <w:r w:rsidR="00D87C44">
        <w:t xml:space="preserve"> </w:t>
      </w:r>
    </w:p>
  </w:footnote>
  <w:footnote w:id="8">
    <w:p w14:paraId="1919E828" w14:textId="77777777" w:rsidR="00DA6D60" w:rsidRDefault="00DA6D60" w:rsidP="00DA6D60">
      <w:pPr>
        <w:pStyle w:val="FootnoteText"/>
        <w:rPr>
          <w:rFonts w:ascii="Times New Roman" w:hAnsi="Times New Roman"/>
        </w:rPr>
      </w:pPr>
      <w:r>
        <w:rPr>
          <w:rStyle w:val="FootnoteReference"/>
        </w:rPr>
        <w:footnoteRef/>
      </w:r>
      <w:r>
        <w:t xml:space="preserve"> Izvor:</w:t>
      </w:r>
      <w:r>
        <w:rPr>
          <w:rFonts w:ascii="Times New Roman" w:hAnsi="Times New Roman"/>
          <w:spacing w:val="-5"/>
        </w:rPr>
        <w:t xml:space="preserve"> </w:t>
      </w:r>
      <w:r>
        <w:t>„Kompleksni</w:t>
      </w:r>
      <w:r>
        <w:rPr>
          <w:rFonts w:ascii="Times New Roman" w:hAnsi="Times New Roman"/>
          <w:spacing w:val="-5"/>
        </w:rPr>
        <w:t xml:space="preserve"> </w:t>
      </w:r>
      <w:r>
        <w:t>energetski</w:t>
      </w:r>
      <w:r>
        <w:rPr>
          <w:rFonts w:ascii="Times New Roman" w:hAnsi="Times New Roman"/>
          <w:spacing w:val="-5"/>
        </w:rPr>
        <w:t xml:space="preserve"> </w:t>
      </w:r>
      <w:r>
        <w:t>bilans</w:t>
      </w:r>
      <w:r>
        <w:rPr>
          <w:rFonts w:ascii="Times New Roman" w:hAnsi="Times New Roman"/>
          <w:spacing w:val="-3"/>
        </w:rPr>
        <w:t xml:space="preserve"> </w:t>
      </w:r>
      <w:r>
        <w:t>Crne</w:t>
      </w:r>
      <w:r>
        <w:rPr>
          <w:rFonts w:ascii="Times New Roman" w:hAnsi="Times New Roman"/>
          <w:spacing w:val="-5"/>
        </w:rPr>
        <w:t xml:space="preserve"> </w:t>
      </w:r>
      <w:r>
        <w:t>Gore</w:t>
      </w:r>
      <w:r>
        <w:rPr>
          <w:rFonts w:ascii="Times New Roman" w:hAnsi="Times New Roman"/>
          <w:spacing w:val="-5"/>
        </w:rPr>
        <w:t xml:space="preserve"> </w:t>
      </w:r>
      <w:r>
        <w:t>za</w:t>
      </w:r>
      <w:r>
        <w:rPr>
          <w:rFonts w:ascii="Times New Roman" w:hAnsi="Times New Roman"/>
          <w:spacing w:val="-4"/>
        </w:rPr>
        <w:t xml:space="preserve"> </w:t>
      </w:r>
      <w:r>
        <w:t>2021, 2022. i 2023. godinu</w:t>
      </w:r>
      <w:r>
        <w:rPr>
          <w:rFonts w:ascii="Times New Roman" w:hAnsi="Times New Roman"/>
          <w:spacing w:val="-3"/>
        </w:rPr>
        <w:t xml:space="preserve"> </w:t>
      </w:r>
      <w:r>
        <w:t>(IEA</w:t>
      </w:r>
      <w:r>
        <w:rPr>
          <w:rFonts w:ascii="Times New Roman" w:hAnsi="Times New Roman"/>
          <w:spacing w:val="-4"/>
        </w:rPr>
        <w:t xml:space="preserve"> </w:t>
      </w:r>
      <w:r>
        <w:t>format)“</w:t>
      </w:r>
      <w:r>
        <w:rPr>
          <w:rFonts w:ascii="Times New Roman" w:hAnsi="Times New Roman"/>
          <w:spacing w:val="-4"/>
        </w:rPr>
        <w:t xml:space="preserve"> </w:t>
      </w:r>
      <w:r>
        <w:t>„Monstat“</w:t>
      </w:r>
      <w:r>
        <w:rPr>
          <w:rFonts w:ascii="Times New Roman" w:hAnsi="Times New Roman"/>
          <w:spacing w:val="-4"/>
        </w:rPr>
        <w:t xml:space="preserve"> </w:t>
      </w:r>
      <w:r>
        <w:t>–</w:t>
      </w:r>
      <w:r>
        <w:rPr>
          <w:rFonts w:ascii="Times New Roman" w:hAnsi="Times New Roman"/>
          <w:spacing w:val="-5"/>
        </w:rPr>
        <w:t xml:space="preserve"> </w:t>
      </w:r>
      <w:r>
        <w:t>(poslednji</w:t>
      </w:r>
      <w:r>
        <w:rPr>
          <w:rFonts w:ascii="Times New Roman" w:hAnsi="Times New Roman"/>
          <w:spacing w:val="-5"/>
        </w:rPr>
        <w:t xml:space="preserve"> </w:t>
      </w:r>
      <w:r>
        <w:t>dostupni</w:t>
      </w:r>
      <w:r>
        <w:rPr>
          <w:rFonts w:ascii="Times New Roman" w:hAnsi="Times New Roman"/>
          <w:spacing w:val="-5"/>
        </w:rPr>
        <w:t xml:space="preserve"> </w:t>
      </w:r>
      <w:r>
        <w:t>podaci</w:t>
      </w:r>
      <w:r>
        <w:rPr>
          <w:rFonts w:ascii="Times New Roman" w:hAnsi="Times New Roman"/>
        </w:rPr>
        <w:t xml:space="preserve"> </w:t>
      </w:r>
      <w:r>
        <w:t>o</w:t>
      </w:r>
      <w:r>
        <w:rPr>
          <w:rFonts w:ascii="Times New Roman" w:hAnsi="Times New Roman"/>
        </w:rPr>
        <w:t xml:space="preserve"> </w:t>
      </w:r>
      <w:r>
        <w:t>ukupnoj</w:t>
      </w:r>
      <w:r>
        <w:rPr>
          <w:rFonts w:ascii="Times New Roman" w:hAnsi="Times New Roman"/>
        </w:rPr>
        <w:t xml:space="preserve"> </w:t>
      </w:r>
      <w:r>
        <w:t>potrošnji</w:t>
      </w:r>
      <w:r>
        <w:rPr>
          <w:rFonts w:ascii="Times New Roman" w:hAnsi="Times New Roman"/>
        </w:rPr>
        <w:t xml:space="preserve"> </w:t>
      </w:r>
      <w:r>
        <w:t>drveta</w:t>
      </w:r>
      <w:r>
        <w:rPr>
          <w:rFonts w:ascii="Times New Roman" w:hAnsi="Times New Roman"/>
        </w:rPr>
        <w:t xml:space="preserve"> </w:t>
      </w:r>
      <w:r>
        <w:t>na</w:t>
      </w:r>
      <w:r>
        <w:rPr>
          <w:rFonts w:ascii="Times New Roman" w:hAnsi="Times New Roman"/>
        </w:rPr>
        <w:t xml:space="preserve"> </w:t>
      </w:r>
      <w:r>
        <w:t>nivou</w:t>
      </w:r>
      <w:r>
        <w:rPr>
          <w:rFonts w:ascii="Times New Roman" w:hAnsi="Times New Roman"/>
        </w:rPr>
        <w:t xml:space="preserve"> </w:t>
      </w:r>
      <w:r>
        <w:t>cijele</w:t>
      </w:r>
      <w:r>
        <w:rPr>
          <w:rFonts w:ascii="Times New Roman" w:hAnsi="Times New Roman"/>
        </w:rPr>
        <w:t xml:space="preserve"> </w:t>
      </w:r>
      <w:r>
        <w:t>Crne</w:t>
      </w:r>
      <w:r>
        <w:rPr>
          <w:rFonts w:ascii="Times New Roman" w:hAnsi="Times New Roman"/>
        </w:rPr>
        <w:t xml:space="preserve"> </w:t>
      </w:r>
      <w:r>
        <w:t>Gore</w:t>
      </w:r>
      <w:r>
        <w:rPr>
          <w:rFonts w:ascii="Times New Roman" w:hAnsi="Times New Roman"/>
        </w:rPr>
        <w:t xml:space="preserve"> </w:t>
      </w:r>
      <w:r>
        <w:t>raspoloživi</w:t>
      </w:r>
      <w:r>
        <w:rPr>
          <w:rFonts w:ascii="Times New Roman" w:hAnsi="Times New Roman"/>
        </w:rPr>
        <w:t xml:space="preserve"> </w:t>
      </w:r>
      <w:r>
        <w:t>u</w:t>
      </w:r>
      <w:r>
        <w:rPr>
          <w:rFonts w:ascii="Times New Roman" w:hAnsi="Times New Roman"/>
        </w:rPr>
        <w:t xml:space="preserve"> </w:t>
      </w:r>
      <w:r>
        <w:t>momentu</w:t>
      </w:r>
      <w:r>
        <w:rPr>
          <w:rFonts w:ascii="Times New Roman" w:hAnsi="Times New Roman"/>
        </w:rPr>
        <w:t xml:space="preserve"> </w:t>
      </w:r>
      <w:r>
        <w:t>pripreme</w:t>
      </w:r>
      <w:r>
        <w:rPr>
          <w:rFonts w:ascii="Times New Roman" w:hAnsi="Times New Roman"/>
        </w:rPr>
        <w:t xml:space="preserve"> </w:t>
      </w:r>
      <w:r>
        <w:t>LEP-a),</w:t>
      </w:r>
      <w:r>
        <w:rPr>
          <w:rFonts w:ascii="Times New Roman" w:hAnsi="Times New Roman"/>
        </w:rPr>
        <w:t xml:space="preserve"> </w:t>
      </w:r>
    </w:p>
    <w:p w14:paraId="11EBFF1B" w14:textId="77777777" w:rsidR="00DA6D60" w:rsidRDefault="00DA6D60" w:rsidP="00DA6D60">
      <w:pPr>
        <w:pStyle w:val="FootnoteText"/>
      </w:pPr>
      <w:r>
        <w:t>link:</w:t>
      </w:r>
      <w:r>
        <w:rPr>
          <w:rFonts w:ascii="Times New Roman" w:hAnsi="Times New Roman"/>
        </w:rPr>
        <w:t xml:space="preserve"> </w:t>
      </w:r>
      <w:hyperlink r:id="rId6">
        <w:r>
          <w:rPr>
            <w:color w:val="0F6DC6"/>
            <w:spacing w:val="-2"/>
            <w:u w:val="single" w:color="0F6DC6"/>
          </w:rPr>
          <w:t>http://www.monstat.org/cg/page.php?id=643&amp;pageid=39</w:t>
        </w:r>
      </w:hyperlink>
      <w:r>
        <w:t xml:space="preserve">. </w:t>
      </w:r>
    </w:p>
    <w:p w14:paraId="25A6679B" w14:textId="77777777" w:rsidR="00DA6D60" w:rsidRDefault="00DA6D60" w:rsidP="00DA6D60">
      <w:pPr>
        <w:pStyle w:val="FootnoteText"/>
        <w:spacing w:after="120"/>
      </w:pPr>
      <w:r>
        <w:t>U trenutku izrade ovog LEP-a statistički podaci o potrošnji ogrjevnog drveta za 2024. godinu nisu bili dostupni, pa je za analizu potrošnje ogrjevnog drveta uzet period 2021 – 2023. godine.</w:t>
      </w:r>
    </w:p>
  </w:footnote>
  <w:footnote w:id="9">
    <w:p w14:paraId="3F9E5E60" w14:textId="240DFF33" w:rsidR="00360CE7" w:rsidRDefault="00360CE7" w:rsidP="006453DD">
      <w:pPr>
        <w:pStyle w:val="FootnoteText"/>
        <w:spacing w:after="120"/>
      </w:pPr>
      <w:r>
        <w:rPr>
          <w:rStyle w:val="FootnoteReference"/>
        </w:rPr>
        <w:footnoteRef/>
      </w:r>
      <w:r>
        <w:t xml:space="preserve"> </w:t>
      </w:r>
      <w:r w:rsidRPr="00360CE7">
        <w:t xml:space="preserve">Izvor: Publikcija „Potrošnja drvnih goriva u 2011. godini u Crnoj Gori” </w:t>
      </w:r>
      <w:r>
        <w:t xml:space="preserve">- </w:t>
      </w:r>
      <w:r w:rsidRPr="00360CE7">
        <w:t>„Monstat” 2013. godine.</w:t>
      </w:r>
    </w:p>
  </w:footnote>
  <w:footnote w:id="10">
    <w:p w14:paraId="36F69193" w14:textId="0CBDA7F9" w:rsidR="006453DD" w:rsidRDefault="006453DD">
      <w:pPr>
        <w:pStyle w:val="FootnoteText"/>
      </w:pPr>
      <w:r>
        <w:rPr>
          <w:rStyle w:val="FootnoteReference"/>
        </w:rPr>
        <w:footnoteRef/>
      </w:r>
      <w:r>
        <w:t xml:space="preserve"> </w:t>
      </w:r>
      <w:r w:rsidRPr="006453DD">
        <w:t>Mjerna jedinica m</w:t>
      </w:r>
      <w:r w:rsidRPr="006453DD">
        <w:rPr>
          <w:vertAlign w:val="superscript"/>
        </w:rPr>
        <w:t>3</w:t>
      </w:r>
      <w:r w:rsidRPr="006453DD">
        <w:t xml:space="preserve"> se odnosi na kompaktnu drvnu masu.</w:t>
      </w:r>
    </w:p>
  </w:footnote>
  <w:footnote w:id="11">
    <w:p w14:paraId="6201F80C" w14:textId="4C8566D1" w:rsidR="00670F1F" w:rsidRPr="00670F1F" w:rsidRDefault="00670F1F">
      <w:pPr>
        <w:pStyle w:val="FootnoteText"/>
        <w:rPr>
          <w:lang w:val="en-US"/>
        </w:rPr>
      </w:pPr>
      <w:r>
        <w:rPr>
          <w:rStyle w:val="FootnoteReference"/>
        </w:rPr>
        <w:footnoteRef/>
      </w:r>
      <w:r>
        <w:t xml:space="preserve"> </w:t>
      </w:r>
      <w:r>
        <w:rPr>
          <w:lang w:val="en-US"/>
        </w:rPr>
        <w:t>Podaci o broju registrovanih vozila dobijena su od strane Ministarstva unutrašnjih poslova – Filijala za upravne poslove, državljanstvo i strance Zeta, dopis br. 09-UPI-97/24.</w:t>
      </w:r>
    </w:p>
  </w:footnote>
  <w:footnote w:id="12">
    <w:p w14:paraId="54E97A16" w14:textId="341921CA" w:rsidR="00735B5C" w:rsidRDefault="00735B5C" w:rsidP="00C1122F">
      <w:pPr>
        <w:pStyle w:val="FootnoteText"/>
        <w:spacing w:before="120"/>
        <w:jc w:val="left"/>
      </w:pPr>
      <w:r>
        <w:rPr>
          <w:rStyle w:val="FootnoteReference"/>
        </w:rPr>
        <w:footnoteRef/>
      </w:r>
      <w:r>
        <w:t xml:space="preserve"> Podatak o broju traktora je pr</w:t>
      </w:r>
      <w:r w:rsidR="00C1122F">
        <w:t>eu</w:t>
      </w:r>
      <w:r>
        <w:t xml:space="preserve">zet iz popisa </w:t>
      </w:r>
      <w:r w:rsidR="00C1122F" w:rsidRPr="00C1122F">
        <w:t>poljoprivrede 2024. godine</w:t>
      </w:r>
      <w:r w:rsidR="00C1122F">
        <w:t xml:space="preserve"> link: </w:t>
      </w:r>
      <w:hyperlink r:id="rId7" w:history="1">
        <w:r w:rsidR="00C1122F" w:rsidRPr="005C0338">
          <w:rPr>
            <w:rStyle w:val="Hyperlink"/>
          </w:rPr>
          <w:t>https://www.monstat.org/cg/page.php?id=2264&amp;pageid=2264</w:t>
        </w:r>
      </w:hyperlink>
      <w:r w:rsidR="00C1122F">
        <w:t xml:space="preserve"> </w:t>
      </w:r>
    </w:p>
  </w:footnote>
  <w:footnote w:id="13">
    <w:p w14:paraId="552D1A9B" w14:textId="6CA2B5E3" w:rsidR="00FD2A04" w:rsidRPr="00FD2A04" w:rsidRDefault="00FD2A04" w:rsidP="009C27EF">
      <w:pPr>
        <w:pStyle w:val="FootnoteText"/>
        <w:spacing w:after="120"/>
        <w:rPr>
          <w:lang w:val="en-US"/>
        </w:rPr>
      </w:pPr>
      <w:r>
        <w:rPr>
          <w:rStyle w:val="FootnoteReference"/>
        </w:rPr>
        <w:footnoteRef/>
      </w:r>
      <w:r>
        <w:t xml:space="preserve"> </w:t>
      </w:r>
      <w:r w:rsidR="00627B01">
        <w:t xml:space="preserve">Procjena broja prosječno pređenih kilometara po automobilu vezanih samo za teritoriju </w:t>
      </w:r>
      <w:r w:rsidR="00B7730B">
        <w:t>Opštine Zeta</w:t>
      </w:r>
      <w:r w:rsidR="00627B01">
        <w:t xml:space="preserve"> izvršena ja na osnovu podataka prilazanih u „</w:t>
      </w:r>
      <w:r>
        <w:t>Pravilnik</w:t>
      </w:r>
      <w:r w:rsidR="00627B01">
        <w:t>u</w:t>
      </w:r>
      <w:r>
        <w:t xml:space="preserve"> o </w:t>
      </w:r>
      <w:r w:rsidRPr="00FD2A04">
        <w:t>metodologiji za utvrđivanje ušteda energije</w:t>
      </w:r>
      <w:r w:rsidR="00627B01">
        <w:t>“ -</w:t>
      </w:r>
      <w:r w:rsidRPr="00FD2A04">
        <w:t xml:space="preserve"> „Službeni list Crne Gore“ br. 22/2016</w:t>
      </w:r>
      <w:r w:rsidR="00627B01">
        <w:t>, koji su umanjeni za 50% zbog činjenice da se potrošnja pogonskih goriva za vozila, prema procjeni u najvećoj mjeri troši na teritoriji Glavnog grada Podgorice.</w:t>
      </w:r>
    </w:p>
  </w:footnote>
  <w:footnote w:id="14">
    <w:p w14:paraId="6492BA3C" w14:textId="05CFEACC" w:rsidR="006D02ED" w:rsidRPr="006D02ED" w:rsidRDefault="006D02ED" w:rsidP="006D02ED">
      <w:pPr>
        <w:pStyle w:val="FootnoteText"/>
        <w:rPr>
          <w:lang w:val="en-US"/>
        </w:rPr>
      </w:pPr>
      <w:r>
        <w:rPr>
          <w:rStyle w:val="FootnoteReference"/>
        </w:rPr>
        <w:footnoteRef/>
      </w:r>
      <w:r>
        <w:t xml:space="preserve"> Izvor: Pravilnik o metodologiji za utvrđivanje godišnje potrošnje primarne energije („Službeni list Crne Gore“ br. 73/2015)</w:t>
      </w:r>
      <w:r w:rsidR="009C27EF">
        <w:t>.</w:t>
      </w:r>
    </w:p>
  </w:footnote>
  <w:footnote w:id="15">
    <w:p w14:paraId="7C9DF10E" w14:textId="5F57C328" w:rsidR="009B420E" w:rsidRDefault="009B420E" w:rsidP="009B420E">
      <w:pPr>
        <w:pStyle w:val="FootnoteText"/>
      </w:pPr>
      <w:r>
        <w:rPr>
          <w:rStyle w:val="FootnoteReference"/>
        </w:rPr>
        <w:footnoteRef/>
      </w:r>
      <w:r>
        <w:t xml:space="preserve"> Izvor: „Izvještaj o realizaciji energetskog bilansa za 2023. godinu“.</w:t>
      </w:r>
    </w:p>
  </w:footnote>
  <w:footnote w:id="16">
    <w:p w14:paraId="26902981" w14:textId="6C22C3A4" w:rsidR="00CF6DDC" w:rsidRDefault="00CF6DDC" w:rsidP="00CF6DDC">
      <w:pPr>
        <w:pStyle w:val="FootnoteText"/>
      </w:pPr>
      <w:r>
        <w:rPr>
          <w:rStyle w:val="FootnoteReference"/>
        </w:rPr>
        <w:footnoteRef/>
      </w:r>
      <w:r>
        <w:t xml:space="preserve"> Podaci o broju i snazi ukupno instaliranih fotonaponskih sistema na teritoriji </w:t>
      </w:r>
      <w:r w:rsidR="00B7730B">
        <w:t>Opštine Zeta</w:t>
      </w:r>
      <w:r>
        <w:t xml:space="preserve"> su dobijeni od strane „CEDIS“ d.o.o. Podgorica</w:t>
      </w:r>
      <w:r w:rsidR="00CC74E3">
        <w:t xml:space="preserve">. </w:t>
      </w:r>
    </w:p>
  </w:footnote>
  <w:footnote w:id="17">
    <w:p w14:paraId="613678AC" w14:textId="02847211" w:rsidR="000F1882" w:rsidRDefault="000F1882" w:rsidP="000F1882">
      <w:pPr>
        <w:pStyle w:val="FootnoteText"/>
      </w:pPr>
      <w:r>
        <w:rPr>
          <w:rStyle w:val="FootnoteReference"/>
        </w:rPr>
        <w:footnoteRef/>
      </w:r>
      <w:r>
        <w:t xml:space="preserve"> Podaci o broju i tipu rasvjetnih tijela i broju i tipu stubova rasvjete preuzeti su iz dokumenta „Zapisnik o popisu objekata javne rasvjete i pripadajuće infrastrukture na teritoriji Opštine Golubovci“ </w:t>
      </w:r>
      <w:r w:rsidR="00153A37">
        <w:t xml:space="preserve">urađene 23.03.2023. godine od strane preduzeća </w:t>
      </w:r>
      <w:r w:rsidR="00153A37" w:rsidRPr="000F1882">
        <w:rPr>
          <w:rFonts w:cs="Segoe UI"/>
        </w:rPr>
        <w:t>„</w:t>
      </w:r>
      <w:r w:rsidR="00153A37" w:rsidRPr="000F1882">
        <w:t>Komunalne usluge“ d.o.o. Podgorica</w:t>
      </w:r>
      <w:r w:rsidR="00153A37">
        <w:t>.</w:t>
      </w:r>
    </w:p>
  </w:footnote>
  <w:footnote w:id="18">
    <w:p w14:paraId="2568BEC5" w14:textId="23B021A5" w:rsidR="00923AE9" w:rsidRDefault="00923AE9">
      <w:pPr>
        <w:pStyle w:val="FootnoteText"/>
      </w:pPr>
      <w:r>
        <w:rPr>
          <w:rStyle w:val="FootnoteReference"/>
        </w:rPr>
        <w:footnoteRef/>
      </w:r>
      <w:r>
        <w:t xml:space="preserve"> Podaci o dužini mreže, materijalima i prečnicima cijevi, broju potrošača, potisnutoj količini vode, fakturisanoj količini vode i gubicima na mreži u 2024. godini, su preuzeti iz dopisa od privrednog društva „Vodovod i kanalizacija“ d.o.o. Podgorica br. 02-335/25-8056/2 od 21.03.2025. god,  koji je dostavljen konsultativnoj grupi za pripremu Strateškog plana razvoja Opštine Zeta.</w:t>
      </w:r>
    </w:p>
  </w:footnote>
  <w:footnote w:id="19">
    <w:p w14:paraId="6C633A4C" w14:textId="2AFFDCC1" w:rsidR="0046633E" w:rsidRDefault="0046633E">
      <w:pPr>
        <w:pStyle w:val="FootnoteText"/>
      </w:pPr>
      <w:r>
        <w:rPr>
          <w:rStyle w:val="FootnoteReference"/>
        </w:rPr>
        <w:footnoteRef/>
      </w:r>
      <w:r>
        <w:t xml:space="preserve"> </w:t>
      </w:r>
      <w:r w:rsidRPr="0046633E">
        <w:t>Izvor: „Službeni list Crne Gore“ br. 75/2015</w:t>
      </w:r>
    </w:p>
  </w:footnote>
  <w:footnote w:id="20">
    <w:p w14:paraId="7BFD920A" w14:textId="77777777" w:rsidR="00EE2EF3" w:rsidRDefault="00EE2EF3" w:rsidP="00EE2EF3">
      <w:pPr>
        <w:pStyle w:val="FootnoteText"/>
        <w:jc w:val="left"/>
      </w:pPr>
      <w:r>
        <w:rPr>
          <w:rStyle w:val="FootnoteReference"/>
        </w:rPr>
        <w:footnoteRef/>
      </w:r>
      <w:r>
        <w:t xml:space="preserve"> Izvor: „MONSTAT“, 2014. godine – </w:t>
      </w:r>
    </w:p>
    <w:p w14:paraId="2E791627" w14:textId="0BBC846F" w:rsidR="00EE2EF3" w:rsidRDefault="00EE2EF3" w:rsidP="00EE2EF3">
      <w:pPr>
        <w:pStyle w:val="FootnoteText"/>
        <w:jc w:val="left"/>
      </w:pPr>
      <w:r>
        <w:t xml:space="preserve">Link: </w:t>
      </w:r>
      <w:hyperlink r:id="rId8" w:history="1">
        <w:r w:rsidRPr="00210C1C">
          <w:rPr>
            <w:rStyle w:val="Hyperlink"/>
          </w:rPr>
          <w:t>https://www.monstat.org/userfiles/file/publikacije/Demografska%20analiza%20-%20za%20sajt%2028%20%20mart.pdf</w:t>
        </w:r>
      </w:hyperlink>
      <w:r>
        <w:t xml:space="preserve"> </w:t>
      </w:r>
    </w:p>
  </w:footnote>
  <w:footnote w:id="21">
    <w:p w14:paraId="30869873" w14:textId="4FD3D741" w:rsidR="00050852" w:rsidRDefault="00050852">
      <w:pPr>
        <w:pStyle w:val="FootnoteText"/>
      </w:pPr>
      <w:r>
        <w:rPr>
          <w:rStyle w:val="FootnoteReference"/>
        </w:rPr>
        <w:footnoteRef/>
      </w:r>
      <w:r>
        <w:t xml:space="preserve"> Ministartsvo poljoprivrede i ruralnog razvoja Crne Gore, link: </w:t>
      </w:r>
      <w:hyperlink r:id="rId9" w:history="1">
        <w:r w:rsidRPr="008A58E5">
          <w:rPr>
            <w:rStyle w:val="Hyperlink"/>
          </w:rPr>
          <w:t>https://www.gov.me/dokumenta/c991a55e-cd22-4c46-af58-e3c6cab103a9</w:t>
        </w:r>
      </w:hyperlink>
      <w:r>
        <w:t xml:space="preserve"> </w:t>
      </w:r>
    </w:p>
  </w:footnote>
  <w:footnote w:id="22">
    <w:p w14:paraId="08152738" w14:textId="33CC9F85" w:rsidR="00FA6622" w:rsidRPr="00FA6622" w:rsidRDefault="00FA6622">
      <w:pPr>
        <w:pStyle w:val="FootnoteText"/>
      </w:pPr>
      <w:r>
        <w:rPr>
          <w:rStyle w:val="FootnoteReference"/>
        </w:rPr>
        <w:footnoteRef/>
      </w:r>
      <w:r>
        <w:t xml:space="preserve"> </w:t>
      </w:r>
      <w:r w:rsidRPr="00FA6622">
        <w:t>Dokument WB10-MNE-ENE-01 - Master plan razvoja gasnog transportnog</w:t>
      </w:r>
      <w:r w:rsidR="004B174E">
        <w:t xml:space="preserve"> </w:t>
      </w:r>
      <w:r w:rsidRPr="00FA6622">
        <w:t xml:space="preserve">sistema (gasifikacije) – određivanje portfelja prioritetnih projekata u Crnoj Gori, link: </w:t>
      </w:r>
      <w:hyperlink r:id="rId10" w:history="1">
        <w:r w:rsidRPr="00AE2A75">
          <w:rPr>
            <w:rStyle w:val="Hyperlink"/>
          </w:rPr>
          <w:t>https://www.gov.me/dokumenta/5034b493-9529-4e90-8a43-cf97e312f428</w:t>
        </w:r>
      </w:hyperlink>
      <w:r>
        <w:t xml:space="preserve"> </w:t>
      </w:r>
    </w:p>
  </w:footnote>
  <w:footnote w:id="23">
    <w:p w14:paraId="3F0A3CB1" w14:textId="18D4389E" w:rsidR="00845BFF" w:rsidRPr="00845BFF" w:rsidRDefault="00845BFF">
      <w:pPr>
        <w:pStyle w:val="FootnoteText"/>
      </w:pPr>
      <w:r>
        <w:rPr>
          <w:rStyle w:val="FootnoteReference"/>
        </w:rPr>
        <w:footnoteRef/>
      </w:r>
      <w:r>
        <w:t xml:space="preserve"> </w:t>
      </w:r>
      <w:r w:rsidR="00E23F1B">
        <w:t xml:space="preserve">Master planom gasifikacije područje teritorije </w:t>
      </w:r>
      <w:r w:rsidR="00B7730B">
        <w:t>Opštine Zeta</w:t>
      </w:r>
      <w:r w:rsidR="00E23F1B">
        <w:t xml:space="preserve"> je razmatrano u okviru teritorije Glavnog grada Podgorica. </w:t>
      </w:r>
    </w:p>
  </w:footnote>
  <w:footnote w:id="24">
    <w:p w14:paraId="09A372DE" w14:textId="77777777" w:rsidR="004E0534" w:rsidRDefault="004E0534" w:rsidP="004E0534">
      <w:pPr>
        <w:pStyle w:val="FootnoteText"/>
      </w:pPr>
      <w:r>
        <w:rPr>
          <w:rStyle w:val="FootnoteReference"/>
        </w:rPr>
        <w:footnoteRef/>
      </w:r>
      <w:r>
        <w:t xml:space="preserve"> Izvor: Saopštenje br. 5/2024 od 25.01.2024. godine.</w:t>
      </w:r>
    </w:p>
  </w:footnote>
  <w:footnote w:id="25">
    <w:p w14:paraId="62D09372" w14:textId="362DD6BB" w:rsidR="002A7D2E" w:rsidRDefault="002A7D2E" w:rsidP="002A7D2E">
      <w:pPr>
        <w:pStyle w:val="FootnoteText"/>
        <w:spacing w:before="120"/>
      </w:pPr>
      <w:r>
        <w:rPr>
          <w:rStyle w:val="FootnoteReference"/>
        </w:rPr>
        <w:footnoteRef/>
      </w:r>
      <w:r>
        <w:t xml:space="preserve"> Službeni list Crne Gore br. 47/2024.</w:t>
      </w:r>
    </w:p>
  </w:footnote>
  <w:footnote w:id="26">
    <w:p w14:paraId="2BE33315" w14:textId="2519F74B" w:rsidR="00844A88" w:rsidRDefault="00844A88">
      <w:pPr>
        <w:pStyle w:val="FootnoteText"/>
      </w:pPr>
      <w:r>
        <w:rPr>
          <w:rStyle w:val="FootnoteReference"/>
        </w:rPr>
        <w:footnoteRef/>
      </w:r>
      <w:r>
        <w:t xml:space="preserve"> </w:t>
      </w:r>
      <w:r w:rsidRPr="00844A88">
        <w:t>Solargis baza podataka o solarnom zračenju za razne zemlje je urađena za potrebe Svjetske Banke (World Bank).</w:t>
      </w:r>
    </w:p>
  </w:footnote>
  <w:footnote w:id="27">
    <w:p w14:paraId="7FDB588B" w14:textId="76DE56B2" w:rsidR="004534AC" w:rsidRDefault="004534AC">
      <w:pPr>
        <w:pStyle w:val="FootnoteText"/>
      </w:pPr>
      <w:r>
        <w:rPr>
          <w:rStyle w:val="FootnoteReference"/>
        </w:rPr>
        <w:footnoteRef/>
      </w:r>
      <w:r>
        <w:t xml:space="preserve"> Dopis br. 06-333/24-16373/2-2024</w:t>
      </w:r>
      <w:r w:rsidR="007A25B5">
        <w:t xml:space="preserve"> dostavljen od strane Ministartsva prostornog planiranja, urbanizma i državne imovine.</w:t>
      </w:r>
    </w:p>
  </w:footnote>
  <w:footnote w:id="28">
    <w:p w14:paraId="6AA83333" w14:textId="6D38B451" w:rsidR="00553714" w:rsidRDefault="00553714">
      <w:pPr>
        <w:pStyle w:val="FootnoteText"/>
      </w:pPr>
      <w:r>
        <w:rPr>
          <w:rStyle w:val="FootnoteReference"/>
        </w:rPr>
        <w:footnoteRef/>
      </w:r>
      <w:r>
        <w:t xml:space="preserve"> </w:t>
      </w:r>
      <w:r w:rsidRPr="00553714">
        <w:t>Poglavlje 5.3.5 Aerotermalna, hidrotermalna i geotermalna energija</w:t>
      </w:r>
      <w:r>
        <w:t>.</w:t>
      </w:r>
    </w:p>
  </w:footnote>
  <w:footnote w:id="29">
    <w:p w14:paraId="7E37265E" w14:textId="18BCE33D" w:rsidR="001F79EB" w:rsidRPr="001F79EB" w:rsidRDefault="001F79EB">
      <w:pPr>
        <w:pStyle w:val="FootnoteText"/>
        <w:rPr>
          <w:lang w:val="en-US"/>
        </w:rPr>
      </w:pPr>
      <w:r>
        <w:rPr>
          <w:rStyle w:val="FootnoteReference"/>
        </w:rPr>
        <w:footnoteRef/>
      </w:r>
      <w:r>
        <w:t xml:space="preserve"> </w:t>
      </w:r>
      <w:r w:rsidRPr="001F79EB">
        <w:t>Studija  - „Vodni režim rijeke Morače i Skadarskog jezera“, Autor: Dr Mirko Knežević Podgorica, Septembar 2009.</w:t>
      </w:r>
    </w:p>
  </w:footnote>
  <w:footnote w:id="30">
    <w:p w14:paraId="5F3F2011" w14:textId="77777777" w:rsidR="00BE11F8" w:rsidRDefault="00BE11F8" w:rsidP="00BE11F8">
      <w:pPr>
        <w:pStyle w:val="FootnoteText"/>
      </w:pPr>
      <w:r>
        <w:rPr>
          <w:rStyle w:val="FootnoteReference"/>
        </w:rPr>
        <w:footnoteRef/>
      </w:r>
      <w:r>
        <w:t xml:space="preserve"> Publikacija „Integralno pregledno mapiranje ponude i potražnje drvne biomase kao energenta (WISDOM)“ –</w:t>
      </w:r>
    </w:p>
    <w:p w14:paraId="13BE1827" w14:textId="77777777" w:rsidR="00BE11F8" w:rsidRDefault="00BE11F8" w:rsidP="00BE11F8">
      <w:pPr>
        <w:pStyle w:val="FootnoteText"/>
      </w:pPr>
      <w:r>
        <w:t xml:space="preserve">pripremljena u organizaciji šumarskog sektora Ministarstva poljoprivrede i ruralnog razvoja Crne Gore, organizacije za hranu Ujedinjenih Nacija (FAO) u saradnji sa Luksemburškom razvojnom agencijom - FODEMO projekat, 2013. godina. Link: </w:t>
      </w:r>
      <w:hyperlink r:id="rId11" w:history="1">
        <w:r w:rsidRPr="00EB37B0">
          <w:rPr>
            <w:rStyle w:val="Hyperlink"/>
          </w:rPr>
          <w:t>https://openknowledge.fao.org/items/7930b860-aefe-44a3-b24d-ab5d60cc7777</w:t>
        </w:r>
      </w:hyperlink>
      <w:r>
        <w:t xml:space="preserve"> </w:t>
      </w:r>
    </w:p>
  </w:footnote>
  <w:footnote w:id="31">
    <w:p w14:paraId="1C755D7B" w14:textId="7795E7D9" w:rsidR="00CC2245" w:rsidRDefault="00CC2245" w:rsidP="00CC2245">
      <w:pPr>
        <w:pStyle w:val="FootnoteText"/>
      </w:pPr>
      <w:r>
        <w:rPr>
          <w:rStyle w:val="FootnoteReference"/>
        </w:rPr>
        <w:footnoteRef/>
      </w:r>
      <w:r>
        <w:t xml:space="preserve"> Izvor</w:t>
      </w:r>
      <w:r w:rsidR="00FB0023">
        <w:t xml:space="preserve"> za mape na slikama 10</w:t>
      </w:r>
      <w:r w:rsidR="00982231">
        <w:t xml:space="preserve"> do 13</w:t>
      </w:r>
      <w:r>
        <w:t>: Publikacija</w:t>
      </w:r>
      <w:r w:rsidR="00FB0023">
        <w:t xml:space="preserve"> - </w:t>
      </w:r>
      <w:r w:rsidRPr="000E5C20">
        <w:t>Integralno pregledno mapiranje ponude i potražnje drvne biomase kao energenta (WISDOM)</w:t>
      </w:r>
    </w:p>
  </w:footnote>
  <w:footnote w:id="32">
    <w:p w14:paraId="760FC673" w14:textId="67B90D60" w:rsidR="00012D7D" w:rsidRDefault="00012D7D">
      <w:pPr>
        <w:pStyle w:val="FootnoteText"/>
      </w:pPr>
      <w:r>
        <w:rPr>
          <w:rStyle w:val="FootnoteReference"/>
        </w:rPr>
        <w:footnoteRef/>
      </w:r>
      <w:r>
        <w:t xml:space="preserve"> Do vremena izrade ovog LEP-a dokument „</w:t>
      </w:r>
      <w:r>
        <w:rPr>
          <w:spacing w:val="-2"/>
        </w:rPr>
        <w:t>Strateškog</w:t>
      </w:r>
      <w:r>
        <w:rPr>
          <w:rFonts w:ascii="Times New Roman" w:hAnsi="Times New Roman"/>
          <w:spacing w:val="-2"/>
        </w:rPr>
        <w:t xml:space="preserve"> </w:t>
      </w:r>
      <w:r>
        <w:rPr>
          <w:spacing w:val="-2"/>
        </w:rPr>
        <w:t>plana</w:t>
      </w:r>
      <w:r>
        <w:rPr>
          <w:rFonts w:ascii="Times New Roman" w:hAnsi="Times New Roman"/>
          <w:spacing w:val="-2"/>
        </w:rPr>
        <w:t xml:space="preserve"> </w:t>
      </w:r>
      <w:r>
        <w:rPr>
          <w:spacing w:val="-2"/>
        </w:rPr>
        <w:t>razvoja</w:t>
      </w:r>
      <w:r>
        <w:rPr>
          <w:rFonts w:ascii="Times New Roman" w:hAnsi="Times New Roman"/>
          <w:spacing w:val="-5"/>
        </w:rPr>
        <w:t xml:space="preserve"> </w:t>
      </w:r>
      <w:r>
        <w:rPr>
          <w:spacing w:val="-2"/>
        </w:rPr>
        <w:t>Opštine Zeta“ je bio u fazi izrade.</w:t>
      </w:r>
    </w:p>
  </w:footnote>
  <w:footnote w:id="33">
    <w:p w14:paraId="25BB838D" w14:textId="77777777" w:rsidR="00BA6049" w:rsidRDefault="00BA6049" w:rsidP="00BA6049">
      <w:pPr>
        <w:pStyle w:val="FootnoteText"/>
      </w:pPr>
      <w:r>
        <w:rPr>
          <w:rStyle w:val="FootnoteReference"/>
        </w:rPr>
        <w:footnoteRef/>
      </w:r>
      <w:r>
        <w:t xml:space="preserve"> Plan razvoja distributivnog sistema električne energije CEDIS (2023-2032) – septembar 2022. godine, </w:t>
      </w:r>
    </w:p>
    <w:p w14:paraId="11FA01F0" w14:textId="653328F6" w:rsidR="00BA6049" w:rsidRDefault="00BA6049" w:rsidP="00BA6049">
      <w:pPr>
        <w:pStyle w:val="FootnoteText"/>
        <w:jc w:val="left"/>
      </w:pPr>
      <w:r>
        <w:t xml:space="preserve">link: </w:t>
      </w:r>
      <w:hyperlink r:id="rId12" w:history="1">
        <w:r w:rsidRPr="00EB37B0">
          <w:rPr>
            <w:rStyle w:val="Hyperlink"/>
          </w:rPr>
          <w:t>https://cedis.me/wp-content/uploads/2022/12/Plan-razvoja-CEDIS-2023_2032_23052022-OD-za-stampu_23052022-avg_sep07.pdf</w:t>
        </w:r>
      </w:hyperlink>
      <w:r>
        <w:t xml:space="preserve"> </w:t>
      </w:r>
    </w:p>
  </w:footnote>
  <w:footnote w:id="34">
    <w:p w14:paraId="3FAAEC9A" w14:textId="77777777" w:rsidR="009B571B" w:rsidRDefault="009B571B">
      <w:pPr>
        <w:pStyle w:val="FootnoteText"/>
      </w:pPr>
      <w:r>
        <w:rPr>
          <w:rStyle w:val="FootnoteReference"/>
        </w:rPr>
        <w:footnoteRef/>
      </w:r>
      <w:r>
        <w:t xml:space="preserve"> </w:t>
      </w:r>
      <w:r w:rsidRPr="009B571B">
        <w:t>Ažurirani investicioni plan</w:t>
      </w:r>
      <w:r>
        <w:t xml:space="preserve"> CEDIS-a</w:t>
      </w:r>
      <w:r w:rsidRPr="009B571B">
        <w:t xml:space="preserve"> za period 2024-2025. godina</w:t>
      </w:r>
      <w:r>
        <w:t xml:space="preserve">, </w:t>
      </w:r>
    </w:p>
    <w:p w14:paraId="2AB12B46" w14:textId="4ED19724" w:rsidR="009B571B" w:rsidRDefault="009B571B">
      <w:pPr>
        <w:pStyle w:val="FootnoteText"/>
      </w:pPr>
      <w:r>
        <w:t xml:space="preserve">link: </w:t>
      </w:r>
      <w:hyperlink r:id="rId13" w:history="1">
        <w:r w:rsidRPr="00EB37B0">
          <w:rPr>
            <w:rStyle w:val="Hyperlink"/>
          </w:rPr>
          <w:t>https://cedis.me/wp-content/uploads/2023/12/Odluka-REGAGEN-saglasnost-na-Ažurirani-investicioni-plan-za-period-2024-2025.-godina.pdf</w:t>
        </w:r>
      </w:hyperlink>
      <w:r>
        <w:t xml:space="preserve"> </w:t>
      </w:r>
    </w:p>
  </w:footnote>
  <w:footnote w:id="35">
    <w:p w14:paraId="6F7E5A01" w14:textId="6A4E177C" w:rsidR="00955E96" w:rsidRDefault="00955E96">
      <w:pPr>
        <w:pStyle w:val="FootnoteText"/>
      </w:pPr>
      <w:r>
        <w:rPr>
          <w:rStyle w:val="FootnoteReference"/>
        </w:rPr>
        <w:footnoteRef/>
      </w:r>
      <w:r>
        <w:t xml:space="preserve"> </w:t>
      </w:r>
      <w:hyperlink r:id="rId14" w:history="1">
        <w:r w:rsidRPr="0057316B">
          <w:rPr>
            <w:rStyle w:val="Hyperlink"/>
          </w:rPr>
          <w:t>https://www.rb.me/kreditna-linija/investicioni-krediti-za-podrsku-infrastrukturnim-projektima-zastite-ziv-sredine-i-energetske-efikasnosti</w:t>
        </w:r>
      </w:hyperlink>
      <w:r>
        <w:t xml:space="preserve"> </w:t>
      </w:r>
    </w:p>
  </w:footnote>
  <w:footnote w:id="36">
    <w:p w14:paraId="0686BFF3" w14:textId="5240ADC2" w:rsidR="00DD2BD0" w:rsidRDefault="00DD2BD0" w:rsidP="00DD2BD0">
      <w:pPr>
        <w:pStyle w:val="FootnoteText"/>
        <w:spacing w:before="120"/>
        <w:jc w:val="left"/>
      </w:pPr>
      <w:r>
        <w:rPr>
          <w:rStyle w:val="FootnoteReference"/>
        </w:rPr>
        <w:footnoteRef/>
      </w:r>
      <w:r>
        <w:t xml:space="preserve"> </w:t>
      </w:r>
      <w:hyperlink r:id="rId15" w:history="1">
        <w:r w:rsidRPr="0057316B">
          <w:rPr>
            <w:rStyle w:val="Hyperlink"/>
          </w:rPr>
          <w:t>https://api.rb.me/media/files/1738228154-prg-13-15-investicioni-krediti-za-podrsku-infrastrukturnih-projekata-projekata-zastite-zivotne-sredine-i-projekata-energetske-efikasnosti.pdf</w:t>
        </w:r>
      </w:hyperlink>
      <w:r>
        <w:t xml:space="preserve"> </w:t>
      </w:r>
    </w:p>
  </w:footnote>
  <w:footnote w:id="37">
    <w:p w14:paraId="5C9512FB" w14:textId="73C1D9A7" w:rsidR="000A34E3" w:rsidRDefault="000A34E3">
      <w:pPr>
        <w:pStyle w:val="FootnoteText"/>
      </w:pPr>
      <w:r>
        <w:rPr>
          <w:rStyle w:val="FootnoteReference"/>
        </w:rPr>
        <w:footnoteRef/>
      </w:r>
      <w:r>
        <w:t xml:space="preserve"> Link: </w:t>
      </w:r>
      <w:hyperlink r:id="rId16" w:history="1">
        <w:r w:rsidRPr="0057316B">
          <w:rPr>
            <w:rStyle w:val="Hyperlink"/>
          </w:rPr>
          <w:t>https://ebrdgeff.com/montenegro/MO/</w:t>
        </w:r>
      </w:hyperlink>
      <w: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7D390" w14:textId="397C8067" w:rsidR="00C83438" w:rsidRPr="00C83438" w:rsidRDefault="00C83438" w:rsidP="00BC10F1">
    <w:pPr>
      <w:pStyle w:val="Header"/>
      <w:jc w:val="right"/>
      <w:rPr>
        <w:color w:val="0070BF"/>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08F30" w14:textId="77777777" w:rsidR="00BC10F1" w:rsidRPr="00C83438" w:rsidRDefault="00BC10F1" w:rsidP="00BC10F1">
    <w:pPr>
      <w:pStyle w:val="Header"/>
      <w:jc w:val="right"/>
      <w:rPr>
        <w:color w:val="0070BF"/>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630325" w14:textId="52B9CE3E" w:rsidR="00C83438" w:rsidRPr="00042C33" w:rsidRDefault="00C83438" w:rsidP="003007CA">
    <w:pPr>
      <w:pStyle w:val="Header"/>
      <w:pBdr>
        <w:bottom w:val="single" w:sz="8" w:space="1" w:color="0070BF"/>
      </w:pBdr>
      <w:jc w:val="right"/>
      <w:rPr>
        <w:color w:val="0070BF"/>
        <w:sz w:val="22"/>
      </w:rPr>
    </w:pPr>
    <w:r w:rsidRPr="00042C33">
      <w:rPr>
        <w:color w:val="0070BF"/>
        <w:sz w:val="22"/>
      </w:rPr>
      <w:t xml:space="preserve">LOKALNI ENERGETSKI PLAN </w:t>
    </w:r>
    <w:r w:rsidR="00B7730B">
      <w:rPr>
        <w:color w:val="0070BF"/>
        <w:sz w:val="22"/>
      </w:rPr>
      <w:t>OPŠTINE ZETA</w:t>
    </w:r>
    <w:r w:rsidRPr="00042C33">
      <w:rPr>
        <w:color w:val="0070BF"/>
        <w:sz w:val="22"/>
      </w:rPr>
      <w:t xml:space="preserve"> ZA PERIOD 202</w:t>
    </w:r>
    <w:r w:rsidR="00042C33" w:rsidRPr="00042C33">
      <w:rPr>
        <w:color w:val="0070BF"/>
        <w:sz w:val="22"/>
      </w:rPr>
      <w:t>5</w:t>
    </w:r>
    <w:r w:rsidR="003C4453">
      <w:rPr>
        <w:color w:val="0070BF"/>
        <w:sz w:val="22"/>
      </w:rPr>
      <w:t>-</w:t>
    </w:r>
    <w:r w:rsidRPr="00042C33">
      <w:rPr>
        <w:color w:val="0070BF"/>
        <w:sz w:val="22"/>
      </w:rPr>
      <w:t>203</w:t>
    </w:r>
    <w:r w:rsidR="00042C33" w:rsidRPr="00042C33">
      <w:rPr>
        <w:color w:val="0070BF"/>
        <w:sz w:val="22"/>
      </w:rPr>
      <w:t>5</w:t>
    </w:r>
    <w:r w:rsidRPr="00042C33">
      <w:rPr>
        <w:color w:val="0070BF"/>
        <w:sz w:val="22"/>
      </w:rPr>
      <w:t>.</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F0E58"/>
    <w:multiLevelType w:val="hybridMultilevel"/>
    <w:tmpl w:val="594EA1BE"/>
    <w:lvl w:ilvl="0" w:tplc="FFFFFFFF">
      <w:numFmt w:val="bullet"/>
      <w:lvlText w:val=""/>
      <w:lvlJc w:val="left"/>
      <w:pPr>
        <w:ind w:left="720" w:hanging="360"/>
      </w:pPr>
      <w:rPr>
        <w:rFonts w:ascii="Symbol" w:eastAsia="Symbol" w:hAnsi="Symbol" w:cs="Symbol" w:hint="default"/>
        <w:spacing w:val="0"/>
        <w:w w:val="99"/>
        <w:lang w:val="b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B3B0DF92">
      <w:numFmt w:val="bullet"/>
      <w:lvlText w:val=""/>
      <w:lvlJc w:val="left"/>
      <w:pPr>
        <w:ind w:left="2880" w:hanging="360"/>
      </w:pPr>
      <w:rPr>
        <w:rFonts w:ascii="Symbol" w:eastAsia="Symbol" w:hAnsi="Symbol" w:cs="Symbol" w:hint="default"/>
        <w:b w:val="0"/>
        <w:bCs w:val="0"/>
        <w:i w:val="0"/>
        <w:iCs w:val="0"/>
        <w:spacing w:val="0"/>
        <w:w w:val="99"/>
        <w:sz w:val="24"/>
        <w:szCs w:val="24"/>
        <w:lang w:val="bs" w:eastAsia="en-US" w:bidi="ar-SA"/>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5F82D2C"/>
    <w:multiLevelType w:val="hybridMultilevel"/>
    <w:tmpl w:val="39467B98"/>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A344D8"/>
    <w:multiLevelType w:val="hybridMultilevel"/>
    <w:tmpl w:val="8774FF3A"/>
    <w:lvl w:ilvl="0" w:tplc="FF226CA2">
      <w:numFmt w:val="bullet"/>
      <w:lvlText w:val=""/>
      <w:lvlJc w:val="left"/>
      <w:pPr>
        <w:ind w:left="777"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3" w15:restartNumberingAfterBreak="0">
    <w:nsid w:val="090D68C8"/>
    <w:multiLevelType w:val="hybridMultilevel"/>
    <w:tmpl w:val="0CE4CAEA"/>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D06D98"/>
    <w:multiLevelType w:val="hybridMultilevel"/>
    <w:tmpl w:val="4C46A59C"/>
    <w:lvl w:ilvl="0" w:tplc="E6165AE0">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B9EC23D6">
      <w:numFmt w:val="bullet"/>
      <w:lvlText w:val="•"/>
      <w:lvlJc w:val="left"/>
      <w:pPr>
        <w:ind w:left="1447" w:hanging="363"/>
      </w:pPr>
      <w:rPr>
        <w:rFonts w:hint="default"/>
        <w:lang w:val="bs" w:eastAsia="en-US" w:bidi="ar-SA"/>
      </w:rPr>
    </w:lvl>
    <w:lvl w:ilvl="2" w:tplc="2B5E18BA">
      <w:numFmt w:val="bullet"/>
      <w:lvlText w:val="•"/>
      <w:lvlJc w:val="left"/>
      <w:pPr>
        <w:ind w:left="2094" w:hanging="363"/>
      </w:pPr>
      <w:rPr>
        <w:rFonts w:hint="default"/>
        <w:lang w:val="bs" w:eastAsia="en-US" w:bidi="ar-SA"/>
      </w:rPr>
    </w:lvl>
    <w:lvl w:ilvl="3" w:tplc="FEF48848">
      <w:numFmt w:val="bullet"/>
      <w:lvlText w:val="•"/>
      <w:lvlJc w:val="left"/>
      <w:pPr>
        <w:ind w:left="2741" w:hanging="363"/>
      </w:pPr>
      <w:rPr>
        <w:rFonts w:hint="default"/>
        <w:lang w:val="bs" w:eastAsia="en-US" w:bidi="ar-SA"/>
      </w:rPr>
    </w:lvl>
    <w:lvl w:ilvl="4" w:tplc="DBBA291C">
      <w:numFmt w:val="bullet"/>
      <w:lvlText w:val="•"/>
      <w:lvlJc w:val="left"/>
      <w:pPr>
        <w:ind w:left="3388" w:hanging="363"/>
      </w:pPr>
      <w:rPr>
        <w:rFonts w:hint="default"/>
        <w:lang w:val="bs" w:eastAsia="en-US" w:bidi="ar-SA"/>
      </w:rPr>
    </w:lvl>
    <w:lvl w:ilvl="5" w:tplc="6DB636AC">
      <w:numFmt w:val="bullet"/>
      <w:lvlText w:val="•"/>
      <w:lvlJc w:val="left"/>
      <w:pPr>
        <w:ind w:left="4036" w:hanging="363"/>
      </w:pPr>
      <w:rPr>
        <w:rFonts w:hint="default"/>
        <w:lang w:val="bs" w:eastAsia="en-US" w:bidi="ar-SA"/>
      </w:rPr>
    </w:lvl>
    <w:lvl w:ilvl="6" w:tplc="E96C6A6A">
      <w:numFmt w:val="bullet"/>
      <w:lvlText w:val="•"/>
      <w:lvlJc w:val="left"/>
      <w:pPr>
        <w:ind w:left="4683" w:hanging="363"/>
      </w:pPr>
      <w:rPr>
        <w:rFonts w:hint="default"/>
        <w:lang w:val="bs" w:eastAsia="en-US" w:bidi="ar-SA"/>
      </w:rPr>
    </w:lvl>
    <w:lvl w:ilvl="7" w:tplc="CEFC1DD6">
      <w:numFmt w:val="bullet"/>
      <w:lvlText w:val="•"/>
      <w:lvlJc w:val="left"/>
      <w:pPr>
        <w:ind w:left="5330" w:hanging="363"/>
      </w:pPr>
      <w:rPr>
        <w:rFonts w:hint="default"/>
        <w:lang w:val="bs" w:eastAsia="en-US" w:bidi="ar-SA"/>
      </w:rPr>
    </w:lvl>
    <w:lvl w:ilvl="8" w:tplc="0CCAE150">
      <w:numFmt w:val="bullet"/>
      <w:lvlText w:val="•"/>
      <w:lvlJc w:val="left"/>
      <w:pPr>
        <w:ind w:left="5977" w:hanging="363"/>
      </w:pPr>
      <w:rPr>
        <w:rFonts w:hint="default"/>
        <w:lang w:val="bs" w:eastAsia="en-US" w:bidi="ar-SA"/>
      </w:rPr>
    </w:lvl>
  </w:abstractNum>
  <w:abstractNum w:abstractNumId="5" w15:restartNumberingAfterBreak="0">
    <w:nsid w:val="0BFC05FB"/>
    <w:multiLevelType w:val="multilevel"/>
    <w:tmpl w:val="5098345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006FBF"/>
      </w:rPr>
    </w:lvl>
    <w:lvl w:ilvl="2">
      <w:start w:val="1"/>
      <w:numFmt w:val="decimal"/>
      <w:isLgl/>
      <w:lvlText w:val="%1.%2.%3."/>
      <w:lvlJc w:val="left"/>
      <w:pPr>
        <w:ind w:left="1440" w:hanging="1080"/>
      </w:pPr>
      <w:rPr>
        <w:rFonts w:hint="default"/>
        <w:color w:val="006FBF"/>
      </w:rPr>
    </w:lvl>
    <w:lvl w:ilvl="3">
      <w:start w:val="1"/>
      <w:numFmt w:val="decimal"/>
      <w:isLgl/>
      <w:lvlText w:val="%1.%2.%3.%4."/>
      <w:lvlJc w:val="left"/>
      <w:pPr>
        <w:ind w:left="1440" w:hanging="1080"/>
      </w:pPr>
      <w:rPr>
        <w:rFonts w:hint="default"/>
        <w:color w:val="006FBF"/>
      </w:rPr>
    </w:lvl>
    <w:lvl w:ilvl="4">
      <w:start w:val="1"/>
      <w:numFmt w:val="decimal"/>
      <w:isLgl/>
      <w:lvlText w:val="%1.%2.%3.%4.%5."/>
      <w:lvlJc w:val="left"/>
      <w:pPr>
        <w:ind w:left="1800" w:hanging="1440"/>
      </w:pPr>
      <w:rPr>
        <w:rFonts w:hint="default"/>
        <w:color w:val="006FBF"/>
      </w:rPr>
    </w:lvl>
    <w:lvl w:ilvl="5">
      <w:start w:val="1"/>
      <w:numFmt w:val="decimal"/>
      <w:isLgl/>
      <w:lvlText w:val="%1.%2.%3.%4.%5.%6."/>
      <w:lvlJc w:val="left"/>
      <w:pPr>
        <w:ind w:left="2160" w:hanging="1800"/>
      </w:pPr>
      <w:rPr>
        <w:rFonts w:hint="default"/>
        <w:color w:val="006FBF"/>
      </w:rPr>
    </w:lvl>
    <w:lvl w:ilvl="6">
      <w:start w:val="1"/>
      <w:numFmt w:val="decimal"/>
      <w:isLgl/>
      <w:lvlText w:val="%1.%2.%3.%4.%5.%6.%7."/>
      <w:lvlJc w:val="left"/>
      <w:pPr>
        <w:ind w:left="2160" w:hanging="1800"/>
      </w:pPr>
      <w:rPr>
        <w:rFonts w:hint="default"/>
        <w:color w:val="006FBF"/>
      </w:rPr>
    </w:lvl>
    <w:lvl w:ilvl="7">
      <w:start w:val="1"/>
      <w:numFmt w:val="decimal"/>
      <w:isLgl/>
      <w:lvlText w:val="%1.%2.%3.%4.%5.%6.%7.%8."/>
      <w:lvlJc w:val="left"/>
      <w:pPr>
        <w:ind w:left="2520" w:hanging="2160"/>
      </w:pPr>
      <w:rPr>
        <w:rFonts w:hint="default"/>
        <w:color w:val="006FBF"/>
      </w:rPr>
    </w:lvl>
    <w:lvl w:ilvl="8">
      <w:start w:val="1"/>
      <w:numFmt w:val="decimal"/>
      <w:isLgl/>
      <w:lvlText w:val="%1.%2.%3.%4.%5.%6.%7.%8.%9."/>
      <w:lvlJc w:val="left"/>
      <w:pPr>
        <w:ind w:left="2880" w:hanging="2520"/>
      </w:pPr>
      <w:rPr>
        <w:rFonts w:hint="default"/>
        <w:color w:val="006FBF"/>
      </w:rPr>
    </w:lvl>
  </w:abstractNum>
  <w:abstractNum w:abstractNumId="6" w15:restartNumberingAfterBreak="0">
    <w:nsid w:val="11FB79B3"/>
    <w:multiLevelType w:val="hybridMultilevel"/>
    <w:tmpl w:val="53B6E01C"/>
    <w:lvl w:ilvl="0" w:tplc="DBD877F4">
      <w:start w:val="1"/>
      <w:numFmt w:val="bullet"/>
      <w:lvlText w:val="-"/>
      <w:lvlJc w:val="left"/>
      <w:pPr>
        <w:ind w:left="720" w:hanging="36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3C5FF4"/>
    <w:multiLevelType w:val="hybridMultilevel"/>
    <w:tmpl w:val="B6FC655A"/>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E49B5"/>
    <w:multiLevelType w:val="hybridMultilevel"/>
    <w:tmpl w:val="F42CED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617437"/>
    <w:multiLevelType w:val="hybridMultilevel"/>
    <w:tmpl w:val="A1467BC4"/>
    <w:lvl w:ilvl="0" w:tplc="0409000F">
      <w:start w:val="1"/>
      <w:numFmt w:val="decimal"/>
      <w:lvlText w:val="%1."/>
      <w:lvlJc w:val="left"/>
      <w:pPr>
        <w:ind w:left="860" w:hanging="360"/>
      </w:pPr>
      <w:rPr>
        <w:rFonts w:hint="default"/>
        <w:b w:val="0"/>
        <w:bCs w:val="0"/>
        <w:i w:val="0"/>
        <w:iCs w:val="0"/>
        <w:spacing w:val="0"/>
        <w:w w:val="99"/>
        <w:sz w:val="24"/>
        <w:szCs w:val="24"/>
        <w:lang w:val="bs" w:eastAsia="en-US" w:bidi="ar-SA"/>
      </w:rPr>
    </w:lvl>
    <w:lvl w:ilvl="1" w:tplc="FFFFFFFF">
      <w:numFmt w:val="bullet"/>
      <w:lvlText w:val="•"/>
      <w:lvlJc w:val="left"/>
      <w:pPr>
        <w:ind w:left="1780" w:hanging="360"/>
      </w:pPr>
      <w:rPr>
        <w:rFonts w:hint="default"/>
        <w:lang w:val="bs" w:eastAsia="en-US" w:bidi="ar-SA"/>
      </w:rPr>
    </w:lvl>
    <w:lvl w:ilvl="2" w:tplc="FFFFFFFF">
      <w:numFmt w:val="bullet"/>
      <w:lvlText w:val="•"/>
      <w:lvlJc w:val="left"/>
      <w:pPr>
        <w:ind w:left="2700" w:hanging="360"/>
      </w:pPr>
      <w:rPr>
        <w:rFonts w:hint="default"/>
        <w:lang w:val="bs" w:eastAsia="en-US" w:bidi="ar-SA"/>
      </w:rPr>
    </w:lvl>
    <w:lvl w:ilvl="3" w:tplc="FFFFFFFF">
      <w:numFmt w:val="bullet"/>
      <w:lvlText w:val="•"/>
      <w:lvlJc w:val="left"/>
      <w:pPr>
        <w:ind w:left="3620" w:hanging="360"/>
      </w:pPr>
      <w:rPr>
        <w:rFonts w:hint="default"/>
        <w:lang w:val="bs" w:eastAsia="en-US" w:bidi="ar-SA"/>
      </w:rPr>
    </w:lvl>
    <w:lvl w:ilvl="4" w:tplc="FFFFFFFF">
      <w:numFmt w:val="bullet"/>
      <w:lvlText w:val="•"/>
      <w:lvlJc w:val="left"/>
      <w:pPr>
        <w:ind w:left="4540" w:hanging="360"/>
      </w:pPr>
      <w:rPr>
        <w:rFonts w:hint="default"/>
        <w:lang w:val="bs" w:eastAsia="en-US" w:bidi="ar-SA"/>
      </w:rPr>
    </w:lvl>
    <w:lvl w:ilvl="5" w:tplc="FFFFFFFF">
      <w:numFmt w:val="bullet"/>
      <w:lvlText w:val="•"/>
      <w:lvlJc w:val="left"/>
      <w:pPr>
        <w:ind w:left="5461" w:hanging="360"/>
      </w:pPr>
      <w:rPr>
        <w:rFonts w:hint="default"/>
        <w:lang w:val="bs" w:eastAsia="en-US" w:bidi="ar-SA"/>
      </w:rPr>
    </w:lvl>
    <w:lvl w:ilvl="6" w:tplc="FFFFFFFF">
      <w:numFmt w:val="bullet"/>
      <w:lvlText w:val="•"/>
      <w:lvlJc w:val="left"/>
      <w:pPr>
        <w:ind w:left="6381" w:hanging="360"/>
      </w:pPr>
      <w:rPr>
        <w:rFonts w:hint="default"/>
        <w:lang w:val="bs" w:eastAsia="en-US" w:bidi="ar-SA"/>
      </w:rPr>
    </w:lvl>
    <w:lvl w:ilvl="7" w:tplc="FFFFFFFF">
      <w:numFmt w:val="bullet"/>
      <w:lvlText w:val="•"/>
      <w:lvlJc w:val="left"/>
      <w:pPr>
        <w:ind w:left="7301" w:hanging="360"/>
      </w:pPr>
      <w:rPr>
        <w:rFonts w:hint="default"/>
        <w:lang w:val="bs" w:eastAsia="en-US" w:bidi="ar-SA"/>
      </w:rPr>
    </w:lvl>
    <w:lvl w:ilvl="8" w:tplc="FFFFFFFF">
      <w:numFmt w:val="bullet"/>
      <w:lvlText w:val="•"/>
      <w:lvlJc w:val="left"/>
      <w:pPr>
        <w:ind w:left="8221" w:hanging="360"/>
      </w:pPr>
      <w:rPr>
        <w:rFonts w:hint="default"/>
        <w:lang w:val="bs" w:eastAsia="en-US" w:bidi="ar-SA"/>
      </w:rPr>
    </w:lvl>
  </w:abstractNum>
  <w:abstractNum w:abstractNumId="10" w15:restartNumberingAfterBreak="0">
    <w:nsid w:val="20D829B2"/>
    <w:multiLevelType w:val="hybridMultilevel"/>
    <w:tmpl w:val="834C7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1C36E6"/>
    <w:multiLevelType w:val="hybridMultilevel"/>
    <w:tmpl w:val="958CB1EE"/>
    <w:lvl w:ilvl="0" w:tplc="97EA4FAC">
      <w:numFmt w:val="bullet"/>
      <w:lvlText w:val=""/>
      <w:lvlJc w:val="left"/>
      <w:pPr>
        <w:ind w:left="349" w:hanging="228"/>
      </w:pPr>
      <w:rPr>
        <w:rFonts w:ascii="Symbol" w:eastAsia="Symbol" w:hAnsi="Symbol" w:cs="Symbol" w:hint="default"/>
        <w:b w:val="0"/>
        <w:bCs w:val="0"/>
        <w:i w:val="0"/>
        <w:iCs w:val="0"/>
        <w:spacing w:val="0"/>
        <w:w w:val="99"/>
        <w:sz w:val="18"/>
        <w:szCs w:val="18"/>
        <w:lang w:val="bs" w:eastAsia="en-US" w:bidi="ar-SA"/>
      </w:rPr>
    </w:lvl>
    <w:lvl w:ilvl="1" w:tplc="E83E421C">
      <w:numFmt w:val="bullet"/>
      <w:lvlText w:val="•"/>
      <w:lvlJc w:val="left"/>
      <w:pPr>
        <w:ind w:left="1033" w:hanging="228"/>
      </w:pPr>
      <w:rPr>
        <w:rFonts w:hint="default"/>
        <w:lang w:val="bs" w:eastAsia="en-US" w:bidi="ar-SA"/>
      </w:rPr>
    </w:lvl>
    <w:lvl w:ilvl="2" w:tplc="A27AA0A8">
      <w:numFmt w:val="bullet"/>
      <w:lvlText w:val="•"/>
      <w:lvlJc w:val="left"/>
      <w:pPr>
        <w:ind w:left="1726" w:hanging="228"/>
      </w:pPr>
      <w:rPr>
        <w:rFonts w:hint="default"/>
        <w:lang w:val="bs" w:eastAsia="en-US" w:bidi="ar-SA"/>
      </w:rPr>
    </w:lvl>
    <w:lvl w:ilvl="3" w:tplc="E3AA749E">
      <w:numFmt w:val="bullet"/>
      <w:lvlText w:val="•"/>
      <w:lvlJc w:val="left"/>
      <w:pPr>
        <w:ind w:left="2419" w:hanging="228"/>
      </w:pPr>
      <w:rPr>
        <w:rFonts w:hint="default"/>
        <w:lang w:val="bs" w:eastAsia="en-US" w:bidi="ar-SA"/>
      </w:rPr>
    </w:lvl>
    <w:lvl w:ilvl="4" w:tplc="3E64D8C6">
      <w:numFmt w:val="bullet"/>
      <w:lvlText w:val="•"/>
      <w:lvlJc w:val="left"/>
      <w:pPr>
        <w:ind w:left="3112" w:hanging="228"/>
      </w:pPr>
      <w:rPr>
        <w:rFonts w:hint="default"/>
        <w:lang w:val="bs" w:eastAsia="en-US" w:bidi="ar-SA"/>
      </w:rPr>
    </w:lvl>
    <w:lvl w:ilvl="5" w:tplc="A9FA50BC">
      <w:numFmt w:val="bullet"/>
      <w:lvlText w:val="•"/>
      <w:lvlJc w:val="left"/>
      <w:pPr>
        <w:ind w:left="3806" w:hanging="228"/>
      </w:pPr>
      <w:rPr>
        <w:rFonts w:hint="default"/>
        <w:lang w:val="bs" w:eastAsia="en-US" w:bidi="ar-SA"/>
      </w:rPr>
    </w:lvl>
    <w:lvl w:ilvl="6" w:tplc="B2D65E14">
      <w:numFmt w:val="bullet"/>
      <w:lvlText w:val="•"/>
      <w:lvlJc w:val="left"/>
      <w:pPr>
        <w:ind w:left="4499" w:hanging="228"/>
      </w:pPr>
      <w:rPr>
        <w:rFonts w:hint="default"/>
        <w:lang w:val="bs" w:eastAsia="en-US" w:bidi="ar-SA"/>
      </w:rPr>
    </w:lvl>
    <w:lvl w:ilvl="7" w:tplc="AB6E1402">
      <w:numFmt w:val="bullet"/>
      <w:lvlText w:val="•"/>
      <w:lvlJc w:val="left"/>
      <w:pPr>
        <w:ind w:left="5192" w:hanging="228"/>
      </w:pPr>
      <w:rPr>
        <w:rFonts w:hint="default"/>
        <w:lang w:val="bs" w:eastAsia="en-US" w:bidi="ar-SA"/>
      </w:rPr>
    </w:lvl>
    <w:lvl w:ilvl="8" w:tplc="FEF8F670">
      <w:numFmt w:val="bullet"/>
      <w:lvlText w:val="•"/>
      <w:lvlJc w:val="left"/>
      <w:pPr>
        <w:ind w:left="5885" w:hanging="228"/>
      </w:pPr>
      <w:rPr>
        <w:rFonts w:hint="default"/>
        <w:lang w:val="bs" w:eastAsia="en-US" w:bidi="ar-SA"/>
      </w:rPr>
    </w:lvl>
  </w:abstractNum>
  <w:abstractNum w:abstractNumId="12" w15:restartNumberingAfterBreak="0">
    <w:nsid w:val="2B10335E"/>
    <w:multiLevelType w:val="hybridMultilevel"/>
    <w:tmpl w:val="B3AC699A"/>
    <w:lvl w:ilvl="0" w:tplc="C87E3EB8">
      <w:numFmt w:val="bullet"/>
      <w:lvlText w:val=""/>
      <w:lvlJc w:val="left"/>
      <w:pPr>
        <w:ind w:left="720" w:hanging="360"/>
      </w:pPr>
      <w:rPr>
        <w:rFonts w:ascii="Symbol" w:eastAsia="Symbol" w:hAnsi="Symbol" w:cs="Symbol" w:hint="default"/>
        <w:b w:val="0"/>
        <w:bCs w:val="0"/>
        <w:i w:val="0"/>
        <w:iCs w:val="0"/>
        <w:spacing w:val="0"/>
        <w:w w:val="99"/>
        <w:sz w:val="24"/>
        <w:szCs w:val="24"/>
        <w:lan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D63460"/>
    <w:multiLevelType w:val="hybridMultilevel"/>
    <w:tmpl w:val="F8F6ABE2"/>
    <w:lvl w:ilvl="0" w:tplc="6F44E610">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834CA0FE">
      <w:numFmt w:val="bullet"/>
      <w:lvlText w:val="•"/>
      <w:lvlJc w:val="left"/>
      <w:pPr>
        <w:ind w:left="1447" w:hanging="363"/>
      </w:pPr>
      <w:rPr>
        <w:rFonts w:hint="default"/>
        <w:lang w:val="bs" w:eastAsia="en-US" w:bidi="ar-SA"/>
      </w:rPr>
    </w:lvl>
    <w:lvl w:ilvl="2" w:tplc="9DFA313A">
      <w:numFmt w:val="bullet"/>
      <w:lvlText w:val="•"/>
      <w:lvlJc w:val="left"/>
      <w:pPr>
        <w:ind w:left="2094" w:hanging="363"/>
      </w:pPr>
      <w:rPr>
        <w:rFonts w:hint="default"/>
        <w:lang w:val="bs" w:eastAsia="en-US" w:bidi="ar-SA"/>
      </w:rPr>
    </w:lvl>
    <w:lvl w:ilvl="3" w:tplc="F1F2941A">
      <w:numFmt w:val="bullet"/>
      <w:lvlText w:val="•"/>
      <w:lvlJc w:val="left"/>
      <w:pPr>
        <w:ind w:left="2741" w:hanging="363"/>
      </w:pPr>
      <w:rPr>
        <w:rFonts w:hint="default"/>
        <w:lang w:val="bs" w:eastAsia="en-US" w:bidi="ar-SA"/>
      </w:rPr>
    </w:lvl>
    <w:lvl w:ilvl="4" w:tplc="0F0A5292">
      <w:numFmt w:val="bullet"/>
      <w:lvlText w:val="•"/>
      <w:lvlJc w:val="left"/>
      <w:pPr>
        <w:ind w:left="3388" w:hanging="363"/>
      </w:pPr>
      <w:rPr>
        <w:rFonts w:hint="default"/>
        <w:lang w:val="bs" w:eastAsia="en-US" w:bidi="ar-SA"/>
      </w:rPr>
    </w:lvl>
    <w:lvl w:ilvl="5" w:tplc="0EE01754">
      <w:numFmt w:val="bullet"/>
      <w:lvlText w:val="•"/>
      <w:lvlJc w:val="left"/>
      <w:pPr>
        <w:ind w:left="4036" w:hanging="363"/>
      </w:pPr>
      <w:rPr>
        <w:rFonts w:hint="default"/>
        <w:lang w:val="bs" w:eastAsia="en-US" w:bidi="ar-SA"/>
      </w:rPr>
    </w:lvl>
    <w:lvl w:ilvl="6" w:tplc="414EB66C">
      <w:numFmt w:val="bullet"/>
      <w:lvlText w:val="•"/>
      <w:lvlJc w:val="left"/>
      <w:pPr>
        <w:ind w:left="4683" w:hanging="363"/>
      </w:pPr>
      <w:rPr>
        <w:rFonts w:hint="default"/>
        <w:lang w:val="bs" w:eastAsia="en-US" w:bidi="ar-SA"/>
      </w:rPr>
    </w:lvl>
    <w:lvl w:ilvl="7" w:tplc="DB0A9E72">
      <w:numFmt w:val="bullet"/>
      <w:lvlText w:val="•"/>
      <w:lvlJc w:val="left"/>
      <w:pPr>
        <w:ind w:left="5330" w:hanging="363"/>
      </w:pPr>
      <w:rPr>
        <w:rFonts w:hint="default"/>
        <w:lang w:val="bs" w:eastAsia="en-US" w:bidi="ar-SA"/>
      </w:rPr>
    </w:lvl>
    <w:lvl w:ilvl="8" w:tplc="03B45C62">
      <w:numFmt w:val="bullet"/>
      <w:lvlText w:val="•"/>
      <w:lvlJc w:val="left"/>
      <w:pPr>
        <w:ind w:left="5977" w:hanging="363"/>
      </w:pPr>
      <w:rPr>
        <w:rFonts w:hint="default"/>
        <w:lang w:val="bs" w:eastAsia="en-US" w:bidi="ar-SA"/>
      </w:rPr>
    </w:lvl>
  </w:abstractNum>
  <w:abstractNum w:abstractNumId="14" w15:restartNumberingAfterBreak="0">
    <w:nsid w:val="2E455A32"/>
    <w:multiLevelType w:val="hybridMultilevel"/>
    <w:tmpl w:val="E916A340"/>
    <w:lvl w:ilvl="0" w:tplc="5416605A">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E5347BA6">
      <w:numFmt w:val="bullet"/>
      <w:lvlText w:val="•"/>
      <w:lvlJc w:val="left"/>
      <w:pPr>
        <w:ind w:left="1447" w:hanging="363"/>
      </w:pPr>
      <w:rPr>
        <w:rFonts w:hint="default"/>
        <w:lang w:val="bs" w:eastAsia="en-US" w:bidi="ar-SA"/>
      </w:rPr>
    </w:lvl>
    <w:lvl w:ilvl="2" w:tplc="0B02BA76">
      <w:numFmt w:val="bullet"/>
      <w:lvlText w:val="•"/>
      <w:lvlJc w:val="left"/>
      <w:pPr>
        <w:ind w:left="2094" w:hanging="363"/>
      </w:pPr>
      <w:rPr>
        <w:rFonts w:hint="default"/>
        <w:lang w:val="bs" w:eastAsia="en-US" w:bidi="ar-SA"/>
      </w:rPr>
    </w:lvl>
    <w:lvl w:ilvl="3" w:tplc="BF942F88">
      <w:numFmt w:val="bullet"/>
      <w:lvlText w:val="•"/>
      <w:lvlJc w:val="left"/>
      <w:pPr>
        <w:ind w:left="2741" w:hanging="363"/>
      </w:pPr>
      <w:rPr>
        <w:rFonts w:hint="default"/>
        <w:lang w:val="bs" w:eastAsia="en-US" w:bidi="ar-SA"/>
      </w:rPr>
    </w:lvl>
    <w:lvl w:ilvl="4" w:tplc="FF7E2790">
      <w:numFmt w:val="bullet"/>
      <w:lvlText w:val="•"/>
      <w:lvlJc w:val="left"/>
      <w:pPr>
        <w:ind w:left="3388" w:hanging="363"/>
      </w:pPr>
      <w:rPr>
        <w:rFonts w:hint="default"/>
        <w:lang w:val="bs" w:eastAsia="en-US" w:bidi="ar-SA"/>
      </w:rPr>
    </w:lvl>
    <w:lvl w:ilvl="5" w:tplc="32149ECC">
      <w:numFmt w:val="bullet"/>
      <w:lvlText w:val="•"/>
      <w:lvlJc w:val="left"/>
      <w:pPr>
        <w:ind w:left="4036" w:hanging="363"/>
      </w:pPr>
      <w:rPr>
        <w:rFonts w:hint="default"/>
        <w:lang w:val="bs" w:eastAsia="en-US" w:bidi="ar-SA"/>
      </w:rPr>
    </w:lvl>
    <w:lvl w:ilvl="6" w:tplc="946A2FAC">
      <w:numFmt w:val="bullet"/>
      <w:lvlText w:val="•"/>
      <w:lvlJc w:val="left"/>
      <w:pPr>
        <w:ind w:left="4683" w:hanging="363"/>
      </w:pPr>
      <w:rPr>
        <w:rFonts w:hint="default"/>
        <w:lang w:val="bs" w:eastAsia="en-US" w:bidi="ar-SA"/>
      </w:rPr>
    </w:lvl>
    <w:lvl w:ilvl="7" w:tplc="37C03462">
      <w:numFmt w:val="bullet"/>
      <w:lvlText w:val="•"/>
      <w:lvlJc w:val="left"/>
      <w:pPr>
        <w:ind w:left="5330" w:hanging="363"/>
      </w:pPr>
      <w:rPr>
        <w:rFonts w:hint="default"/>
        <w:lang w:val="bs" w:eastAsia="en-US" w:bidi="ar-SA"/>
      </w:rPr>
    </w:lvl>
    <w:lvl w:ilvl="8" w:tplc="0DBA09A0">
      <w:numFmt w:val="bullet"/>
      <w:lvlText w:val="•"/>
      <w:lvlJc w:val="left"/>
      <w:pPr>
        <w:ind w:left="5977" w:hanging="363"/>
      </w:pPr>
      <w:rPr>
        <w:rFonts w:hint="default"/>
        <w:lang w:val="bs" w:eastAsia="en-US" w:bidi="ar-SA"/>
      </w:rPr>
    </w:lvl>
  </w:abstractNum>
  <w:abstractNum w:abstractNumId="15" w15:restartNumberingAfterBreak="0">
    <w:nsid w:val="32214CF4"/>
    <w:multiLevelType w:val="hybridMultilevel"/>
    <w:tmpl w:val="FB686260"/>
    <w:lvl w:ilvl="0" w:tplc="5EE4DC7C">
      <w:numFmt w:val="bullet"/>
      <w:lvlText w:val=""/>
      <w:lvlJc w:val="left"/>
      <w:pPr>
        <w:ind w:left="441" w:hanging="264"/>
      </w:pPr>
      <w:rPr>
        <w:rFonts w:ascii="Symbol" w:eastAsia="Symbol" w:hAnsi="Symbol" w:cs="Symbol" w:hint="default"/>
        <w:b w:val="0"/>
        <w:bCs w:val="0"/>
        <w:i w:val="0"/>
        <w:iCs w:val="0"/>
        <w:spacing w:val="0"/>
        <w:w w:val="100"/>
        <w:sz w:val="22"/>
        <w:szCs w:val="22"/>
        <w:lang w:val="bs" w:eastAsia="en-US" w:bidi="ar-SA"/>
      </w:rPr>
    </w:lvl>
    <w:lvl w:ilvl="1" w:tplc="0CF67D7C">
      <w:numFmt w:val="bullet"/>
      <w:lvlText w:val="•"/>
      <w:lvlJc w:val="left"/>
      <w:pPr>
        <w:ind w:left="1123" w:hanging="264"/>
      </w:pPr>
      <w:rPr>
        <w:rFonts w:hint="default"/>
        <w:lang w:val="bs" w:eastAsia="en-US" w:bidi="ar-SA"/>
      </w:rPr>
    </w:lvl>
    <w:lvl w:ilvl="2" w:tplc="7E32C7DC">
      <w:numFmt w:val="bullet"/>
      <w:lvlText w:val="•"/>
      <w:lvlJc w:val="left"/>
      <w:pPr>
        <w:ind w:left="1806" w:hanging="264"/>
      </w:pPr>
      <w:rPr>
        <w:rFonts w:hint="default"/>
        <w:lang w:val="bs" w:eastAsia="en-US" w:bidi="ar-SA"/>
      </w:rPr>
    </w:lvl>
    <w:lvl w:ilvl="3" w:tplc="C666E30A">
      <w:numFmt w:val="bullet"/>
      <w:lvlText w:val="•"/>
      <w:lvlJc w:val="left"/>
      <w:pPr>
        <w:ind w:left="2489" w:hanging="264"/>
      </w:pPr>
      <w:rPr>
        <w:rFonts w:hint="default"/>
        <w:lang w:val="bs" w:eastAsia="en-US" w:bidi="ar-SA"/>
      </w:rPr>
    </w:lvl>
    <w:lvl w:ilvl="4" w:tplc="A5D0B9E6">
      <w:numFmt w:val="bullet"/>
      <w:lvlText w:val="•"/>
      <w:lvlJc w:val="left"/>
      <w:pPr>
        <w:ind w:left="3172" w:hanging="264"/>
      </w:pPr>
      <w:rPr>
        <w:rFonts w:hint="default"/>
        <w:lang w:val="bs" w:eastAsia="en-US" w:bidi="ar-SA"/>
      </w:rPr>
    </w:lvl>
    <w:lvl w:ilvl="5" w:tplc="512EA0B2">
      <w:numFmt w:val="bullet"/>
      <w:lvlText w:val="•"/>
      <w:lvlJc w:val="left"/>
      <w:pPr>
        <w:ind w:left="3856" w:hanging="264"/>
      </w:pPr>
      <w:rPr>
        <w:rFonts w:hint="default"/>
        <w:lang w:val="bs" w:eastAsia="en-US" w:bidi="ar-SA"/>
      </w:rPr>
    </w:lvl>
    <w:lvl w:ilvl="6" w:tplc="778CB41E">
      <w:numFmt w:val="bullet"/>
      <w:lvlText w:val="•"/>
      <w:lvlJc w:val="left"/>
      <w:pPr>
        <w:ind w:left="4539" w:hanging="264"/>
      </w:pPr>
      <w:rPr>
        <w:rFonts w:hint="default"/>
        <w:lang w:val="bs" w:eastAsia="en-US" w:bidi="ar-SA"/>
      </w:rPr>
    </w:lvl>
    <w:lvl w:ilvl="7" w:tplc="9A6243D6">
      <w:numFmt w:val="bullet"/>
      <w:lvlText w:val="•"/>
      <w:lvlJc w:val="left"/>
      <w:pPr>
        <w:ind w:left="5222" w:hanging="264"/>
      </w:pPr>
      <w:rPr>
        <w:rFonts w:hint="default"/>
        <w:lang w:val="bs" w:eastAsia="en-US" w:bidi="ar-SA"/>
      </w:rPr>
    </w:lvl>
    <w:lvl w:ilvl="8" w:tplc="CCA2D8BE">
      <w:numFmt w:val="bullet"/>
      <w:lvlText w:val="•"/>
      <w:lvlJc w:val="left"/>
      <w:pPr>
        <w:ind w:left="5905" w:hanging="264"/>
      </w:pPr>
      <w:rPr>
        <w:rFonts w:hint="default"/>
        <w:lang w:val="bs" w:eastAsia="en-US" w:bidi="ar-SA"/>
      </w:rPr>
    </w:lvl>
  </w:abstractNum>
  <w:abstractNum w:abstractNumId="16" w15:restartNumberingAfterBreak="0">
    <w:nsid w:val="32AD558A"/>
    <w:multiLevelType w:val="hybridMultilevel"/>
    <w:tmpl w:val="960026CA"/>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83600E"/>
    <w:multiLevelType w:val="hybridMultilevel"/>
    <w:tmpl w:val="75387494"/>
    <w:lvl w:ilvl="0" w:tplc="C87E3EB8">
      <w:numFmt w:val="bullet"/>
      <w:lvlText w:val=""/>
      <w:lvlJc w:val="left"/>
      <w:pPr>
        <w:ind w:left="860" w:hanging="363"/>
      </w:pPr>
      <w:rPr>
        <w:rFonts w:ascii="Symbol" w:eastAsia="Symbol" w:hAnsi="Symbol" w:cs="Symbol" w:hint="default"/>
        <w:b w:val="0"/>
        <w:bCs w:val="0"/>
        <w:i w:val="0"/>
        <w:iCs w:val="0"/>
        <w:spacing w:val="0"/>
        <w:w w:val="99"/>
        <w:sz w:val="24"/>
        <w:szCs w:val="24"/>
        <w:lang w:val="bs" w:eastAsia="en-US" w:bidi="ar-SA"/>
      </w:rPr>
    </w:lvl>
    <w:lvl w:ilvl="1" w:tplc="8E52669C">
      <w:numFmt w:val="bullet"/>
      <w:lvlText w:val="•"/>
      <w:lvlJc w:val="left"/>
      <w:pPr>
        <w:ind w:left="1780" w:hanging="363"/>
      </w:pPr>
      <w:rPr>
        <w:rFonts w:hint="default"/>
        <w:lang w:val="bs" w:eastAsia="en-US" w:bidi="ar-SA"/>
      </w:rPr>
    </w:lvl>
    <w:lvl w:ilvl="2" w:tplc="E012A26A">
      <w:numFmt w:val="bullet"/>
      <w:lvlText w:val="•"/>
      <w:lvlJc w:val="left"/>
      <w:pPr>
        <w:ind w:left="2700" w:hanging="363"/>
      </w:pPr>
      <w:rPr>
        <w:rFonts w:hint="default"/>
        <w:lang w:val="bs" w:eastAsia="en-US" w:bidi="ar-SA"/>
      </w:rPr>
    </w:lvl>
    <w:lvl w:ilvl="3" w:tplc="557CDA54">
      <w:numFmt w:val="bullet"/>
      <w:lvlText w:val="•"/>
      <w:lvlJc w:val="left"/>
      <w:pPr>
        <w:ind w:left="3620" w:hanging="363"/>
      </w:pPr>
      <w:rPr>
        <w:rFonts w:hint="default"/>
        <w:lang w:val="bs" w:eastAsia="en-US" w:bidi="ar-SA"/>
      </w:rPr>
    </w:lvl>
    <w:lvl w:ilvl="4" w:tplc="41EA2684">
      <w:numFmt w:val="bullet"/>
      <w:lvlText w:val="•"/>
      <w:lvlJc w:val="left"/>
      <w:pPr>
        <w:ind w:left="4540" w:hanging="363"/>
      </w:pPr>
      <w:rPr>
        <w:rFonts w:hint="default"/>
        <w:lang w:val="bs" w:eastAsia="en-US" w:bidi="ar-SA"/>
      </w:rPr>
    </w:lvl>
    <w:lvl w:ilvl="5" w:tplc="FD94AFB6">
      <w:numFmt w:val="bullet"/>
      <w:lvlText w:val="•"/>
      <w:lvlJc w:val="left"/>
      <w:pPr>
        <w:ind w:left="5461" w:hanging="363"/>
      </w:pPr>
      <w:rPr>
        <w:rFonts w:hint="default"/>
        <w:lang w:val="bs" w:eastAsia="en-US" w:bidi="ar-SA"/>
      </w:rPr>
    </w:lvl>
    <w:lvl w:ilvl="6" w:tplc="9018657E">
      <w:numFmt w:val="bullet"/>
      <w:lvlText w:val="•"/>
      <w:lvlJc w:val="left"/>
      <w:pPr>
        <w:ind w:left="6381" w:hanging="363"/>
      </w:pPr>
      <w:rPr>
        <w:rFonts w:hint="default"/>
        <w:lang w:val="bs" w:eastAsia="en-US" w:bidi="ar-SA"/>
      </w:rPr>
    </w:lvl>
    <w:lvl w:ilvl="7" w:tplc="15EC406C">
      <w:numFmt w:val="bullet"/>
      <w:lvlText w:val="•"/>
      <w:lvlJc w:val="left"/>
      <w:pPr>
        <w:ind w:left="7301" w:hanging="363"/>
      </w:pPr>
      <w:rPr>
        <w:rFonts w:hint="default"/>
        <w:lang w:val="bs" w:eastAsia="en-US" w:bidi="ar-SA"/>
      </w:rPr>
    </w:lvl>
    <w:lvl w:ilvl="8" w:tplc="BF243832">
      <w:numFmt w:val="bullet"/>
      <w:lvlText w:val="•"/>
      <w:lvlJc w:val="left"/>
      <w:pPr>
        <w:ind w:left="8221" w:hanging="363"/>
      </w:pPr>
      <w:rPr>
        <w:rFonts w:hint="default"/>
        <w:lang w:val="bs" w:eastAsia="en-US" w:bidi="ar-SA"/>
      </w:rPr>
    </w:lvl>
  </w:abstractNum>
  <w:abstractNum w:abstractNumId="18" w15:restartNumberingAfterBreak="0">
    <w:nsid w:val="36F47B84"/>
    <w:multiLevelType w:val="hybridMultilevel"/>
    <w:tmpl w:val="8C12173C"/>
    <w:lvl w:ilvl="0" w:tplc="B510AC10">
      <w:numFmt w:val="bullet"/>
      <w:lvlText w:val=""/>
      <w:lvlJc w:val="left"/>
      <w:pPr>
        <w:ind w:left="491" w:hanging="360"/>
      </w:pPr>
      <w:rPr>
        <w:rFonts w:ascii="Symbol" w:eastAsia="Symbol" w:hAnsi="Symbol" w:cs="Symbol" w:hint="default"/>
        <w:b w:val="0"/>
        <w:bCs w:val="0"/>
        <w:i w:val="0"/>
        <w:iCs w:val="0"/>
        <w:spacing w:val="0"/>
        <w:w w:val="100"/>
        <w:sz w:val="22"/>
        <w:szCs w:val="22"/>
        <w:lang w:val="bs" w:eastAsia="en-US" w:bidi="ar-SA"/>
      </w:rPr>
    </w:lvl>
    <w:lvl w:ilvl="1" w:tplc="88B2ABFA">
      <w:numFmt w:val="bullet"/>
      <w:lvlText w:val="•"/>
      <w:lvlJc w:val="left"/>
      <w:pPr>
        <w:ind w:left="1177" w:hanging="360"/>
      </w:pPr>
      <w:rPr>
        <w:rFonts w:hint="default"/>
        <w:lang w:val="bs" w:eastAsia="en-US" w:bidi="ar-SA"/>
      </w:rPr>
    </w:lvl>
    <w:lvl w:ilvl="2" w:tplc="0BCCF67A">
      <w:numFmt w:val="bullet"/>
      <w:lvlText w:val="•"/>
      <w:lvlJc w:val="left"/>
      <w:pPr>
        <w:ind w:left="1854" w:hanging="360"/>
      </w:pPr>
      <w:rPr>
        <w:rFonts w:hint="default"/>
        <w:lang w:val="bs" w:eastAsia="en-US" w:bidi="ar-SA"/>
      </w:rPr>
    </w:lvl>
    <w:lvl w:ilvl="3" w:tplc="4AA62752">
      <w:numFmt w:val="bullet"/>
      <w:lvlText w:val="•"/>
      <w:lvlJc w:val="left"/>
      <w:pPr>
        <w:ind w:left="2531" w:hanging="360"/>
      </w:pPr>
      <w:rPr>
        <w:rFonts w:hint="default"/>
        <w:lang w:val="bs" w:eastAsia="en-US" w:bidi="ar-SA"/>
      </w:rPr>
    </w:lvl>
    <w:lvl w:ilvl="4" w:tplc="ED36B4E4">
      <w:numFmt w:val="bullet"/>
      <w:lvlText w:val="•"/>
      <w:lvlJc w:val="left"/>
      <w:pPr>
        <w:ind w:left="3208" w:hanging="360"/>
      </w:pPr>
      <w:rPr>
        <w:rFonts w:hint="default"/>
        <w:lang w:val="bs" w:eastAsia="en-US" w:bidi="ar-SA"/>
      </w:rPr>
    </w:lvl>
    <w:lvl w:ilvl="5" w:tplc="120831E0">
      <w:numFmt w:val="bullet"/>
      <w:lvlText w:val="•"/>
      <w:lvlJc w:val="left"/>
      <w:pPr>
        <w:ind w:left="3886" w:hanging="360"/>
      </w:pPr>
      <w:rPr>
        <w:rFonts w:hint="default"/>
        <w:lang w:val="bs" w:eastAsia="en-US" w:bidi="ar-SA"/>
      </w:rPr>
    </w:lvl>
    <w:lvl w:ilvl="6" w:tplc="E8EC28D8">
      <w:numFmt w:val="bullet"/>
      <w:lvlText w:val="•"/>
      <w:lvlJc w:val="left"/>
      <w:pPr>
        <w:ind w:left="4563" w:hanging="360"/>
      </w:pPr>
      <w:rPr>
        <w:rFonts w:hint="default"/>
        <w:lang w:val="bs" w:eastAsia="en-US" w:bidi="ar-SA"/>
      </w:rPr>
    </w:lvl>
    <w:lvl w:ilvl="7" w:tplc="70BC48CE">
      <w:numFmt w:val="bullet"/>
      <w:lvlText w:val="•"/>
      <w:lvlJc w:val="left"/>
      <w:pPr>
        <w:ind w:left="5240" w:hanging="360"/>
      </w:pPr>
      <w:rPr>
        <w:rFonts w:hint="default"/>
        <w:lang w:val="bs" w:eastAsia="en-US" w:bidi="ar-SA"/>
      </w:rPr>
    </w:lvl>
    <w:lvl w:ilvl="8" w:tplc="9C2A8E58">
      <w:numFmt w:val="bullet"/>
      <w:lvlText w:val="•"/>
      <w:lvlJc w:val="left"/>
      <w:pPr>
        <w:ind w:left="5917" w:hanging="360"/>
      </w:pPr>
      <w:rPr>
        <w:rFonts w:hint="default"/>
        <w:lang w:val="bs" w:eastAsia="en-US" w:bidi="ar-SA"/>
      </w:rPr>
    </w:lvl>
  </w:abstractNum>
  <w:abstractNum w:abstractNumId="19" w15:restartNumberingAfterBreak="0">
    <w:nsid w:val="37F56DC2"/>
    <w:multiLevelType w:val="hybridMultilevel"/>
    <w:tmpl w:val="F08A8E5E"/>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815B96"/>
    <w:multiLevelType w:val="hybridMultilevel"/>
    <w:tmpl w:val="8556C22E"/>
    <w:lvl w:ilvl="0" w:tplc="FF226CA2">
      <w:numFmt w:val="bullet"/>
      <w:lvlText w:val=""/>
      <w:lvlJc w:val="left"/>
      <w:pPr>
        <w:ind w:left="860" w:hanging="363"/>
      </w:pPr>
      <w:rPr>
        <w:rFonts w:ascii="Symbol" w:eastAsia="Symbol" w:hAnsi="Symbol" w:cs="Symbol" w:hint="default"/>
        <w:spacing w:val="0"/>
        <w:w w:val="99"/>
        <w:lang w:val="bs" w:eastAsia="en-US" w:bidi="ar-SA"/>
      </w:rPr>
    </w:lvl>
    <w:lvl w:ilvl="1" w:tplc="10EA3334">
      <w:numFmt w:val="bullet"/>
      <w:lvlText w:val="•"/>
      <w:lvlJc w:val="left"/>
      <w:pPr>
        <w:ind w:left="1780" w:hanging="363"/>
      </w:pPr>
      <w:rPr>
        <w:rFonts w:hint="default"/>
        <w:lang w:val="bs" w:eastAsia="en-US" w:bidi="ar-SA"/>
      </w:rPr>
    </w:lvl>
    <w:lvl w:ilvl="2" w:tplc="D4AC408C">
      <w:numFmt w:val="bullet"/>
      <w:lvlText w:val="•"/>
      <w:lvlJc w:val="left"/>
      <w:pPr>
        <w:ind w:left="2700" w:hanging="363"/>
      </w:pPr>
      <w:rPr>
        <w:rFonts w:hint="default"/>
        <w:lang w:val="bs" w:eastAsia="en-US" w:bidi="ar-SA"/>
      </w:rPr>
    </w:lvl>
    <w:lvl w:ilvl="3" w:tplc="8670E8B4">
      <w:numFmt w:val="bullet"/>
      <w:lvlText w:val="•"/>
      <w:lvlJc w:val="left"/>
      <w:pPr>
        <w:ind w:left="3620" w:hanging="363"/>
      </w:pPr>
      <w:rPr>
        <w:rFonts w:hint="default"/>
        <w:lang w:val="bs" w:eastAsia="en-US" w:bidi="ar-SA"/>
      </w:rPr>
    </w:lvl>
    <w:lvl w:ilvl="4" w:tplc="C480FFF6">
      <w:numFmt w:val="bullet"/>
      <w:lvlText w:val="•"/>
      <w:lvlJc w:val="left"/>
      <w:pPr>
        <w:ind w:left="4540" w:hanging="363"/>
      </w:pPr>
      <w:rPr>
        <w:rFonts w:hint="default"/>
        <w:lang w:val="bs" w:eastAsia="en-US" w:bidi="ar-SA"/>
      </w:rPr>
    </w:lvl>
    <w:lvl w:ilvl="5" w:tplc="220811A6">
      <w:numFmt w:val="bullet"/>
      <w:lvlText w:val="•"/>
      <w:lvlJc w:val="left"/>
      <w:pPr>
        <w:ind w:left="5461" w:hanging="363"/>
      </w:pPr>
      <w:rPr>
        <w:rFonts w:hint="default"/>
        <w:lang w:val="bs" w:eastAsia="en-US" w:bidi="ar-SA"/>
      </w:rPr>
    </w:lvl>
    <w:lvl w:ilvl="6" w:tplc="7A4652FE">
      <w:numFmt w:val="bullet"/>
      <w:lvlText w:val="•"/>
      <w:lvlJc w:val="left"/>
      <w:pPr>
        <w:ind w:left="6381" w:hanging="363"/>
      </w:pPr>
      <w:rPr>
        <w:rFonts w:hint="default"/>
        <w:lang w:val="bs" w:eastAsia="en-US" w:bidi="ar-SA"/>
      </w:rPr>
    </w:lvl>
    <w:lvl w:ilvl="7" w:tplc="29B46500">
      <w:numFmt w:val="bullet"/>
      <w:lvlText w:val="•"/>
      <w:lvlJc w:val="left"/>
      <w:pPr>
        <w:ind w:left="7301" w:hanging="363"/>
      </w:pPr>
      <w:rPr>
        <w:rFonts w:hint="default"/>
        <w:lang w:val="bs" w:eastAsia="en-US" w:bidi="ar-SA"/>
      </w:rPr>
    </w:lvl>
    <w:lvl w:ilvl="8" w:tplc="33D00F70">
      <w:numFmt w:val="bullet"/>
      <w:lvlText w:val="•"/>
      <w:lvlJc w:val="left"/>
      <w:pPr>
        <w:ind w:left="8221" w:hanging="363"/>
      </w:pPr>
      <w:rPr>
        <w:rFonts w:hint="default"/>
        <w:lang w:val="bs" w:eastAsia="en-US" w:bidi="ar-SA"/>
      </w:rPr>
    </w:lvl>
  </w:abstractNum>
  <w:abstractNum w:abstractNumId="21" w15:restartNumberingAfterBreak="0">
    <w:nsid w:val="43863360"/>
    <w:multiLevelType w:val="hybridMultilevel"/>
    <w:tmpl w:val="6720BD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765ED7"/>
    <w:multiLevelType w:val="hybridMultilevel"/>
    <w:tmpl w:val="6B1813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9D3B74"/>
    <w:multiLevelType w:val="hybridMultilevel"/>
    <w:tmpl w:val="190AFCA6"/>
    <w:lvl w:ilvl="0" w:tplc="179CF8D8">
      <w:numFmt w:val="bullet"/>
      <w:lvlText w:val=""/>
      <w:lvlJc w:val="left"/>
      <w:pPr>
        <w:ind w:left="349" w:hanging="228"/>
      </w:pPr>
      <w:rPr>
        <w:rFonts w:ascii="Symbol" w:eastAsia="Symbol" w:hAnsi="Symbol" w:cs="Symbol" w:hint="default"/>
        <w:b w:val="0"/>
        <w:bCs w:val="0"/>
        <w:i w:val="0"/>
        <w:iCs w:val="0"/>
        <w:spacing w:val="0"/>
        <w:w w:val="99"/>
        <w:sz w:val="18"/>
        <w:szCs w:val="18"/>
        <w:lang w:val="bs" w:eastAsia="en-US" w:bidi="ar-SA"/>
      </w:rPr>
    </w:lvl>
    <w:lvl w:ilvl="1" w:tplc="08725B6E">
      <w:numFmt w:val="bullet"/>
      <w:lvlText w:val="•"/>
      <w:lvlJc w:val="left"/>
      <w:pPr>
        <w:ind w:left="1033" w:hanging="228"/>
      </w:pPr>
      <w:rPr>
        <w:rFonts w:hint="default"/>
        <w:lang w:val="bs" w:eastAsia="en-US" w:bidi="ar-SA"/>
      </w:rPr>
    </w:lvl>
    <w:lvl w:ilvl="2" w:tplc="F1D080E2">
      <w:numFmt w:val="bullet"/>
      <w:lvlText w:val="•"/>
      <w:lvlJc w:val="left"/>
      <w:pPr>
        <w:ind w:left="1726" w:hanging="228"/>
      </w:pPr>
      <w:rPr>
        <w:rFonts w:hint="default"/>
        <w:lang w:val="bs" w:eastAsia="en-US" w:bidi="ar-SA"/>
      </w:rPr>
    </w:lvl>
    <w:lvl w:ilvl="3" w:tplc="F328C840">
      <w:numFmt w:val="bullet"/>
      <w:lvlText w:val="•"/>
      <w:lvlJc w:val="left"/>
      <w:pPr>
        <w:ind w:left="2419" w:hanging="228"/>
      </w:pPr>
      <w:rPr>
        <w:rFonts w:hint="default"/>
        <w:lang w:val="bs" w:eastAsia="en-US" w:bidi="ar-SA"/>
      </w:rPr>
    </w:lvl>
    <w:lvl w:ilvl="4" w:tplc="B9CA2C2A">
      <w:numFmt w:val="bullet"/>
      <w:lvlText w:val="•"/>
      <w:lvlJc w:val="left"/>
      <w:pPr>
        <w:ind w:left="3112" w:hanging="228"/>
      </w:pPr>
      <w:rPr>
        <w:rFonts w:hint="default"/>
        <w:lang w:val="bs" w:eastAsia="en-US" w:bidi="ar-SA"/>
      </w:rPr>
    </w:lvl>
    <w:lvl w:ilvl="5" w:tplc="AC469ED0">
      <w:numFmt w:val="bullet"/>
      <w:lvlText w:val="•"/>
      <w:lvlJc w:val="left"/>
      <w:pPr>
        <w:ind w:left="3806" w:hanging="228"/>
      </w:pPr>
      <w:rPr>
        <w:rFonts w:hint="default"/>
        <w:lang w:val="bs" w:eastAsia="en-US" w:bidi="ar-SA"/>
      </w:rPr>
    </w:lvl>
    <w:lvl w:ilvl="6" w:tplc="01CAE062">
      <w:numFmt w:val="bullet"/>
      <w:lvlText w:val="•"/>
      <w:lvlJc w:val="left"/>
      <w:pPr>
        <w:ind w:left="4499" w:hanging="228"/>
      </w:pPr>
      <w:rPr>
        <w:rFonts w:hint="default"/>
        <w:lang w:val="bs" w:eastAsia="en-US" w:bidi="ar-SA"/>
      </w:rPr>
    </w:lvl>
    <w:lvl w:ilvl="7" w:tplc="94B6B1B2">
      <w:numFmt w:val="bullet"/>
      <w:lvlText w:val="•"/>
      <w:lvlJc w:val="left"/>
      <w:pPr>
        <w:ind w:left="5192" w:hanging="228"/>
      </w:pPr>
      <w:rPr>
        <w:rFonts w:hint="default"/>
        <w:lang w:val="bs" w:eastAsia="en-US" w:bidi="ar-SA"/>
      </w:rPr>
    </w:lvl>
    <w:lvl w:ilvl="8" w:tplc="721C21F0">
      <w:numFmt w:val="bullet"/>
      <w:lvlText w:val="•"/>
      <w:lvlJc w:val="left"/>
      <w:pPr>
        <w:ind w:left="5885" w:hanging="228"/>
      </w:pPr>
      <w:rPr>
        <w:rFonts w:hint="default"/>
        <w:lang w:val="bs" w:eastAsia="en-US" w:bidi="ar-SA"/>
      </w:rPr>
    </w:lvl>
  </w:abstractNum>
  <w:abstractNum w:abstractNumId="24" w15:restartNumberingAfterBreak="0">
    <w:nsid w:val="4B87326C"/>
    <w:multiLevelType w:val="hybridMultilevel"/>
    <w:tmpl w:val="265AA354"/>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96546E"/>
    <w:multiLevelType w:val="hybridMultilevel"/>
    <w:tmpl w:val="6BC250FE"/>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242F70"/>
    <w:multiLevelType w:val="hybridMultilevel"/>
    <w:tmpl w:val="522E3090"/>
    <w:lvl w:ilvl="0" w:tplc="4A143E7A">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635AC814">
      <w:numFmt w:val="bullet"/>
      <w:lvlText w:val="•"/>
      <w:lvlJc w:val="left"/>
      <w:pPr>
        <w:ind w:left="1447" w:hanging="363"/>
      </w:pPr>
      <w:rPr>
        <w:rFonts w:hint="default"/>
        <w:lang w:val="bs" w:eastAsia="en-US" w:bidi="ar-SA"/>
      </w:rPr>
    </w:lvl>
    <w:lvl w:ilvl="2" w:tplc="3C4EDA46">
      <w:numFmt w:val="bullet"/>
      <w:lvlText w:val="•"/>
      <w:lvlJc w:val="left"/>
      <w:pPr>
        <w:ind w:left="2094" w:hanging="363"/>
      </w:pPr>
      <w:rPr>
        <w:rFonts w:hint="default"/>
        <w:lang w:val="bs" w:eastAsia="en-US" w:bidi="ar-SA"/>
      </w:rPr>
    </w:lvl>
    <w:lvl w:ilvl="3" w:tplc="35D22598">
      <w:numFmt w:val="bullet"/>
      <w:lvlText w:val="•"/>
      <w:lvlJc w:val="left"/>
      <w:pPr>
        <w:ind w:left="2741" w:hanging="363"/>
      </w:pPr>
      <w:rPr>
        <w:rFonts w:hint="default"/>
        <w:lang w:val="bs" w:eastAsia="en-US" w:bidi="ar-SA"/>
      </w:rPr>
    </w:lvl>
    <w:lvl w:ilvl="4" w:tplc="A524D312">
      <w:numFmt w:val="bullet"/>
      <w:lvlText w:val="•"/>
      <w:lvlJc w:val="left"/>
      <w:pPr>
        <w:ind w:left="3388" w:hanging="363"/>
      </w:pPr>
      <w:rPr>
        <w:rFonts w:hint="default"/>
        <w:lang w:val="bs" w:eastAsia="en-US" w:bidi="ar-SA"/>
      </w:rPr>
    </w:lvl>
    <w:lvl w:ilvl="5" w:tplc="CF9C4F6E">
      <w:numFmt w:val="bullet"/>
      <w:lvlText w:val="•"/>
      <w:lvlJc w:val="left"/>
      <w:pPr>
        <w:ind w:left="4036" w:hanging="363"/>
      </w:pPr>
      <w:rPr>
        <w:rFonts w:hint="default"/>
        <w:lang w:val="bs" w:eastAsia="en-US" w:bidi="ar-SA"/>
      </w:rPr>
    </w:lvl>
    <w:lvl w:ilvl="6" w:tplc="B4303EFE">
      <w:numFmt w:val="bullet"/>
      <w:lvlText w:val="•"/>
      <w:lvlJc w:val="left"/>
      <w:pPr>
        <w:ind w:left="4683" w:hanging="363"/>
      </w:pPr>
      <w:rPr>
        <w:rFonts w:hint="default"/>
        <w:lang w:val="bs" w:eastAsia="en-US" w:bidi="ar-SA"/>
      </w:rPr>
    </w:lvl>
    <w:lvl w:ilvl="7" w:tplc="06B0DA74">
      <w:numFmt w:val="bullet"/>
      <w:lvlText w:val="•"/>
      <w:lvlJc w:val="left"/>
      <w:pPr>
        <w:ind w:left="5330" w:hanging="363"/>
      </w:pPr>
      <w:rPr>
        <w:rFonts w:hint="default"/>
        <w:lang w:val="bs" w:eastAsia="en-US" w:bidi="ar-SA"/>
      </w:rPr>
    </w:lvl>
    <w:lvl w:ilvl="8" w:tplc="492C7000">
      <w:numFmt w:val="bullet"/>
      <w:lvlText w:val="•"/>
      <w:lvlJc w:val="left"/>
      <w:pPr>
        <w:ind w:left="5977" w:hanging="363"/>
      </w:pPr>
      <w:rPr>
        <w:rFonts w:hint="default"/>
        <w:lang w:val="bs" w:eastAsia="en-US" w:bidi="ar-SA"/>
      </w:rPr>
    </w:lvl>
  </w:abstractNum>
  <w:abstractNum w:abstractNumId="27" w15:restartNumberingAfterBreak="0">
    <w:nsid w:val="54A3482F"/>
    <w:multiLevelType w:val="hybridMultilevel"/>
    <w:tmpl w:val="12F46F74"/>
    <w:lvl w:ilvl="0" w:tplc="4CFCD136">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9858128E">
      <w:numFmt w:val="bullet"/>
      <w:lvlText w:val="•"/>
      <w:lvlJc w:val="left"/>
      <w:pPr>
        <w:ind w:left="1447" w:hanging="363"/>
      </w:pPr>
      <w:rPr>
        <w:rFonts w:hint="default"/>
        <w:lang w:val="bs" w:eastAsia="en-US" w:bidi="ar-SA"/>
      </w:rPr>
    </w:lvl>
    <w:lvl w:ilvl="2" w:tplc="1DE89850">
      <w:numFmt w:val="bullet"/>
      <w:lvlText w:val="•"/>
      <w:lvlJc w:val="left"/>
      <w:pPr>
        <w:ind w:left="2094" w:hanging="363"/>
      </w:pPr>
      <w:rPr>
        <w:rFonts w:hint="default"/>
        <w:lang w:val="bs" w:eastAsia="en-US" w:bidi="ar-SA"/>
      </w:rPr>
    </w:lvl>
    <w:lvl w:ilvl="3" w:tplc="A77CB4A0">
      <w:numFmt w:val="bullet"/>
      <w:lvlText w:val="•"/>
      <w:lvlJc w:val="left"/>
      <w:pPr>
        <w:ind w:left="2741" w:hanging="363"/>
      </w:pPr>
      <w:rPr>
        <w:rFonts w:hint="default"/>
        <w:lang w:val="bs" w:eastAsia="en-US" w:bidi="ar-SA"/>
      </w:rPr>
    </w:lvl>
    <w:lvl w:ilvl="4" w:tplc="DAFEEA64">
      <w:numFmt w:val="bullet"/>
      <w:lvlText w:val="•"/>
      <w:lvlJc w:val="left"/>
      <w:pPr>
        <w:ind w:left="3388" w:hanging="363"/>
      </w:pPr>
      <w:rPr>
        <w:rFonts w:hint="default"/>
        <w:lang w:val="bs" w:eastAsia="en-US" w:bidi="ar-SA"/>
      </w:rPr>
    </w:lvl>
    <w:lvl w:ilvl="5" w:tplc="C2EA1FA4">
      <w:numFmt w:val="bullet"/>
      <w:lvlText w:val="•"/>
      <w:lvlJc w:val="left"/>
      <w:pPr>
        <w:ind w:left="4036" w:hanging="363"/>
      </w:pPr>
      <w:rPr>
        <w:rFonts w:hint="default"/>
        <w:lang w:val="bs" w:eastAsia="en-US" w:bidi="ar-SA"/>
      </w:rPr>
    </w:lvl>
    <w:lvl w:ilvl="6" w:tplc="2278B822">
      <w:numFmt w:val="bullet"/>
      <w:lvlText w:val="•"/>
      <w:lvlJc w:val="left"/>
      <w:pPr>
        <w:ind w:left="4683" w:hanging="363"/>
      </w:pPr>
      <w:rPr>
        <w:rFonts w:hint="default"/>
        <w:lang w:val="bs" w:eastAsia="en-US" w:bidi="ar-SA"/>
      </w:rPr>
    </w:lvl>
    <w:lvl w:ilvl="7" w:tplc="94B46086">
      <w:numFmt w:val="bullet"/>
      <w:lvlText w:val="•"/>
      <w:lvlJc w:val="left"/>
      <w:pPr>
        <w:ind w:left="5330" w:hanging="363"/>
      </w:pPr>
      <w:rPr>
        <w:rFonts w:hint="default"/>
        <w:lang w:val="bs" w:eastAsia="en-US" w:bidi="ar-SA"/>
      </w:rPr>
    </w:lvl>
    <w:lvl w:ilvl="8" w:tplc="8DAEC728">
      <w:numFmt w:val="bullet"/>
      <w:lvlText w:val="•"/>
      <w:lvlJc w:val="left"/>
      <w:pPr>
        <w:ind w:left="5977" w:hanging="363"/>
      </w:pPr>
      <w:rPr>
        <w:rFonts w:hint="default"/>
        <w:lang w:val="bs" w:eastAsia="en-US" w:bidi="ar-SA"/>
      </w:rPr>
    </w:lvl>
  </w:abstractNum>
  <w:abstractNum w:abstractNumId="28" w15:restartNumberingAfterBreak="0">
    <w:nsid w:val="5A635AC9"/>
    <w:multiLevelType w:val="hybridMultilevel"/>
    <w:tmpl w:val="441EB788"/>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935C70"/>
    <w:multiLevelType w:val="hybridMultilevel"/>
    <w:tmpl w:val="06EE3836"/>
    <w:lvl w:ilvl="0" w:tplc="E2C66250">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260AD118">
      <w:numFmt w:val="bullet"/>
      <w:lvlText w:val="•"/>
      <w:lvlJc w:val="left"/>
      <w:pPr>
        <w:ind w:left="1447" w:hanging="363"/>
      </w:pPr>
      <w:rPr>
        <w:rFonts w:hint="default"/>
        <w:lang w:val="bs" w:eastAsia="en-US" w:bidi="ar-SA"/>
      </w:rPr>
    </w:lvl>
    <w:lvl w:ilvl="2" w:tplc="04B046E0">
      <w:numFmt w:val="bullet"/>
      <w:lvlText w:val="•"/>
      <w:lvlJc w:val="left"/>
      <w:pPr>
        <w:ind w:left="2094" w:hanging="363"/>
      </w:pPr>
      <w:rPr>
        <w:rFonts w:hint="default"/>
        <w:lang w:val="bs" w:eastAsia="en-US" w:bidi="ar-SA"/>
      </w:rPr>
    </w:lvl>
    <w:lvl w:ilvl="3" w:tplc="6644A020">
      <w:numFmt w:val="bullet"/>
      <w:lvlText w:val="•"/>
      <w:lvlJc w:val="left"/>
      <w:pPr>
        <w:ind w:left="2741" w:hanging="363"/>
      </w:pPr>
      <w:rPr>
        <w:rFonts w:hint="default"/>
        <w:lang w:val="bs" w:eastAsia="en-US" w:bidi="ar-SA"/>
      </w:rPr>
    </w:lvl>
    <w:lvl w:ilvl="4" w:tplc="8C287640">
      <w:numFmt w:val="bullet"/>
      <w:lvlText w:val="•"/>
      <w:lvlJc w:val="left"/>
      <w:pPr>
        <w:ind w:left="3388" w:hanging="363"/>
      </w:pPr>
      <w:rPr>
        <w:rFonts w:hint="default"/>
        <w:lang w:val="bs" w:eastAsia="en-US" w:bidi="ar-SA"/>
      </w:rPr>
    </w:lvl>
    <w:lvl w:ilvl="5" w:tplc="CF3A7CBA">
      <w:numFmt w:val="bullet"/>
      <w:lvlText w:val="•"/>
      <w:lvlJc w:val="left"/>
      <w:pPr>
        <w:ind w:left="4036" w:hanging="363"/>
      </w:pPr>
      <w:rPr>
        <w:rFonts w:hint="default"/>
        <w:lang w:val="bs" w:eastAsia="en-US" w:bidi="ar-SA"/>
      </w:rPr>
    </w:lvl>
    <w:lvl w:ilvl="6" w:tplc="5B3A4D68">
      <w:numFmt w:val="bullet"/>
      <w:lvlText w:val="•"/>
      <w:lvlJc w:val="left"/>
      <w:pPr>
        <w:ind w:left="4683" w:hanging="363"/>
      </w:pPr>
      <w:rPr>
        <w:rFonts w:hint="default"/>
        <w:lang w:val="bs" w:eastAsia="en-US" w:bidi="ar-SA"/>
      </w:rPr>
    </w:lvl>
    <w:lvl w:ilvl="7" w:tplc="1AA69944">
      <w:numFmt w:val="bullet"/>
      <w:lvlText w:val="•"/>
      <w:lvlJc w:val="left"/>
      <w:pPr>
        <w:ind w:left="5330" w:hanging="363"/>
      </w:pPr>
      <w:rPr>
        <w:rFonts w:hint="default"/>
        <w:lang w:val="bs" w:eastAsia="en-US" w:bidi="ar-SA"/>
      </w:rPr>
    </w:lvl>
    <w:lvl w:ilvl="8" w:tplc="3F761FA6">
      <w:numFmt w:val="bullet"/>
      <w:lvlText w:val="•"/>
      <w:lvlJc w:val="left"/>
      <w:pPr>
        <w:ind w:left="5977" w:hanging="363"/>
      </w:pPr>
      <w:rPr>
        <w:rFonts w:hint="default"/>
        <w:lang w:val="bs" w:eastAsia="en-US" w:bidi="ar-SA"/>
      </w:rPr>
    </w:lvl>
  </w:abstractNum>
  <w:abstractNum w:abstractNumId="30" w15:restartNumberingAfterBreak="0">
    <w:nsid w:val="6D064BA0"/>
    <w:multiLevelType w:val="hybridMultilevel"/>
    <w:tmpl w:val="EDB835B6"/>
    <w:lvl w:ilvl="0" w:tplc="D94CCD66">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7ED63F5C">
      <w:numFmt w:val="bullet"/>
      <w:lvlText w:val="•"/>
      <w:lvlJc w:val="left"/>
      <w:pPr>
        <w:ind w:left="1447" w:hanging="363"/>
      </w:pPr>
      <w:rPr>
        <w:rFonts w:hint="default"/>
        <w:lang w:val="bs" w:eastAsia="en-US" w:bidi="ar-SA"/>
      </w:rPr>
    </w:lvl>
    <w:lvl w:ilvl="2" w:tplc="3446E758">
      <w:numFmt w:val="bullet"/>
      <w:lvlText w:val="•"/>
      <w:lvlJc w:val="left"/>
      <w:pPr>
        <w:ind w:left="2094" w:hanging="363"/>
      </w:pPr>
      <w:rPr>
        <w:rFonts w:hint="default"/>
        <w:lang w:val="bs" w:eastAsia="en-US" w:bidi="ar-SA"/>
      </w:rPr>
    </w:lvl>
    <w:lvl w:ilvl="3" w:tplc="D780DB50">
      <w:numFmt w:val="bullet"/>
      <w:lvlText w:val="•"/>
      <w:lvlJc w:val="left"/>
      <w:pPr>
        <w:ind w:left="2741" w:hanging="363"/>
      </w:pPr>
      <w:rPr>
        <w:rFonts w:hint="default"/>
        <w:lang w:val="bs" w:eastAsia="en-US" w:bidi="ar-SA"/>
      </w:rPr>
    </w:lvl>
    <w:lvl w:ilvl="4" w:tplc="4FFAA9DE">
      <w:numFmt w:val="bullet"/>
      <w:lvlText w:val="•"/>
      <w:lvlJc w:val="left"/>
      <w:pPr>
        <w:ind w:left="3388" w:hanging="363"/>
      </w:pPr>
      <w:rPr>
        <w:rFonts w:hint="default"/>
        <w:lang w:val="bs" w:eastAsia="en-US" w:bidi="ar-SA"/>
      </w:rPr>
    </w:lvl>
    <w:lvl w:ilvl="5" w:tplc="3A7ADF24">
      <w:numFmt w:val="bullet"/>
      <w:lvlText w:val="•"/>
      <w:lvlJc w:val="left"/>
      <w:pPr>
        <w:ind w:left="4036" w:hanging="363"/>
      </w:pPr>
      <w:rPr>
        <w:rFonts w:hint="default"/>
        <w:lang w:val="bs" w:eastAsia="en-US" w:bidi="ar-SA"/>
      </w:rPr>
    </w:lvl>
    <w:lvl w:ilvl="6" w:tplc="0FFA53A2">
      <w:numFmt w:val="bullet"/>
      <w:lvlText w:val="•"/>
      <w:lvlJc w:val="left"/>
      <w:pPr>
        <w:ind w:left="4683" w:hanging="363"/>
      </w:pPr>
      <w:rPr>
        <w:rFonts w:hint="default"/>
        <w:lang w:val="bs" w:eastAsia="en-US" w:bidi="ar-SA"/>
      </w:rPr>
    </w:lvl>
    <w:lvl w:ilvl="7" w:tplc="EEE2DBD8">
      <w:numFmt w:val="bullet"/>
      <w:lvlText w:val="•"/>
      <w:lvlJc w:val="left"/>
      <w:pPr>
        <w:ind w:left="5330" w:hanging="363"/>
      </w:pPr>
      <w:rPr>
        <w:rFonts w:hint="default"/>
        <w:lang w:val="bs" w:eastAsia="en-US" w:bidi="ar-SA"/>
      </w:rPr>
    </w:lvl>
    <w:lvl w:ilvl="8" w:tplc="67186EFC">
      <w:numFmt w:val="bullet"/>
      <w:lvlText w:val="•"/>
      <w:lvlJc w:val="left"/>
      <w:pPr>
        <w:ind w:left="5977" w:hanging="363"/>
      </w:pPr>
      <w:rPr>
        <w:rFonts w:hint="default"/>
        <w:lang w:val="bs" w:eastAsia="en-US" w:bidi="ar-SA"/>
      </w:rPr>
    </w:lvl>
  </w:abstractNum>
  <w:abstractNum w:abstractNumId="31" w15:restartNumberingAfterBreak="0">
    <w:nsid w:val="6F22434F"/>
    <w:multiLevelType w:val="hybridMultilevel"/>
    <w:tmpl w:val="E61C5576"/>
    <w:lvl w:ilvl="0" w:tplc="FB1278C8">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2D5C778E">
      <w:numFmt w:val="bullet"/>
      <w:lvlText w:val="•"/>
      <w:lvlJc w:val="left"/>
      <w:pPr>
        <w:ind w:left="1447" w:hanging="363"/>
      </w:pPr>
      <w:rPr>
        <w:rFonts w:hint="default"/>
        <w:lang w:val="bs" w:eastAsia="en-US" w:bidi="ar-SA"/>
      </w:rPr>
    </w:lvl>
    <w:lvl w:ilvl="2" w:tplc="257C935E">
      <w:numFmt w:val="bullet"/>
      <w:lvlText w:val="•"/>
      <w:lvlJc w:val="left"/>
      <w:pPr>
        <w:ind w:left="2094" w:hanging="363"/>
      </w:pPr>
      <w:rPr>
        <w:rFonts w:hint="default"/>
        <w:lang w:val="bs" w:eastAsia="en-US" w:bidi="ar-SA"/>
      </w:rPr>
    </w:lvl>
    <w:lvl w:ilvl="3" w:tplc="0E8A4102">
      <w:numFmt w:val="bullet"/>
      <w:lvlText w:val="•"/>
      <w:lvlJc w:val="left"/>
      <w:pPr>
        <w:ind w:left="2741" w:hanging="363"/>
      </w:pPr>
      <w:rPr>
        <w:rFonts w:hint="default"/>
        <w:lang w:val="bs" w:eastAsia="en-US" w:bidi="ar-SA"/>
      </w:rPr>
    </w:lvl>
    <w:lvl w:ilvl="4" w:tplc="3432BDB4">
      <w:numFmt w:val="bullet"/>
      <w:lvlText w:val="•"/>
      <w:lvlJc w:val="left"/>
      <w:pPr>
        <w:ind w:left="3388" w:hanging="363"/>
      </w:pPr>
      <w:rPr>
        <w:rFonts w:hint="default"/>
        <w:lang w:val="bs" w:eastAsia="en-US" w:bidi="ar-SA"/>
      </w:rPr>
    </w:lvl>
    <w:lvl w:ilvl="5" w:tplc="401E5012">
      <w:numFmt w:val="bullet"/>
      <w:lvlText w:val="•"/>
      <w:lvlJc w:val="left"/>
      <w:pPr>
        <w:ind w:left="4036" w:hanging="363"/>
      </w:pPr>
      <w:rPr>
        <w:rFonts w:hint="default"/>
        <w:lang w:val="bs" w:eastAsia="en-US" w:bidi="ar-SA"/>
      </w:rPr>
    </w:lvl>
    <w:lvl w:ilvl="6" w:tplc="427610D2">
      <w:numFmt w:val="bullet"/>
      <w:lvlText w:val="•"/>
      <w:lvlJc w:val="left"/>
      <w:pPr>
        <w:ind w:left="4683" w:hanging="363"/>
      </w:pPr>
      <w:rPr>
        <w:rFonts w:hint="default"/>
        <w:lang w:val="bs" w:eastAsia="en-US" w:bidi="ar-SA"/>
      </w:rPr>
    </w:lvl>
    <w:lvl w:ilvl="7" w:tplc="964C5AC0">
      <w:numFmt w:val="bullet"/>
      <w:lvlText w:val="•"/>
      <w:lvlJc w:val="left"/>
      <w:pPr>
        <w:ind w:left="5330" w:hanging="363"/>
      </w:pPr>
      <w:rPr>
        <w:rFonts w:hint="default"/>
        <w:lang w:val="bs" w:eastAsia="en-US" w:bidi="ar-SA"/>
      </w:rPr>
    </w:lvl>
    <w:lvl w:ilvl="8" w:tplc="FF18C99C">
      <w:numFmt w:val="bullet"/>
      <w:lvlText w:val="•"/>
      <w:lvlJc w:val="left"/>
      <w:pPr>
        <w:ind w:left="5977" w:hanging="363"/>
      </w:pPr>
      <w:rPr>
        <w:rFonts w:hint="default"/>
        <w:lang w:val="bs" w:eastAsia="en-US" w:bidi="ar-SA"/>
      </w:rPr>
    </w:lvl>
  </w:abstractNum>
  <w:abstractNum w:abstractNumId="32" w15:restartNumberingAfterBreak="0">
    <w:nsid w:val="70CC00C6"/>
    <w:multiLevelType w:val="hybridMultilevel"/>
    <w:tmpl w:val="B816C4D6"/>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0C2DB9"/>
    <w:multiLevelType w:val="hybridMultilevel"/>
    <w:tmpl w:val="B270DF00"/>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D42AAF"/>
    <w:multiLevelType w:val="hybridMultilevel"/>
    <w:tmpl w:val="76AC263A"/>
    <w:lvl w:ilvl="0" w:tplc="02722530">
      <w:numFmt w:val="bullet"/>
      <w:lvlText w:val=""/>
      <w:lvlJc w:val="left"/>
      <w:pPr>
        <w:ind w:left="791" w:hanging="363"/>
      </w:pPr>
      <w:rPr>
        <w:rFonts w:ascii="Symbol" w:eastAsia="Symbol" w:hAnsi="Symbol" w:cs="Symbol" w:hint="default"/>
        <w:b w:val="0"/>
        <w:bCs w:val="0"/>
        <w:i w:val="0"/>
        <w:iCs w:val="0"/>
        <w:spacing w:val="0"/>
        <w:w w:val="100"/>
        <w:sz w:val="22"/>
        <w:szCs w:val="22"/>
        <w:lang w:val="bs" w:eastAsia="en-US" w:bidi="ar-SA"/>
      </w:rPr>
    </w:lvl>
    <w:lvl w:ilvl="1" w:tplc="18443B22">
      <w:numFmt w:val="bullet"/>
      <w:lvlText w:val="•"/>
      <w:lvlJc w:val="left"/>
      <w:pPr>
        <w:ind w:left="1441" w:hanging="363"/>
      </w:pPr>
      <w:rPr>
        <w:rFonts w:hint="default"/>
        <w:lang w:val="bs" w:eastAsia="en-US" w:bidi="ar-SA"/>
      </w:rPr>
    </w:lvl>
    <w:lvl w:ilvl="2" w:tplc="E9B0B57C">
      <w:numFmt w:val="bullet"/>
      <w:lvlText w:val="•"/>
      <w:lvlJc w:val="left"/>
      <w:pPr>
        <w:ind w:left="2083" w:hanging="363"/>
      </w:pPr>
      <w:rPr>
        <w:rFonts w:hint="default"/>
        <w:lang w:val="bs" w:eastAsia="en-US" w:bidi="ar-SA"/>
      </w:rPr>
    </w:lvl>
    <w:lvl w:ilvl="3" w:tplc="05C6B616">
      <w:numFmt w:val="bullet"/>
      <w:lvlText w:val="•"/>
      <w:lvlJc w:val="left"/>
      <w:pPr>
        <w:ind w:left="2725" w:hanging="363"/>
      </w:pPr>
      <w:rPr>
        <w:rFonts w:hint="default"/>
        <w:lang w:val="bs" w:eastAsia="en-US" w:bidi="ar-SA"/>
      </w:rPr>
    </w:lvl>
    <w:lvl w:ilvl="4" w:tplc="FFE8FAD6">
      <w:numFmt w:val="bullet"/>
      <w:lvlText w:val="•"/>
      <w:lvlJc w:val="left"/>
      <w:pPr>
        <w:ind w:left="3366" w:hanging="363"/>
      </w:pPr>
      <w:rPr>
        <w:rFonts w:hint="default"/>
        <w:lang w:val="bs" w:eastAsia="en-US" w:bidi="ar-SA"/>
      </w:rPr>
    </w:lvl>
    <w:lvl w:ilvl="5" w:tplc="9F9E063A">
      <w:numFmt w:val="bullet"/>
      <w:lvlText w:val="•"/>
      <w:lvlJc w:val="left"/>
      <w:pPr>
        <w:ind w:left="4008" w:hanging="363"/>
      </w:pPr>
      <w:rPr>
        <w:rFonts w:hint="default"/>
        <w:lang w:val="bs" w:eastAsia="en-US" w:bidi="ar-SA"/>
      </w:rPr>
    </w:lvl>
    <w:lvl w:ilvl="6" w:tplc="4E160EB6">
      <w:numFmt w:val="bullet"/>
      <w:lvlText w:val="•"/>
      <w:lvlJc w:val="left"/>
      <w:pPr>
        <w:ind w:left="4650" w:hanging="363"/>
      </w:pPr>
      <w:rPr>
        <w:rFonts w:hint="default"/>
        <w:lang w:val="bs" w:eastAsia="en-US" w:bidi="ar-SA"/>
      </w:rPr>
    </w:lvl>
    <w:lvl w:ilvl="7" w:tplc="9C723412">
      <w:numFmt w:val="bullet"/>
      <w:lvlText w:val="•"/>
      <w:lvlJc w:val="left"/>
      <w:pPr>
        <w:ind w:left="5291" w:hanging="363"/>
      </w:pPr>
      <w:rPr>
        <w:rFonts w:hint="default"/>
        <w:lang w:val="bs" w:eastAsia="en-US" w:bidi="ar-SA"/>
      </w:rPr>
    </w:lvl>
    <w:lvl w:ilvl="8" w:tplc="136EBC04">
      <w:numFmt w:val="bullet"/>
      <w:lvlText w:val="•"/>
      <w:lvlJc w:val="left"/>
      <w:pPr>
        <w:ind w:left="5933" w:hanging="363"/>
      </w:pPr>
      <w:rPr>
        <w:rFonts w:hint="default"/>
        <w:lang w:val="bs" w:eastAsia="en-US" w:bidi="ar-SA"/>
      </w:rPr>
    </w:lvl>
  </w:abstractNum>
  <w:abstractNum w:abstractNumId="35" w15:restartNumberingAfterBreak="0">
    <w:nsid w:val="7AA71B68"/>
    <w:multiLevelType w:val="hybridMultilevel"/>
    <w:tmpl w:val="53CE90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F47081D"/>
    <w:multiLevelType w:val="hybridMultilevel"/>
    <w:tmpl w:val="F2E02040"/>
    <w:lvl w:ilvl="0" w:tplc="FF226CA2">
      <w:numFmt w:val="bullet"/>
      <w:lvlText w:val=""/>
      <w:lvlJc w:val="left"/>
      <w:pPr>
        <w:ind w:left="720" w:hanging="360"/>
      </w:pPr>
      <w:rPr>
        <w:rFonts w:ascii="Symbol" w:eastAsia="Symbol" w:hAnsi="Symbol" w:cs="Symbol" w:hint="default"/>
        <w:spacing w:val="0"/>
        <w:w w:val="99"/>
        <w:lang w:val="b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9"/>
  </w:num>
  <w:num w:numId="3">
    <w:abstractNumId w:val="4"/>
  </w:num>
  <w:num w:numId="4">
    <w:abstractNumId w:val="31"/>
  </w:num>
  <w:num w:numId="5">
    <w:abstractNumId w:val="14"/>
  </w:num>
  <w:num w:numId="6">
    <w:abstractNumId w:val="34"/>
  </w:num>
  <w:num w:numId="7">
    <w:abstractNumId w:val="18"/>
  </w:num>
  <w:num w:numId="8">
    <w:abstractNumId w:val="13"/>
  </w:num>
  <w:num w:numId="9">
    <w:abstractNumId w:val="26"/>
  </w:num>
  <w:num w:numId="10">
    <w:abstractNumId w:val="27"/>
  </w:num>
  <w:num w:numId="11">
    <w:abstractNumId w:val="23"/>
  </w:num>
  <w:num w:numId="12">
    <w:abstractNumId w:val="30"/>
  </w:num>
  <w:num w:numId="13">
    <w:abstractNumId w:val="15"/>
  </w:num>
  <w:num w:numId="14">
    <w:abstractNumId w:val="11"/>
  </w:num>
  <w:num w:numId="15">
    <w:abstractNumId w:val="17"/>
  </w:num>
  <w:num w:numId="16">
    <w:abstractNumId w:val="8"/>
  </w:num>
  <w:num w:numId="17">
    <w:abstractNumId w:val="6"/>
  </w:num>
  <w:num w:numId="18">
    <w:abstractNumId w:val="5"/>
  </w:num>
  <w:num w:numId="19">
    <w:abstractNumId w:val="7"/>
  </w:num>
  <w:num w:numId="20">
    <w:abstractNumId w:val="24"/>
  </w:num>
  <w:num w:numId="21">
    <w:abstractNumId w:val="32"/>
  </w:num>
  <w:num w:numId="22">
    <w:abstractNumId w:val="36"/>
  </w:num>
  <w:num w:numId="23">
    <w:abstractNumId w:val="3"/>
  </w:num>
  <w:num w:numId="24">
    <w:abstractNumId w:val="0"/>
  </w:num>
  <w:num w:numId="25">
    <w:abstractNumId w:val="10"/>
  </w:num>
  <w:num w:numId="26">
    <w:abstractNumId w:val="35"/>
  </w:num>
  <w:num w:numId="27">
    <w:abstractNumId w:val="22"/>
  </w:num>
  <w:num w:numId="28">
    <w:abstractNumId w:val="21"/>
  </w:num>
  <w:num w:numId="29">
    <w:abstractNumId w:val="16"/>
  </w:num>
  <w:num w:numId="30">
    <w:abstractNumId w:val="9"/>
  </w:num>
  <w:num w:numId="31">
    <w:abstractNumId w:val="19"/>
  </w:num>
  <w:num w:numId="32">
    <w:abstractNumId w:val="25"/>
  </w:num>
  <w:num w:numId="33">
    <w:abstractNumId w:val="1"/>
  </w:num>
  <w:num w:numId="34">
    <w:abstractNumId w:val="33"/>
  </w:num>
  <w:num w:numId="35">
    <w:abstractNumId w:val="2"/>
  </w:num>
  <w:num w:numId="36">
    <w:abstractNumId w:val="28"/>
  </w:num>
  <w:num w:numId="37">
    <w:abstractNumId w:val="1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4E34"/>
    <w:rsid w:val="000022CD"/>
    <w:rsid w:val="000024F8"/>
    <w:rsid w:val="00002702"/>
    <w:rsid w:val="0000325C"/>
    <w:rsid w:val="00012D7D"/>
    <w:rsid w:val="000130D9"/>
    <w:rsid w:val="000144E2"/>
    <w:rsid w:val="00017D66"/>
    <w:rsid w:val="000205F7"/>
    <w:rsid w:val="00021EC9"/>
    <w:rsid w:val="000279E5"/>
    <w:rsid w:val="00027E98"/>
    <w:rsid w:val="000308BA"/>
    <w:rsid w:val="00034AA1"/>
    <w:rsid w:val="00036221"/>
    <w:rsid w:val="00037B25"/>
    <w:rsid w:val="00042C33"/>
    <w:rsid w:val="000439A9"/>
    <w:rsid w:val="00044AB0"/>
    <w:rsid w:val="000469C7"/>
    <w:rsid w:val="0004748C"/>
    <w:rsid w:val="00047DAE"/>
    <w:rsid w:val="00050852"/>
    <w:rsid w:val="000513E0"/>
    <w:rsid w:val="00051A0D"/>
    <w:rsid w:val="00051B86"/>
    <w:rsid w:val="0006004B"/>
    <w:rsid w:val="000601C5"/>
    <w:rsid w:val="0006086A"/>
    <w:rsid w:val="00060C75"/>
    <w:rsid w:val="00062E41"/>
    <w:rsid w:val="000638CF"/>
    <w:rsid w:val="00066874"/>
    <w:rsid w:val="0006760F"/>
    <w:rsid w:val="00073200"/>
    <w:rsid w:val="00075C1B"/>
    <w:rsid w:val="00076D51"/>
    <w:rsid w:val="000771FF"/>
    <w:rsid w:val="00080FB3"/>
    <w:rsid w:val="00081D1B"/>
    <w:rsid w:val="00082285"/>
    <w:rsid w:val="00083EC6"/>
    <w:rsid w:val="00087DDD"/>
    <w:rsid w:val="00091936"/>
    <w:rsid w:val="00094952"/>
    <w:rsid w:val="00095115"/>
    <w:rsid w:val="0009532C"/>
    <w:rsid w:val="000A34E3"/>
    <w:rsid w:val="000A4385"/>
    <w:rsid w:val="000A58F8"/>
    <w:rsid w:val="000A5C1B"/>
    <w:rsid w:val="000A6A91"/>
    <w:rsid w:val="000B10C3"/>
    <w:rsid w:val="000B30D2"/>
    <w:rsid w:val="000B5077"/>
    <w:rsid w:val="000B54A0"/>
    <w:rsid w:val="000B76BB"/>
    <w:rsid w:val="000C2C7B"/>
    <w:rsid w:val="000C431E"/>
    <w:rsid w:val="000C46C2"/>
    <w:rsid w:val="000C4905"/>
    <w:rsid w:val="000D37B1"/>
    <w:rsid w:val="000D4333"/>
    <w:rsid w:val="000D471E"/>
    <w:rsid w:val="000D4854"/>
    <w:rsid w:val="000D6A84"/>
    <w:rsid w:val="000E3C82"/>
    <w:rsid w:val="000E5C20"/>
    <w:rsid w:val="000F1882"/>
    <w:rsid w:val="000F3876"/>
    <w:rsid w:val="000F437B"/>
    <w:rsid w:val="000F4C48"/>
    <w:rsid w:val="000F544B"/>
    <w:rsid w:val="000F5D82"/>
    <w:rsid w:val="000F6E9B"/>
    <w:rsid w:val="000F7E66"/>
    <w:rsid w:val="00103677"/>
    <w:rsid w:val="001038B6"/>
    <w:rsid w:val="0010741C"/>
    <w:rsid w:val="001107E6"/>
    <w:rsid w:val="0011546F"/>
    <w:rsid w:val="001201CE"/>
    <w:rsid w:val="00120502"/>
    <w:rsid w:val="00120586"/>
    <w:rsid w:val="00120EF0"/>
    <w:rsid w:val="00124494"/>
    <w:rsid w:val="00124EFF"/>
    <w:rsid w:val="00124FA0"/>
    <w:rsid w:val="00127065"/>
    <w:rsid w:val="00130231"/>
    <w:rsid w:val="00130B92"/>
    <w:rsid w:val="001357BF"/>
    <w:rsid w:val="001411C6"/>
    <w:rsid w:val="001419BC"/>
    <w:rsid w:val="00142418"/>
    <w:rsid w:val="00145F59"/>
    <w:rsid w:val="001501B9"/>
    <w:rsid w:val="001521A1"/>
    <w:rsid w:val="00153A37"/>
    <w:rsid w:val="00154B40"/>
    <w:rsid w:val="00157C34"/>
    <w:rsid w:val="00160F3D"/>
    <w:rsid w:val="00165514"/>
    <w:rsid w:val="00167A89"/>
    <w:rsid w:val="00171743"/>
    <w:rsid w:val="00172B58"/>
    <w:rsid w:val="00172FB3"/>
    <w:rsid w:val="001750A8"/>
    <w:rsid w:val="0018104E"/>
    <w:rsid w:val="00181203"/>
    <w:rsid w:val="001829C5"/>
    <w:rsid w:val="0018328B"/>
    <w:rsid w:val="00183934"/>
    <w:rsid w:val="00187EB5"/>
    <w:rsid w:val="00191DEC"/>
    <w:rsid w:val="00193D75"/>
    <w:rsid w:val="00193F48"/>
    <w:rsid w:val="001944DF"/>
    <w:rsid w:val="00197002"/>
    <w:rsid w:val="001A30D7"/>
    <w:rsid w:val="001A54D3"/>
    <w:rsid w:val="001A7BDC"/>
    <w:rsid w:val="001B1107"/>
    <w:rsid w:val="001B176F"/>
    <w:rsid w:val="001B3965"/>
    <w:rsid w:val="001B3F44"/>
    <w:rsid w:val="001B6505"/>
    <w:rsid w:val="001B6AB5"/>
    <w:rsid w:val="001B78BB"/>
    <w:rsid w:val="001B7B80"/>
    <w:rsid w:val="001B7C44"/>
    <w:rsid w:val="001C4473"/>
    <w:rsid w:val="001D0D79"/>
    <w:rsid w:val="001D133F"/>
    <w:rsid w:val="001D432E"/>
    <w:rsid w:val="001E0415"/>
    <w:rsid w:val="001E1141"/>
    <w:rsid w:val="001E1BDD"/>
    <w:rsid w:val="001E34BC"/>
    <w:rsid w:val="001E3F49"/>
    <w:rsid w:val="001E4983"/>
    <w:rsid w:val="001E56DB"/>
    <w:rsid w:val="001E5922"/>
    <w:rsid w:val="001F25C6"/>
    <w:rsid w:val="001F3DA5"/>
    <w:rsid w:val="001F7709"/>
    <w:rsid w:val="001F79EB"/>
    <w:rsid w:val="00201390"/>
    <w:rsid w:val="00213268"/>
    <w:rsid w:val="0021612A"/>
    <w:rsid w:val="002161DC"/>
    <w:rsid w:val="00216C94"/>
    <w:rsid w:val="00217046"/>
    <w:rsid w:val="00221677"/>
    <w:rsid w:val="002216C5"/>
    <w:rsid w:val="00222395"/>
    <w:rsid w:val="00226A48"/>
    <w:rsid w:val="00234684"/>
    <w:rsid w:val="00234D98"/>
    <w:rsid w:val="00240F1B"/>
    <w:rsid w:val="00242114"/>
    <w:rsid w:val="00242241"/>
    <w:rsid w:val="002422D5"/>
    <w:rsid w:val="00245BF8"/>
    <w:rsid w:val="00245D99"/>
    <w:rsid w:val="0024632F"/>
    <w:rsid w:val="0025056B"/>
    <w:rsid w:val="002522F9"/>
    <w:rsid w:val="00254912"/>
    <w:rsid w:val="0025785D"/>
    <w:rsid w:val="002677AB"/>
    <w:rsid w:val="00267B70"/>
    <w:rsid w:val="00267FE0"/>
    <w:rsid w:val="002701D2"/>
    <w:rsid w:val="002722E3"/>
    <w:rsid w:val="00273FD5"/>
    <w:rsid w:val="00280618"/>
    <w:rsid w:val="00285370"/>
    <w:rsid w:val="002868F1"/>
    <w:rsid w:val="002875A8"/>
    <w:rsid w:val="00293497"/>
    <w:rsid w:val="00294992"/>
    <w:rsid w:val="00294C33"/>
    <w:rsid w:val="002A50D1"/>
    <w:rsid w:val="002A6A71"/>
    <w:rsid w:val="002A7D2E"/>
    <w:rsid w:val="002A7EAB"/>
    <w:rsid w:val="002B153F"/>
    <w:rsid w:val="002B1CDC"/>
    <w:rsid w:val="002B4688"/>
    <w:rsid w:val="002B472A"/>
    <w:rsid w:val="002B47CB"/>
    <w:rsid w:val="002B5B73"/>
    <w:rsid w:val="002B675D"/>
    <w:rsid w:val="002B739D"/>
    <w:rsid w:val="002B786C"/>
    <w:rsid w:val="002B7A73"/>
    <w:rsid w:val="002C0258"/>
    <w:rsid w:val="002C1CD0"/>
    <w:rsid w:val="002C1CEF"/>
    <w:rsid w:val="002C1EF2"/>
    <w:rsid w:val="002C305D"/>
    <w:rsid w:val="002C35EB"/>
    <w:rsid w:val="002C58FB"/>
    <w:rsid w:val="002C5A14"/>
    <w:rsid w:val="002C5A42"/>
    <w:rsid w:val="002C5C8E"/>
    <w:rsid w:val="002C73FF"/>
    <w:rsid w:val="002D0476"/>
    <w:rsid w:val="002D1772"/>
    <w:rsid w:val="002D18E4"/>
    <w:rsid w:val="002D1BB7"/>
    <w:rsid w:val="002D3708"/>
    <w:rsid w:val="002D3E02"/>
    <w:rsid w:val="002D5973"/>
    <w:rsid w:val="002D7899"/>
    <w:rsid w:val="002E1511"/>
    <w:rsid w:val="002E49AE"/>
    <w:rsid w:val="002E7541"/>
    <w:rsid w:val="002F2D7B"/>
    <w:rsid w:val="002F3AF1"/>
    <w:rsid w:val="002F4864"/>
    <w:rsid w:val="002F5898"/>
    <w:rsid w:val="003007CA"/>
    <w:rsid w:val="00302D99"/>
    <w:rsid w:val="003032AA"/>
    <w:rsid w:val="00306378"/>
    <w:rsid w:val="00307CA4"/>
    <w:rsid w:val="00311881"/>
    <w:rsid w:val="00311E65"/>
    <w:rsid w:val="003126CC"/>
    <w:rsid w:val="00315673"/>
    <w:rsid w:val="00316FB5"/>
    <w:rsid w:val="00320092"/>
    <w:rsid w:val="00320DF1"/>
    <w:rsid w:val="00324B5A"/>
    <w:rsid w:val="00324BF2"/>
    <w:rsid w:val="003270A0"/>
    <w:rsid w:val="0032795C"/>
    <w:rsid w:val="00330431"/>
    <w:rsid w:val="00331EE8"/>
    <w:rsid w:val="00332748"/>
    <w:rsid w:val="00332EC7"/>
    <w:rsid w:val="00333E98"/>
    <w:rsid w:val="0033498F"/>
    <w:rsid w:val="00334D58"/>
    <w:rsid w:val="0033545D"/>
    <w:rsid w:val="0034285A"/>
    <w:rsid w:val="00342E33"/>
    <w:rsid w:val="003446A9"/>
    <w:rsid w:val="00351195"/>
    <w:rsid w:val="003530B2"/>
    <w:rsid w:val="0035339B"/>
    <w:rsid w:val="003542D6"/>
    <w:rsid w:val="00354625"/>
    <w:rsid w:val="003561F0"/>
    <w:rsid w:val="0035665C"/>
    <w:rsid w:val="00357703"/>
    <w:rsid w:val="00360CE7"/>
    <w:rsid w:val="00362997"/>
    <w:rsid w:val="00362C5F"/>
    <w:rsid w:val="003658EF"/>
    <w:rsid w:val="00366DF2"/>
    <w:rsid w:val="00371ACC"/>
    <w:rsid w:val="00371CC1"/>
    <w:rsid w:val="0037360F"/>
    <w:rsid w:val="003754D1"/>
    <w:rsid w:val="00375587"/>
    <w:rsid w:val="00375B57"/>
    <w:rsid w:val="00376575"/>
    <w:rsid w:val="003767FF"/>
    <w:rsid w:val="0038369B"/>
    <w:rsid w:val="00385956"/>
    <w:rsid w:val="00385E36"/>
    <w:rsid w:val="00390BAB"/>
    <w:rsid w:val="00391050"/>
    <w:rsid w:val="00393B0D"/>
    <w:rsid w:val="00397BEE"/>
    <w:rsid w:val="00397EBF"/>
    <w:rsid w:val="003A251C"/>
    <w:rsid w:val="003A3BB6"/>
    <w:rsid w:val="003A3C96"/>
    <w:rsid w:val="003A3F32"/>
    <w:rsid w:val="003A43D7"/>
    <w:rsid w:val="003B1D6D"/>
    <w:rsid w:val="003B7184"/>
    <w:rsid w:val="003C0526"/>
    <w:rsid w:val="003C4453"/>
    <w:rsid w:val="003C6B5D"/>
    <w:rsid w:val="003C766A"/>
    <w:rsid w:val="003D1821"/>
    <w:rsid w:val="003D1DBD"/>
    <w:rsid w:val="003D51C6"/>
    <w:rsid w:val="003D6A4F"/>
    <w:rsid w:val="003D6B9E"/>
    <w:rsid w:val="003D6C77"/>
    <w:rsid w:val="003D7F61"/>
    <w:rsid w:val="003E0975"/>
    <w:rsid w:val="003E0E5B"/>
    <w:rsid w:val="003E1E5D"/>
    <w:rsid w:val="003E29BA"/>
    <w:rsid w:val="003E567F"/>
    <w:rsid w:val="003E7574"/>
    <w:rsid w:val="003F091C"/>
    <w:rsid w:val="003F626C"/>
    <w:rsid w:val="004002A8"/>
    <w:rsid w:val="00402EF7"/>
    <w:rsid w:val="004046C6"/>
    <w:rsid w:val="00404B19"/>
    <w:rsid w:val="004063DB"/>
    <w:rsid w:val="00406F0F"/>
    <w:rsid w:val="0041184A"/>
    <w:rsid w:val="00412ECB"/>
    <w:rsid w:val="00413D15"/>
    <w:rsid w:val="0041485D"/>
    <w:rsid w:val="004155E6"/>
    <w:rsid w:val="00415B35"/>
    <w:rsid w:val="00415C12"/>
    <w:rsid w:val="00421587"/>
    <w:rsid w:val="0042636B"/>
    <w:rsid w:val="00431070"/>
    <w:rsid w:val="00431515"/>
    <w:rsid w:val="00431FFB"/>
    <w:rsid w:val="00432E02"/>
    <w:rsid w:val="0043573C"/>
    <w:rsid w:val="00440D35"/>
    <w:rsid w:val="004425E5"/>
    <w:rsid w:val="00442C91"/>
    <w:rsid w:val="00444D55"/>
    <w:rsid w:val="004531FA"/>
    <w:rsid w:val="00453390"/>
    <w:rsid w:val="00453400"/>
    <w:rsid w:val="004534AC"/>
    <w:rsid w:val="00453D9A"/>
    <w:rsid w:val="00461993"/>
    <w:rsid w:val="00462383"/>
    <w:rsid w:val="00462FCF"/>
    <w:rsid w:val="00465B38"/>
    <w:rsid w:val="00465BB4"/>
    <w:rsid w:val="0046633E"/>
    <w:rsid w:val="0047379E"/>
    <w:rsid w:val="0048325E"/>
    <w:rsid w:val="00484261"/>
    <w:rsid w:val="00486B71"/>
    <w:rsid w:val="004929E6"/>
    <w:rsid w:val="004A0A9E"/>
    <w:rsid w:val="004A14FE"/>
    <w:rsid w:val="004A4171"/>
    <w:rsid w:val="004B089E"/>
    <w:rsid w:val="004B174E"/>
    <w:rsid w:val="004B240E"/>
    <w:rsid w:val="004B2954"/>
    <w:rsid w:val="004B7A37"/>
    <w:rsid w:val="004C13E2"/>
    <w:rsid w:val="004C2AEE"/>
    <w:rsid w:val="004C7CB5"/>
    <w:rsid w:val="004D3124"/>
    <w:rsid w:val="004D4874"/>
    <w:rsid w:val="004E0534"/>
    <w:rsid w:val="004E07BA"/>
    <w:rsid w:val="004E0BF5"/>
    <w:rsid w:val="004E1A0A"/>
    <w:rsid w:val="004E3719"/>
    <w:rsid w:val="004F3D9A"/>
    <w:rsid w:val="004F3EA7"/>
    <w:rsid w:val="004F547D"/>
    <w:rsid w:val="004F65AC"/>
    <w:rsid w:val="004F7521"/>
    <w:rsid w:val="004F7A0B"/>
    <w:rsid w:val="00500BC3"/>
    <w:rsid w:val="005013A0"/>
    <w:rsid w:val="0050507B"/>
    <w:rsid w:val="00506662"/>
    <w:rsid w:val="00506A2B"/>
    <w:rsid w:val="00513EA7"/>
    <w:rsid w:val="00516FC6"/>
    <w:rsid w:val="00517922"/>
    <w:rsid w:val="00517A72"/>
    <w:rsid w:val="0052099F"/>
    <w:rsid w:val="0052117C"/>
    <w:rsid w:val="00522CEE"/>
    <w:rsid w:val="0052795B"/>
    <w:rsid w:val="00530E97"/>
    <w:rsid w:val="00531140"/>
    <w:rsid w:val="005359E4"/>
    <w:rsid w:val="0053645C"/>
    <w:rsid w:val="00537266"/>
    <w:rsid w:val="0054360E"/>
    <w:rsid w:val="00543632"/>
    <w:rsid w:val="00546DEA"/>
    <w:rsid w:val="00547D21"/>
    <w:rsid w:val="00550A18"/>
    <w:rsid w:val="00553714"/>
    <w:rsid w:val="00555D41"/>
    <w:rsid w:val="00560EE0"/>
    <w:rsid w:val="00562DEB"/>
    <w:rsid w:val="00571115"/>
    <w:rsid w:val="00572220"/>
    <w:rsid w:val="00572F84"/>
    <w:rsid w:val="0057472B"/>
    <w:rsid w:val="00580760"/>
    <w:rsid w:val="00585552"/>
    <w:rsid w:val="005869A2"/>
    <w:rsid w:val="005909EA"/>
    <w:rsid w:val="00594271"/>
    <w:rsid w:val="0059490C"/>
    <w:rsid w:val="00594C63"/>
    <w:rsid w:val="00594DE9"/>
    <w:rsid w:val="005A1795"/>
    <w:rsid w:val="005A6AA2"/>
    <w:rsid w:val="005B446A"/>
    <w:rsid w:val="005B4D7B"/>
    <w:rsid w:val="005B5B22"/>
    <w:rsid w:val="005B732A"/>
    <w:rsid w:val="005B7A03"/>
    <w:rsid w:val="005C25F8"/>
    <w:rsid w:val="005C3C6A"/>
    <w:rsid w:val="005C412A"/>
    <w:rsid w:val="005C5EA2"/>
    <w:rsid w:val="005C68A0"/>
    <w:rsid w:val="005C6F73"/>
    <w:rsid w:val="005C7310"/>
    <w:rsid w:val="005D01D8"/>
    <w:rsid w:val="005D0BBD"/>
    <w:rsid w:val="005D0D74"/>
    <w:rsid w:val="005D3A48"/>
    <w:rsid w:val="005D41EB"/>
    <w:rsid w:val="005D4C8C"/>
    <w:rsid w:val="005E4250"/>
    <w:rsid w:val="005E4264"/>
    <w:rsid w:val="005F623E"/>
    <w:rsid w:val="005F7E1E"/>
    <w:rsid w:val="006001CE"/>
    <w:rsid w:val="0060261B"/>
    <w:rsid w:val="00602EF0"/>
    <w:rsid w:val="00603A0F"/>
    <w:rsid w:val="00604738"/>
    <w:rsid w:val="00610291"/>
    <w:rsid w:val="00611A64"/>
    <w:rsid w:val="00613B84"/>
    <w:rsid w:val="00614ED9"/>
    <w:rsid w:val="006154B5"/>
    <w:rsid w:val="00615EF0"/>
    <w:rsid w:val="006203D7"/>
    <w:rsid w:val="00622B3E"/>
    <w:rsid w:val="0062504B"/>
    <w:rsid w:val="006267D0"/>
    <w:rsid w:val="00627B01"/>
    <w:rsid w:val="00631AAF"/>
    <w:rsid w:val="0063303B"/>
    <w:rsid w:val="00635774"/>
    <w:rsid w:val="00636BD4"/>
    <w:rsid w:val="00636CF8"/>
    <w:rsid w:val="00640CBF"/>
    <w:rsid w:val="006410A2"/>
    <w:rsid w:val="00641492"/>
    <w:rsid w:val="00643436"/>
    <w:rsid w:val="00643640"/>
    <w:rsid w:val="006437C4"/>
    <w:rsid w:val="0064441E"/>
    <w:rsid w:val="00644F8C"/>
    <w:rsid w:val="006453DD"/>
    <w:rsid w:val="006521D0"/>
    <w:rsid w:val="0065373F"/>
    <w:rsid w:val="00654438"/>
    <w:rsid w:val="006603CD"/>
    <w:rsid w:val="00661B28"/>
    <w:rsid w:val="006625F7"/>
    <w:rsid w:val="0066512E"/>
    <w:rsid w:val="00667E7A"/>
    <w:rsid w:val="00670F1F"/>
    <w:rsid w:val="006710FD"/>
    <w:rsid w:val="00675365"/>
    <w:rsid w:val="00675728"/>
    <w:rsid w:val="00676677"/>
    <w:rsid w:val="00676B1D"/>
    <w:rsid w:val="00681F59"/>
    <w:rsid w:val="00681FB8"/>
    <w:rsid w:val="006838A3"/>
    <w:rsid w:val="00683F2C"/>
    <w:rsid w:val="00685064"/>
    <w:rsid w:val="006869B0"/>
    <w:rsid w:val="00687DC2"/>
    <w:rsid w:val="00691959"/>
    <w:rsid w:val="00696496"/>
    <w:rsid w:val="006A27A7"/>
    <w:rsid w:val="006A2DB7"/>
    <w:rsid w:val="006A4BCF"/>
    <w:rsid w:val="006A5D9D"/>
    <w:rsid w:val="006A6001"/>
    <w:rsid w:val="006A721D"/>
    <w:rsid w:val="006B1386"/>
    <w:rsid w:val="006B6976"/>
    <w:rsid w:val="006B74C2"/>
    <w:rsid w:val="006C251C"/>
    <w:rsid w:val="006C303F"/>
    <w:rsid w:val="006C3EDF"/>
    <w:rsid w:val="006C4AC9"/>
    <w:rsid w:val="006C6C00"/>
    <w:rsid w:val="006D02ED"/>
    <w:rsid w:val="006D613A"/>
    <w:rsid w:val="006D63EC"/>
    <w:rsid w:val="006E08E4"/>
    <w:rsid w:val="006E329F"/>
    <w:rsid w:val="006E3612"/>
    <w:rsid w:val="006E4E31"/>
    <w:rsid w:val="006E6A1F"/>
    <w:rsid w:val="006E703A"/>
    <w:rsid w:val="006F3C9F"/>
    <w:rsid w:val="006F4246"/>
    <w:rsid w:val="006F4E34"/>
    <w:rsid w:val="006F799F"/>
    <w:rsid w:val="0070041F"/>
    <w:rsid w:val="007015B1"/>
    <w:rsid w:val="0070659B"/>
    <w:rsid w:val="007068B4"/>
    <w:rsid w:val="0070697C"/>
    <w:rsid w:val="00707103"/>
    <w:rsid w:val="00712892"/>
    <w:rsid w:val="00713C2A"/>
    <w:rsid w:val="00720904"/>
    <w:rsid w:val="007235EA"/>
    <w:rsid w:val="00723D96"/>
    <w:rsid w:val="007255D3"/>
    <w:rsid w:val="00725AD2"/>
    <w:rsid w:val="00732A1B"/>
    <w:rsid w:val="00735B5C"/>
    <w:rsid w:val="00736B14"/>
    <w:rsid w:val="00736C50"/>
    <w:rsid w:val="00737131"/>
    <w:rsid w:val="00743EF4"/>
    <w:rsid w:val="00744086"/>
    <w:rsid w:val="00744BC5"/>
    <w:rsid w:val="007457D2"/>
    <w:rsid w:val="00751C10"/>
    <w:rsid w:val="00752C3F"/>
    <w:rsid w:val="00754FA8"/>
    <w:rsid w:val="007554EA"/>
    <w:rsid w:val="007572BF"/>
    <w:rsid w:val="00762F8E"/>
    <w:rsid w:val="00763C00"/>
    <w:rsid w:val="00765BD9"/>
    <w:rsid w:val="0076719A"/>
    <w:rsid w:val="00767D7F"/>
    <w:rsid w:val="007705D9"/>
    <w:rsid w:val="00774034"/>
    <w:rsid w:val="00774231"/>
    <w:rsid w:val="00775F4A"/>
    <w:rsid w:val="00780201"/>
    <w:rsid w:val="00783F08"/>
    <w:rsid w:val="0078795D"/>
    <w:rsid w:val="007879E6"/>
    <w:rsid w:val="007921E7"/>
    <w:rsid w:val="00792B81"/>
    <w:rsid w:val="0079472F"/>
    <w:rsid w:val="007966F3"/>
    <w:rsid w:val="007A03E9"/>
    <w:rsid w:val="007A22CD"/>
    <w:rsid w:val="007A25B5"/>
    <w:rsid w:val="007A6CA6"/>
    <w:rsid w:val="007A6D61"/>
    <w:rsid w:val="007B173E"/>
    <w:rsid w:val="007B37D8"/>
    <w:rsid w:val="007B637F"/>
    <w:rsid w:val="007C00B8"/>
    <w:rsid w:val="007C00DD"/>
    <w:rsid w:val="007C1CAD"/>
    <w:rsid w:val="007C48C3"/>
    <w:rsid w:val="007C493F"/>
    <w:rsid w:val="007C4CEE"/>
    <w:rsid w:val="007C7F3A"/>
    <w:rsid w:val="007D1473"/>
    <w:rsid w:val="007D159D"/>
    <w:rsid w:val="007D27A3"/>
    <w:rsid w:val="007D4F74"/>
    <w:rsid w:val="007D632E"/>
    <w:rsid w:val="007D6792"/>
    <w:rsid w:val="007E0641"/>
    <w:rsid w:val="007E1EDD"/>
    <w:rsid w:val="007E2DFF"/>
    <w:rsid w:val="007E57D9"/>
    <w:rsid w:val="007E5A50"/>
    <w:rsid w:val="007E7083"/>
    <w:rsid w:val="007E799F"/>
    <w:rsid w:val="007F1647"/>
    <w:rsid w:val="007F354D"/>
    <w:rsid w:val="007F3AC7"/>
    <w:rsid w:val="007F6AFF"/>
    <w:rsid w:val="0080118F"/>
    <w:rsid w:val="00802B1D"/>
    <w:rsid w:val="00802F65"/>
    <w:rsid w:val="00803FEB"/>
    <w:rsid w:val="008076B1"/>
    <w:rsid w:val="00807E7A"/>
    <w:rsid w:val="00810032"/>
    <w:rsid w:val="008102FE"/>
    <w:rsid w:val="0081041D"/>
    <w:rsid w:val="00811976"/>
    <w:rsid w:val="00812264"/>
    <w:rsid w:val="008201E9"/>
    <w:rsid w:val="008218F6"/>
    <w:rsid w:val="0082296E"/>
    <w:rsid w:val="00830653"/>
    <w:rsid w:val="00831525"/>
    <w:rsid w:val="00832BBA"/>
    <w:rsid w:val="00833D87"/>
    <w:rsid w:val="0083478B"/>
    <w:rsid w:val="008354E9"/>
    <w:rsid w:val="008359AF"/>
    <w:rsid w:val="00841CF3"/>
    <w:rsid w:val="00841DF9"/>
    <w:rsid w:val="00842858"/>
    <w:rsid w:val="00844A88"/>
    <w:rsid w:val="00845A5D"/>
    <w:rsid w:val="00845BFF"/>
    <w:rsid w:val="00853632"/>
    <w:rsid w:val="00854134"/>
    <w:rsid w:val="00854340"/>
    <w:rsid w:val="00855B9E"/>
    <w:rsid w:val="00856BEC"/>
    <w:rsid w:val="008571F2"/>
    <w:rsid w:val="008572C8"/>
    <w:rsid w:val="00862040"/>
    <w:rsid w:val="00862978"/>
    <w:rsid w:val="0086679D"/>
    <w:rsid w:val="00867470"/>
    <w:rsid w:val="0087269E"/>
    <w:rsid w:val="00874785"/>
    <w:rsid w:val="00875EDE"/>
    <w:rsid w:val="00876E90"/>
    <w:rsid w:val="00877EDF"/>
    <w:rsid w:val="00881969"/>
    <w:rsid w:val="00885997"/>
    <w:rsid w:val="00886AFD"/>
    <w:rsid w:val="0088733E"/>
    <w:rsid w:val="00890043"/>
    <w:rsid w:val="008905E8"/>
    <w:rsid w:val="008908A6"/>
    <w:rsid w:val="00891882"/>
    <w:rsid w:val="00894400"/>
    <w:rsid w:val="008A40E8"/>
    <w:rsid w:val="008A6EC6"/>
    <w:rsid w:val="008B4C5C"/>
    <w:rsid w:val="008B63F6"/>
    <w:rsid w:val="008C022D"/>
    <w:rsid w:val="008C18A1"/>
    <w:rsid w:val="008C2264"/>
    <w:rsid w:val="008C2D76"/>
    <w:rsid w:val="008C4546"/>
    <w:rsid w:val="008C55B2"/>
    <w:rsid w:val="008D6105"/>
    <w:rsid w:val="008E000E"/>
    <w:rsid w:val="008E12BC"/>
    <w:rsid w:val="008E3160"/>
    <w:rsid w:val="008E633E"/>
    <w:rsid w:val="008E7A7C"/>
    <w:rsid w:val="008F0396"/>
    <w:rsid w:val="008F0B65"/>
    <w:rsid w:val="008F0BA9"/>
    <w:rsid w:val="008F1268"/>
    <w:rsid w:val="008F1D69"/>
    <w:rsid w:val="008F2158"/>
    <w:rsid w:val="008F28E9"/>
    <w:rsid w:val="008F4670"/>
    <w:rsid w:val="008F4DFD"/>
    <w:rsid w:val="009019B0"/>
    <w:rsid w:val="00903D7D"/>
    <w:rsid w:val="009046C5"/>
    <w:rsid w:val="00910A1D"/>
    <w:rsid w:val="00910FDA"/>
    <w:rsid w:val="009110F8"/>
    <w:rsid w:val="009176A7"/>
    <w:rsid w:val="0092215C"/>
    <w:rsid w:val="00923AE9"/>
    <w:rsid w:val="009248B7"/>
    <w:rsid w:val="00925624"/>
    <w:rsid w:val="009354DD"/>
    <w:rsid w:val="009363FF"/>
    <w:rsid w:val="00937650"/>
    <w:rsid w:val="00937F38"/>
    <w:rsid w:val="00941E10"/>
    <w:rsid w:val="00942D44"/>
    <w:rsid w:val="0094403D"/>
    <w:rsid w:val="009524E6"/>
    <w:rsid w:val="00952A24"/>
    <w:rsid w:val="00954159"/>
    <w:rsid w:val="009547D7"/>
    <w:rsid w:val="0095491F"/>
    <w:rsid w:val="00955E96"/>
    <w:rsid w:val="00957B7D"/>
    <w:rsid w:val="00960261"/>
    <w:rsid w:val="00963448"/>
    <w:rsid w:val="00966A96"/>
    <w:rsid w:val="00970699"/>
    <w:rsid w:val="00971277"/>
    <w:rsid w:val="009716D6"/>
    <w:rsid w:val="00972C5E"/>
    <w:rsid w:val="00973C17"/>
    <w:rsid w:val="0097742C"/>
    <w:rsid w:val="00982231"/>
    <w:rsid w:val="009849C5"/>
    <w:rsid w:val="009852AF"/>
    <w:rsid w:val="009907D8"/>
    <w:rsid w:val="00990872"/>
    <w:rsid w:val="009913C6"/>
    <w:rsid w:val="00991F3A"/>
    <w:rsid w:val="00993A85"/>
    <w:rsid w:val="0099657A"/>
    <w:rsid w:val="009A006C"/>
    <w:rsid w:val="009A02B4"/>
    <w:rsid w:val="009A1107"/>
    <w:rsid w:val="009A12B0"/>
    <w:rsid w:val="009A2BCB"/>
    <w:rsid w:val="009A3FB4"/>
    <w:rsid w:val="009A7BD6"/>
    <w:rsid w:val="009B335C"/>
    <w:rsid w:val="009B420E"/>
    <w:rsid w:val="009B538A"/>
    <w:rsid w:val="009B571B"/>
    <w:rsid w:val="009C0CBB"/>
    <w:rsid w:val="009C27EF"/>
    <w:rsid w:val="009C5EE9"/>
    <w:rsid w:val="009D1F98"/>
    <w:rsid w:val="009D35C3"/>
    <w:rsid w:val="009D59AF"/>
    <w:rsid w:val="009D7170"/>
    <w:rsid w:val="009D770B"/>
    <w:rsid w:val="009E1B28"/>
    <w:rsid w:val="009E41C0"/>
    <w:rsid w:val="009E747D"/>
    <w:rsid w:val="009F3299"/>
    <w:rsid w:val="009F37B7"/>
    <w:rsid w:val="009F3E62"/>
    <w:rsid w:val="009F5350"/>
    <w:rsid w:val="009F6CFE"/>
    <w:rsid w:val="00A00BD5"/>
    <w:rsid w:val="00A0159D"/>
    <w:rsid w:val="00A02E78"/>
    <w:rsid w:val="00A02F34"/>
    <w:rsid w:val="00A07891"/>
    <w:rsid w:val="00A104E2"/>
    <w:rsid w:val="00A147AE"/>
    <w:rsid w:val="00A148F8"/>
    <w:rsid w:val="00A16B0D"/>
    <w:rsid w:val="00A174A7"/>
    <w:rsid w:val="00A17542"/>
    <w:rsid w:val="00A20A62"/>
    <w:rsid w:val="00A20A85"/>
    <w:rsid w:val="00A21EA3"/>
    <w:rsid w:val="00A24064"/>
    <w:rsid w:val="00A27508"/>
    <w:rsid w:val="00A27668"/>
    <w:rsid w:val="00A300B3"/>
    <w:rsid w:val="00A30739"/>
    <w:rsid w:val="00A31879"/>
    <w:rsid w:val="00A32BEB"/>
    <w:rsid w:val="00A33FD9"/>
    <w:rsid w:val="00A34A8D"/>
    <w:rsid w:val="00A35C71"/>
    <w:rsid w:val="00A36711"/>
    <w:rsid w:val="00A43269"/>
    <w:rsid w:val="00A50A13"/>
    <w:rsid w:val="00A530F1"/>
    <w:rsid w:val="00A531CC"/>
    <w:rsid w:val="00A55BB1"/>
    <w:rsid w:val="00A56704"/>
    <w:rsid w:val="00A604A8"/>
    <w:rsid w:val="00A64AD7"/>
    <w:rsid w:val="00A65828"/>
    <w:rsid w:val="00A67B27"/>
    <w:rsid w:val="00A70868"/>
    <w:rsid w:val="00A728C5"/>
    <w:rsid w:val="00A76722"/>
    <w:rsid w:val="00A80312"/>
    <w:rsid w:val="00A83EFC"/>
    <w:rsid w:val="00A8590A"/>
    <w:rsid w:val="00A85DC0"/>
    <w:rsid w:val="00A9039B"/>
    <w:rsid w:val="00A9159B"/>
    <w:rsid w:val="00A94514"/>
    <w:rsid w:val="00A9507E"/>
    <w:rsid w:val="00A96F3F"/>
    <w:rsid w:val="00AA2B12"/>
    <w:rsid w:val="00AA30BD"/>
    <w:rsid w:val="00AA746F"/>
    <w:rsid w:val="00AB2729"/>
    <w:rsid w:val="00AB375E"/>
    <w:rsid w:val="00AB3DEF"/>
    <w:rsid w:val="00AB4037"/>
    <w:rsid w:val="00AC1648"/>
    <w:rsid w:val="00AC392E"/>
    <w:rsid w:val="00AC4BC4"/>
    <w:rsid w:val="00AD4B59"/>
    <w:rsid w:val="00AD6140"/>
    <w:rsid w:val="00AE47D4"/>
    <w:rsid w:val="00AE4EB2"/>
    <w:rsid w:val="00AE53C1"/>
    <w:rsid w:val="00AE6E4E"/>
    <w:rsid w:val="00AF19F4"/>
    <w:rsid w:val="00AF569D"/>
    <w:rsid w:val="00AF6562"/>
    <w:rsid w:val="00AF681D"/>
    <w:rsid w:val="00B03BE2"/>
    <w:rsid w:val="00B129EF"/>
    <w:rsid w:val="00B15B27"/>
    <w:rsid w:val="00B16544"/>
    <w:rsid w:val="00B172E2"/>
    <w:rsid w:val="00B27031"/>
    <w:rsid w:val="00B27526"/>
    <w:rsid w:val="00B3184C"/>
    <w:rsid w:val="00B34A3D"/>
    <w:rsid w:val="00B40AD1"/>
    <w:rsid w:val="00B42B98"/>
    <w:rsid w:val="00B44189"/>
    <w:rsid w:val="00B4692C"/>
    <w:rsid w:val="00B4699D"/>
    <w:rsid w:val="00B51A85"/>
    <w:rsid w:val="00B52C74"/>
    <w:rsid w:val="00B5684E"/>
    <w:rsid w:val="00B60605"/>
    <w:rsid w:val="00B61291"/>
    <w:rsid w:val="00B622BF"/>
    <w:rsid w:val="00B6240E"/>
    <w:rsid w:val="00B62519"/>
    <w:rsid w:val="00B629D3"/>
    <w:rsid w:val="00B7120A"/>
    <w:rsid w:val="00B71497"/>
    <w:rsid w:val="00B71E0E"/>
    <w:rsid w:val="00B724ED"/>
    <w:rsid w:val="00B756EF"/>
    <w:rsid w:val="00B7730B"/>
    <w:rsid w:val="00B80214"/>
    <w:rsid w:val="00B8056E"/>
    <w:rsid w:val="00B807BA"/>
    <w:rsid w:val="00B84921"/>
    <w:rsid w:val="00B851F6"/>
    <w:rsid w:val="00B85990"/>
    <w:rsid w:val="00B8634E"/>
    <w:rsid w:val="00B904CE"/>
    <w:rsid w:val="00B9080B"/>
    <w:rsid w:val="00B91AE6"/>
    <w:rsid w:val="00B93461"/>
    <w:rsid w:val="00B9499A"/>
    <w:rsid w:val="00BA1D58"/>
    <w:rsid w:val="00BA3B8C"/>
    <w:rsid w:val="00BA44A0"/>
    <w:rsid w:val="00BA4E5C"/>
    <w:rsid w:val="00BA6049"/>
    <w:rsid w:val="00BA6492"/>
    <w:rsid w:val="00BB0493"/>
    <w:rsid w:val="00BB04B1"/>
    <w:rsid w:val="00BB0ADF"/>
    <w:rsid w:val="00BB4317"/>
    <w:rsid w:val="00BC10F1"/>
    <w:rsid w:val="00BC34AE"/>
    <w:rsid w:val="00BD10CE"/>
    <w:rsid w:val="00BD37C5"/>
    <w:rsid w:val="00BD6187"/>
    <w:rsid w:val="00BD7AE5"/>
    <w:rsid w:val="00BE11F8"/>
    <w:rsid w:val="00BE1779"/>
    <w:rsid w:val="00BE23A3"/>
    <w:rsid w:val="00BE73CE"/>
    <w:rsid w:val="00BF1D28"/>
    <w:rsid w:val="00BF26CD"/>
    <w:rsid w:val="00BF4658"/>
    <w:rsid w:val="00BF55A0"/>
    <w:rsid w:val="00BF731B"/>
    <w:rsid w:val="00C0385D"/>
    <w:rsid w:val="00C039A3"/>
    <w:rsid w:val="00C04704"/>
    <w:rsid w:val="00C1122F"/>
    <w:rsid w:val="00C1689F"/>
    <w:rsid w:val="00C179B9"/>
    <w:rsid w:val="00C206A1"/>
    <w:rsid w:val="00C2734B"/>
    <w:rsid w:val="00C27426"/>
    <w:rsid w:val="00C27465"/>
    <w:rsid w:val="00C312E4"/>
    <w:rsid w:val="00C32B6B"/>
    <w:rsid w:val="00C34975"/>
    <w:rsid w:val="00C35C7F"/>
    <w:rsid w:val="00C369F7"/>
    <w:rsid w:val="00C449FD"/>
    <w:rsid w:val="00C47A92"/>
    <w:rsid w:val="00C50024"/>
    <w:rsid w:val="00C50915"/>
    <w:rsid w:val="00C51EE8"/>
    <w:rsid w:val="00C539D0"/>
    <w:rsid w:val="00C55269"/>
    <w:rsid w:val="00C61B27"/>
    <w:rsid w:val="00C61DAA"/>
    <w:rsid w:val="00C64D50"/>
    <w:rsid w:val="00C66159"/>
    <w:rsid w:val="00C6659C"/>
    <w:rsid w:val="00C6661F"/>
    <w:rsid w:val="00C673E2"/>
    <w:rsid w:val="00C7046D"/>
    <w:rsid w:val="00C810A3"/>
    <w:rsid w:val="00C83438"/>
    <w:rsid w:val="00C9030B"/>
    <w:rsid w:val="00C92587"/>
    <w:rsid w:val="00C94E0C"/>
    <w:rsid w:val="00C94FD8"/>
    <w:rsid w:val="00C94FFA"/>
    <w:rsid w:val="00CA0B19"/>
    <w:rsid w:val="00CA1929"/>
    <w:rsid w:val="00CA6936"/>
    <w:rsid w:val="00CB04B9"/>
    <w:rsid w:val="00CB13EC"/>
    <w:rsid w:val="00CB21B2"/>
    <w:rsid w:val="00CB3794"/>
    <w:rsid w:val="00CB41A6"/>
    <w:rsid w:val="00CB4DC3"/>
    <w:rsid w:val="00CC1BF3"/>
    <w:rsid w:val="00CC2245"/>
    <w:rsid w:val="00CC5982"/>
    <w:rsid w:val="00CC74E3"/>
    <w:rsid w:val="00CD0AE9"/>
    <w:rsid w:val="00CD2EF6"/>
    <w:rsid w:val="00CD7511"/>
    <w:rsid w:val="00CE0B7D"/>
    <w:rsid w:val="00CE1FF3"/>
    <w:rsid w:val="00CE2287"/>
    <w:rsid w:val="00CE508A"/>
    <w:rsid w:val="00CE556D"/>
    <w:rsid w:val="00CF08BF"/>
    <w:rsid w:val="00CF0CF4"/>
    <w:rsid w:val="00CF4216"/>
    <w:rsid w:val="00CF5D32"/>
    <w:rsid w:val="00CF645A"/>
    <w:rsid w:val="00CF6491"/>
    <w:rsid w:val="00CF68D9"/>
    <w:rsid w:val="00CF6DDC"/>
    <w:rsid w:val="00CF785C"/>
    <w:rsid w:val="00D031A3"/>
    <w:rsid w:val="00D03734"/>
    <w:rsid w:val="00D0464F"/>
    <w:rsid w:val="00D04D63"/>
    <w:rsid w:val="00D129EB"/>
    <w:rsid w:val="00D1553A"/>
    <w:rsid w:val="00D15E0E"/>
    <w:rsid w:val="00D16120"/>
    <w:rsid w:val="00D17765"/>
    <w:rsid w:val="00D2087F"/>
    <w:rsid w:val="00D20B9A"/>
    <w:rsid w:val="00D243E2"/>
    <w:rsid w:val="00D25F11"/>
    <w:rsid w:val="00D3329F"/>
    <w:rsid w:val="00D33E71"/>
    <w:rsid w:val="00D3473A"/>
    <w:rsid w:val="00D357C4"/>
    <w:rsid w:val="00D37AE0"/>
    <w:rsid w:val="00D37D59"/>
    <w:rsid w:val="00D40B48"/>
    <w:rsid w:val="00D42662"/>
    <w:rsid w:val="00D42C91"/>
    <w:rsid w:val="00D43441"/>
    <w:rsid w:val="00D444EC"/>
    <w:rsid w:val="00D44E18"/>
    <w:rsid w:val="00D4532B"/>
    <w:rsid w:val="00D45CD4"/>
    <w:rsid w:val="00D46895"/>
    <w:rsid w:val="00D57023"/>
    <w:rsid w:val="00D60D21"/>
    <w:rsid w:val="00D64F5D"/>
    <w:rsid w:val="00D66236"/>
    <w:rsid w:val="00D713E9"/>
    <w:rsid w:val="00D75EC4"/>
    <w:rsid w:val="00D84183"/>
    <w:rsid w:val="00D8523F"/>
    <w:rsid w:val="00D852F9"/>
    <w:rsid w:val="00D8720E"/>
    <w:rsid w:val="00D873FB"/>
    <w:rsid w:val="00D87795"/>
    <w:rsid w:val="00D877D5"/>
    <w:rsid w:val="00D87C44"/>
    <w:rsid w:val="00D90224"/>
    <w:rsid w:val="00D90DBE"/>
    <w:rsid w:val="00D92321"/>
    <w:rsid w:val="00D94B55"/>
    <w:rsid w:val="00D953EC"/>
    <w:rsid w:val="00DA056A"/>
    <w:rsid w:val="00DA06FE"/>
    <w:rsid w:val="00DA1206"/>
    <w:rsid w:val="00DA3190"/>
    <w:rsid w:val="00DA6D60"/>
    <w:rsid w:val="00DA6FD1"/>
    <w:rsid w:val="00DA7085"/>
    <w:rsid w:val="00DB0D4A"/>
    <w:rsid w:val="00DB5386"/>
    <w:rsid w:val="00DB772C"/>
    <w:rsid w:val="00DB7892"/>
    <w:rsid w:val="00DC17DA"/>
    <w:rsid w:val="00DC427C"/>
    <w:rsid w:val="00DC42BF"/>
    <w:rsid w:val="00DC4D96"/>
    <w:rsid w:val="00DC5A0F"/>
    <w:rsid w:val="00DD07C1"/>
    <w:rsid w:val="00DD0BD2"/>
    <w:rsid w:val="00DD2BD0"/>
    <w:rsid w:val="00DD2F04"/>
    <w:rsid w:val="00DD50DE"/>
    <w:rsid w:val="00DD701B"/>
    <w:rsid w:val="00DD7D0C"/>
    <w:rsid w:val="00DE1F31"/>
    <w:rsid w:val="00DE35E9"/>
    <w:rsid w:val="00DE46F7"/>
    <w:rsid w:val="00DE6870"/>
    <w:rsid w:val="00DE7325"/>
    <w:rsid w:val="00DF075A"/>
    <w:rsid w:val="00DF10C5"/>
    <w:rsid w:val="00DF4D95"/>
    <w:rsid w:val="00E00261"/>
    <w:rsid w:val="00E006D6"/>
    <w:rsid w:val="00E02130"/>
    <w:rsid w:val="00E128E5"/>
    <w:rsid w:val="00E13606"/>
    <w:rsid w:val="00E23F1B"/>
    <w:rsid w:val="00E24526"/>
    <w:rsid w:val="00E30071"/>
    <w:rsid w:val="00E30872"/>
    <w:rsid w:val="00E30F04"/>
    <w:rsid w:val="00E35013"/>
    <w:rsid w:val="00E352DD"/>
    <w:rsid w:val="00E373E5"/>
    <w:rsid w:val="00E379FC"/>
    <w:rsid w:val="00E43012"/>
    <w:rsid w:val="00E43AB8"/>
    <w:rsid w:val="00E46159"/>
    <w:rsid w:val="00E473BC"/>
    <w:rsid w:val="00E549F9"/>
    <w:rsid w:val="00E60B8B"/>
    <w:rsid w:val="00E60EAE"/>
    <w:rsid w:val="00E6357F"/>
    <w:rsid w:val="00E641B6"/>
    <w:rsid w:val="00E64BDB"/>
    <w:rsid w:val="00E676AB"/>
    <w:rsid w:val="00E67C02"/>
    <w:rsid w:val="00E7026D"/>
    <w:rsid w:val="00E73A1D"/>
    <w:rsid w:val="00E74088"/>
    <w:rsid w:val="00E752CF"/>
    <w:rsid w:val="00E75842"/>
    <w:rsid w:val="00E75955"/>
    <w:rsid w:val="00E75C06"/>
    <w:rsid w:val="00E818E7"/>
    <w:rsid w:val="00E83113"/>
    <w:rsid w:val="00E83DE7"/>
    <w:rsid w:val="00E84218"/>
    <w:rsid w:val="00E87169"/>
    <w:rsid w:val="00E90456"/>
    <w:rsid w:val="00E9289F"/>
    <w:rsid w:val="00E93C41"/>
    <w:rsid w:val="00E97DB3"/>
    <w:rsid w:val="00EA3439"/>
    <w:rsid w:val="00EA5372"/>
    <w:rsid w:val="00EB3E0E"/>
    <w:rsid w:val="00EB4189"/>
    <w:rsid w:val="00EB5900"/>
    <w:rsid w:val="00EC76D4"/>
    <w:rsid w:val="00ED160F"/>
    <w:rsid w:val="00ED24D5"/>
    <w:rsid w:val="00ED3274"/>
    <w:rsid w:val="00ED3B0A"/>
    <w:rsid w:val="00ED4976"/>
    <w:rsid w:val="00ED5772"/>
    <w:rsid w:val="00ED75DF"/>
    <w:rsid w:val="00EE1E5F"/>
    <w:rsid w:val="00EE1F2A"/>
    <w:rsid w:val="00EE21DB"/>
    <w:rsid w:val="00EE2B00"/>
    <w:rsid w:val="00EE2EF3"/>
    <w:rsid w:val="00EE348F"/>
    <w:rsid w:val="00EE382C"/>
    <w:rsid w:val="00EE4FA8"/>
    <w:rsid w:val="00EE5966"/>
    <w:rsid w:val="00EF005F"/>
    <w:rsid w:val="00EF0976"/>
    <w:rsid w:val="00EF150A"/>
    <w:rsid w:val="00EF1B20"/>
    <w:rsid w:val="00EF2C6C"/>
    <w:rsid w:val="00EF5FCD"/>
    <w:rsid w:val="00EF6BF1"/>
    <w:rsid w:val="00F015FD"/>
    <w:rsid w:val="00F02307"/>
    <w:rsid w:val="00F02859"/>
    <w:rsid w:val="00F04587"/>
    <w:rsid w:val="00F14A98"/>
    <w:rsid w:val="00F14BCE"/>
    <w:rsid w:val="00F16F7A"/>
    <w:rsid w:val="00F16FAA"/>
    <w:rsid w:val="00F25332"/>
    <w:rsid w:val="00F25423"/>
    <w:rsid w:val="00F25BCC"/>
    <w:rsid w:val="00F33975"/>
    <w:rsid w:val="00F341D9"/>
    <w:rsid w:val="00F37578"/>
    <w:rsid w:val="00F37D37"/>
    <w:rsid w:val="00F4024A"/>
    <w:rsid w:val="00F42425"/>
    <w:rsid w:val="00F42763"/>
    <w:rsid w:val="00F42839"/>
    <w:rsid w:val="00F43595"/>
    <w:rsid w:val="00F4389D"/>
    <w:rsid w:val="00F447A9"/>
    <w:rsid w:val="00F45DF3"/>
    <w:rsid w:val="00F5284E"/>
    <w:rsid w:val="00F5321A"/>
    <w:rsid w:val="00F55DCA"/>
    <w:rsid w:val="00F5780E"/>
    <w:rsid w:val="00F63BC7"/>
    <w:rsid w:val="00F66DB6"/>
    <w:rsid w:val="00F70323"/>
    <w:rsid w:val="00F7759D"/>
    <w:rsid w:val="00F80CF4"/>
    <w:rsid w:val="00F813CD"/>
    <w:rsid w:val="00F82984"/>
    <w:rsid w:val="00F82BBA"/>
    <w:rsid w:val="00F85F4B"/>
    <w:rsid w:val="00F879D4"/>
    <w:rsid w:val="00F9282B"/>
    <w:rsid w:val="00F93374"/>
    <w:rsid w:val="00F94D38"/>
    <w:rsid w:val="00F95F61"/>
    <w:rsid w:val="00F965EA"/>
    <w:rsid w:val="00FA00D7"/>
    <w:rsid w:val="00FA0DB1"/>
    <w:rsid w:val="00FA289B"/>
    <w:rsid w:val="00FA3587"/>
    <w:rsid w:val="00FA38D2"/>
    <w:rsid w:val="00FA48FD"/>
    <w:rsid w:val="00FA5BF7"/>
    <w:rsid w:val="00FA63C0"/>
    <w:rsid w:val="00FA6622"/>
    <w:rsid w:val="00FB0023"/>
    <w:rsid w:val="00FB0AE6"/>
    <w:rsid w:val="00FB27EB"/>
    <w:rsid w:val="00FB373F"/>
    <w:rsid w:val="00FB682A"/>
    <w:rsid w:val="00FB753D"/>
    <w:rsid w:val="00FC0D7C"/>
    <w:rsid w:val="00FC4E7A"/>
    <w:rsid w:val="00FD157B"/>
    <w:rsid w:val="00FD2A04"/>
    <w:rsid w:val="00FD2CF2"/>
    <w:rsid w:val="00FD6AB4"/>
    <w:rsid w:val="00FD6ADA"/>
    <w:rsid w:val="00FD6C99"/>
    <w:rsid w:val="00FE07BB"/>
    <w:rsid w:val="00FE0BC5"/>
    <w:rsid w:val="00FE2810"/>
    <w:rsid w:val="00FE50C5"/>
    <w:rsid w:val="00FE7795"/>
    <w:rsid w:val="00FF36FD"/>
    <w:rsid w:val="00FF4587"/>
    <w:rsid w:val="00FF4A2B"/>
    <w:rsid w:val="00FF60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45A46A"/>
  <w15:docId w15:val="{1318DD08-74A8-476D-935E-9B03E016F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633E"/>
    <w:pPr>
      <w:spacing w:before="120" w:after="120" w:line="259" w:lineRule="auto"/>
      <w:jc w:val="both"/>
    </w:pPr>
    <w:rPr>
      <w:rFonts w:ascii="Segoe UI" w:eastAsia="Calibri" w:hAnsi="Segoe UI" w:cs="Calibri"/>
      <w:noProof/>
      <w:sz w:val="24"/>
      <w:lang w:val="sr-Latn-ME"/>
    </w:rPr>
  </w:style>
  <w:style w:type="paragraph" w:styleId="Heading1">
    <w:name w:val="heading 1"/>
    <w:basedOn w:val="Normal"/>
    <w:uiPriority w:val="9"/>
    <w:qFormat/>
    <w:rsid w:val="00124EFF"/>
    <w:pPr>
      <w:spacing w:before="240" w:after="200"/>
      <w:outlineLvl w:val="0"/>
    </w:pPr>
    <w:rPr>
      <w:b/>
      <w:bCs/>
      <w:color w:val="0070BF"/>
      <w:sz w:val="32"/>
      <w:szCs w:val="28"/>
    </w:rPr>
  </w:style>
  <w:style w:type="paragraph" w:styleId="Heading2">
    <w:name w:val="heading 2"/>
    <w:basedOn w:val="Normal"/>
    <w:uiPriority w:val="9"/>
    <w:unhideWhenUsed/>
    <w:qFormat/>
    <w:rsid w:val="00124EFF"/>
    <w:pPr>
      <w:spacing w:before="240" w:after="200"/>
      <w:outlineLvl w:val="1"/>
    </w:pPr>
    <w:rPr>
      <w:b/>
      <w:bCs/>
      <w:color w:val="0070BF"/>
      <w:sz w:val="28"/>
      <w:szCs w:val="24"/>
    </w:rPr>
  </w:style>
  <w:style w:type="paragraph" w:styleId="Heading3">
    <w:name w:val="heading 3"/>
    <w:basedOn w:val="Normal"/>
    <w:uiPriority w:val="9"/>
    <w:unhideWhenUsed/>
    <w:qFormat/>
    <w:rsid w:val="007F354D"/>
    <w:pPr>
      <w:outlineLvl w:val="2"/>
    </w:pPr>
    <w:rPr>
      <w:bCs/>
      <w:color w:val="0070BF"/>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pPr>
      <w:spacing w:before="136"/>
      <w:ind w:left="659" w:hanging="236"/>
    </w:pPr>
    <w:rPr>
      <w:rFonts w:ascii="Calibri" w:hAnsi="Calibri"/>
      <w:szCs w:val="24"/>
    </w:rPr>
  </w:style>
  <w:style w:type="paragraph" w:styleId="TOC2">
    <w:name w:val="toc 2"/>
    <w:basedOn w:val="Normal"/>
    <w:uiPriority w:val="39"/>
    <w:pPr>
      <w:spacing w:before="115"/>
      <w:ind w:left="1021" w:hanging="598"/>
    </w:pPr>
    <w:rPr>
      <w:rFonts w:ascii="Calibri" w:hAnsi="Calibri"/>
      <w:szCs w:val="24"/>
    </w:rPr>
  </w:style>
  <w:style w:type="paragraph" w:styleId="TOC3">
    <w:name w:val="toc 3"/>
    <w:basedOn w:val="Normal"/>
    <w:uiPriority w:val="39"/>
    <w:pPr>
      <w:spacing w:before="115"/>
      <w:ind w:left="1124" w:hanging="417"/>
    </w:pPr>
    <w:rPr>
      <w:rFonts w:ascii="Calibri" w:hAnsi="Calibri"/>
      <w:szCs w:val="24"/>
    </w:rPr>
  </w:style>
  <w:style w:type="paragraph" w:styleId="BodyText">
    <w:name w:val="Body Text"/>
    <w:basedOn w:val="Normal"/>
    <w:uiPriority w:val="1"/>
    <w:qFormat/>
    <w:pPr>
      <w:ind w:left="140"/>
    </w:pPr>
    <w:rPr>
      <w:rFonts w:ascii="Calibri" w:hAnsi="Calibri"/>
      <w:szCs w:val="24"/>
    </w:rPr>
  </w:style>
  <w:style w:type="paragraph" w:styleId="Title">
    <w:name w:val="Title"/>
    <w:basedOn w:val="Normal"/>
    <w:uiPriority w:val="10"/>
    <w:qFormat/>
    <w:pPr>
      <w:ind w:left="2231" w:right="2367"/>
      <w:jc w:val="center"/>
    </w:pPr>
    <w:rPr>
      <w:rFonts w:ascii="Calibri" w:hAnsi="Calibri"/>
      <w:b/>
      <w:bCs/>
      <w:sz w:val="48"/>
      <w:szCs w:val="48"/>
    </w:rPr>
  </w:style>
  <w:style w:type="paragraph" w:styleId="ListParagraph">
    <w:name w:val="List Paragraph"/>
    <w:basedOn w:val="Normal"/>
    <w:uiPriority w:val="1"/>
    <w:qFormat/>
    <w:rsid w:val="007F354D"/>
    <w:pPr>
      <w:spacing w:before="80" w:after="80"/>
      <w:ind w:left="357" w:hanging="357"/>
    </w:pPr>
  </w:style>
  <w:style w:type="paragraph" w:customStyle="1" w:styleId="TableParagraph">
    <w:name w:val="Table Paragraph"/>
    <w:basedOn w:val="Normal"/>
    <w:uiPriority w:val="1"/>
    <w:qFormat/>
    <w:rPr>
      <w:rFonts w:ascii="Calibri" w:hAnsi="Calibri"/>
    </w:rPr>
  </w:style>
  <w:style w:type="paragraph" w:styleId="Header">
    <w:name w:val="header"/>
    <w:basedOn w:val="Normal"/>
    <w:link w:val="HeaderChar"/>
    <w:uiPriority w:val="99"/>
    <w:unhideWhenUsed/>
    <w:rsid w:val="000024F8"/>
    <w:pPr>
      <w:tabs>
        <w:tab w:val="center" w:pos="4680"/>
        <w:tab w:val="right" w:pos="9360"/>
      </w:tabs>
    </w:pPr>
  </w:style>
  <w:style w:type="character" w:customStyle="1" w:styleId="HeaderChar">
    <w:name w:val="Header Char"/>
    <w:basedOn w:val="DefaultParagraphFont"/>
    <w:link w:val="Header"/>
    <w:uiPriority w:val="99"/>
    <w:rsid w:val="000024F8"/>
    <w:rPr>
      <w:rFonts w:ascii="Calibri" w:eastAsia="Calibri" w:hAnsi="Calibri" w:cs="Calibri"/>
      <w:lang w:val="bs"/>
    </w:rPr>
  </w:style>
  <w:style w:type="paragraph" w:styleId="Footer">
    <w:name w:val="footer"/>
    <w:basedOn w:val="Normal"/>
    <w:link w:val="FooterChar"/>
    <w:uiPriority w:val="99"/>
    <w:unhideWhenUsed/>
    <w:rsid w:val="000024F8"/>
    <w:pPr>
      <w:tabs>
        <w:tab w:val="center" w:pos="4680"/>
        <w:tab w:val="right" w:pos="9360"/>
      </w:tabs>
    </w:pPr>
  </w:style>
  <w:style w:type="character" w:customStyle="1" w:styleId="FooterChar">
    <w:name w:val="Footer Char"/>
    <w:basedOn w:val="DefaultParagraphFont"/>
    <w:link w:val="Footer"/>
    <w:uiPriority w:val="99"/>
    <w:rsid w:val="000024F8"/>
    <w:rPr>
      <w:rFonts w:ascii="Calibri" w:eastAsia="Calibri" w:hAnsi="Calibri" w:cs="Calibri"/>
      <w:lang w:val="bs"/>
    </w:rPr>
  </w:style>
  <w:style w:type="paragraph" w:styleId="NormalWeb">
    <w:name w:val="Normal (Web)"/>
    <w:basedOn w:val="Normal"/>
    <w:uiPriority w:val="99"/>
    <w:semiHidden/>
    <w:unhideWhenUsed/>
    <w:rsid w:val="00D43441"/>
    <w:pPr>
      <w:widowControl/>
      <w:autoSpaceDE/>
      <w:autoSpaceDN/>
      <w:spacing w:before="100" w:beforeAutospacing="1" w:after="100" w:afterAutospacing="1" w:line="240" w:lineRule="auto"/>
      <w:jc w:val="left"/>
    </w:pPr>
    <w:rPr>
      <w:rFonts w:ascii="Times New Roman" w:eastAsia="Times New Roman" w:hAnsi="Times New Roman" w:cs="Times New Roman"/>
      <w:szCs w:val="24"/>
      <w:lang w:val="en-US"/>
    </w:rPr>
  </w:style>
  <w:style w:type="paragraph" w:styleId="Caption">
    <w:name w:val="caption"/>
    <w:basedOn w:val="Normal"/>
    <w:next w:val="Normal"/>
    <w:uiPriority w:val="35"/>
    <w:unhideWhenUsed/>
    <w:qFormat/>
    <w:rsid w:val="00802B1D"/>
    <w:pPr>
      <w:spacing w:before="80" w:line="240" w:lineRule="auto"/>
      <w:jc w:val="center"/>
    </w:pPr>
    <w:rPr>
      <w:i/>
      <w:iCs/>
      <w:color w:val="0070BF"/>
      <w:szCs w:val="18"/>
    </w:rPr>
  </w:style>
  <w:style w:type="character" w:styleId="Emphasis">
    <w:name w:val="Emphasis"/>
    <w:basedOn w:val="DefaultParagraphFont"/>
    <w:uiPriority w:val="20"/>
    <w:qFormat/>
    <w:rsid w:val="00EE382C"/>
    <w:rPr>
      <w:i/>
      <w:iCs/>
    </w:rPr>
  </w:style>
  <w:style w:type="paragraph" w:styleId="FootnoteText">
    <w:name w:val="footnote text"/>
    <w:basedOn w:val="Normal"/>
    <w:link w:val="FootnoteTextChar"/>
    <w:uiPriority w:val="99"/>
    <w:semiHidden/>
    <w:unhideWhenUsed/>
    <w:rsid w:val="00C039A3"/>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039A3"/>
    <w:rPr>
      <w:rFonts w:ascii="Segoe UI" w:eastAsia="Calibri" w:hAnsi="Segoe UI" w:cs="Calibri"/>
      <w:sz w:val="20"/>
      <w:szCs w:val="20"/>
      <w:lang w:val="bs"/>
    </w:rPr>
  </w:style>
  <w:style w:type="character" w:styleId="FootnoteReference">
    <w:name w:val="footnote reference"/>
    <w:basedOn w:val="DefaultParagraphFont"/>
    <w:uiPriority w:val="99"/>
    <w:semiHidden/>
    <w:unhideWhenUsed/>
    <w:rsid w:val="00C039A3"/>
    <w:rPr>
      <w:vertAlign w:val="superscript"/>
    </w:rPr>
  </w:style>
  <w:style w:type="character" w:styleId="Hyperlink">
    <w:name w:val="Hyperlink"/>
    <w:basedOn w:val="DefaultParagraphFont"/>
    <w:uiPriority w:val="99"/>
    <w:unhideWhenUsed/>
    <w:rsid w:val="00FA6622"/>
    <w:rPr>
      <w:color w:val="0000FF" w:themeColor="hyperlink"/>
      <w:u w:val="single"/>
    </w:rPr>
  </w:style>
  <w:style w:type="character" w:customStyle="1" w:styleId="UnresolvedMention">
    <w:name w:val="Unresolved Mention"/>
    <w:basedOn w:val="DefaultParagraphFont"/>
    <w:uiPriority w:val="99"/>
    <w:semiHidden/>
    <w:unhideWhenUsed/>
    <w:rsid w:val="00FA6622"/>
    <w:rPr>
      <w:color w:val="605E5C"/>
      <w:shd w:val="clear" w:color="auto" w:fill="E1DFDD"/>
    </w:rPr>
  </w:style>
  <w:style w:type="character" w:styleId="FollowedHyperlink">
    <w:name w:val="FollowedHyperlink"/>
    <w:basedOn w:val="DefaultParagraphFont"/>
    <w:uiPriority w:val="99"/>
    <w:semiHidden/>
    <w:unhideWhenUsed/>
    <w:rsid w:val="00FA6622"/>
    <w:rPr>
      <w:color w:val="800080" w:themeColor="followedHyperlink"/>
      <w:u w:val="single"/>
    </w:rPr>
  </w:style>
  <w:style w:type="table" w:styleId="TableGrid">
    <w:name w:val="Table Grid"/>
    <w:basedOn w:val="TableNormal"/>
    <w:uiPriority w:val="59"/>
    <w:rsid w:val="0002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76677"/>
    <w:pPr>
      <w:widowControl/>
      <w:adjustRightInd w:val="0"/>
    </w:pPr>
    <w:rPr>
      <w:rFonts w:ascii="Arial" w:hAnsi="Arial" w:cs="Arial"/>
      <w:color w:val="000000"/>
      <w:sz w:val="24"/>
      <w:szCs w:val="24"/>
    </w:rPr>
  </w:style>
  <w:style w:type="character" w:styleId="BookTitle">
    <w:name w:val="Book Title"/>
    <w:basedOn w:val="DefaultParagraphFont"/>
    <w:uiPriority w:val="33"/>
    <w:qFormat/>
    <w:rsid w:val="00B129EF"/>
    <w:rPr>
      <w:b/>
      <w:bCs/>
      <w:i/>
      <w:iCs/>
      <w:spacing w:val="5"/>
    </w:rPr>
  </w:style>
  <w:style w:type="paragraph" w:styleId="TOCHeading">
    <w:name w:val="TOC Heading"/>
    <w:basedOn w:val="Heading1"/>
    <w:next w:val="Normal"/>
    <w:uiPriority w:val="39"/>
    <w:unhideWhenUsed/>
    <w:qFormat/>
    <w:rsid w:val="00034AA1"/>
    <w:pPr>
      <w:keepNext/>
      <w:keepLines/>
      <w:widowControl/>
      <w:autoSpaceDE/>
      <w:autoSpaceDN/>
      <w:spacing w:after="0"/>
      <w:jc w:val="left"/>
      <w:outlineLvl w:val="9"/>
    </w:pPr>
    <w:rPr>
      <w:rFonts w:asciiTheme="majorHAnsi" w:eastAsiaTheme="majorEastAsia" w:hAnsiTheme="majorHAnsi" w:cstheme="majorBidi"/>
      <w:b w:val="0"/>
      <w:bCs w:val="0"/>
      <w:noProof w:val="0"/>
      <w:color w:val="365F91" w:themeColor="accent1" w:themeShade="BF"/>
      <w:szCs w:val="32"/>
      <w:lang w:val="en-US"/>
    </w:rPr>
  </w:style>
  <w:style w:type="paragraph" w:styleId="Revision">
    <w:name w:val="Revision"/>
    <w:hidden/>
    <w:uiPriority w:val="99"/>
    <w:semiHidden/>
    <w:rsid w:val="00124494"/>
    <w:pPr>
      <w:widowControl/>
      <w:autoSpaceDE/>
      <w:autoSpaceDN/>
    </w:pPr>
    <w:rPr>
      <w:rFonts w:ascii="Segoe UI" w:eastAsia="Calibri" w:hAnsi="Segoe UI" w:cs="Calibri"/>
      <w:noProof/>
      <w:sz w:val="24"/>
      <w:lang w:val="sr-Latn-M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31345">
      <w:bodyDiv w:val="1"/>
      <w:marLeft w:val="0"/>
      <w:marRight w:val="0"/>
      <w:marTop w:val="0"/>
      <w:marBottom w:val="0"/>
      <w:divBdr>
        <w:top w:val="none" w:sz="0" w:space="0" w:color="auto"/>
        <w:left w:val="none" w:sz="0" w:space="0" w:color="auto"/>
        <w:bottom w:val="none" w:sz="0" w:space="0" w:color="auto"/>
        <w:right w:val="none" w:sz="0" w:space="0" w:color="auto"/>
      </w:divBdr>
    </w:div>
    <w:div w:id="19746825">
      <w:bodyDiv w:val="1"/>
      <w:marLeft w:val="0"/>
      <w:marRight w:val="0"/>
      <w:marTop w:val="0"/>
      <w:marBottom w:val="0"/>
      <w:divBdr>
        <w:top w:val="none" w:sz="0" w:space="0" w:color="auto"/>
        <w:left w:val="none" w:sz="0" w:space="0" w:color="auto"/>
        <w:bottom w:val="none" w:sz="0" w:space="0" w:color="auto"/>
        <w:right w:val="none" w:sz="0" w:space="0" w:color="auto"/>
      </w:divBdr>
    </w:div>
    <w:div w:id="48841722">
      <w:bodyDiv w:val="1"/>
      <w:marLeft w:val="0"/>
      <w:marRight w:val="0"/>
      <w:marTop w:val="0"/>
      <w:marBottom w:val="0"/>
      <w:divBdr>
        <w:top w:val="none" w:sz="0" w:space="0" w:color="auto"/>
        <w:left w:val="none" w:sz="0" w:space="0" w:color="auto"/>
        <w:bottom w:val="none" w:sz="0" w:space="0" w:color="auto"/>
        <w:right w:val="none" w:sz="0" w:space="0" w:color="auto"/>
      </w:divBdr>
    </w:div>
    <w:div w:id="59445315">
      <w:bodyDiv w:val="1"/>
      <w:marLeft w:val="0"/>
      <w:marRight w:val="0"/>
      <w:marTop w:val="0"/>
      <w:marBottom w:val="0"/>
      <w:divBdr>
        <w:top w:val="none" w:sz="0" w:space="0" w:color="auto"/>
        <w:left w:val="none" w:sz="0" w:space="0" w:color="auto"/>
        <w:bottom w:val="none" w:sz="0" w:space="0" w:color="auto"/>
        <w:right w:val="none" w:sz="0" w:space="0" w:color="auto"/>
      </w:divBdr>
    </w:div>
    <w:div w:id="71706732">
      <w:bodyDiv w:val="1"/>
      <w:marLeft w:val="0"/>
      <w:marRight w:val="0"/>
      <w:marTop w:val="0"/>
      <w:marBottom w:val="0"/>
      <w:divBdr>
        <w:top w:val="none" w:sz="0" w:space="0" w:color="auto"/>
        <w:left w:val="none" w:sz="0" w:space="0" w:color="auto"/>
        <w:bottom w:val="none" w:sz="0" w:space="0" w:color="auto"/>
        <w:right w:val="none" w:sz="0" w:space="0" w:color="auto"/>
      </w:divBdr>
    </w:div>
    <w:div w:id="83036174">
      <w:bodyDiv w:val="1"/>
      <w:marLeft w:val="0"/>
      <w:marRight w:val="0"/>
      <w:marTop w:val="0"/>
      <w:marBottom w:val="0"/>
      <w:divBdr>
        <w:top w:val="none" w:sz="0" w:space="0" w:color="auto"/>
        <w:left w:val="none" w:sz="0" w:space="0" w:color="auto"/>
        <w:bottom w:val="none" w:sz="0" w:space="0" w:color="auto"/>
        <w:right w:val="none" w:sz="0" w:space="0" w:color="auto"/>
      </w:divBdr>
    </w:div>
    <w:div w:id="84108848">
      <w:bodyDiv w:val="1"/>
      <w:marLeft w:val="0"/>
      <w:marRight w:val="0"/>
      <w:marTop w:val="0"/>
      <w:marBottom w:val="0"/>
      <w:divBdr>
        <w:top w:val="none" w:sz="0" w:space="0" w:color="auto"/>
        <w:left w:val="none" w:sz="0" w:space="0" w:color="auto"/>
        <w:bottom w:val="none" w:sz="0" w:space="0" w:color="auto"/>
        <w:right w:val="none" w:sz="0" w:space="0" w:color="auto"/>
      </w:divBdr>
    </w:div>
    <w:div w:id="141428344">
      <w:bodyDiv w:val="1"/>
      <w:marLeft w:val="0"/>
      <w:marRight w:val="0"/>
      <w:marTop w:val="0"/>
      <w:marBottom w:val="0"/>
      <w:divBdr>
        <w:top w:val="none" w:sz="0" w:space="0" w:color="auto"/>
        <w:left w:val="none" w:sz="0" w:space="0" w:color="auto"/>
        <w:bottom w:val="none" w:sz="0" w:space="0" w:color="auto"/>
        <w:right w:val="none" w:sz="0" w:space="0" w:color="auto"/>
      </w:divBdr>
    </w:div>
    <w:div w:id="160975219">
      <w:bodyDiv w:val="1"/>
      <w:marLeft w:val="0"/>
      <w:marRight w:val="0"/>
      <w:marTop w:val="0"/>
      <w:marBottom w:val="0"/>
      <w:divBdr>
        <w:top w:val="none" w:sz="0" w:space="0" w:color="auto"/>
        <w:left w:val="none" w:sz="0" w:space="0" w:color="auto"/>
        <w:bottom w:val="none" w:sz="0" w:space="0" w:color="auto"/>
        <w:right w:val="none" w:sz="0" w:space="0" w:color="auto"/>
      </w:divBdr>
    </w:div>
    <w:div w:id="202013346">
      <w:bodyDiv w:val="1"/>
      <w:marLeft w:val="0"/>
      <w:marRight w:val="0"/>
      <w:marTop w:val="0"/>
      <w:marBottom w:val="0"/>
      <w:divBdr>
        <w:top w:val="none" w:sz="0" w:space="0" w:color="auto"/>
        <w:left w:val="none" w:sz="0" w:space="0" w:color="auto"/>
        <w:bottom w:val="none" w:sz="0" w:space="0" w:color="auto"/>
        <w:right w:val="none" w:sz="0" w:space="0" w:color="auto"/>
      </w:divBdr>
    </w:div>
    <w:div w:id="220796417">
      <w:bodyDiv w:val="1"/>
      <w:marLeft w:val="0"/>
      <w:marRight w:val="0"/>
      <w:marTop w:val="0"/>
      <w:marBottom w:val="0"/>
      <w:divBdr>
        <w:top w:val="none" w:sz="0" w:space="0" w:color="auto"/>
        <w:left w:val="none" w:sz="0" w:space="0" w:color="auto"/>
        <w:bottom w:val="none" w:sz="0" w:space="0" w:color="auto"/>
        <w:right w:val="none" w:sz="0" w:space="0" w:color="auto"/>
      </w:divBdr>
    </w:div>
    <w:div w:id="229314629">
      <w:bodyDiv w:val="1"/>
      <w:marLeft w:val="0"/>
      <w:marRight w:val="0"/>
      <w:marTop w:val="0"/>
      <w:marBottom w:val="0"/>
      <w:divBdr>
        <w:top w:val="none" w:sz="0" w:space="0" w:color="auto"/>
        <w:left w:val="none" w:sz="0" w:space="0" w:color="auto"/>
        <w:bottom w:val="none" w:sz="0" w:space="0" w:color="auto"/>
        <w:right w:val="none" w:sz="0" w:space="0" w:color="auto"/>
      </w:divBdr>
    </w:div>
    <w:div w:id="268778646">
      <w:bodyDiv w:val="1"/>
      <w:marLeft w:val="0"/>
      <w:marRight w:val="0"/>
      <w:marTop w:val="0"/>
      <w:marBottom w:val="0"/>
      <w:divBdr>
        <w:top w:val="none" w:sz="0" w:space="0" w:color="auto"/>
        <w:left w:val="none" w:sz="0" w:space="0" w:color="auto"/>
        <w:bottom w:val="none" w:sz="0" w:space="0" w:color="auto"/>
        <w:right w:val="none" w:sz="0" w:space="0" w:color="auto"/>
      </w:divBdr>
    </w:div>
    <w:div w:id="278874653">
      <w:bodyDiv w:val="1"/>
      <w:marLeft w:val="0"/>
      <w:marRight w:val="0"/>
      <w:marTop w:val="0"/>
      <w:marBottom w:val="0"/>
      <w:divBdr>
        <w:top w:val="none" w:sz="0" w:space="0" w:color="auto"/>
        <w:left w:val="none" w:sz="0" w:space="0" w:color="auto"/>
        <w:bottom w:val="none" w:sz="0" w:space="0" w:color="auto"/>
        <w:right w:val="none" w:sz="0" w:space="0" w:color="auto"/>
      </w:divBdr>
    </w:div>
    <w:div w:id="297341444">
      <w:bodyDiv w:val="1"/>
      <w:marLeft w:val="0"/>
      <w:marRight w:val="0"/>
      <w:marTop w:val="0"/>
      <w:marBottom w:val="0"/>
      <w:divBdr>
        <w:top w:val="none" w:sz="0" w:space="0" w:color="auto"/>
        <w:left w:val="none" w:sz="0" w:space="0" w:color="auto"/>
        <w:bottom w:val="none" w:sz="0" w:space="0" w:color="auto"/>
        <w:right w:val="none" w:sz="0" w:space="0" w:color="auto"/>
      </w:divBdr>
    </w:div>
    <w:div w:id="325283677">
      <w:bodyDiv w:val="1"/>
      <w:marLeft w:val="0"/>
      <w:marRight w:val="0"/>
      <w:marTop w:val="0"/>
      <w:marBottom w:val="0"/>
      <w:divBdr>
        <w:top w:val="none" w:sz="0" w:space="0" w:color="auto"/>
        <w:left w:val="none" w:sz="0" w:space="0" w:color="auto"/>
        <w:bottom w:val="none" w:sz="0" w:space="0" w:color="auto"/>
        <w:right w:val="none" w:sz="0" w:space="0" w:color="auto"/>
      </w:divBdr>
    </w:div>
    <w:div w:id="343629729">
      <w:bodyDiv w:val="1"/>
      <w:marLeft w:val="0"/>
      <w:marRight w:val="0"/>
      <w:marTop w:val="0"/>
      <w:marBottom w:val="0"/>
      <w:divBdr>
        <w:top w:val="none" w:sz="0" w:space="0" w:color="auto"/>
        <w:left w:val="none" w:sz="0" w:space="0" w:color="auto"/>
        <w:bottom w:val="none" w:sz="0" w:space="0" w:color="auto"/>
        <w:right w:val="none" w:sz="0" w:space="0" w:color="auto"/>
      </w:divBdr>
    </w:div>
    <w:div w:id="372657525">
      <w:bodyDiv w:val="1"/>
      <w:marLeft w:val="0"/>
      <w:marRight w:val="0"/>
      <w:marTop w:val="0"/>
      <w:marBottom w:val="0"/>
      <w:divBdr>
        <w:top w:val="none" w:sz="0" w:space="0" w:color="auto"/>
        <w:left w:val="none" w:sz="0" w:space="0" w:color="auto"/>
        <w:bottom w:val="none" w:sz="0" w:space="0" w:color="auto"/>
        <w:right w:val="none" w:sz="0" w:space="0" w:color="auto"/>
      </w:divBdr>
    </w:div>
    <w:div w:id="383718571">
      <w:bodyDiv w:val="1"/>
      <w:marLeft w:val="0"/>
      <w:marRight w:val="0"/>
      <w:marTop w:val="0"/>
      <w:marBottom w:val="0"/>
      <w:divBdr>
        <w:top w:val="none" w:sz="0" w:space="0" w:color="auto"/>
        <w:left w:val="none" w:sz="0" w:space="0" w:color="auto"/>
        <w:bottom w:val="none" w:sz="0" w:space="0" w:color="auto"/>
        <w:right w:val="none" w:sz="0" w:space="0" w:color="auto"/>
      </w:divBdr>
    </w:div>
    <w:div w:id="405999493">
      <w:bodyDiv w:val="1"/>
      <w:marLeft w:val="0"/>
      <w:marRight w:val="0"/>
      <w:marTop w:val="0"/>
      <w:marBottom w:val="0"/>
      <w:divBdr>
        <w:top w:val="none" w:sz="0" w:space="0" w:color="auto"/>
        <w:left w:val="none" w:sz="0" w:space="0" w:color="auto"/>
        <w:bottom w:val="none" w:sz="0" w:space="0" w:color="auto"/>
        <w:right w:val="none" w:sz="0" w:space="0" w:color="auto"/>
      </w:divBdr>
    </w:div>
    <w:div w:id="407264388">
      <w:bodyDiv w:val="1"/>
      <w:marLeft w:val="0"/>
      <w:marRight w:val="0"/>
      <w:marTop w:val="0"/>
      <w:marBottom w:val="0"/>
      <w:divBdr>
        <w:top w:val="none" w:sz="0" w:space="0" w:color="auto"/>
        <w:left w:val="none" w:sz="0" w:space="0" w:color="auto"/>
        <w:bottom w:val="none" w:sz="0" w:space="0" w:color="auto"/>
        <w:right w:val="none" w:sz="0" w:space="0" w:color="auto"/>
      </w:divBdr>
    </w:div>
    <w:div w:id="409229929">
      <w:bodyDiv w:val="1"/>
      <w:marLeft w:val="0"/>
      <w:marRight w:val="0"/>
      <w:marTop w:val="0"/>
      <w:marBottom w:val="0"/>
      <w:divBdr>
        <w:top w:val="none" w:sz="0" w:space="0" w:color="auto"/>
        <w:left w:val="none" w:sz="0" w:space="0" w:color="auto"/>
        <w:bottom w:val="none" w:sz="0" w:space="0" w:color="auto"/>
        <w:right w:val="none" w:sz="0" w:space="0" w:color="auto"/>
      </w:divBdr>
    </w:div>
    <w:div w:id="430053117">
      <w:bodyDiv w:val="1"/>
      <w:marLeft w:val="0"/>
      <w:marRight w:val="0"/>
      <w:marTop w:val="0"/>
      <w:marBottom w:val="0"/>
      <w:divBdr>
        <w:top w:val="none" w:sz="0" w:space="0" w:color="auto"/>
        <w:left w:val="none" w:sz="0" w:space="0" w:color="auto"/>
        <w:bottom w:val="none" w:sz="0" w:space="0" w:color="auto"/>
        <w:right w:val="none" w:sz="0" w:space="0" w:color="auto"/>
      </w:divBdr>
    </w:div>
    <w:div w:id="436562109">
      <w:bodyDiv w:val="1"/>
      <w:marLeft w:val="0"/>
      <w:marRight w:val="0"/>
      <w:marTop w:val="0"/>
      <w:marBottom w:val="0"/>
      <w:divBdr>
        <w:top w:val="none" w:sz="0" w:space="0" w:color="auto"/>
        <w:left w:val="none" w:sz="0" w:space="0" w:color="auto"/>
        <w:bottom w:val="none" w:sz="0" w:space="0" w:color="auto"/>
        <w:right w:val="none" w:sz="0" w:space="0" w:color="auto"/>
      </w:divBdr>
    </w:div>
    <w:div w:id="443039540">
      <w:bodyDiv w:val="1"/>
      <w:marLeft w:val="0"/>
      <w:marRight w:val="0"/>
      <w:marTop w:val="0"/>
      <w:marBottom w:val="0"/>
      <w:divBdr>
        <w:top w:val="none" w:sz="0" w:space="0" w:color="auto"/>
        <w:left w:val="none" w:sz="0" w:space="0" w:color="auto"/>
        <w:bottom w:val="none" w:sz="0" w:space="0" w:color="auto"/>
        <w:right w:val="none" w:sz="0" w:space="0" w:color="auto"/>
      </w:divBdr>
    </w:div>
    <w:div w:id="462502844">
      <w:bodyDiv w:val="1"/>
      <w:marLeft w:val="0"/>
      <w:marRight w:val="0"/>
      <w:marTop w:val="0"/>
      <w:marBottom w:val="0"/>
      <w:divBdr>
        <w:top w:val="none" w:sz="0" w:space="0" w:color="auto"/>
        <w:left w:val="none" w:sz="0" w:space="0" w:color="auto"/>
        <w:bottom w:val="none" w:sz="0" w:space="0" w:color="auto"/>
        <w:right w:val="none" w:sz="0" w:space="0" w:color="auto"/>
      </w:divBdr>
    </w:div>
    <w:div w:id="485901672">
      <w:bodyDiv w:val="1"/>
      <w:marLeft w:val="0"/>
      <w:marRight w:val="0"/>
      <w:marTop w:val="0"/>
      <w:marBottom w:val="0"/>
      <w:divBdr>
        <w:top w:val="none" w:sz="0" w:space="0" w:color="auto"/>
        <w:left w:val="none" w:sz="0" w:space="0" w:color="auto"/>
        <w:bottom w:val="none" w:sz="0" w:space="0" w:color="auto"/>
        <w:right w:val="none" w:sz="0" w:space="0" w:color="auto"/>
      </w:divBdr>
    </w:div>
    <w:div w:id="496115785">
      <w:bodyDiv w:val="1"/>
      <w:marLeft w:val="0"/>
      <w:marRight w:val="0"/>
      <w:marTop w:val="0"/>
      <w:marBottom w:val="0"/>
      <w:divBdr>
        <w:top w:val="none" w:sz="0" w:space="0" w:color="auto"/>
        <w:left w:val="none" w:sz="0" w:space="0" w:color="auto"/>
        <w:bottom w:val="none" w:sz="0" w:space="0" w:color="auto"/>
        <w:right w:val="none" w:sz="0" w:space="0" w:color="auto"/>
      </w:divBdr>
    </w:div>
    <w:div w:id="506015536">
      <w:bodyDiv w:val="1"/>
      <w:marLeft w:val="0"/>
      <w:marRight w:val="0"/>
      <w:marTop w:val="0"/>
      <w:marBottom w:val="0"/>
      <w:divBdr>
        <w:top w:val="none" w:sz="0" w:space="0" w:color="auto"/>
        <w:left w:val="none" w:sz="0" w:space="0" w:color="auto"/>
        <w:bottom w:val="none" w:sz="0" w:space="0" w:color="auto"/>
        <w:right w:val="none" w:sz="0" w:space="0" w:color="auto"/>
      </w:divBdr>
    </w:div>
    <w:div w:id="522288592">
      <w:bodyDiv w:val="1"/>
      <w:marLeft w:val="0"/>
      <w:marRight w:val="0"/>
      <w:marTop w:val="0"/>
      <w:marBottom w:val="0"/>
      <w:divBdr>
        <w:top w:val="none" w:sz="0" w:space="0" w:color="auto"/>
        <w:left w:val="none" w:sz="0" w:space="0" w:color="auto"/>
        <w:bottom w:val="none" w:sz="0" w:space="0" w:color="auto"/>
        <w:right w:val="none" w:sz="0" w:space="0" w:color="auto"/>
      </w:divBdr>
    </w:div>
    <w:div w:id="530076327">
      <w:bodyDiv w:val="1"/>
      <w:marLeft w:val="0"/>
      <w:marRight w:val="0"/>
      <w:marTop w:val="0"/>
      <w:marBottom w:val="0"/>
      <w:divBdr>
        <w:top w:val="none" w:sz="0" w:space="0" w:color="auto"/>
        <w:left w:val="none" w:sz="0" w:space="0" w:color="auto"/>
        <w:bottom w:val="none" w:sz="0" w:space="0" w:color="auto"/>
        <w:right w:val="none" w:sz="0" w:space="0" w:color="auto"/>
      </w:divBdr>
    </w:div>
    <w:div w:id="554582581">
      <w:bodyDiv w:val="1"/>
      <w:marLeft w:val="0"/>
      <w:marRight w:val="0"/>
      <w:marTop w:val="0"/>
      <w:marBottom w:val="0"/>
      <w:divBdr>
        <w:top w:val="none" w:sz="0" w:space="0" w:color="auto"/>
        <w:left w:val="none" w:sz="0" w:space="0" w:color="auto"/>
        <w:bottom w:val="none" w:sz="0" w:space="0" w:color="auto"/>
        <w:right w:val="none" w:sz="0" w:space="0" w:color="auto"/>
      </w:divBdr>
    </w:div>
    <w:div w:id="608318340">
      <w:bodyDiv w:val="1"/>
      <w:marLeft w:val="0"/>
      <w:marRight w:val="0"/>
      <w:marTop w:val="0"/>
      <w:marBottom w:val="0"/>
      <w:divBdr>
        <w:top w:val="none" w:sz="0" w:space="0" w:color="auto"/>
        <w:left w:val="none" w:sz="0" w:space="0" w:color="auto"/>
        <w:bottom w:val="none" w:sz="0" w:space="0" w:color="auto"/>
        <w:right w:val="none" w:sz="0" w:space="0" w:color="auto"/>
      </w:divBdr>
    </w:div>
    <w:div w:id="639309826">
      <w:bodyDiv w:val="1"/>
      <w:marLeft w:val="0"/>
      <w:marRight w:val="0"/>
      <w:marTop w:val="0"/>
      <w:marBottom w:val="0"/>
      <w:divBdr>
        <w:top w:val="none" w:sz="0" w:space="0" w:color="auto"/>
        <w:left w:val="none" w:sz="0" w:space="0" w:color="auto"/>
        <w:bottom w:val="none" w:sz="0" w:space="0" w:color="auto"/>
        <w:right w:val="none" w:sz="0" w:space="0" w:color="auto"/>
      </w:divBdr>
    </w:div>
    <w:div w:id="674116705">
      <w:bodyDiv w:val="1"/>
      <w:marLeft w:val="0"/>
      <w:marRight w:val="0"/>
      <w:marTop w:val="0"/>
      <w:marBottom w:val="0"/>
      <w:divBdr>
        <w:top w:val="none" w:sz="0" w:space="0" w:color="auto"/>
        <w:left w:val="none" w:sz="0" w:space="0" w:color="auto"/>
        <w:bottom w:val="none" w:sz="0" w:space="0" w:color="auto"/>
        <w:right w:val="none" w:sz="0" w:space="0" w:color="auto"/>
      </w:divBdr>
    </w:div>
    <w:div w:id="724135592">
      <w:bodyDiv w:val="1"/>
      <w:marLeft w:val="0"/>
      <w:marRight w:val="0"/>
      <w:marTop w:val="0"/>
      <w:marBottom w:val="0"/>
      <w:divBdr>
        <w:top w:val="none" w:sz="0" w:space="0" w:color="auto"/>
        <w:left w:val="none" w:sz="0" w:space="0" w:color="auto"/>
        <w:bottom w:val="none" w:sz="0" w:space="0" w:color="auto"/>
        <w:right w:val="none" w:sz="0" w:space="0" w:color="auto"/>
      </w:divBdr>
    </w:div>
    <w:div w:id="730545930">
      <w:bodyDiv w:val="1"/>
      <w:marLeft w:val="0"/>
      <w:marRight w:val="0"/>
      <w:marTop w:val="0"/>
      <w:marBottom w:val="0"/>
      <w:divBdr>
        <w:top w:val="none" w:sz="0" w:space="0" w:color="auto"/>
        <w:left w:val="none" w:sz="0" w:space="0" w:color="auto"/>
        <w:bottom w:val="none" w:sz="0" w:space="0" w:color="auto"/>
        <w:right w:val="none" w:sz="0" w:space="0" w:color="auto"/>
      </w:divBdr>
    </w:div>
    <w:div w:id="731805763">
      <w:bodyDiv w:val="1"/>
      <w:marLeft w:val="0"/>
      <w:marRight w:val="0"/>
      <w:marTop w:val="0"/>
      <w:marBottom w:val="0"/>
      <w:divBdr>
        <w:top w:val="none" w:sz="0" w:space="0" w:color="auto"/>
        <w:left w:val="none" w:sz="0" w:space="0" w:color="auto"/>
        <w:bottom w:val="none" w:sz="0" w:space="0" w:color="auto"/>
        <w:right w:val="none" w:sz="0" w:space="0" w:color="auto"/>
      </w:divBdr>
    </w:div>
    <w:div w:id="738334117">
      <w:bodyDiv w:val="1"/>
      <w:marLeft w:val="0"/>
      <w:marRight w:val="0"/>
      <w:marTop w:val="0"/>
      <w:marBottom w:val="0"/>
      <w:divBdr>
        <w:top w:val="none" w:sz="0" w:space="0" w:color="auto"/>
        <w:left w:val="none" w:sz="0" w:space="0" w:color="auto"/>
        <w:bottom w:val="none" w:sz="0" w:space="0" w:color="auto"/>
        <w:right w:val="none" w:sz="0" w:space="0" w:color="auto"/>
      </w:divBdr>
    </w:div>
    <w:div w:id="740324061">
      <w:bodyDiv w:val="1"/>
      <w:marLeft w:val="0"/>
      <w:marRight w:val="0"/>
      <w:marTop w:val="0"/>
      <w:marBottom w:val="0"/>
      <w:divBdr>
        <w:top w:val="none" w:sz="0" w:space="0" w:color="auto"/>
        <w:left w:val="none" w:sz="0" w:space="0" w:color="auto"/>
        <w:bottom w:val="none" w:sz="0" w:space="0" w:color="auto"/>
        <w:right w:val="none" w:sz="0" w:space="0" w:color="auto"/>
      </w:divBdr>
    </w:div>
    <w:div w:id="741565405">
      <w:bodyDiv w:val="1"/>
      <w:marLeft w:val="0"/>
      <w:marRight w:val="0"/>
      <w:marTop w:val="0"/>
      <w:marBottom w:val="0"/>
      <w:divBdr>
        <w:top w:val="none" w:sz="0" w:space="0" w:color="auto"/>
        <w:left w:val="none" w:sz="0" w:space="0" w:color="auto"/>
        <w:bottom w:val="none" w:sz="0" w:space="0" w:color="auto"/>
        <w:right w:val="none" w:sz="0" w:space="0" w:color="auto"/>
      </w:divBdr>
    </w:div>
    <w:div w:id="807668377">
      <w:bodyDiv w:val="1"/>
      <w:marLeft w:val="0"/>
      <w:marRight w:val="0"/>
      <w:marTop w:val="0"/>
      <w:marBottom w:val="0"/>
      <w:divBdr>
        <w:top w:val="none" w:sz="0" w:space="0" w:color="auto"/>
        <w:left w:val="none" w:sz="0" w:space="0" w:color="auto"/>
        <w:bottom w:val="none" w:sz="0" w:space="0" w:color="auto"/>
        <w:right w:val="none" w:sz="0" w:space="0" w:color="auto"/>
      </w:divBdr>
    </w:div>
    <w:div w:id="820195686">
      <w:bodyDiv w:val="1"/>
      <w:marLeft w:val="0"/>
      <w:marRight w:val="0"/>
      <w:marTop w:val="0"/>
      <w:marBottom w:val="0"/>
      <w:divBdr>
        <w:top w:val="none" w:sz="0" w:space="0" w:color="auto"/>
        <w:left w:val="none" w:sz="0" w:space="0" w:color="auto"/>
        <w:bottom w:val="none" w:sz="0" w:space="0" w:color="auto"/>
        <w:right w:val="none" w:sz="0" w:space="0" w:color="auto"/>
      </w:divBdr>
    </w:div>
    <w:div w:id="839664209">
      <w:bodyDiv w:val="1"/>
      <w:marLeft w:val="0"/>
      <w:marRight w:val="0"/>
      <w:marTop w:val="0"/>
      <w:marBottom w:val="0"/>
      <w:divBdr>
        <w:top w:val="none" w:sz="0" w:space="0" w:color="auto"/>
        <w:left w:val="none" w:sz="0" w:space="0" w:color="auto"/>
        <w:bottom w:val="none" w:sz="0" w:space="0" w:color="auto"/>
        <w:right w:val="none" w:sz="0" w:space="0" w:color="auto"/>
      </w:divBdr>
    </w:div>
    <w:div w:id="847719255">
      <w:bodyDiv w:val="1"/>
      <w:marLeft w:val="0"/>
      <w:marRight w:val="0"/>
      <w:marTop w:val="0"/>
      <w:marBottom w:val="0"/>
      <w:divBdr>
        <w:top w:val="none" w:sz="0" w:space="0" w:color="auto"/>
        <w:left w:val="none" w:sz="0" w:space="0" w:color="auto"/>
        <w:bottom w:val="none" w:sz="0" w:space="0" w:color="auto"/>
        <w:right w:val="none" w:sz="0" w:space="0" w:color="auto"/>
      </w:divBdr>
    </w:div>
    <w:div w:id="859009068">
      <w:bodyDiv w:val="1"/>
      <w:marLeft w:val="0"/>
      <w:marRight w:val="0"/>
      <w:marTop w:val="0"/>
      <w:marBottom w:val="0"/>
      <w:divBdr>
        <w:top w:val="none" w:sz="0" w:space="0" w:color="auto"/>
        <w:left w:val="none" w:sz="0" w:space="0" w:color="auto"/>
        <w:bottom w:val="none" w:sz="0" w:space="0" w:color="auto"/>
        <w:right w:val="none" w:sz="0" w:space="0" w:color="auto"/>
      </w:divBdr>
    </w:div>
    <w:div w:id="887372866">
      <w:bodyDiv w:val="1"/>
      <w:marLeft w:val="0"/>
      <w:marRight w:val="0"/>
      <w:marTop w:val="0"/>
      <w:marBottom w:val="0"/>
      <w:divBdr>
        <w:top w:val="none" w:sz="0" w:space="0" w:color="auto"/>
        <w:left w:val="none" w:sz="0" w:space="0" w:color="auto"/>
        <w:bottom w:val="none" w:sz="0" w:space="0" w:color="auto"/>
        <w:right w:val="none" w:sz="0" w:space="0" w:color="auto"/>
      </w:divBdr>
    </w:div>
    <w:div w:id="929966101">
      <w:bodyDiv w:val="1"/>
      <w:marLeft w:val="0"/>
      <w:marRight w:val="0"/>
      <w:marTop w:val="0"/>
      <w:marBottom w:val="0"/>
      <w:divBdr>
        <w:top w:val="none" w:sz="0" w:space="0" w:color="auto"/>
        <w:left w:val="none" w:sz="0" w:space="0" w:color="auto"/>
        <w:bottom w:val="none" w:sz="0" w:space="0" w:color="auto"/>
        <w:right w:val="none" w:sz="0" w:space="0" w:color="auto"/>
      </w:divBdr>
    </w:div>
    <w:div w:id="958757663">
      <w:bodyDiv w:val="1"/>
      <w:marLeft w:val="0"/>
      <w:marRight w:val="0"/>
      <w:marTop w:val="0"/>
      <w:marBottom w:val="0"/>
      <w:divBdr>
        <w:top w:val="none" w:sz="0" w:space="0" w:color="auto"/>
        <w:left w:val="none" w:sz="0" w:space="0" w:color="auto"/>
        <w:bottom w:val="none" w:sz="0" w:space="0" w:color="auto"/>
        <w:right w:val="none" w:sz="0" w:space="0" w:color="auto"/>
      </w:divBdr>
    </w:div>
    <w:div w:id="1017539735">
      <w:bodyDiv w:val="1"/>
      <w:marLeft w:val="0"/>
      <w:marRight w:val="0"/>
      <w:marTop w:val="0"/>
      <w:marBottom w:val="0"/>
      <w:divBdr>
        <w:top w:val="none" w:sz="0" w:space="0" w:color="auto"/>
        <w:left w:val="none" w:sz="0" w:space="0" w:color="auto"/>
        <w:bottom w:val="none" w:sz="0" w:space="0" w:color="auto"/>
        <w:right w:val="none" w:sz="0" w:space="0" w:color="auto"/>
      </w:divBdr>
    </w:div>
    <w:div w:id="1019116129">
      <w:bodyDiv w:val="1"/>
      <w:marLeft w:val="0"/>
      <w:marRight w:val="0"/>
      <w:marTop w:val="0"/>
      <w:marBottom w:val="0"/>
      <w:divBdr>
        <w:top w:val="none" w:sz="0" w:space="0" w:color="auto"/>
        <w:left w:val="none" w:sz="0" w:space="0" w:color="auto"/>
        <w:bottom w:val="none" w:sz="0" w:space="0" w:color="auto"/>
        <w:right w:val="none" w:sz="0" w:space="0" w:color="auto"/>
      </w:divBdr>
    </w:div>
    <w:div w:id="1019427481">
      <w:bodyDiv w:val="1"/>
      <w:marLeft w:val="0"/>
      <w:marRight w:val="0"/>
      <w:marTop w:val="0"/>
      <w:marBottom w:val="0"/>
      <w:divBdr>
        <w:top w:val="none" w:sz="0" w:space="0" w:color="auto"/>
        <w:left w:val="none" w:sz="0" w:space="0" w:color="auto"/>
        <w:bottom w:val="none" w:sz="0" w:space="0" w:color="auto"/>
        <w:right w:val="none" w:sz="0" w:space="0" w:color="auto"/>
      </w:divBdr>
    </w:div>
    <w:div w:id="1040864694">
      <w:bodyDiv w:val="1"/>
      <w:marLeft w:val="0"/>
      <w:marRight w:val="0"/>
      <w:marTop w:val="0"/>
      <w:marBottom w:val="0"/>
      <w:divBdr>
        <w:top w:val="none" w:sz="0" w:space="0" w:color="auto"/>
        <w:left w:val="none" w:sz="0" w:space="0" w:color="auto"/>
        <w:bottom w:val="none" w:sz="0" w:space="0" w:color="auto"/>
        <w:right w:val="none" w:sz="0" w:space="0" w:color="auto"/>
      </w:divBdr>
    </w:div>
    <w:div w:id="1055810695">
      <w:bodyDiv w:val="1"/>
      <w:marLeft w:val="0"/>
      <w:marRight w:val="0"/>
      <w:marTop w:val="0"/>
      <w:marBottom w:val="0"/>
      <w:divBdr>
        <w:top w:val="none" w:sz="0" w:space="0" w:color="auto"/>
        <w:left w:val="none" w:sz="0" w:space="0" w:color="auto"/>
        <w:bottom w:val="none" w:sz="0" w:space="0" w:color="auto"/>
        <w:right w:val="none" w:sz="0" w:space="0" w:color="auto"/>
      </w:divBdr>
    </w:div>
    <w:div w:id="1104617330">
      <w:bodyDiv w:val="1"/>
      <w:marLeft w:val="0"/>
      <w:marRight w:val="0"/>
      <w:marTop w:val="0"/>
      <w:marBottom w:val="0"/>
      <w:divBdr>
        <w:top w:val="none" w:sz="0" w:space="0" w:color="auto"/>
        <w:left w:val="none" w:sz="0" w:space="0" w:color="auto"/>
        <w:bottom w:val="none" w:sz="0" w:space="0" w:color="auto"/>
        <w:right w:val="none" w:sz="0" w:space="0" w:color="auto"/>
      </w:divBdr>
    </w:div>
    <w:div w:id="1110276260">
      <w:bodyDiv w:val="1"/>
      <w:marLeft w:val="0"/>
      <w:marRight w:val="0"/>
      <w:marTop w:val="0"/>
      <w:marBottom w:val="0"/>
      <w:divBdr>
        <w:top w:val="none" w:sz="0" w:space="0" w:color="auto"/>
        <w:left w:val="none" w:sz="0" w:space="0" w:color="auto"/>
        <w:bottom w:val="none" w:sz="0" w:space="0" w:color="auto"/>
        <w:right w:val="none" w:sz="0" w:space="0" w:color="auto"/>
      </w:divBdr>
    </w:div>
    <w:div w:id="1113936523">
      <w:bodyDiv w:val="1"/>
      <w:marLeft w:val="0"/>
      <w:marRight w:val="0"/>
      <w:marTop w:val="0"/>
      <w:marBottom w:val="0"/>
      <w:divBdr>
        <w:top w:val="none" w:sz="0" w:space="0" w:color="auto"/>
        <w:left w:val="none" w:sz="0" w:space="0" w:color="auto"/>
        <w:bottom w:val="none" w:sz="0" w:space="0" w:color="auto"/>
        <w:right w:val="none" w:sz="0" w:space="0" w:color="auto"/>
      </w:divBdr>
    </w:div>
    <w:div w:id="1117063363">
      <w:bodyDiv w:val="1"/>
      <w:marLeft w:val="0"/>
      <w:marRight w:val="0"/>
      <w:marTop w:val="0"/>
      <w:marBottom w:val="0"/>
      <w:divBdr>
        <w:top w:val="none" w:sz="0" w:space="0" w:color="auto"/>
        <w:left w:val="none" w:sz="0" w:space="0" w:color="auto"/>
        <w:bottom w:val="none" w:sz="0" w:space="0" w:color="auto"/>
        <w:right w:val="none" w:sz="0" w:space="0" w:color="auto"/>
      </w:divBdr>
    </w:div>
    <w:div w:id="1119953998">
      <w:bodyDiv w:val="1"/>
      <w:marLeft w:val="0"/>
      <w:marRight w:val="0"/>
      <w:marTop w:val="0"/>
      <w:marBottom w:val="0"/>
      <w:divBdr>
        <w:top w:val="none" w:sz="0" w:space="0" w:color="auto"/>
        <w:left w:val="none" w:sz="0" w:space="0" w:color="auto"/>
        <w:bottom w:val="none" w:sz="0" w:space="0" w:color="auto"/>
        <w:right w:val="none" w:sz="0" w:space="0" w:color="auto"/>
      </w:divBdr>
    </w:div>
    <w:div w:id="1159229898">
      <w:bodyDiv w:val="1"/>
      <w:marLeft w:val="0"/>
      <w:marRight w:val="0"/>
      <w:marTop w:val="0"/>
      <w:marBottom w:val="0"/>
      <w:divBdr>
        <w:top w:val="none" w:sz="0" w:space="0" w:color="auto"/>
        <w:left w:val="none" w:sz="0" w:space="0" w:color="auto"/>
        <w:bottom w:val="none" w:sz="0" w:space="0" w:color="auto"/>
        <w:right w:val="none" w:sz="0" w:space="0" w:color="auto"/>
      </w:divBdr>
    </w:div>
    <w:div w:id="1169561273">
      <w:bodyDiv w:val="1"/>
      <w:marLeft w:val="0"/>
      <w:marRight w:val="0"/>
      <w:marTop w:val="0"/>
      <w:marBottom w:val="0"/>
      <w:divBdr>
        <w:top w:val="none" w:sz="0" w:space="0" w:color="auto"/>
        <w:left w:val="none" w:sz="0" w:space="0" w:color="auto"/>
        <w:bottom w:val="none" w:sz="0" w:space="0" w:color="auto"/>
        <w:right w:val="none" w:sz="0" w:space="0" w:color="auto"/>
      </w:divBdr>
    </w:div>
    <w:div w:id="1185054554">
      <w:bodyDiv w:val="1"/>
      <w:marLeft w:val="0"/>
      <w:marRight w:val="0"/>
      <w:marTop w:val="0"/>
      <w:marBottom w:val="0"/>
      <w:divBdr>
        <w:top w:val="none" w:sz="0" w:space="0" w:color="auto"/>
        <w:left w:val="none" w:sz="0" w:space="0" w:color="auto"/>
        <w:bottom w:val="none" w:sz="0" w:space="0" w:color="auto"/>
        <w:right w:val="none" w:sz="0" w:space="0" w:color="auto"/>
      </w:divBdr>
    </w:div>
    <w:div w:id="1204902318">
      <w:bodyDiv w:val="1"/>
      <w:marLeft w:val="0"/>
      <w:marRight w:val="0"/>
      <w:marTop w:val="0"/>
      <w:marBottom w:val="0"/>
      <w:divBdr>
        <w:top w:val="none" w:sz="0" w:space="0" w:color="auto"/>
        <w:left w:val="none" w:sz="0" w:space="0" w:color="auto"/>
        <w:bottom w:val="none" w:sz="0" w:space="0" w:color="auto"/>
        <w:right w:val="none" w:sz="0" w:space="0" w:color="auto"/>
      </w:divBdr>
    </w:div>
    <w:div w:id="1209607661">
      <w:bodyDiv w:val="1"/>
      <w:marLeft w:val="0"/>
      <w:marRight w:val="0"/>
      <w:marTop w:val="0"/>
      <w:marBottom w:val="0"/>
      <w:divBdr>
        <w:top w:val="none" w:sz="0" w:space="0" w:color="auto"/>
        <w:left w:val="none" w:sz="0" w:space="0" w:color="auto"/>
        <w:bottom w:val="none" w:sz="0" w:space="0" w:color="auto"/>
        <w:right w:val="none" w:sz="0" w:space="0" w:color="auto"/>
      </w:divBdr>
    </w:div>
    <w:div w:id="1236669178">
      <w:bodyDiv w:val="1"/>
      <w:marLeft w:val="0"/>
      <w:marRight w:val="0"/>
      <w:marTop w:val="0"/>
      <w:marBottom w:val="0"/>
      <w:divBdr>
        <w:top w:val="none" w:sz="0" w:space="0" w:color="auto"/>
        <w:left w:val="none" w:sz="0" w:space="0" w:color="auto"/>
        <w:bottom w:val="none" w:sz="0" w:space="0" w:color="auto"/>
        <w:right w:val="none" w:sz="0" w:space="0" w:color="auto"/>
      </w:divBdr>
    </w:div>
    <w:div w:id="1249850988">
      <w:bodyDiv w:val="1"/>
      <w:marLeft w:val="0"/>
      <w:marRight w:val="0"/>
      <w:marTop w:val="0"/>
      <w:marBottom w:val="0"/>
      <w:divBdr>
        <w:top w:val="none" w:sz="0" w:space="0" w:color="auto"/>
        <w:left w:val="none" w:sz="0" w:space="0" w:color="auto"/>
        <w:bottom w:val="none" w:sz="0" w:space="0" w:color="auto"/>
        <w:right w:val="none" w:sz="0" w:space="0" w:color="auto"/>
      </w:divBdr>
    </w:div>
    <w:div w:id="1253707372">
      <w:bodyDiv w:val="1"/>
      <w:marLeft w:val="0"/>
      <w:marRight w:val="0"/>
      <w:marTop w:val="0"/>
      <w:marBottom w:val="0"/>
      <w:divBdr>
        <w:top w:val="none" w:sz="0" w:space="0" w:color="auto"/>
        <w:left w:val="none" w:sz="0" w:space="0" w:color="auto"/>
        <w:bottom w:val="none" w:sz="0" w:space="0" w:color="auto"/>
        <w:right w:val="none" w:sz="0" w:space="0" w:color="auto"/>
      </w:divBdr>
    </w:div>
    <w:div w:id="1259368841">
      <w:bodyDiv w:val="1"/>
      <w:marLeft w:val="0"/>
      <w:marRight w:val="0"/>
      <w:marTop w:val="0"/>
      <w:marBottom w:val="0"/>
      <w:divBdr>
        <w:top w:val="none" w:sz="0" w:space="0" w:color="auto"/>
        <w:left w:val="none" w:sz="0" w:space="0" w:color="auto"/>
        <w:bottom w:val="none" w:sz="0" w:space="0" w:color="auto"/>
        <w:right w:val="none" w:sz="0" w:space="0" w:color="auto"/>
      </w:divBdr>
    </w:div>
    <w:div w:id="1297494365">
      <w:bodyDiv w:val="1"/>
      <w:marLeft w:val="0"/>
      <w:marRight w:val="0"/>
      <w:marTop w:val="0"/>
      <w:marBottom w:val="0"/>
      <w:divBdr>
        <w:top w:val="none" w:sz="0" w:space="0" w:color="auto"/>
        <w:left w:val="none" w:sz="0" w:space="0" w:color="auto"/>
        <w:bottom w:val="none" w:sz="0" w:space="0" w:color="auto"/>
        <w:right w:val="none" w:sz="0" w:space="0" w:color="auto"/>
      </w:divBdr>
    </w:div>
    <w:div w:id="1370446392">
      <w:bodyDiv w:val="1"/>
      <w:marLeft w:val="0"/>
      <w:marRight w:val="0"/>
      <w:marTop w:val="0"/>
      <w:marBottom w:val="0"/>
      <w:divBdr>
        <w:top w:val="none" w:sz="0" w:space="0" w:color="auto"/>
        <w:left w:val="none" w:sz="0" w:space="0" w:color="auto"/>
        <w:bottom w:val="none" w:sz="0" w:space="0" w:color="auto"/>
        <w:right w:val="none" w:sz="0" w:space="0" w:color="auto"/>
      </w:divBdr>
    </w:div>
    <w:div w:id="1383091748">
      <w:bodyDiv w:val="1"/>
      <w:marLeft w:val="0"/>
      <w:marRight w:val="0"/>
      <w:marTop w:val="0"/>
      <w:marBottom w:val="0"/>
      <w:divBdr>
        <w:top w:val="none" w:sz="0" w:space="0" w:color="auto"/>
        <w:left w:val="none" w:sz="0" w:space="0" w:color="auto"/>
        <w:bottom w:val="none" w:sz="0" w:space="0" w:color="auto"/>
        <w:right w:val="none" w:sz="0" w:space="0" w:color="auto"/>
      </w:divBdr>
    </w:div>
    <w:div w:id="1403913724">
      <w:bodyDiv w:val="1"/>
      <w:marLeft w:val="0"/>
      <w:marRight w:val="0"/>
      <w:marTop w:val="0"/>
      <w:marBottom w:val="0"/>
      <w:divBdr>
        <w:top w:val="none" w:sz="0" w:space="0" w:color="auto"/>
        <w:left w:val="none" w:sz="0" w:space="0" w:color="auto"/>
        <w:bottom w:val="none" w:sz="0" w:space="0" w:color="auto"/>
        <w:right w:val="none" w:sz="0" w:space="0" w:color="auto"/>
      </w:divBdr>
    </w:div>
    <w:div w:id="1464275619">
      <w:bodyDiv w:val="1"/>
      <w:marLeft w:val="0"/>
      <w:marRight w:val="0"/>
      <w:marTop w:val="0"/>
      <w:marBottom w:val="0"/>
      <w:divBdr>
        <w:top w:val="none" w:sz="0" w:space="0" w:color="auto"/>
        <w:left w:val="none" w:sz="0" w:space="0" w:color="auto"/>
        <w:bottom w:val="none" w:sz="0" w:space="0" w:color="auto"/>
        <w:right w:val="none" w:sz="0" w:space="0" w:color="auto"/>
      </w:divBdr>
    </w:div>
    <w:div w:id="1482694100">
      <w:bodyDiv w:val="1"/>
      <w:marLeft w:val="0"/>
      <w:marRight w:val="0"/>
      <w:marTop w:val="0"/>
      <w:marBottom w:val="0"/>
      <w:divBdr>
        <w:top w:val="none" w:sz="0" w:space="0" w:color="auto"/>
        <w:left w:val="none" w:sz="0" w:space="0" w:color="auto"/>
        <w:bottom w:val="none" w:sz="0" w:space="0" w:color="auto"/>
        <w:right w:val="none" w:sz="0" w:space="0" w:color="auto"/>
      </w:divBdr>
    </w:div>
    <w:div w:id="1489324645">
      <w:bodyDiv w:val="1"/>
      <w:marLeft w:val="0"/>
      <w:marRight w:val="0"/>
      <w:marTop w:val="0"/>
      <w:marBottom w:val="0"/>
      <w:divBdr>
        <w:top w:val="none" w:sz="0" w:space="0" w:color="auto"/>
        <w:left w:val="none" w:sz="0" w:space="0" w:color="auto"/>
        <w:bottom w:val="none" w:sz="0" w:space="0" w:color="auto"/>
        <w:right w:val="none" w:sz="0" w:space="0" w:color="auto"/>
      </w:divBdr>
    </w:div>
    <w:div w:id="1492016912">
      <w:bodyDiv w:val="1"/>
      <w:marLeft w:val="0"/>
      <w:marRight w:val="0"/>
      <w:marTop w:val="0"/>
      <w:marBottom w:val="0"/>
      <w:divBdr>
        <w:top w:val="none" w:sz="0" w:space="0" w:color="auto"/>
        <w:left w:val="none" w:sz="0" w:space="0" w:color="auto"/>
        <w:bottom w:val="none" w:sz="0" w:space="0" w:color="auto"/>
        <w:right w:val="none" w:sz="0" w:space="0" w:color="auto"/>
      </w:divBdr>
    </w:div>
    <w:div w:id="1532106550">
      <w:bodyDiv w:val="1"/>
      <w:marLeft w:val="0"/>
      <w:marRight w:val="0"/>
      <w:marTop w:val="0"/>
      <w:marBottom w:val="0"/>
      <w:divBdr>
        <w:top w:val="none" w:sz="0" w:space="0" w:color="auto"/>
        <w:left w:val="none" w:sz="0" w:space="0" w:color="auto"/>
        <w:bottom w:val="none" w:sz="0" w:space="0" w:color="auto"/>
        <w:right w:val="none" w:sz="0" w:space="0" w:color="auto"/>
      </w:divBdr>
    </w:div>
    <w:div w:id="1561751812">
      <w:bodyDiv w:val="1"/>
      <w:marLeft w:val="0"/>
      <w:marRight w:val="0"/>
      <w:marTop w:val="0"/>
      <w:marBottom w:val="0"/>
      <w:divBdr>
        <w:top w:val="none" w:sz="0" w:space="0" w:color="auto"/>
        <w:left w:val="none" w:sz="0" w:space="0" w:color="auto"/>
        <w:bottom w:val="none" w:sz="0" w:space="0" w:color="auto"/>
        <w:right w:val="none" w:sz="0" w:space="0" w:color="auto"/>
      </w:divBdr>
    </w:div>
    <w:div w:id="1654144369">
      <w:bodyDiv w:val="1"/>
      <w:marLeft w:val="0"/>
      <w:marRight w:val="0"/>
      <w:marTop w:val="0"/>
      <w:marBottom w:val="0"/>
      <w:divBdr>
        <w:top w:val="none" w:sz="0" w:space="0" w:color="auto"/>
        <w:left w:val="none" w:sz="0" w:space="0" w:color="auto"/>
        <w:bottom w:val="none" w:sz="0" w:space="0" w:color="auto"/>
        <w:right w:val="none" w:sz="0" w:space="0" w:color="auto"/>
      </w:divBdr>
    </w:div>
    <w:div w:id="1675495206">
      <w:bodyDiv w:val="1"/>
      <w:marLeft w:val="0"/>
      <w:marRight w:val="0"/>
      <w:marTop w:val="0"/>
      <w:marBottom w:val="0"/>
      <w:divBdr>
        <w:top w:val="none" w:sz="0" w:space="0" w:color="auto"/>
        <w:left w:val="none" w:sz="0" w:space="0" w:color="auto"/>
        <w:bottom w:val="none" w:sz="0" w:space="0" w:color="auto"/>
        <w:right w:val="none" w:sz="0" w:space="0" w:color="auto"/>
      </w:divBdr>
    </w:div>
    <w:div w:id="1688943976">
      <w:bodyDiv w:val="1"/>
      <w:marLeft w:val="0"/>
      <w:marRight w:val="0"/>
      <w:marTop w:val="0"/>
      <w:marBottom w:val="0"/>
      <w:divBdr>
        <w:top w:val="none" w:sz="0" w:space="0" w:color="auto"/>
        <w:left w:val="none" w:sz="0" w:space="0" w:color="auto"/>
        <w:bottom w:val="none" w:sz="0" w:space="0" w:color="auto"/>
        <w:right w:val="none" w:sz="0" w:space="0" w:color="auto"/>
      </w:divBdr>
    </w:div>
    <w:div w:id="1707680597">
      <w:bodyDiv w:val="1"/>
      <w:marLeft w:val="0"/>
      <w:marRight w:val="0"/>
      <w:marTop w:val="0"/>
      <w:marBottom w:val="0"/>
      <w:divBdr>
        <w:top w:val="none" w:sz="0" w:space="0" w:color="auto"/>
        <w:left w:val="none" w:sz="0" w:space="0" w:color="auto"/>
        <w:bottom w:val="none" w:sz="0" w:space="0" w:color="auto"/>
        <w:right w:val="none" w:sz="0" w:space="0" w:color="auto"/>
      </w:divBdr>
    </w:div>
    <w:div w:id="1721056481">
      <w:bodyDiv w:val="1"/>
      <w:marLeft w:val="0"/>
      <w:marRight w:val="0"/>
      <w:marTop w:val="0"/>
      <w:marBottom w:val="0"/>
      <w:divBdr>
        <w:top w:val="none" w:sz="0" w:space="0" w:color="auto"/>
        <w:left w:val="none" w:sz="0" w:space="0" w:color="auto"/>
        <w:bottom w:val="none" w:sz="0" w:space="0" w:color="auto"/>
        <w:right w:val="none" w:sz="0" w:space="0" w:color="auto"/>
      </w:divBdr>
    </w:div>
    <w:div w:id="1725131896">
      <w:bodyDiv w:val="1"/>
      <w:marLeft w:val="0"/>
      <w:marRight w:val="0"/>
      <w:marTop w:val="0"/>
      <w:marBottom w:val="0"/>
      <w:divBdr>
        <w:top w:val="none" w:sz="0" w:space="0" w:color="auto"/>
        <w:left w:val="none" w:sz="0" w:space="0" w:color="auto"/>
        <w:bottom w:val="none" w:sz="0" w:space="0" w:color="auto"/>
        <w:right w:val="none" w:sz="0" w:space="0" w:color="auto"/>
      </w:divBdr>
    </w:div>
    <w:div w:id="1748528490">
      <w:bodyDiv w:val="1"/>
      <w:marLeft w:val="0"/>
      <w:marRight w:val="0"/>
      <w:marTop w:val="0"/>
      <w:marBottom w:val="0"/>
      <w:divBdr>
        <w:top w:val="none" w:sz="0" w:space="0" w:color="auto"/>
        <w:left w:val="none" w:sz="0" w:space="0" w:color="auto"/>
        <w:bottom w:val="none" w:sz="0" w:space="0" w:color="auto"/>
        <w:right w:val="none" w:sz="0" w:space="0" w:color="auto"/>
      </w:divBdr>
    </w:div>
    <w:div w:id="1756827971">
      <w:bodyDiv w:val="1"/>
      <w:marLeft w:val="0"/>
      <w:marRight w:val="0"/>
      <w:marTop w:val="0"/>
      <w:marBottom w:val="0"/>
      <w:divBdr>
        <w:top w:val="none" w:sz="0" w:space="0" w:color="auto"/>
        <w:left w:val="none" w:sz="0" w:space="0" w:color="auto"/>
        <w:bottom w:val="none" w:sz="0" w:space="0" w:color="auto"/>
        <w:right w:val="none" w:sz="0" w:space="0" w:color="auto"/>
      </w:divBdr>
    </w:div>
    <w:div w:id="1763718778">
      <w:bodyDiv w:val="1"/>
      <w:marLeft w:val="0"/>
      <w:marRight w:val="0"/>
      <w:marTop w:val="0"/>
      <w:marBottom w:val="0"/>
      <w:divBdr>
        <w:top w:val="none" w:sz="0" w:space="0" w:color="auto"/>
        <w:left w:val="none" w:sz="0" w:space="0" w:color="auto"/>
        <w:bottom w:val="none" w:sz="0" w:space="0" w:color="auto"/>
        <w:right w:val="none" w:sz="0" w:space="0" w:color="auto"/>
      </w:divBdr>
    </w:div>
    <w:div w:id="1789427106">
      <w:bodyDiv w:val="1"/>
      <w:marLeft w:val="0"/>
      <w:marRight w:val="0"/>
      <w:marTop w:val="0"/>
      <w:marBottom w:val="0"/>
      <w:divBdr>
        <w:top w:val="none" w:sz="0" w:space="0" w:color="auto"/>
        <w:left w:val="none" w:sz="0" w:space="0" w:color="auto"/>
        <w:bottom w:val="none" w:sz="0" w:space="0" w:color="auto"/>
        <w:right w:val="none" w:sz="0" w:space="0" w:color="auto"/>
      </w:divBdr>
    </w:div>
    <w:div w:id="1807745555">
      <w:bodyDiv w:val="1"/>
      <w:marLeft w:val="0"/>
      <w:marRight w:val="0"/>
      <w:marTop w:val="0"/>
      <w:marBottom w:val="0"/>
      <w:divBdr>
        <w:top w:val="none" w:sz="0" w:space="0" w:color="auto"/>
        <w:left w:val="none" w:sz="0" w:space="0" w:color="auto"/>
        <w:bottom w:val="none" w:sz="0" w:space="0" w:color="auto"/>
        <w:right w:val="none" w:sz="0" w:space="0" w:color="auto"/>
      </w:divBdr>
    </w:div>
    <w:div w:id="1829131346">
      <w:bodyDiv w:val="1"/>
      <w:marLeft w:val="0"/>
      <w:marRight w:val="0"/>
      <w:marTop w:val="0"/>
      <w:marBottom w:val="0"/>
      <w:divBdr>
        <w:top w:val="none" w:sz="0" w:space="0" w:color="auto"/>
        <w:left w:val="none" w:sz="0" w:space="0" w:color="auto"/>
        <w:bottom w:val="none" w:sz="0" w:space="0" w:color="auto"/>
        <w:right w:val="none" w:sz="0" w:space="0" w:color="auto"/>
      </w:divBdr>
    </w:div>
    <w:div w:id="1838836702">
      <w:bodyDiv w:val="1"/>
      <w:marLeft w:val="0"/>
      <w:marRight w:val="0"/>
      <w:marTop w:val="0"/>
      <w:marBottom w:val="0"/>
      <w:divBdr>
        <w:top w:val="none" w:sz="0" w:space="0" w:color="auto"/>
        <w:left w:val="none" w:sz="0" w:space="0" w:color="auto"/>
        <w:bottom w:val="none" w:sz="0" w:space="0" w:color="auto"/>
        <w:right w:val="none" w:sz="0" w:space="0" w:color="auto"/>
      </w:divBdr>
    </w:div>
    <w:div w:id="1845973015">
      <w:bodyDiv w:val="1"/>
      <w:marLeft w:val="0"/>
      <w:marRight w:val="0"/>
      <w:marTop w:val="0"/>
      <w:marBottom w:val="0"/>
      <w:divBdr>
        <w:top w:val="none" w:sz="0" w:space="0" w:color="auto"/>
        <w:left w:val="none" w:sz="0" w:space="0" w:color="auto"/>
        <w:bottom w:val="none" w:sz="0" w:space="0" w:color="auto"/>
        <w:right w:val="none" w:sz="0" w:space="0" w:color="auto"/>
      </w:divBdr>
    </w:div>
    <w:div w:id="1860043745">
      <w:bodyDiv w:val="1"/>
      <w:marLeft w:val="0"/>
      <w:marRight w:val="0"/>
      <w:marTop w:val="0"/>
      <w:marBottom w:val="0"/>
      <w:divBdr>
        <w:top w:val="none" w:sz="0" w:space="0" w:color="auto"/>
        <w:left w:val="none" w:sz="0" w:space="0" w:color="auto"/>
        <w:bottom w:val="none" w:sz="0" w:space="0" w:color="auto"/>
        <w:right w:val="none" w:sz="0" w:space="0" w:color="auto"/>
      </w:divBdr>
    </w:div>
    <w:div w:id="1881697917">
      <w:bodyDiv w:val="1"/>
      <w:marLeft w:val="0"/>
      <w:marRight w:val="0"/>
      <w:marTop w:val="0"/>
      <w:marBottom w:val="0"/>
      <w:divBdr>
        <w:top w:val="none" w:sz="0" w:space="0" w:color="auto"/>
        <w:left w:val="none" w:sz="0" w:space="0" w:color="auto"/>
        <w:bottom w:val="none" w:sz="0" w:space="0" w:color="auto"/>
        <w:right w:val="none" w:sz="0" w:space="0" w:color="auto"/>
      </w:divBdr>
    </w:div>
    <w:div w:id="1928537169">
      <w:bodyDiv w:val="1"/>
      <w:marLeft w:val="0"/>
      <w:marRight w:val="0"/>
      <w:marTop w:val="0"/>
      <w:marBottom w:val="0"/>
      <w:divBdr>
        <w:top w:val="none" w:sz="0" w:space="0" w:color="auto"/>
        <w:left w:val="none" w:sz="0" w:space="0" w:color="auto"/>
        <w:bottom w:val="none" w:sz="0" w:space="0" w:color="auto"/>
        <w:right w:val="none" w:sz="0" w:space="0" w:color="auto"/>
      </w:divBdr>
    </w:div>
    <w:div w:id="1930766968">
      <w:bodyDiv w:val="1"/>
      <w:marLeft w:val="0"/>
      <w:marRight w:val="0"/>
      <w:marTop w:val="0"/>
      <w:marBottom w:val="0"/>
      <w:divBdr>
        <w:top w:val="none" w:sz="0" w:space="0" w:color="auto"/>
        <w:left w:val="none" w:sz="0" w:space="0" w:color="auto"/>
        <w:bottom w:val="none" w:sz="0" w:space="0" w:color="auto"/>
        <w:right w:val="none" w:sz="0" w:space="0" w:color="auto"/>
      </w:divBdr>
    </w:div>
    <w:div w:id="1945108813">
      <w:bodyDiv w:val="1"/>
      <w:marLeft w:val="0"/>
      <w:marRight w:val="0"/>
      <w:marTop w:val="0"/>
      <w:marBottom w:val="0"/>
      <w:divBdr>
        <w:top w:val="none" w:sz="0" w:space="0" w:color="auto"/>
        <w:left w:val="none" w:sz="0" w:space="0" w:color="auto"/>
        <w:bottom w:val="none" w:sz="0" w:space="0" w:color="auto"/>
        <w:right w:val="none" w:sz="0" w:space="0" w:color="auto"/>
      </w:divBdr>
    </w:div>
    <w:div w:id="1974746916">
      <w:bodyDiv w:val="1"/>
      <w:marLeft w:val="0"/>
      <w:marRight w:val="0"/>
      <w:marTop w:val="0"/>
      <w:marBottom w:val="0"/>
      <w:divBdr>
        <w:top w:val="none" w:sz="0" w:space="0" w:color="auto"/>
        <w:left w:val="none" w:sz="0" w:space="0" w:color="auto"/>
        <w:bottom w:val="none" w:sz="0" w:space="0" w:color="auto"/>
        <w:right w:val="none" w:sz="0" w:space="0" w:color="auto"/>
      </w:divBdr>
    </w:div>
    <w:div w:id="1983190947">
      <w:bodyDiv w:val="1"/>
      <w:marLeft w:val="0"/>
      <w:marRight w:val="0"/>
      <w:marTop w:val="0"/>
      <w:marBottom w:val="0"/>
      <w:divBdr>
        <w:top w:val="none" w:sz="0" w:space="0" w:color="auto"/>
        <w:left w:val="none" w:sz="0" w:space="0" w:color="auto"/>
        <w:bottom w:val="none" w:sz="0" w:space="0" w:color="auto"/>
        <w:right w:val="none" w:sz="0" w:space="0" w:color="auto"/>
      </w:divBdr>
    </w:div>
    <w:div w:id="1986277648">
      <w:bodyDiv w:val="1"/>
      <w:marLeft w:val="0"/>
      <w:marRight w:val="0"/>
      <w:marTop w:val="0"/>
      <w:marBottom w:val="0"/>
      <w:divBdr>
        <w:top w:val="none" w:sz="0" w:space="0" w:color="auto"/>
        <w:left w:val="none" w:sz="0" w:space="0" w:color="auto"/>
        <w:bottom w:val="none" w:sz="0" w:space="0" w:color="auto"/>
        <w:right w:val="none" w:sz="0" w:space="0" w:color="auto"/>
      </w:divBdr>
    </w:div>
    <w:div w:id="2001544974">
      <w:bodyDiv w:val="1"/>
      <w:marLeft w:val="0"/>
      <w:marRight w:val="0"/>
      <w:marTop w:val="0"/>
      <w:marBottom w:val="0"/>
      <w:divBdr>
        <w:top w:val="none" w:sz="0" w:space="0" w:color="auto"/>
        <w:left w:val="none" w:sz="0" w:space="0" w:color="auto"/>
        <w:bottom w:val="none" w:sz="0" w:space="0" w:color="auto"/>
        <w:right w:val="none" w:sz="0" w:space="0" w:color="auto"/>
      </w:divBdr>
    </w:div>
    <w:div w:id="2078817167">
      <w:bodyDiv w:val="1"/>
      <w:marLeft w:val="0"/>
      <w:marRight w:val="0"/>
      <w:marTop w:val="0"/>
      <w:marBottom w:val="0"/>
      <w:divBdr>
        <w:top w:val="none" w:sz="0" w:space="0" w:color="auto"/>
        <w:left w:val="none" w:sz="0" w:space="0" w:color="auto"/>
        <w:bottom w:val="none" w:sz="0" w:space="0" w:color="auto"/>
        <w:right w:val="none" w:sz="0" w:space="0" w:color="auto"/>
      </w:divBdr>
    </w:div>
    <w:div w:id="2124381308">
      <w:bodyDiv w:val="1"/>
      <w:marLeft w:val="0"/>
      <w:marRight w:val="0"/>
      <w:marTop w:val="0"/>
      <w:marBottom w:val="0"/>
      <w:divBdr>
        <w:top w:val="none" w:sz="0" w:space="0" w:color="auto"/>
        <w:left w:val="none" w:sz="0" w:space="0" w:color="auto"/>
        <w:bottom w:val="none" w:sz="0" w:space="0" w:color="auto"/>
        <w:right w:val="none" w:sz="0" w:space="0" w:color="auto"/>
      </w:divBdr>
    </w:div>
    <w:div w:id="21346698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image" Target="media/image12.jpeg"/><Relationship Id="rId21" Type="http://schemas.openxmlformats.org/officeDocument/2006/relationships/chart" Target="charts/chart7.xml"/><Relationship Id="rId34" Type="http://schemas.openxmlformats.org/officeDocument/2006/relationships/image" Target="media/image7.emf"/><Relationship Id="rId42" Type="http://schemas.openxmlformats.org/officeDocument/2006/relationships/image" Target="media/image15.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hart" Target="charts/chart10.xml"/><Relationship Id="rId32" Type="http://schemas.openxmlformats.org/officeDocument/2006/relationships/chart" Target="charts/chart18.xml"/><Relationship Id="rId37" Type="http://schemas.openxmlformats.org/officeDocument/2006/relationships/image" Target="media/image10.png"/><Relationship Id="rId40" Type="http://schemas.openxmlformats.org/officeDocument/2006/relationships/image" Target="media/image13.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image" Target="media/image9.jpeg"/><Relationship Id="rId10" Type="http://schemas.openxmlformats.org/officeDocument/2006/relationships/header" Target="header2.xml"/><Relationship Id="rId19" Type="http://schemas.openxmlformats.org/officeDocument/2006/relationships/chart" Target="charts/chart5.xml"/><Relationship Id="rId31" Type="http://schemas.openxmlformats.org/officeDocument/2006/relationships/chart" Target="charts/chart17.xml"/><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image" Target="media/image8.emf"/><Relationship Id="rId43" Type="http://schemas.openxmlformats.org/officeDocument/2006/relationships/image" Target="media/image16.emf"/><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chart" Target="charts/chart11.xml"/><Relationship Id="rId33" Type="http://schemas.openxmlformats.org/officeDocument/2006/relationships/image" Target="media/image6.emf"/><Relationship Id="rId38" Type="http://schemas.openxmlformats.org/officeDocument/2006/relationships/image" Target="media/image11.jpeg"/><Relationship Id="rId46"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image" Target="media/image14.emf"/></Relationships>
</file>

<file path=word/_rels/footnotes.xml.rels><?xml version="1.0" encoding="UTF-8" standalone="yes"?>
<Relationships xmlns="http://schemas.openxmlformats.org/package/2006/relationships"><Relationship Id="rId8" Type="http://schemas.openxmlformats.org/officeDocument/2006/relationships/hyperlink" Target="https://www.monstat.org/userfiles/file/publikacije/Demografska%20analiza%20-%20za%20sajt%2028%20%20mart.pdf" TargetMode="External"/><Relationship Id="rId13" Type="http://schemas.openxmlformats.org/officeDocument/2006/relationships/hyperlink" Target="https://cedis.me/wp-content/uploads/2023/12/Odluka-REGAGEN-saglasnost-na-A&#382;urirani-investicioni-plan-za-period-2024-2025.-godina.pdf" TargetMode="External"/><Relationship Id="rId3" Type="http://schemas.openxmlformats.org/officeDocument/2006/relationships/hyperlink" Target="https://www.gov.me/clanak/izvjestaj-o-realizaciji-energetskog-bilansa-za-2022-godinu" TargetMode="External"/><Relationship Id="rId7" Type="http://schemas.openxmlformats.org/officeDocument/2006/relationships/hyperlink" Target="https://www.monstat.org/cg/page.php?id=2264&amp;pageid=2264" TargetMode="External"/><Relationship Id="rId12" Type="http://schemas.openxmlformats.org/officeDocument/2006/relationships/hyperlink" Target="https://cedis.me/wp-content/uploads/2022/12/Plan-razvoja-CEDIS-2023_2032_23052022-OD-za-stampu_23052022-avg_sep07.pdf" TargetMode="External"/><Relationship Id="rId2" Type="http://schemas.openxmlformats.org/officeDocument/2006/relationships/hyperlink" Target="https://regagen.co.me/o-nama/planovi-i-izvjestaji/izvjestaj-o-stanju-energetskog-sektora-crne-gore-za-2023-godinu/" TargetMode="External"/><Relationship Id="rId16" Type="http://schemas.openxmlformats.org/officeDocument/2006/relationships/hyperlink" Target="https://ebrdgeff.com/montenegro/MO/" TargetMode="External"/><Relationship Id="rId1" Type="http://schemas.openxmlformats.org/officeDocument/2006/relationships/hyperlink" Target="https://portalzeta.me/uskoro-sastanak-predstavnika-vlasti-iz-zete-i-podgorice-zbog-razgranicenja-teritorija/" TargetMode="External"/><Relationship Id="rId6" Type="http://schemas.openxmlformats.org/officeDocument/2006/relationships/hyperlink" Target="http://www.monstat.org/cg/page.php?id=643&amp;pageid=39" TargetMode="External"/><Relationship Id="rId11" Type="http://schemas.openxmlformats.org/officeDocument/2006/relationships/hyperlink" Target="https://openknowledge.fao.org/items/7930b860-aefe-44a3-b24d-ab5d60cc7777" TargetMode="External"/><Relationship Id="rId5" Type="http://schemas.openxmlformats.org/officeDocument/2006/relationships/hyperlink" Target="https://www.gov.me/clanak/izvjestaj-o-realizaciji-energetskog-bilansa-za-2024-godinu" TargetMode="External"/><Relationship Id="rId15" Type="http://schemas.openxmlformats.org/officeDocument/2006/relationships/hyperlink" Target="https://api.rb.me/media/files/1738228154-prg-13-15-investicioni-krediti-za-podrsku-infrastrukturnih-projekata-projekata-zastite-zivotne-sredine-i-projekata-energetske-efikasnosti.pdf" TargetMode="External"/><Relationship Id="rId10" Type="http://schemas.openxmlformats.org/officeDocument/2006/relationships/hyperlink" Target="https://www.gov.me/dokumenta/5034b493-9529-4e90-8a43-cf97e312f428" TargetMode="External"/><Relationship Id="rId4" Type="http://schemas.openxmlformats.org/officeDocument/2006/relationships/hyperlink" Target="https://www.gov.me/clanak/izvjestaj-o-realizaciji-energetskog-bilansa-za-2023-godinu" TargetMode="External"/><Relationship Id="rId9" Type="http://schemas.openxmlformats.org/officeDocument/2006/relationships/hyperlink" Target="https://www.gov.me/dokumenta/c991a55e-cd22-4c46-af58-e3c6cab103a9" TargetMode="External"/><Relationship Id="rId14" Type="http://schemas.openxmlformats.org/officeDocument/2006/relationships/hyperlink" Target="https://www.rb.me/kreditna-linija/investicioni-krediti-za-podrsku-infrastrukturnim-projektima-zastite-ziv-sredine-i-energetske-efikasnosti"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ero\Work\Projects\UNDP\UNDP%20-%20LEP%20Zeta\Work\Book.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ero\Work\Projects\UNDP\UNDP%20-%20LEP%20Zeta\Work\Book.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ero\Work\Projects\UNDP\UNDP%20-%20LEP%20Zeta\Work\Book.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Stanovnistvo!$B$1</c:f>
              <c:strCache>
                <c:ptCount val="1"/>
                <c:pt idx="0">
                  <c:v>Broj stanovnika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Stanovnistvo!$A$2:$A$6</c:f>
              <c:strCache>
                <c:ptCount val="5"/>
                <c:pt idx="0">
                  <c:v>1981. god.</c:v>
                </c:pt>
                <c:pt idx="1">
                  <c:v>1991. god.</c:v>
                </c:pt>
                <c:pt idx="2">
                  <c:v>2003. god.</c:v>
                </c:pt>
                <c:pt idx="3">
                  <c:v>2011. god.</c:v>
                </c:pt>
                <c:pt idx="4">
                  <c:v>2023. god.</c:v>
                </c:pt>
              </c:strCache>
            </c:strRef>
          </c:cat>
          <c:val>
            <c:numRef>
              <c:f>Stanovnistvo!$B$2:$B$6</c:f>
              <c:numCache>
                <c:formatCode>###,##0</c:formatCode>
                <c:ptCount val="5"/>
                <c:pt idx="0">
                  <c:v>12441</c:v>
                </c:pt>
                <c:pt idx="1">
                  <c:v>12498</c:v>
                </c:pt>
                <c:pt idx="2">
                  <c:v>14781</c:v>
                </c:pt>
                <c:pt idx="3">
                  <c:v>16231</c:v>
                </c:pt>
                <c:pt idx="4">
                  <c:v>16071</c:v>
                </c:pt>
              </c:numCache>
            </c:numRef>
          </c:val>
          <c:extLst>
            <c:ext xmlns:c16="http://schemas.microsoft.com/office/drawing/2014/chart" uri="{C3380CC4-5D6E-409C-BE32-E72D297353CC}">
              <c16:uniqueId val="{00000000-D1F8-41ED-A874-A83715A03896}"/>
            </c:ext>
          </c:extLst>
        </c:ser>
        <c:ser>
          <c:idx val="1"/>
          <c:order val="1"/>
          <c:tx>
            <c:strRef>
              <c:f>Stanovnistvo!$C$1</c:f>
              <c:strCache>
                <c:ptCount val="1"/>
                <c:pt idx="0">
                  <c:v>Broj domaćinstava</c:v>
                </c:pt>
              </c:strCache>
            </c:strRef>
          </c:tx>
          <c:spPr>
            <a:solidFill>
              <a:srgbClr val="FFC00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Stanovnistvo!$A$2:$A$6</c:f>
              <c:strCache>
                <c:ptCount val="5"/>
                <c:pt idx="0">
                  <c:v>1981. god.</c:v>
                </c:pt>
                <c:pt idx="1">
                  <c:v>1991. god.</c:v>
                </c:pt>
                <c:pt idx="2">
                  <c:v>2003. god.</c:v>
                </c:pt>
                <c:pt idx="3">
                  <c:v>2011. god.</c:v>
                </c:pt>
                <c:pt idx="4">
                  <c:v>2023. god.</c:v>
                </c:pt>
              </c:strCache>
            </c:strRef>
          </c:cat>
          <c:val>
            <c:numRef>
              <c:f>Stanovnistvo!$C$2:$C$6</c:f>
              <c:numCache>
                <c:formatCode>###,##0</c:formatCode>
                <c:ptCount val="5"/>
                <c:pt idx="0">
                  <c:v>2738</c:v>
                </c:pt>
                <c:pt idx="1">
                  <c:v>3018</c:v>
                </c:pt>
                <c:pt idx="2">
                  <c:v>3742</c:v>
                </c:pt>
                <c:pt idx="3">
                  <c:v>4398</c:v>
                </c:pt>
                <c:pt idx="4">
                  <c:v>4707</c:v>
                </c:pt>
              </c:numCache>
            </c:numRef>
          </c:val>
          <c:extLst>
            <c:ext xmlns:c16="http://schemas.microsoft.com/office/drawing/2014/chart" uri="{C3380CC4-5D6E-409C-BE32-E72D297353CC}">
              <c16:uniqueId val="{00000001-D1F8-41ED-A874-A83715A03896}"/>
            </c:ext>
          </c:extLst>
        </c:ser>
        <c:dLbls>
          <c:showLegendKey val="0"/>
          <c:showVal val="1"/>
          <c:showCatName val="0"/>
          <c:showSerName val="0"/>
          <c:showPercent val="0"/>
          <c:showBubbleSize val="0"/>
        </c:dLbls>
        <c:gapWidth val="150"/>
        <c:axId val="1018865167"/>
        <c:axId val="1062539231"/>
      </c:barChart>
      <c:catAx>
        <c:axId val="1018865167"/>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62539231"/>
        <c:crosses val="autoZero"/>
        <c:auto val="1"/>
        <c:lblAlgn val="ctr"/>
        <c:lblOffset val="100"/>
        <c:noMultiLvlLbl val="1"/>
      </c:catAx>
      <c:valAx>
        <c:axId val="10625392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188651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00869120654397"/>
          <c:y val="0.18014703725398712"/>
          <c:w val="0.65260736196319014"/>
          <c:h val="0.62794121597690777"/>
        </c:manualLayout>
      </c:layout>
      <c:pie3DChart>
        <c:varyColors val="1"/>
        <c:ser>
          <c:idx val="0"/>
          <c:order val="0"/>
          <c:tx>
            <c:strRef>
              <c:f>Sektori!$B$76</c:f>
              <c:strCache>
                <c:ptCount val="1"/>
                <c:pt idx="0">
                  <c:v>Energetska potrošnja, MWh</c:v>
                </c:pt>
              </c:strCache>
            </c:strRef>
          </c:tx>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7C-42E8-82B7-C4D274246D8D}"/>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7C-42E8-82B7-C4D274246D8D}"/>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7C-42E8-82B7-C4D274246D8D}"/>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E7C-42E8-82B7-C4D274246D8D}"/>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E7C-42E8-82B7-C4D274246D8D}"/>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E7C-42E8-82B7-C4D274246D8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E7C-42E8-82B7-C4D274246D8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9E7C-42E8-82B7-C4D274246D8D}"/>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9E7C-42E8-82B7-C4D274246D8D}"/>
              </c:ext>
            </c:extLst>
          </c:dPt>
          <c:dLbls>
            <c:dLbl>
              <c:idx val="0"/>
              <c:layout>
                <c:manualLayout>
                  <c:x val="0"/>
                  <c:y val="-0.17375055542706669"/>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9E7C-42E8-82B7-C4D274246D8D}"/>
                </c:ext>
              </c:extLst>
            </c:dLbl>
            <c:dLbl>
              <c:idx val="1"/>
              <c:layout>
                <c:manualLayout>
                  <c:x val="6.3427957494324214E-2"/>
                  <c:y val="4.5919346507631471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41016114358404587"/>
                      <c:h val="0.17717498137254326"/>
                    </c:manualLayout>
                  </c15:layout>
                </c:ext>
                <c:ext xmlns:c16="http://schemas.microsoft.com/office/drawing/2014/chart" uri="{C3380CC4-5D6E-409C-BE32-E72D297353CC}">
                  <c16:uniqueId val="{00000003-9E7C-42E8-82B7-C4D274246D8D}"/>
                </c:ext>
              </c:extLst>
            </c:dLbl>
            <c:dLbl>
              <c:idx val="2"/>
              <c:layout>
                <c:manualLayout>
                  <c:x val="-9.942438513867087E-2"/>
                  <c:y val="0.103566009243381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9E7C-42E8-82B7-C4D274246D8D}"/>
                </c:ext>
              </c:extLst>
            </c:dLbl>
            <c:dLbl>
              <c:idx val="4"/>
              <c:layout>
                <c:manualLayout>
                  <c:x val="-3.3295492971353981E-3"/>
                  <c:y val="-0.1623946772872247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9E7C-42E8-82B7-C4D274246D8D}"/>
                </c:ext>
              </c:extLst>
            </c:dLbl>
            <c:dLbl>
              <c:idx val="7"/>
              <c:layout>
                <c:manualLayout>
                  <c:x val="5.6745448027787686E-2"/>
                  <c:y val="-7.668431436269981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F-9E7C-42E8-82B7-C4D274246D8D}"/>
                </c:ext>
              </c:extLst>
            </c:dLbl>
            <c:numFmt formatCode="0.00%" sourceLinked="0"/>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Sektori!$A$79:$A$87</c:f>
              <c:strCache>
                <c:ptCount val="9"/>
                <c:pt idx="0">
                  <c:v>Elek. energija</c:v>
                </c:pt>
                <c:pt idx="1">
                  <c:v>Biomasa - og. drvo</c:v>
                </c:pt>
                <c:pt idx="2">
                  <c:v>Biomasa - pelet</c:v>
                </c:pt>
                <c:pt idx="3">
                  <c:v>Lako lož ulje</c:v>
                </c:pt>
                <c:pt idx="4">
                  <c:v>Dizel</c:v>
                </c:pt>
                <c:pt idx="5">
                  <c:v>Motorni benzin</c:v>
                </c:pt>
                <c:pt idx="6">
                  <c:v>LPG</c:v>
                </c:pt>
                <c:pt idx="7">
                  <c:v>LNG</c:v>
                </c:pt>
                <c:pt idx="8">
                  <c:v>El. energija iz OIE</c:v>
                </c:pt>
              </c:strCache>
            </c:strRef>
          </c:cat>
          <c:val>
            <c:numRef>
              <c:f>Sektori!$G$79:$G$87</c:f>
              <c:numCache>
                <c:formatCode>#,##0</c:formatCode>
                <c:ptCount val="9"/>
                <c:pt idx="0">
                  <c:v>106160.23339566667</c:v>
                </c:pt>
                <c:pt idx="1">
                  <c:v>24972.163946477292</c:v>
                </c:pt>
                <c:pt idx="2">
                  <c:v>2068.5968179662077</c:v>
                </c:pt>
                <c:pt idx="3">
                  <c:v>55.928224768000007</c:v>
                </c:pt>
                <c:pt idx="4">
                  <c:v>40446.27808709973</c:v>
                </c:pt>
                <c:pt idx="5">
                  <c:v>3076.2914175000001</c:v>
                </c:pt>
                <c:pt idx="6">
                  <c:v>644.42898676666675</c:v>
                </c:pt>
                <c:pt idx="7">
                  <c:v>25564.545000000002</c:v>
                </c:pt>
                <c:pt idx="8">
                  <c:v>1223.1589999999999</c:v>
                </c:pt>
              </c:numCache>
            </c:numRef>
          </c:val>
          <c:extLst>
            <c:ext xmlns:c16="http://schemas.microsoft.com/office/drawing/2014/chart" uri="{C3380CC4-5D6E-409C-BE32-E72D297353CC}">
              <c16:uniqueId val="{00000012-9E7C-42E8-82B7-C4D274246D8D}"/>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162895178643208"/>
          <c:y val="0.16336433145156135"/>
          <c:w val="0.72485020453524396"/>
          <c:h val="0.68853882363563379"/>
        </c:manualLayout>
      </c:layout>
      <c:pie3DChart>
        <c:varyColors val="1"/>
        <c:ser>
          <c:idx val="0"/>
          <c:order val="0"/>
          <c:tx>
            <c:strRef>
              <c:f>Sektori!$B$76</c:f>
              <c:strCache>
                <c:ptCount val="1"/>
                <c:pt idx="0">
                  <c:v>Energetska potrošnja, MWh</c:v>
                </c:pt>
              </c:strCache>
            </c:strRef>
          </c:tx>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5E6-47C0-A6BA-2618409D2D64}"/>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15E6-47C0-A6BA-2618409D2D64}"/>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5E6-47C0-A6BA-2618409D2D64}"/>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5E6-47C0-A6BA-2618409D2D64}"/>
              </c:ext>
            </c:extLst>
          </c:dPt>
          <c:dPt>
            <c:idx val="4"/>
            <c:bubble3D val="0"/>
            <c:explosion val="11"/>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5E6-47C0-A6BA-2618409D2D6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5E6-47C0-A6BA-2618409D2D6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5E6-47C0-A6BA-2618409D2D64}"/>
              </c:ext>
            </c:extLst>
          </c:dPt>
          <c:dLbls>
            <c:dLbl>
              <c:idx val="0"/>
              <c:layout>
                <c:manualLayout>
                  <c:x val="-6.984758878305614E-4"/>
                  <c:y val="-0.20309158463397539"/>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fld id="{9F04125B-7992-4DC7-8798-524E8F6F408E}" type="CELLRANGE">
                      <a:rPr lang="en-US" baseline="0"/>
                      <a:pPr>
                        <a:defRPr/>
                      </a:pPr>
                      <a:t>[CELLRANGE]</a:t>
                    </a:fld>
                    <a:r>
                      <a:rPr lang="en-US" baseline="0"/>
                      <a:t> </a:t>
                    </a:r>
                    <a:fld id="{D419ACB4-2A67-4723-9A3B-EF1710E2910B}" type="CATEGORYNAME">
                      <a:rPr lang="en-US" baseline="0"/>
                      <a:pPr>
                        <a:defRPr/>
                      </a:pPr>
                      <a:t>[CATEGORY NAME]</a:t>
                    </a:fld>
                    <a:r>
                      <a:rPr lang="en-US" baseline="0"/>
                      <a:t> </a:t>
                    </a:r>
                    <a:fld id="{5DD8E973-719A-445C-ACDE-41426163CE38}" type="PERCENTAGE">
                      <a:rPr lang="en-US" baseline="0"/>
                      <a:pPr>
                        <a:defRPr/>
                      </a:pPr>
                      <a:t>[PERCENTAGE]</a:t>
                    </a:fld>
                    <a:endParaRPr lang="en-US"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extLst>
                <c:ext xmlns:c15="http://schemas.microsoft.com/office/drawing/2012/chart" uri="{CE6537A1-D6FC-4f65-9D91-7224C49458BB}">
                  <c15:layout>
                    <c:manualLayout>
                      <c:w val="0.35265012469526719"/>
                      <c:h val="0.19048895555169049"/>
                    </c:manualLayout>
                  </c15:layout>
                  <c15:dlblFieldTable/>
                  <c15:showDataLabelsRange val="1"/>
                </c:ext>
                <c:ext xmlns:c16="http://schemas.microsoft.com/office/drawing/2014/chart" uri="{C3380CC4-5D6E-409C-BE32-E72D297353CC}">
                  <c16:uniqueId val="{00000001-15E6-47C0-A6BA-2618409D2D64}"/>
                </c:ext>
              </c:extLst>
            </c:dLbl>
            <c:dLbl>
              <c:idx val="1"/>
              <c:layout>
                <c:manualLayout>
                  <c:x val="-8.408408408408409E-2"/>
                  <c:y val="0.1156906791568431"/>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fld id="{6BBD8F82-CB0F-47E5-82B5-FEF4967A0213}" type="CELLRANGE">
                      <a:rPr lang="en-US" baseline="0"/>
                      <a:pPr>
                        <a:defRPr/>
                      </a:pPr>
                      <a:t>[CELLRANGE]</a:t>
                    </a:fld>
                    <a:r>
                      <a:rPr lang="en-US" baseline="0"/>
                      <a:t> </a:t>
                    </a:r>
                    <a:fld id="{CF596297-BBF9-40C0-84DD-7944D04E9A8A}" type="CATEGORYNAME">
                      <a:rPr lang="en-US" baseline="0"/>
                      <a:pPr>
                        <a:defRPr/>
                      </a:pPr>
                      <a:t>[CATEGORY NAME]</a:t>
                    </a:fld>
                    <a:r>
                      <a:rPr lang="en-US" baseline="0"/>
                      <a:t> </a:t>
                    </a:r>
                    <a:fld id="{2B8D0C36-2FD9-4941-9926-CC36AA9752A2}" type="PERCENTAGE">
                      <a:rPr lang="en-US" baseline="0"/>
                      <a:pPr>
                        <a:defRPr/>
                      </a:pPr>
                      <a:t>[PERCENTAGE]</a:t>
                    </a:fld>
                    <a:endParaRPr lang="en-US"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extLst>
                <c:ext xmlns:c15="http://schemas.microsoft.com/office/drawing/2012/chart" uri="{CE6537A1-D6FC-4f65-9D91-7224C49458BB}">
                  <c15:layout>
                    <c:manualLayout>
                      <c:w val="0.42342342342342343"/>
                      <c:h val="0.24111119548948223"/>
                    </c:manualLayout>
                  </c15:layout>
                  <c15:dlblFieldTable/>
                  <c15:showDataLabelsRange val="1"/>
                </c:ext>
                <c:ext xmlns:c16="http://schemas.microsoft.com/office/drawing/2014/chart" uri="{C3380CC4-5D6E-409C-BE32-E72D297353CC}">
                  <c16:uniqueId val="{00000003-15E6-47C0-A6BA-2618409D2D64}"/>
                </c:ext>
              </c:extLst>
            </c:dLbl>
            <c:dLbl>
              <c:idx val="2"/>
              <c:layout>
                <c:manualLayout>
                  <c:x val="0.13356415968466573"/>
                  <c:y val="-9.5559293141420979E-5"/>
                </c:manualLayout>
              </c:layout>
              <c:tx>
                <c:rich>
                  <a:bodyPr/>
                  <a:lstStyle/>
                  <a:p>
                    <a:fld id="{5426AA85-2AEB-4F3C-A527-CA9DE6A9D7B0}" type="CELLRANGE">
                      <a:rPr lang="en-US" baseline="0"/>
                      <a:pPr/>
                      <a:t>[CELLRANGE]</a:t>
                    </a:fld>
                    <a:r>
                      <a:rPr lang="en-US" baseline="0"/>
                      <a:t> </a:t>
                    </a:r>
                    <a:fld id="{859F5C03-0A53-4D9D-8AE1-3EFC6CFB7BBF}" type="CATEGORYNAME">
                      <a:rPr lang="en-US" baseline="0"/>
                      <a:pPr/>
                      <a:t>[CATEGORY NAME]</a:t>
                    </a:fld>
                    <a:r>
                      <a:rPr lang="en-US" baseline="0"/>
                      <a:t> </a:t>
                    </a:r>
                    <a:fld id="{801CE4E6-A5EC-444D-A6B4-0DA9AC968927}" type="PERCENTAGE">
                      <a:rPr lang="en-US"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460960960960961"/>
                      <c:h val="0.26000009098865828"/>
                    </c:manualLayout>
                  </c15:layout>
                  <c15:dlblFieldTable/>
                  <c15:showDataLabelsRange val="1"/>
                </c:ext>
                <c:ext xmlns:c16="http://schemas.microsoft.com/office/drawing/2014/chart" uri="{C3380CC4-5D6E-409C-BE32-E72D297353CC}">
                  <c16:uniqueId val="{00000005-15E6-47C0-A6BA-2618409D2D64}"/>
                </c:ext>
              </c:extLst>
            </c:dLbl>
            <c:dLbl>
              <c:idx val="3"/>
              <c:layout>
                <c:manualLayout>
                  <c:x val="9.617180859509784E-4"/>
                  <c:y val="-1.4444449499369903E-2"/>
                </c:manualLayout>
              </c:layout>
              <c:tx>
                <c:rich>
                  <a:bodyPr/>
                  <a:lstStyle/>
                  <a:p>
                    <a:fld id="{D22C87C4-3FC2-4D39-AD42-FB81F84F348D}" type="CELLRANGE">
                      <a:rPr lang="en-US" baseline="0"/>
                      <a:pPr/>
                      <a:t>[CELLRANGE]</a:t>
                    </a:fld>
                    <a:r>
                      <a:rPr lang="en-US" baseline="0"/>
                      <a:t> </a:t>
                    </a:r>
                    <a:fld id="{C0795277-1643-43D9-83D9-C626CAA4B254}" type="CATEGORYNAME">
                      <a:rPr lang="en-US" baseline="0"/>
                      <a:pPr/>
                      <a:t>[CATEGORY NAME]</a:t>
                    </a:fld>
                    <a:r>
                      <a:rPr lang="en-US" baseline="0"/>
                      <a:t> </a:t>
                    </a:r>
                    <a:fld id="{3AF2C42E-6BED-424E-8E2A-90BA264CD41D}" type="PERCENTAGE">
                      <a:rPr lang="en-US"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6576576576576577"/>
                      <c:h val="0.26000009098865828"/>
                    </c:manualLayout>
                  </c15:layout>
                  <c15:dlblFieldTable/>
                  <c15:showDataLabelsRange val="1"/>
                </c:ext>
                <c:ext xmlns:c16="http://schemas.microsoft.com/office/drawing/2014/chart" uri="{C3380CC4-5D6E-409C-BE32-E72D297353CC}">
                  <c16:uniqueId val="{00000007-15E6-47C0-A6BA-2618409D2D64}"/>
                </c:ext>
              </c:extLst>
            </c:dLbl>
            <c:dLbl>
              <c:idx val="4"/>
              <c:layout>
                <c:manualLayout>
                  <c:x val="2.848142647649465E-3"/>
                  <c:y val="-0.12419636892261379"/>
                </c:manualLayout>
              </c:layout>
              <c:tx>
                <c:rich>
                  <a:bodyPr/>
                  <a:lstStyle/>
                  <a:p>
                    <a:fld id="{2405EAEF-A189-429A-8FF0-F7E81B4DF712}" type="CELLRANGE">
                      <a:rPr lang="en-US" baseline="0"/>
                      <a:pPr/>
                      <a:t>[CELLRANGE]</a:t>
                    </a:fld>
                    <a:r>
                      <a:rPr lang="en-US" baseline="0"/>
                      <a:t> </a:t>
                    </a:r>
                    <a:fld id="{BE3A087E-752B-4CC9-9673-3C9B7BDAA097}" type="CATEGORYNAME">
                      <a:rPr lang="en-US" baseline="0"/>
                      <a:pPr/>
                      <a:t>[CATEGORY NAME]</a:t>
                    </a:fld>
                    <a:r>
                      <a:rPr lang="en-US" baseline="0"/>
                      <a:t> </a:t>
                    </a:r>
                    <a:fld id="{9FBC17CC-E9F4-4ABA-A1C9-3932DF0CB4A1}" type="PERCENTAGE">
                      <a:rPr lang="en-US"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35851126927639382"/>
                      <c:h val="0.26160009154858849"/>
                    </c:manualLayout>
                  </c15:layout>
                  <c15:dlblFieldTable/>
                  <c15:showDataLabelsRange val="1"/>
                </c:ext>
                <c:ext xmlns:c16="http://schemas.microsoft.com/office/drawing/2014/chart" uri="{C3380CC4-5D6E-409C-BE32-E72D297353CC}">
                  <c16:uniqueId val="{00000009-15E6-47C0-A6BA-2618409D2D6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Sektori!$B$77:$F$77</c:f>
              <c:strCache>
                <c:ptCount val="5"/>
                <c:pt idx="0">
                  <c:v>Domaćinstva </c:v>
                </c:pt>
                <c:pt idx="1">
                  <c:v>Sektor usluga</c:v>
                </c:pt>
                <c:pt idx="2">
                  <c:v>Saobraćaj</c:v>
                </c:pt>
                <c:pt idx="3">
                  <c:v>Javna rasvjeta </c:v>
                </c:pt>
                <c:pt idx="4">
                  <c:v>Industrija (KAP - Uniprom)</c:v>
                </c:pt>
              </c:strCache>
            </c:strRef>
          </c:cat>
          <c:val>
            <c:numRef>
              <c:f>Sektori!$B$90:$F$90</c:f>
              <c:numCache>
                <c:formatCode>###.###.##0\ "MWh/god."</c:formatCode>
                <c:ptCount val="5"/>
                <c:pt idx="0">
                  <c:v>78163.274255342418</c:v>
                </c:pt>
                <c:pt idx="1">
                  <c:v>13092.188329535749</c:v>
                </c:pt>
                <c:pt idx="2">
                  <c:v>44030.20162469973</c:v>
                </c:pt>
                <c:pt idx="3">
                  <c:v>441.41566666666671</c:v>
                </c:pt>
                <c:pt idx="4">
                  <c:v>68484.544999999998</c:v>
                </c:pt>
              </c:numCache>
            </c:numRef>
          </c:val>
          <c:extLst>
            <c:ext xmlns:c15="http://schemas.microsoft.com/office/drawing/2012/chart" uri="{02D57815-91ED-43cb-92C2-25804820EDAC}">
              <c15:datalabelsRange>
                <c15:f>Sektori!$B$90:$F$90</c15:f>
                <c15:dlblRangeCache>
                  <c:ptCount val="5"/>
                  <c:pt idx="0">
                    <c:v>78.163 MWh/god.</c:v>
                  </c:pt>
                  <c:pt idx="1">
                    <c:v>13.092 MWh/god.</c:v>
                  </c:pt>
                  <c:pt idx="2">
                    <c:v>44.030 MWh/god.</c:v>
                  </c:pt>
                  <c:pt idx="3">
                    <c:v>441 MWh/god.</c:v>
                  </c:pt>
                  <c:pt idx="4">
                    <c:v>68.485 MWh/god.</c:v>
                  </c:pt>
                </c15:dlblRangeCache>
              </c15:datalabelsRange>
            </c:ext>
            <c:ext xmlns:c16="http://schemas.microsoft.com/office/drawing/2014/chart" uri="{C3380CC4-5D6E-409C-BE32-E72D297353CC}">
              <c16:uniqueId val="{0000000E-15E6-47C0-A6BA-2618409D2D6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606025699693351"/>
          <c:y val="0.13719650381809032"/>
          <c:w val="0.66457955280640024"/>
          <c:h val="0.64157334802758037"/>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922-4871-A275-3D89278CB8EC}"/>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C922-4871-A275-3D89278CB8EC}"/>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922-4871-A275-3D89278CB8EC}"/>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922-4871-A275-3D89278CB8EC}"/>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922-4871-A275-3D89278CB8EC}"/>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922-4871-A275-3D89278CB8EC}"/>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C922-4871-A275-3D89278CB8EC}"/>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C922-4871-A275-3D89278CB8EC}"/>
              </c:ext>
            </c:extLst>
          </c:dPt>
          <c:dLbls>
            <c:dLbl>
              <c:idx val="0"/>
              <c:layout>
                <c:manualLayout>
                  <c:x val="0.3108679260487176"/>
                  <c:y val="-4.3469145488903356E-2"/>
                </c:manualLayout>
              </c:layout>
              <c:tx>
                <c:rich>
                  <a:bodyPr/>
                  <a:lstStyle/>
                  <a:p>
                    <a:fld id="{A85D78A8-BDCD-44CE-8744-9041FD465BFD}" type="CELLRANGE">
                      <a:rPr lang="en-US" baseline="0"/>
                      <a:pPr/>
                      <a:t>[CELLRANGE]</a:t>
                    </a:fld>
                    <a:r>
                      <a:rPr lang="en-US" baseline="0"/>
                      <a:t>
</a:t>
                    </a:r>
                    <a:fld id="{868A26ED-D681-4B65-AA25-5204B06A029B}" type="CATEGORYNAME">
                      <a:rPr lang="en-US" baseline="0"/>
                      <a:pPr/>
                      <a:t>[CATEGORY NAME]</a:t>
                    </a:fld>
                    <a:r>
                      <a:rPr lang="en-US" baseline="0"/>
                      <a:t>
</a:t>
                    </a:r>
                    <a:fld id="{18CAF964-D407-4DDB-A35D-8CEBA133A820}" type="PERCENTAGE">
                      <a:rPr lang="en-US"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C922-4871-A275-3D89278CB8EC}"/>
                </c:ext>
              </c:extLst>
            </c:dLbl>
            <c:dLbl>
              <c:idx val="1"/>
              <c:layout>
                <c:manualLayout>
                  <c:x val="-0.18935885481420084"/>
                  <c:y val="3.7097511802025611E-3"/>
                </c:manualLayout>
              </c:layout>
              <c:tx>
                <c:rich>
                  <a:bodyPr/>
                  <a:lstStyle/>
                  <a:p>
                    <a:fld id="{AF9B2A80-E062-4F0F-BC4E-858CCE81935C}" type="CELLRANGE">
                      <a:rPr lang="en-US" baseline="0"/>
                      <a:pPr/>
                      <a:t>[CELLRANGE]</a:t>
                    </a:fld>
                    <a:r>
                      <a:rPr lang="en-US" baseline="0"/>
                      <a:t>
</a:t>
                    </a:r>
                    <a:fld id="{CE96FBD6-5009-48A4-9575-FF6B2CF7BAC3}" type="CATEGORYNAME">
                      <a:rPr lang="en-US" baseline="0"/>
                      <a:pPr/>
                      <a:t>[CATEGORY NAME]</a:t>
                    </a:fld>
                    <a:r>
                      <a:rPr lang="en-US" baseline="0"/>
                      <a:t>
</a:t>
                    </a:r>
                    <a:fld id="{E80BA709-DAAC-4256-A504-C85ED8AD1121}" type="PERCENTAGE">
                      <a:rPr lang="en-US"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9616228070175443"/>
                      <c:h val="0.28266679031793096"/>
                    </c:manualLayout>
                  </c15:layout>
                  <c15:dlblFieldTable/>
                  <c15:showDataLabelsRange val="1"/>
                </c:ext>
                <c:ext xmlns:c16="http://schemas.microsoft.com/office/drawing/2014/chart" uri="{C3380CC4-5D6E-409C-BE32-E72D297353CC}">
                  <c16:uniqueId val="{00000003-C922-4871-A275-3D89278CB8EC}"/>
                </c:ext>
              </c:extLst>
            </c:dLbl>
            <c:dLbl>
              <c:idx val="2"/>
              <c:layout>
                <c:manualLayout>
                  <c:x val="0.33695060321407194"/>
                  <c:y val="1.2007078614956598E-3"/>
                </c:manualLayout>
              </c:layout>
              <c:tx>
                <c:rich>
                  <a:bodyPr/>
                  <a:lstStyle/>
                  <a:p>
                    <a:fld id="{3C27FD18-C840-4AC7-AE41-13A617C97C8C}" type="CELLRANGE">
                      <a:rPr lang="en-US" baseline="0"/>
                      <a:pPr/>
                      <a:t>[CELLRANGE]</a:t>
                    </a:fld>
                    <a:r>
                      <a:rPr lang="en-US" baseline="0"/>
                      <a:t>
</a:t>
                    </a:r>
                    <a:fld id="{D9FDAF3A-5415-4F30-B602-06DA3CF68003}" type="CATEGORYNAME">
                      <a:rPr lang="en-US" baseline="0"/>
                      <a:pPr/>
                      <a:t>[CATEGORY NAME]</a:t>
                    </a:fld>
                    <a:r>
                      <a:rPr lang="en-US" baseline="0"/>
                      <a:t>
</a:t>
                    </a:r>
                    <a:fld id="{B9F61F1E-C17B-402B-A7E8-35C10A27982A}" type="PERCENTAGE">
                      <a:rPr lang="en-US" baseline="0"/>
                      <a:pPr/>
                      <a:t>[PERCENTAGE]</a:t>
                    </a:fld>
                    <a:endParaRPr lang="en-US" baseline="0"/>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889801192614081"/>
                      <c:h val="0.25853668880701008"/>
                    </c:manualLayout>
                  </c15:layout>
                  <c15:dlblFieldTable/>
                  <c15:showDataLabelsRange val="1"/>
                </c:ext>
                <c:ext xmlns:c16="http://schemas.microsoft.com/office/drawing/2014/chart" uri="{C3380CC4-5D6E-409C-BE32-E72D297353CC}">
                  <c16:uniqueId val="{00000005-C922-4871-A275-3D89278CB8EC}"/>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'CO2'!$B$14:$D$14</c:f>
              <c:strCache>
                <c:ptCount val="3"/>
                <c:pt idx="0">
                  <c:v>Električna energija </c:v>
                </c:pt>
                <c:pt idx="1">
                  <c:v>Ogrjevno drvo</c:v>
                </c:pt>
                <c:pt idx="2">
                  <c:v>Pelet</c:v>
                </c:pt>
              </c:strCache>
            </c:strRef>
          </c:cat>
          <c:val>
            <c:numRef>
              <c:f>'CO2'!$B$18:$D$18</c:f>
              <c:numCache>
                <c:formatCode>#,##0.00</c:formatCode>
                <c:ptCount val="3"/>
                <c:pt idx="0">
                  <c:v>25854.986639766666</c:v>
                </c:pt>
                <c:pt idx="1">
                  <c:v>587.09448951773857</c:v>
                </c:pt>
                <c:pt idx="2">
                  <c:v>53.596390903053816</c:v>
                </c:pt>
              </c:numCache>
            </c:numRef>
          </c:val>
          <c:extLst>
            <c:ext xmlns:c15="http://schemas.microsoft.com/office/drawing/2012/chart" uri="{02D57815-91ED-43cb-92C2-25804820EDAC}">
              <c15:datalabelsRange>
                <c15:f>'CO2'!$B$19:$D$19</c15:f>
                <c15:dlblRangeCache>
                  <c:ptCount val="3"/>
                  <c:pt idx="0">
                    <c:v>25.855 tCO2/god.</c:v>
                  </c:pt>
                  <c:pt idx="1">
                    <c:v>587 tCO2/god.</c:v>
                  </c:pt>
                  <c:pt idx="2">
                    <c:v>54 tCO2/god.</c:v>
                  </c:pt>
                </c15:dlblRangeCache>
              </c15:datalabelsRange>
            </c:ext>
            <c:ext xmlns:c16="http://schemas.microsoft.com/office/drawing/2014/chart" uri="{C3380CC4-5D6E-409C-BE32-E72D297353CC}">
              <c16:uniqueId val="{00000010-C922-4871-A275-3D89278CB8E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131205673758865"/>
          <c:y val="0.1380952380952381"/>
          <c:w val="0.6798463356973995"/>
          <c:h val="0.62931547619047612"/>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0BC-42D6-B4C6-203D781EDF22}"/>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E0BC-42D6-B4C6-203D781EDF22}"/>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0BC-42D6-B4C6-203D781EDF22}"/>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0BC-42D6-B4C6-203D781EDF22}"/>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0BC-42D6-B4C6-203D781EDF22}"/>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0BC-42D6-B4C6-203D781EDF22}"/>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0BC-42D6-B4C6-203D781EDF22}"/>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0BC-42D6-B4C6-203D781EDF22}"/>
              </c:ext>
            </c:extLst>
          </c:dPt>
          <c:dLbls>
            <c:dLbl>
              <c:idx val="0"/>
              <c:layout>
                <c:manualLayout>
                  <c:x val="0.3108679260487176"/>
                  <c:y val="-4.3469145488903356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E0BC-42D6-B4C6-203D781EDF22}"/>
                </c:ext>
              </c:extLst>
            </c:dLbl>
            <c:dLbl>
              <c:idx val="1"/>
              <c:layout>
                <c:manualLayout>
                  <c:x val="-0.18935885481420084"/>
                  <c:y val="3.7097511802025611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9616228070175443"/>
                      <c:h val="0.28266679031793096"/>
                    </c:manualLayout>
                  </c15:layout>
                </c:ext>
                <c:ext xmlns:c16="http://schemas.microsoft.com/office/drawing/2014/chart" uri="{C3380CC4-5D6E-409C-BE32-E72D297353CC}">
                  <c16:uniqueId val="{00000003-E0BC-42D6-B4C6-203D781EDF22}"/>
                </c:ext>
              </c:extLst>
            </c:dLbl>
            <c:dLbl>
              <c:idx val="2"/>
              <c:layout>
                <c:manualLayout>
                  <c:x val="0.33695060321407194"/>
                  <c:y val="1.2007078614956598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889801192614081"/>
                      <c:h val="0.25853668880701008"/>
                    </c:manualLayout>
                  </c15:layout>
                </c:ext>
                <c:ext xmlns:c16="http://schemas.microsoft.com/office/drawing/2014/chart" uri="{C3380CC4-5D6E-409C-BE32-E72D297353CC}">
                  <c16:uniqueId val="{00000005-E0BC-42D6-B4C6-203D781EDF22}"/>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'CO2'!$C$14:$D$14</c:f>
              <c:strCache>
                <c:ptCount val="2"/>
                <c:pt idx="0">
                  <c:v>Ogrjevno drvo</c:v>
                </c:pt>
                <c:pt idx="1">
                  <c:v>Pelet</c:v>
                </c:pt>
              </c:strCache>
            </c:strRef>
          </c:cat>
          <c:val>
            <c:numRef>
              <c:f>'CO2'!$C$18:$D$18</c:f>
              <c:numCache>
                <c:formatCode>#,##0.00</c:formatCode>
                <c:ptCount val="2"/>
                <c:pt idx="0">
                  <c:v>587.09448951773857</c:v>
                </c:pt>
                <c:pt idx="1">
                  <c:v>53.596390903053816</c:v>
                </c:pt>
              </c:numCache>
            </c:numRef>
          </c:val>
          <c:extLst>
            <c:ext xmlns:c16="http://schemas.microsoft.com/office/drawing/2014/chart" uri="{C3380CC4-5D6E-409C-BE32-E72D297353CC}">
              <c16:uniqueId val="{00000010-E0BC-42D6-B4C6-203D781EDF22}"/>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22802960222016"/>
          <c:y val="0.36235119047619047"/>
          <c:w val="0.65151515151515149"/>
          <c:h val="0.63223627643466496"/>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E62-4DEA-9EB4-68E6017E48FC}"/>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AE62-4DEA-9EB4-68E6017E48FC}"/>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E62-4DEA-9EB4-68E6017E48FC}"/>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E62-4DEA-9EB4-68E6017E48FC}"/>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E62-4DEA-9EB4-68E6017E48FC}"/>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E62-4DEA-9EB4-68E6017E48FC}"/>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E62-4DEA-9EB4-68E6017E48FC}"/>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AE62-4DEA-9EB4-68E6017E48FC}"/>
              </c:ext>
            </c:extLst>
          </c:dPt>
          <c:dLbls>
            <c:dLbl>
              <c:idx val="0"/>
              <c:layout>
                <c:manualLayout>
                  <c:x val="0.35669480419364785"/>
                  <c:y val="-2.5215773809523809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8330288313290164"/>
                      <c:h val="0.37684226190476183"/>
                    </c:manualLayout>
                  </c15:layout>
                </c:ext>
                <c:ext xmlns:c16="http://schemas.microsoft.com/office/drawing/2014/chart" uri="{C3380CC4-5D6E-409C-BE32-E72D297353CC}">
                  <c16:uniqueId val="{00000001-AE62-4DEA-9EB4-68E6017E48FC}"/>
                </c:ext>
              </c:extLst>
            </c:dLbl>
            <c:dLbl>
              <c:idx val="1"/>
              <c:layout>
                <c:manualLayout>
                  <c:x val="-0.15423158551810237"/>
                  <c:y val="0.12655183531746028"/>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9616211840888068"/>
                      <c:h val="0.36456150793650788"/>
                    </c:manualLayout>
                  </c15:layout>
                </c:ext>
                <c:ext xmlns:c16="http://schemas.microsoft.com/office/drawing/2014/chart" uri="{C3380CC4-5D6E-409C-BE32-E72D297353CC}">
                  <c16:uniqueId val="{00000003-AE62-4DEA-9EB4-68E6017E48FC}"/>
                </c:ext>
              </c:extLst>
            </c:dLbl>
            <c:dLbl>
              <c:idx val="2"/>
              <c:layout>
                <c:manualLayout>
                  <c:x val="0.47417815352225073"/>
                  <c:y val="-2.3997519841269868E-2"/>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4050905118601749"/>
                      <c:h val="0.32153273809523808"/>
                    </c:manualLayout>
                  </c15:layout>
                </c:ext>
                <c:ext xmlns:c16="http://schemas.microsoft.com/office/drawing/2014/chart" uri="{C3380CC4-5D6E-409C-BE32-E72D297353CC}">
                  <c16:uniqueId val="{00000005-AE62-4DEA-9EB4-68E6017E48FC}"/>
                </c:ext>
              </c:extLst>
            </c:dLbl>
            <c:dLbl>
              <c:idx val="3"/>
              <c:layout>
                <c:manualLayout>
                  <c:x val="-3.9161270428615502E-2"/>
                  <c:y val="-0.1813834325396825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0635985198889915"/>
                      <c:h val="0.25198412698412698"/>
                    </c:manualLayout>
                  </c15:layout>
                </c:ext>
                <c:ext xmlns:c16="http://schemas.microsoft.com/office/drawing/2014/chart" uri="{C3380CC4-5D6E-409C-BE32-E72D297353CC}">
                  <c16:uniqueId val="{00000007-AE62-4DEA-9EB4-68E6017E48FC}"/>
                </c:ext>
              </c:extLst>
            </c:dLbl>
            <c:dLbl>
              <c:idx val="4"/>
              <c:layout>
                <c:manualLayout>
                  <c:x val="0.23169694132334581"/>
                  <c:y val="-0.13688070436507938"/>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5734659266111624"/>
                      <c:h val="0.24568452380952377"/>
                    </c:manualLayout>
                  </c15:layout>
                </c:ext>
                <c:ext xmlns:c16="http://schemas.microsoft.com/office/drawing/2014/chart" uri="{C3380CC4-5D6E-409C-BE32-E72D297353CC}">
                  <c16:uniqueId val="{00000009-AE62-4DEA-9EB4-68E6017E48FC}"/>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'CO2'!$B$50:$F$50</c:f>
              <c:strCache>
                <c:ptCount val="5"/>
                <c:pt idx="0">
                  <c:v>Električna energija </c:v>
                </c:pt>
                <c:pt idx="1">
                  <c:v>Ogrjevno drvo</c:v>
                </c:pt>
                <c:pt idx="2">
                  <c:v>Pelet</c:v>
                </c:pt>
                <c:pt idx="3">
                  <c:v>Lako lož ulje</c:v>
                </c:pt>
                <c:pt idx="4">
                  <c:v>TNG</c:v>
                </c:pt>
              </c:strCache>
            </c:strRef>
          </c:cat>
          <c:val>
            <c:numRef>
              <c:f>'CO2'!$B$56:$F$56</c:f>
              <c:numCache>
                <c:formatCode>###,###,##0\ "tCO2/god."</c:formatCode>
                <c:ptCount val="5"/>
                <c:pt idx="0">
                  <c:v>4903.2040474433334</c:v>
                </c:pt>
                <c:pt idx="1">
                  <c:v>37.209609144193713</c:v>
                </c:pt>
                <c:pt idx="2">
                  <c:v>0.92400000000000004</c:v>
                </c:pt>
                <c:pt idx="3">
                  <c:v>15.100620687360001</c:v>
                </c:pt>
                <c:pt idx="4">
                  <c:v>37.181888733333331</c:v>
                </c:pt>
              </c:numCache>
            </c:numRef>
          </c:val>
          <c:extLst>
            <c:ext xmlns:c16="http://schemas.microsoft.com/office/drawing/2014/chart" uri="{C3380CC4-5D6E-409C-BE32-E72D297353CC}">
              <c16:uniqueId val="{00000010-AE62-4DEA-9EB4-68E6017E48F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929275905118602"/>
          <c:y val="0.15491369047619047"/>
          <c:w val="0.69590643274853803"/>
          <c:h val="0.67425309860278448"/>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058-49D1-93B3-784A4E1CE854}"/>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2058-49D1-93B3-784A4E1CE854}"/>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058-49D1-93B3-784A4E1CE854}"/>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058-49D1-93B3-784A4E1CE854}"/>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058-49D1-93B3-784A4E1CE854}"/>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058-49D1-93B3-784A4E1CE85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058-49D1-93B3-784A4E1CE854}"/>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2058-49D1-93B3-784A4E1CE854}"/>
              </c:ext>
            </c:extLst>
          </c:dPt>
          <c:dLbls>
            <c:dLbl>
              <c:idx val="0"/>
              <c:layout>
                <c:manualLayout>
                  <c:x val="-1.4864232209737729E-3"/>
                  <c:y val="-0.193"/>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1516853932584271"/>
                      <c:h val="0.32127976190476193"/>
                    </c:manualLayout>
                  </c15:layout>
                </c:ext>
                <c:ext xmlns:c16="http://schemas.microsoft.com/office/drawing/2014/chart" uri="{C3380CC4-5D6E-409C-BE32-E72D297353CC}">
                  <c16:uniqueId val="{00000001-2058-49D1-93B3-784A4E1CE854}"/>
                </c:ext>
              </c:extLst>
            </c:dLbl>
            <c:dLbl>
              <c:idx val="1"/>
              <c:numFmt formatCode="###,##0\ &quot;tCO2/god.&quot;"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58-49D1-93B3-784A4E1CE854}"/>
                </c:ext>
              </c:extLst>
            </c:dLbl>
            <c:dLbl>
              <c:idx val="2"/>
              <c:layout>
                <c:manualLayout>
                  <c:x val="-8.3239700374531836E-2"/>
                  <c:y val="-1.2599206349206233E-2"/>
                </c:manualLayout>
              </c:layout>
              <c:numFmt formatCode="###,##0\ &quot;tCO2/god.&quot;"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0"/>
              <c:showBubbleSize val="0"/>
              <c:separator>
</c:separator>
              <c:extLst>
                <c:ext xmlns:c15="http://schemas.microsoft.com/office/drawing/2012/chart" uri="{CE6537A1-D6FC-4f65-9D91-7224C49458BB}">
                  <c15:layout>
                    <c:manualLayout>
                      <c:w val="0.33097690387016232"/>
                      <c:h val="0.17796378968253967"/>
                    </c:manualLayout>
                  </c15:layout>
                </c:ext>
                <c:ext xmlns:c16="http://schemas.microsoft.com/office/drawing/2014/chart" uri="{C3380CC4-5D6E-409C-BE32-E72D297353CC}">
                  <c16:uniqueId val="{00000005-2058-49D1-93B3-784A4E1CE854}"/>
                </c:ext>
              </c:extLst>
            </c:dLbl>
            <c:numFmt formatCode="###,##0\ &quot;tCO2/god.&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'CO2'!$C$50:$F$50</c:f>
              <c:strCache>
                <c:ptCount val="4"/>
                <c:pt idx="0">
                  <c:v>Ogrjevno drvo</c:v>
                </c:pt>
                <c:pt idx="1">
                  <c:v>Pelet</c:v>
                </c:pt>
                <c:pt idx="2">
                  <c:v>Lako lož ulje</c:v>
                </c:pt>
                <c:pt idx="3">
                  <c:v>TNG</c:v>
                </c:pt>
              </c:strCache>
            </c:strRef>
          </c:cat>
          <c:val>
            <c:numRef>
              <c:f>'CO2'!$C$56:$F$56</c:f>
              <c:numCache>
                <c:formatCode>###,###,##0\ "tCO2/god."</c:formatCode>
                <c:ptCount val="4"/>
                <c:pt idx="0">
                  <c:v>37.209609144193713</c:v>
                </c:pt>
                <c:pt idx="1">
                  <c:v>0.92400000000000004</c:v>
                </c:pt>
                <c:pt idx="2">
                  <c:v>15.100620687360001</c:v>
                </c:pt>
                <c:pt idx="3">
                  <c:v>37.181888733333331</c:v>
                </c:pt>
              </c:numCache>
            </c:numRef>
          </c:val>
          <c:extLst>
            <c:ext xmlns:c16="http://schemas.microsoft.com/office/drawing/2014/chart" uri="{C3380CC4-5D6E-409C-BE32-E72D297353CC}">
              <c16:uniqueId val="{00000010-2058-49D1-93B3-784A4E1CE85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332293111419324"/>
          <c:y val="0.22628968253968254"/>
          <c:w val="0.61078363384188639"/>
          <c:h val="0.585218253968254"/>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48B-47B5-9AE1-754A2322CF5E}"/>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E48B-47B5-9AE1-754A2322CF5E}"/>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48B-47B5-9AE1-754A2322CF5E}"/>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48B-47B5-9AE1-754A2322CF5E}"/>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48B-47B5-9AE1-754A2322CF5E}"/>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48B-47B5-9AE1-754A2322CF5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48B-47B5-9AE1-754A2322CF5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48B-47B5-9AE1-754A2322CF5E}"/>
              </c:ext>
            </c:extLst>
          </c:dPt>
          <c:dLbls>
            <c:dLbl>
              <c:idx val="0"/>
              <c:layout>
                <c:manualLayout>
                  <c:x val="0.3108679260487176"/>
                  <c:y val="-4.3469145488903356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E48B-47B5-9AE1-754A2322CF5E}"/>
                </c:ext>
              </c:extLst>
            </c:dLbl>
            <c:dLbl>
              <c:idx val="1"/>
              <c:layout>
                <c:manualLayout>
                  <c:x val="3.5924959943669664E-7"/>
                  <c:y val="-1.5188988095238153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9616228070175443"/>
                      <c:h val="0.28266679031793096"/>
                    </c:manualLayout>
                  </c15:layout>
                </c:ext>
                <c:ext xmlns:c16="http://schemas.microsoft.com/office/drawing/2014/chart" uri="{C3380CC4-5D6E-409C-BE32-E72D297353CC}">
                  <c16:uniqueId val="{00000003-E48B-47B5-9AE1-754A2322CF5E}"/>
                </c:ext>
              </c:extLst>
            </c:dLbl>
            <c:dLbl>
              <c:idx val="2"/>
              <c:layout>
                <c:manualLayout>
                  <c:x val="0.36591403875584677"/>
                  <c:y val="0.41697445436507935"/>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889801192614081"/>
                      <c:h val="0.25853668880701008"/>
                    </c:manualLayout>
                  </c15:layout>
                </c:ext>
                <c:ext xmlns:c16="http://schemas.microsoft.com/office/drawing/2014/chart" uri="{C3380CC4-5D6E-409C-BE32-E72D297353CC}">
                  <c16:uniqueId val="{00000005-E48B-47B5-9AE1-754A2322CF5E}"/>
                </c:ext>
              </c:extLst>
            </c:dLbl>
            <c:dLbl>
              <c:idx val="3"/>
              <c:layout>
                <c:manualLayout>
                  <c:x val="-2.2812349564230235E-2"/>
                  <c:y val="0.3084223710317460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4409214033726354"/>
                      <c:h val="0.24568452380952377"/>
                    </c:manualLayout>
                  </c15:layout>
                </c:ext>
                <c:ext xmlns:c16="http://schemas.microsoft.com/office/drawing/2014/chart" uri="{C3380CC4-5D6E-409C-BE32-E72D297353CC}">
                  <c16:uniqueId val="{00000007-E48B-47B5-9AE1-754A2322CF5E}"/>
                </c:ext>
              </c:extLst>
            </c:dLbl>
            <c:dLbl>
              <c:idx val="4"/>
              <c:layout>
                <c:manualLayout>
                  <c:x val="-6.7654512416717147E-2"/>
                  <c:y val="-0.1101136696287255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E48B-47B5-9AE1-754A2322CF5E}"/>
                </c:ext>
              </c:extLst>
            </c:dLbl>
            <c:dLbl>
              <c:idx val="6"/>
              <c:layout>
                <c:manualLayout>
                  <c:x val="0.12360647080378505"/>
                  <c:y val="-0.1033020833333333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E48B-47B5-9AE1-754A2322CF5E}"/>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'CO2'!$A$113:$A$120</c:f>
              <c:strCache>
                <c:ptCount val="8"/>
                <c:pt idx="0">
                  <c:v>Elek. energija</c:v>
                </c:pt>
                <c:pt idx="1">
                  <c:v>Biomasa - og. drvo</c:v>
                </c:pt>
                <c:pt idx="2">
                  <c:v>Biomasa - pelet</c:v>
                </c:pt>
                <c:pt idx="3">
                  <c:v>Lako lož ulje</c:v>
                </c:pt>
                <c:pt idx="4">
                  <c:v>Dizel</c:v>
                </c:pt>
                <c:pt idx="5">
                  <c:v>Motorni benzin</c:v>
                </c:pt>
                <c:pt idx="6">
                  <c:v>LNG</c:v>
                </c:pt>
                <c:pt idx="7">
                  <c:v>LPG</c:v>
                </c:pt>
              </c:strCache>
            </c:strRef>
          </c:cat>
          <c:val>
            <c:numRef>
              <c:f>'CO2'!$G$113:$G$120</c:f>
              <c:numCache>
                <c:formatCode>#,##0.00</c:formatCode>
                <c:ptCount val="8"/>
                <c:pt idx="0">
                  <c:v>52018.514363876668</c:v>
                </c:pt>
                <c:pt idx="1">
                  <c:v>624.30409866193224</c:v>
                </c:pt>
                <c:pt idx="2">
                  <c:v>54.520390903053816</c:v>
                </c:pt>
                <c:pt idx="3">
                  <c:v>15.100620687360001</c:v>
                </c:pt>
                <c:pt idx="4">
                  <c:v>10920.495083516927</c:v>
                </c:pt>
                <c:pt idx="5">
                  <c:v>769.07285437500002</c:v>
                </c:pt>
                <c:pt idx="6">
                  <c:v>5164.0380900000009</c:v>
                </c:pt>
                <c:pt idx="7">
                  <c:v>146.28537999603336</c:v>
                </c:pt>
              </c:numCache>
            </c:numRef>
          </c:val>
          <c:extLst>
            <c:ext xmlns:c16="http://schemas.microsoft.com/office/drawing/2014/chart" uri="{C3380CC4-5D6E-409C-BE32-E72D297353CC}">
              <c16:uniqueId val="{00000010-E48B-47B5-9AE1-754A2322CF5E}"/>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643924098613014"/>
          <c:y val="0.18219246031746028"/>
          <c:w val="0.64351851851851849"/>
          <c:h val="0.61041666666666672"/>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CB1-4354-A1C6-54BB5B25FF53}"/>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5CB1-4354-A1C6-54BB5B25FF53}"/>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CB1-4354-A1C6-54BB5B25FF53}"/>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CB1-4354-A1C6-54BB5B25FF53}"/>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CB1-4354-A1C6-54BB5B25FF53}"/>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CB1-4354-A1C6-54BB5B25FF53}"/>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5CB1-4354-A1C6-54BB5B25FF53}"/>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5CB1-4354-A1C6-54BB5B25FF53}"/>
              </c:ext>
            </c:extLst>
          </c:dPt>
          <c:dLbls>
            <c:dLbl>
              <c:idx val="0"/>
              <c:layout>
                <c:manualLayout>
                  <c:x val="-9.9158370270668421E-3"/>
                  <c:y val="-0.14426289682539684"/>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9251545179581195"/>
                      <c:h val="0.24511755952380954"/>
                    </c:manualLayout>
                  </c15:layout>
                </c:ext>
                <c:ext xmlns:c16="http://schemas.microsoft.com/office/drawing/2014/chart" uri="{C3380CC4-5D6E-409C-BE32-E72D297353CC}">
                  <c16:uniqueId val="{00000001-5CB1-4354-A1C6-54BB5B25FF53}"/>
                </c:ext>
              </c:extLst>
            </c:dLbl>
            <c:dLbl>
              <c:idx val="1"/>
              <c:layout>
                <c:manualLayout>
                  <c:x val="0"/>
                  <c:y val="6.6705853174603175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9616228070175443"/>
                      <c:h val="0.28266679031793096"/>
                    </c:manualLayout>
                  </c15:layout>
                </c:ext>
                <c:ext xmlns:c16="http://schemas.microsoft.com/office/drawing/2014/chart" uri="{C3380CC4-5D6E-409C-BE32-E72D297353CC}">
                  <c16:uniqueId val="{00000003-5CB1-4354-A1C6-54BB5B25FF53}"/>
                </c:ext>
              </c:extLst>
            </c:dLbl>
            <c:dLbl>
              <c:idx val="2"/>
              <c:layout>
                <c:manualLayout>
                  <c:x val="4.4829353383923951E-2"/>
                  <c:y val="0.12089310515873015"/>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889801192614081"/>
                      <c:h val="0.25853668880701008"/>
                    </c:manualLayout>
                  </c15:layout>
                </c:ext>
                <c:ext xmlns:c16="http://schemas.microsoft.com/office/drawing/2014/chart" uri="{C3380CC4-5D6E-409C-BE32-E72D297353CC}">
                  <c16:uniqueId val="{00000005-5CB1-4354-A1C6-54BB5B25FF53}"/>
                </c:ext>
              </c:extLst>
            </c:dLbl>
            <c:dLbl>
              <c:idx val="3"/>
              <c:layout>
                <c:manualLayout>
                  <c:x val="-0.11307233529043195"/>
                  <c:y val="-5.4032986111111105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3379023461975818"/>
                      <c:h val="0.24511755952380954"/>
                    </c:manualLayout>
                  </c15:layout>
                </c:ext>
                <c:ext xmlns:c16="http://schemas.microsoft.com/office/drawing/2014/chart" uri="{C3380CC4-5D6E-409C-BE32-E72D297353CC}">
                  <c16:uniqueId val="{00000007-5CB1-4354-A1C6-54BB5B25FF53}"/>
                </c:ext>
              </c:extLst>
            </c:dLbl>
            <c:dLbl>
              <c:idx val="4"/>
              <c:layout>
                <c:manualLayout>
                  <c:x val="4.5375291050722112E-2"/>
                  <c:y val="0"/>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5CB1-4354-A1C6-54BB5B25FF53}"/>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'CO2'!$B$112:$F$112</c:f>
              <c:strCache>
                <c:ptCount val="5"/>
                <c:pt idx="0">
                  <c:v>Domaćinstva</c:v>
                </c:pt>
                <c:pt idx="1">
                  <c:v>Sektor usluga </c:v>
                </c:pt>
                <c:pt idx="2">
                  <c:v>Industrija</c:v>
                </c:pt>
                <c:pt idx="3">
                  <c:v>Saobraćaj </c:v>
                </c:pt>
                <c:pt idx="4">
                  <c:v>Javna rasvjeta</c:v>
                </c:pt>
              </c:strCache>
            </c:strRef>
          </c:cat>
          <c:val>
            <c:numRef>
              <c:f>'CO2'!$B$121:$F$121</c:f>
              <c:numCache>
                <c:formatCode>#,##0.00</c:formatCode>
                <c:ptCount val="5"/>
                <c:pt idx="0">
                  <c:v>26495.677520187459</c:v>
                </c:pt>
                <c:pt idx="1">
                  <c:v>4993.6201660082197</c:v>
                </c:pt>
                <c:pt idx="2">
                  <c:v>26194.838090000001</c:v>
                </c:pt>
                <c:pt idx="3">
                  <c:v>11811.901429154626</c:v>
                </c:pt>
                <c:pt idx="4">
                  <c:v>216.29367666666667</c:v>
                </c:pt>
              </c:numCache>
            </c:numRef>
          </c:val>
          <c:extLst>
            <c:ext xmlns:c16="http://schemas.microsoft.com/office/drawing/2014/chart" uri="{C3380CC4-5D6E-409C-BE32-E72D297353CC}">
              <c16:uniqueId val="{00000010-5CB1-4354-A1C6-54BB5B25FF53}"/>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delete val="1"/>
          </c:dLbls>
          <c:trendline>
            <c:spPr>
              <a:ln w="19050" cap="rnd">
                <a:solidFill>
                  <a:schemeClr val="accent1"/>
                </a:solidFill>
                <a:prstDash val="sysDot"/>
              </a:ln>
              <a:effectLst/>
            </c:spPr>
            <c:trendlineType val="log"/>
            <c:dispRSqr val="0"/>
            <c:dispEq val="0"/>
          </c:trendline>
          <c:cat>
            <c:strRef>
              <c:f>Prognoza!$H$2:$H$15</c:f>
              <c:strCache>
                <c:ptCount val="14"/>
                <c:pt idx="0">
                  <c:v>2022.</c:v>
                </c:pt>
                <c:pt idx="1">
                  <c:v>2023.</c:v>
                </c:pt>
                <c:pt idx="2">
                  <c:v>2024.</c:v>
                </c:pt>
                <c:pt idx="3">
                  <c:v>2025.</c:v>
                </c:pt>
                <c:pt idx="4">
                  <c:v>2026. </c:v>
                </c:pt>
                <c:pt idx="5">
                  <c:v>2027.</c:v>
                </c:pt>
                <c:pt idx="6">
                  <c:v>2028.</c:v>
                </c:pt>
                <c:pt idx="7">
                  <c:v>2029.</c:v>
                </c:pt>
                <c:pt idx="8">
                  <c:v>2030.</c:v>
                </c:pt>
                <c:pt idx="9">
                  <c:v>2031.</c:v>
                </c:pt>
                <c:pt idx="10">
                  <c:v>2032.</c:v>
                </c:pt>
                <c:pt idx="11">
                  <c:v>2033.</c:v>
                </c:pt>
                <c:pt idx="12">
                  <c:v>2034.</c:v>
                </c:pt>
                <c:pt idx="13">
                  <c:v>2035.</c:v>
                </c:pt>
              </c:strCache>
            </c:strRef>
          </c:cat>
          <c:val>
            <c:numRef>
              <c:f>Prognoza!$I$2:$I$15</c:f>
              <c:numCache>
                <c:formatCode>#,##0</c:formatCode>
                <c:ptCount val="14"/>
                <c:pt idx="0">
                  <c:v>50156.962750000006</c:v>
                </c:pt>
                <c:pt idx="1">
                  <c:v>52656.283820000004</c:v>
                </c:pt>
                <c:pt idx="2">
                  <c:v>55482.59</c:v>
                </c:pt>
                <c:pt idx="3">
                  <c:v>56345.899100400005</c:v>
                </c:pt>
                <c:pt idx="4">
                  <c:v>57222.641290402244</c:v>
                </c:pt>
                <c:pt idx="5">
                  <c:v>58113.025588880912</c:v>
                </c:pt>
                <c:pt idx="6">
                  <c:v>59017.264267043902</c:v>
                </c:pt>
                <c:pt idx="7">
                  <c:v>59935.5728990391</c:v>
                </c:pt>
                <c:pt idx="8">
                  <c:v>60868.170413348162</c:v>
                </c:pt>
                <c:pt idx="9">
                  <c:v>61815.27914497989</c:v>
                </c:pt>
                <c:pt idx="10">
                  <c:v>62777.124888475759</c:v>
                </c:pt>
                <c:pt idx="11">
                  <c:v>63753.936951740456</c:v>
                </c:pt>
                <c:pt idx="12">
                  <c:v>64745.948210709554</c:v>
                </c:pt>
                <c:pt idx="13">
                  <c:v>65753.395164868212</c:v>
                </c:pt>
              </c:numCache>
            </c:numRef>
          </c:val>
          <c:smooth val="0"/>
          <c:extLst>
            <c:ext xmlns:c16="http://schemas.microsoft.com/office/drawing/2014/chart" uri="{C3380CC4-5D6E-409C-BE32-E72D297353CC}">
              <c16:uniqueId val="{00000001-A8EB-4CA2-9A54-51B7503887F8}"/>
            </c:ext>
          </c:extLst>
        </c:ser>
        <c:dLbls>
          <c:showLegendKey val="0"/>
          <c:showVal val="1"/>
          <c:showCatName val="0"/>
          <c:showSerName val="0"/>
          <c:showPercent val="0"/>
          <c:showBubbleSize val="0"/>
        </c:dLbls>
        <c:smooth val="0"/>
        <c:axId val="1018865167"/>
        <c:axId val="1062539231"/>
      </c:lineChart>
      <c:catAx>
        <c:axId val="1018865167"/>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62539231"/>
        <c:crosses val="autoZero"/>
        <c:auto val="1"/>
        <c:lblAlgn val="ctr"/>
        <c:lblOffset val="100"/>
        <c:noMultiLvlLbl val="1"/>
      </c:catAx>
      <c:valAx>
        <c:axId val="1062539231"/>
        <c:scaling>
          <c:orientation val="minMax"/>
          <c:max val="70000"/>
          <c:min val="50000"/>
        </c:scaling>
        <c:delete val="0"/>
        <c:axPos val="l"/>
        <c:majorGridlines>
          <c:spPr>
            <a:ln w="9525" cap="flat" cmpd="sng" algn="ctr">
              <a:solidFill>
                <a:schemeClr val="tx1">
                  <a:lumMod val="15000"/>
                  <a:lumOff val="85000"/>
                </a:schemeClr>
              </a:solidFill>
              <a:round/>
            </a:ln>
            <a:effectLst/>
          </c:spPr>
        </c:majorGridlines>
        <c:numFmt formatCode="###,###,##0\ &quot;MWh&quot;"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18865167"/>
        <c:crosses val="autoZero"/>
        <c:crossBetween val="between"/>
        <c:majorUnit val="40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'Elektr. energija'!$A$5</c:f>
              <c:strCache>
                <c:ptCount val="1"/>
                <c:pt idx="0">
                  <c:v>Domaćinstva</c:v>
                </c:pt>
              </c:strCache>
            </c:strRef>
          </c:tx>
          <c:spPr>
            <a:solidFill>
              <a:schemeClr val="accent1"/>
            </a:solidFill>
            <a:ln>
              <a:noFill/>
            </a:ln>
            <a:effectLst/>
          </c:spPr>
          <c:invertIfNegative val="0"/>
          <c:dLbls>
            <c:dLbl>
              <c:idx val="0"/>
              <c:layout>
                <c:manualLayout>
                  <c:x val="3.8849477541722235E-3"/>
                  <c:y val="1.3495188101487317E-2"/>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7498151847499563"/>
                      <c:h val="0.1764078967924759"/>
                    </c:manualLayout>
                  </c15:layout>
                </c:ext>
                <c:ext xmlns:c16="http://schemas.microsoft.com/office/drawing/2014/chart" uri="{C3380CC4-5D6E-409C-BE32-E72D297353CC}">
                  <c16:uniqueId val="{00000000-EF64-4714-B073-5A397E69D900}"/>
                </c:ext>
              </c:extLst>
            </c:dLbl>
            <c:dLbl>
              <c:idx val="1"/>
              <c:layout>
                <c:manualLayout>
                  <c:x val="-7.122424843647548E-17"/>
                  <c:y val="9.4966761633428296E-3"/>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2759690653444653"/>
                      <c:h val="0.1764078967924759"/>
                    </c:manualLayout>
                  </c15:layout>
                </c:ext>
                <c:ext xmlns:c16="http://schemas.microsoft.com/office/drawing/2014/chart" uri="{C3380CC4-5D6E-409C-BE32-E72D297353CC}">
                  <c16:uniqueId val="{00000001-EF64-4714-B073-5A397E69D900}"/>
                </c:ext>
              </c:extLst>
            </c:dLbl>
            <c:numFmt formatCode="###,###,###.00\ &quot;MWh&quot;"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'Elektr. energija'!$B$2:$D$2</c:f>
              <c:strCache>
                <c:ptCount val="3"/>
                <c:pt idx="0">
                  <c:v>2022. godina</c:v>
                </c:pt>
                <c:pt idx="1">
                  <c:v>2023. godina</c:v>
                </c:pt>
                <c:pt idx="2">
                  <c:v>2024. godina</c:v>
                </c:pt>
              </c:strCache>
            </c:strRef>
          </c:cat>
          <c:val>
            <c:numRef>
              <c:f>'Elektr. energija'!$H$5:$J$5</c:f>
              <c:numCache>
                <c:formatCode>###,###,##0.##\ "MWh"</c:formatCode>
                <c:ptCount val="3"/>
                <c:pt idx="0">
                  <c:v>50156.962750000006</c:v>
                </c:pt>
                <c:pt idx="1">
                  <c:v>52656.283820000004</c:v>
                </c:pt>
                <c:pt idx="2">
                  <c:v>55482.59</c:v>
                </c:pt>
              </c:numCache>
            </c:numRef>
          </c:val>
          <c:extLst>
            <c:ext xmlns:c16="http://schemas.microsoft.com/office/drawing/2014/chart" uri="{C3380CC4-5D6E-409C-BE32-E72D297353CC}">
              <c16:uniqueId val="{00000002-EF64-4714-B073-5A397E69D900}"/>
            </c:ext>
          </c:extLst>
        </c:ser>
        <c:ser>
          <c:idx val="1"/>
          <c:order val="1"/>
          <c:tx>
            <c:strRef>
              <c:f>'Elektr. energija'!$A$6</c:f>
              <c:strCache>
                <c:ptCount val="1"/>
                <c:pt idx="0">
                  <c:v>Ostala potrošnja</c:v>
                </c:pt>
              </c:strCache>
            </c:strRef>
          </c:tx>
          <c:spPr>
            <a:solidFill>
              <a:srgbClr val="FFC000"/>
            </a:solidFill>
            <a:ln>
              <a:noFill/>
            </a:ln>
            <a:effectLst/>
          </c:spPr>
          <c:invertIfNegative val="0"/>
          <c:dLbls>
            <c:dLbl>
              <c:idx val="0"/>
              <c:layout>
                <c:manualLayout>
                  <c:x val="4.1701539929886351E-2"/>
                  <c:y val="1.9644531936801324E-2"/>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2159836063488597"/>
                      <c:h val="0.1764078967924759"/>
                    </c:manualLayout>
                  </c15:layout>
                </c:ext>
                <c:ext xmlns:c16="http://schemas.microsoft.com/office/drawing/2014/chart" uri="{C3380CC4-5D6E-409C-BE32-E72D297353CC}">
                  <c16:uniqueId val="{00000003-EF64-4714-B073-5A397E69D900}"/>
                </c:ext>
              </c:extLst>
            </c:dLbl>
            <c:dLbl>
              <c:idx val="1"/>
              <c:layout>
                <c:manualLayout>
                  <c:x val="2.8517152139199382E-2"/>
                  <c:y val="2.4411683446689814E-2"/>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2823899007348342"/>
                      <c:h val="0.1764078967924759"/>
                    </c:manualLayout>
                  </c15:layout>
                </c:ext>
                <c:ext xmlns:c16="http://schemas.microsoft.com/office/drawing/2014/chart" uri="{C3380CC4-5D6E-409C-BE32-E72D297353CC}">
                  <c16:uniqueId val="{00000004-EF64-4714-B073-5A397E69D900}"/>
                </c:ext>
              </c:extLst>
            </c:dLbl>
            <c:dLbl>
              <c:idx val="2"/>
              <c:layout>
                <c:manualLayout>
                  <c:x val="4.8562548562548422E-2"/>
                  <c:y val="5.1599587203302374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EF64-4714-B073-5A397E69D900}"/>
                </c:ext>
              </c:extLst>
            </c:dLbl>
            <c:numFmt formatCode="###,###,###.00\ &quot;MWh&quot;"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'Elektr. energija'!$B$2:$D$2</c:f>
              <c:strCache>
                <c:ptCount val="3"/>
                <c:pt idx="0">
                  <c:v>2022. godina</c:v>
                </c:pt>
                <c:pt idx="1">
                  <c:v>2023. godina</c:v>
                </c:pt>
                <c:pt idx="2">
                  <c:v>2024. godina</c:v>
                </c:pt>
              </c:strCache>
            </c:strRef>
          </c:cat>
          <c:val>
            <c:numRef>
              <c:f>'Elektr. energija'!$H$6:$J$6</c:f>
              <c:numCache>
                <c:formatCode>###,###,##0.##\ "MWh"</c:formatCode>
                <c:ptCount val="3"/>
                <c:pt idx="0">
                  <c:v>10385.098985999999</c:v>
                </c:pt>
                <c:pt idx="1">
                  <c:v>9646.858631000001</c:v>
                </c:pt>
                <c:pt idx="2">
                  <c:v>9987.6589999999997</c:v>
                </c:pt>
              </c:numCache>
            </c:numRef>
          </c:val>
          <c:extLst>
            <c:ext xmlns:c16="http://schemas.microsoft.com/office/drawing/2014/chart" uri="{C3380CC4-5D6E-409C-BE32-E72D297353CC}">
              <c16:uniqueId val="{00000006-EF64-4714-B073-5A397E69D900}"/>
            </c:ext>
          </c:extLst>
        </c:ser>
        <c:ser>
          <c:idx val="2"/>
          <c:order val="2"/>
          <c:tx>
            <c:strRef>
              <c:f>'Elektr. energija'!$A$7</c:f>
              <c:strCache>
                <c:ptCount val="1"/>
                <c:pt idx="0">
                  <c:v>Javna rasvjeta</c:v>
                </c:pt>
              </c:strCache>
            </c:strRef>
          </c:tx>
          <c:spPr>
            <a:solidFill>
              <a:schemeClr val="accent3"/>
            </a:solidFill>
            <a:ln>
              <a:noFill/>
            </a:ln>
            <a:effectLst/>
          </c:spPr>
          <c:invertIfNegative val="0"/>
          <c:dLbls>
            <c:dLbl>
              <c:idx val="0"/>
              <c:layout>
                <c:manualLayout>
                  <c:x val="4.6386946386946348E-2"/>
                  <c:y val="6.5481773122671076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EF64-4714-B073-5A397E69D900}"/>
                </c:ext>
              </c:extLst>
            </c:dLbl>
            <c:dLbl>
              <c:idx val="1"/>
              <c:layout>
                <c:manualLayout>
                  <c:x val="3.4965034965034968E-2"/>
                  <c:y val="-5.159958720330331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EF64-4714-B073-5A397E69D900}"/>
                </c:ext>
              </c:extLst>
            </c:dLbl>
            <c:dLbl>
              <c:idx val="2"/>
              <c:layout>
                <c:manualLayout>
                  <c:x val="3.108003108003108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EF64-4714-B073-5A397E69D900}"/>
                </c:ext>
              </c:extLst>
            </c:dLbl>
            <c:numFmt formatCode="###,###,###.00\ &quot;MWh&quot;"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'Elektr. energija'!$B$2:$D$2</c:f>
              <c:strCache>
                <c:ptCount val="3"/>
                <c:pt idx="0">
                  <c:v>2022. godina</c:v>
                </c:pt>
                <c:pt idx="1">
                  <c:v>2023. godina</c:v>
                </c:pt>
                <c:pt idx="2">
                  <c:v>2024. godina</c:v>
                </c:pt>
              </c:strCache>
            </c:strRef>
          </c:cat>
          <c:val>
            <c:numRef>
              <c:f>'Elektr. energija'!$H$7:$J$7</c:f>
              <c:numCache>
                <c:formatCode>###,###,##0.##\ "MWh"</c:formatCode>
                <c:ptCount val="3"/>
                <c:pt idx="0">
                  <c:v>473.19400000000002</c:v>
                </c:pt>
                <c:pt idx="1">
                  <c:v>481.60199999999998</c:v>
                </c:pt>
                <c:pt idx="2">
                  <c:v>369.45100000000002</c:v>
                </c:pt>
              </c:numCache>
            </c:numRef>
          </c:val>
          <c:extLst>
            <c:ext xmlns:c16="http://schemas.microsoft.com/office/drawing/2014/chart" uri="{C3380CC4-5D6E-409C-BE32-E72D297353CC}">
              <c16:uniqueId val="{0000000A-EF64-4714-B073-5A397E69D900}"/>
            </c:ext>
          </c:extLst>
        </c:ser>
        <c:dLbls>
          <c:showLegendKey val="0"/>
          <c:showVal val="1"/>
          <c:showCatName val="0"/>
          <c:showSerName val="0"/>
          <c:showPercent val="0"/>
          <c:showBubbleSize val="0"/>
        </c:dLbls>
        <c:gapWidth val="150"/>
        <c:axId val="1018865167"/>
        <c:axId val="1062539231"/>
      </c:barChart>
      <c:catAx>
        <c:axId val="1018865167"/>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62539231"/>
        <c:crosses val="autoZero"/>
        <c:auto val="1"/>
        <c:lblAlgn val="ctr"/>
        <c:lblOffset val="100"/>
        <c:noMultiLvlLbl val="1"/>
      </c:catAx>
      <c:valAx>
        <c:axId val="1062539231"/>
        <c:scaling>
          <c:orientation val="minMax"/>
        </c:scaling>
        <c:delete val="0"/>
        <c:axPos val="l"/>
        <c:majorGridlines>
          <c:spPr>
            <a:ln w="9525" cap="flat" cmpd="sng" algn="ctr">
              <a:solidFill>
                <a:schemeClr val="tx1">
                  <a:lumMod val="15000"/>
                  <a:lumOff val="85000"/>
                </a:schemeClr>
              </a:solidFill>
              <a:round/>
            </a:ln>
            <a:effectLst/>
          </c:spPr>
        </c:majorGridlines>
        <c:numFmt formatCode="###,###,##0\ &quot;MWh&quot;"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188651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0EC-40C4-B9C6-EC2A2B6D4B06}"/>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80EC-40C4-B9C6-EC2A2B6D4B06}"/>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0EC-40C4-B9C6-EC2A2B6D4B06}"/>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0EC-40C4-B9C6-EC2A2B6D4B06}"/>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0EC-40C4-B9C6-EC2A2B6D4B06}"/>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0EC-40C4-B9C6-EC2A2B6D4B06}"/>
              </c:ext>
            </c:extLst>
          </c:dPt>
          <c:dLbls>
            <c:dLbl>
              <c:idx val="0"/>
              <c:layout>
                <c:manualLayout>
                  <c:x val="0.13418010998025737"/>
                  <c:y val="-0.40074575488120873"/>
                </c:manualLayout>
              </c:layout>
              <c:tx>
                <c:rich>
                  <a:bodyPr/>
                  <a:lstStyle/>
                  <a:p>
                    <a:fld id="{C966E027-9538-49C0-A28A-142F5F711DA6}" type="CELLRANGE">
                      <a:rPr lang="en-US"/>
                      <a:pPr/>
                      <a:t>[CELLRANGE]</a:t>
                    </a:fld>
                    <a:endParaRPr lang="en-US" baseline="0"/>
                  </a:p>
                  <a:p>
                    <a:fld id="{2D1CEA19-6FEE-4E22-A702-8A0DBC4D10E3}" type="CATEGORYNAME">
                      <a:rPr lang="en-US"/>
                      <a:pPr/>
                      <a:t>[CATEGORY NAME]</a:t>
                    </a:fld>
                    <a:endParaRPr lang="en-US" baseline="0"/>
                  </a:p>
                  <a:p>
                    <a:fld id="{74C65767-AF84-45AB-9D1B-0D9B53B57B14}" type="VALUE">
                      <a:rPr lang="en-US"/>
                      <a:pPr/>
                      <a:t>[VALUE]</a:t>
                    </a:fld>
                    <a:endParaRPr lang="sr-Latn-ME"/>
                  </a:p>
                </c:rich>
              </c:tx>
              <c:dLblPos val="bestFit"/>
              <c:showLegendKey val="0"/>
              <c:showVal val="1"/>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80EC-40C4-B9C6-EC2A2B6D4B06}"/>
                </c:ext>
              </c:extLst>
            </c:dLbl>
            <c:dLbl>
              <c:idx val="1"/>
              <c:tx>
                <c:rich>
                  <a:bodyPr/>
                  <a:lstStyle/>
                  <a:p>
                    <a:fld id="{E1D249CD-F978-4E78-88C6-22E4097D996E}" type="CELLRANGE">
                      <a:rPr lang="en-US"/>
                      <a:pPr/>
                      <a:t>[CELLRANGE]</a:t>
                    </a:fld>
                    <a:endParaRPr lang="en-US" baseline="0"/>
                  </a:p>
                  <a:p>
                    <a:fld id="{1FE8EB4B-8E1D-4F31-A5DE-9C083C7C782C}" type="CATEGORYNAME">
                      <a:rPr lang="en-US"/>
                      <a:pPr/>
                      <a:t>[CATEGORY NAME]</a:t>
                    </a:fld>
                    <a:endParaRPr lang="en-US" baseline="0"/>
                  </a:p>
                  <a:p>
                    <a:fld id="{BB88DDDB-1DA7-4FEF-A240-C54D937B3CA0}" type="VALUE">
                      <a:rPr lang="en-US"/>
                      <a:pPr/>
                      <a:t>[VALUE]</a:t>
                    </a:fld>
                    <a:endParaRPr lang="sr-Latn-ME"/>
                  </a:p>
                </c:rich>
              </c:tx>
              <c:dLblPos val="bestFit"/>
              <c:showLegendKey val="0"/>
              <c:showVal val="1"/>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80EC-40C4-B9C6-EC2A2B6D4B06}"/>
                </c:ext>
              </c:extLst>
            </c:dLbl>
            <c:dLbl>
              <c:idx val="2"/>
              <c:tx>
                <c:rich>
                  <a:bodyPr/>
                  <a:lstStyle/>
                  <a:p>
                    <a:fld id="{9F9DE9CB-5C07-4734-8050-58489859D4D3}" type="CELLRANGE">
                      <a:rPr lang="en-US"/>
                      <a:pPr/>
                      <a:t>[CELLRANGE]</a:t>
                    </a:fld>
                    <a:endParaRPr lang="en-US"/>
                  </a:p>
                  <a:p>
                    <a:fld id="{DB666530-0D55-4B0E-81B7-CFD5D8B61F53}" type="CATEGORYNAME">
                      <a:rPr lang="en-US"/>
                      <a:pPr/>
                      <a:t>[CATEGORY NAME]</a:t>
                    </a:fld>
                    <a:endParaRPr lang="en-US"/>
                  </a:p>
                  <a:p>
                    <a:fld id="{650217BF-1F9A-4590-A367-1AD844F1DC51}" type="VALUE">
                      <a:rPr lang="en-US"/>
                      <a:pPr/>
                      <a:t>[VALUE]</a:t>
                    </a:fld>
                    <a:endParaRPr lang="sr-Latn-ME"/>
                  </a:p>
                </c:rich>
              </c:tx>
              <c:dLblPos val="bestFit"/>
              <c:showLegendKey val="0"/>
              <c:showVal val="1"/>
              <c:showCatName val="1"/>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80EC-40C4-B9C6-EC2A2B6D4B06}"/>
                </c:ext>
              </c:extLst>
            </c:dLbl>
            <c:numFmt formatCode="###,###,##0.00\ &quot;MWh&quot;"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'Elektr. energija'!$A$5:$A$7</c:f>
              <c:strCache>
                <c:ptCount val="3"/>
                <c:pt idx="0">
                  <c:v>Domaćinstva</c:v>
                </c:pt>
                <c:pt idx="1">
                  <c:v>Ostala potrošnja</c:v>
                </c:pt>
                <c:pt idx="2">
                  <c:v>Javna rasvjeta</c:v>
                </c:pt>
              </c:strCache>
            </c:strRef>
          </c:cat>
          <c:val>
            <c:numRef>
              <c:f>'Elektr. energija'!$K$5:$K$7</c:f>
              <c:numCache>
                <c:formatCode>###,###,##0.##\ "MWh"</c:formatCode>
                <c:ptCount val="3"/>
                <c:pt idx="0">
                  <c:v>52765.278856666671</c:v>
                </c:pt>
                <c:pt idx="1">
                  <c:v>10006.538872333333</c:v>
                </c:pt>
                <c:pt idx="2">
                  <c:v>441.41566666666671</c:v>
                </c:pt>
              </c:numCache>
            </c:numRef>
          </c:val>
          <c:extLst>
            <c:ext xmlns:c15="http://schemas.microsoft.com/office/drawing/2012/chart" uri="{02D57815-91ED-43cb-92C2-25804820EDAC}">
              <c15:datalabelsRange>
                <c15:f>'Elektr. energija'!$E$8:$E$10</c15:f>
                <c15:dlblRangeCache>
                  <c:ptCount val="3"/>
                  <c:pt idx="0">
                    <c:v>83,94%</c:v>
                  </c:pt>
                  <c:pt idx="1">
                    <c:v>15,95%</c:v>
                  </c:pt>
                  <c:pt idx="2">
                    <c:v>0,71%</c:v>
                  </c:pt>
                </c15:dlblRangeCache>
              </c15:datalabelsRange>
            </c:ext>
            <c:ext xmlns:c16="http://schemas.microsoft.com/office/drawing/2014/chart" uri="{C3380CC4-5D6E-409C-BE32-E72D297353CC}">
              <c16:uniqueId val="{0000000C-80EC-40C4-B9C6-EC2A2B6D4B06}"/>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Domaćinstva</c:v>
          </c:tx>
          <c:spPr>
            <a:solidFill>
              <a:schemeClr val="accent1"/>
            </a:solidFill>
            <a:ln>
              <a:noFill/>
            </a:ln>
            <a:effectLst/>
          </c:spPr>
          <c:invertIfNegative val="0"/>
          <c:dLbls>
            <c:numFmt formatCode="###,##0\ &quot;tone/god.&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'Drvo i pelet'!$B$22:$D$22</c:f>
              <c:strCache>
                <c:ptCount val="3"/>
                <c:pt idx="0">
                  <c:v>2021. god.</c:v>
                </c:pt>
                <c:pt idx="1">
                  <c:v>2022. god.</c:v>
                </c:pt>
                <c:pt idx="2">
                  <c:v>2023. god.</c:v>
                </c:pt>
              </c:strCache>
            </c:strRef>
          </c:cat>
          <c:val>
            <c:numRef>
              <c:f>'Drvo i pelet'!$B$28:$D$28</c:f>
              <c:numCache>
                <c:formatCode>###,##0</c:formatCode>
                <c:ptCount val="3"/>
                <c:pt idx="0">
                  <c:v>431.90195391430808</c:v>
                </c:pt>
                <c:pt idx="1">
                  <c:v>393.00712806951992</c:v>
                </c:pt>
                <c:pt idx="2">
                  <c:v>402.11451927656168</c:v>
                </c:pt>
              </c:numCache>
            </c:numRef>
          </c:val>
          <c:extLst>
            <c:ext xmlns:c16="http://schemas.microsoft.com/office/drawing/2014/chart" uri="{C3380CC4-5D6E-409C-BE32-E72D297353CC}">
              <c16:uniqueId val="{00000003-97D6-4C43-8662-A9E7D1C9386E}"/>
            </c:ext>
          </c:extLst>
        </c:ser>
        <c:ser>
          <c:idx val="1"/>
          <c:order val="1"/>
          <c:tx>
            <c:v>Ostali sektori</c:v>
          </c:tx>
          <c:spPr>
            <a:solidFill>
              <a:schemeClr val="accent2"/>
            </a:solidFill>
            <a:ln>
              <a:noFill/>
            </a:ln>
            <a:effectLst/>
          </c:spPr>
          <c:invertIfNegative val="0"/>
          <c:dLbls>
            <c:dLbl>
              <c:idx val="0"/>
              <c:layout>
                <c:manualLayout>
                  <c:x val="5.9523809523809521E-2"/>
                  <c:y val="-1.200485305806942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7D6-4C43-8662-A9E7D1C9386E}"/>
                </c:ext>
              </c:extLst>
            </c:dLbl>
            <c:dLbl>
              <c:idx val="1"/>
              <c:layout>
                <c:manualLayout>
                  <c:x val="4.6992481203007405E-2"/>
                  <c:y val="-1.200485305806942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7D6-4C43-8662-A9E7D1C9386E}"/>
                </c:ext>
              </c:extLst>
            </c:dLbl>
            <c:dLbl>
              <c:idx val="2"/>
              <c:layout>
                <c:manualLayout>
                  <c:x val="4.6992481203007634E-2"/>
                  <c:y val="6.54817731226710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7D6-4C43-8662-A9E7D1C9386E}"/>
                </c:ext>
              </c:extLst>
            </c:dLbl>
            <c:numFmt formatCode="###,##0\ &quot;tone/god.&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'Drvo i pelet'!$B$22:$D$22</c:f>
              <c:strCache>
                <c:ptCount val="3"/>
                <c:pt idx="0">
                  <c:v>2021. god.</c:v>
                </c:pt>
                <c:pt idx="1">
                  <c:v>2022. god.</c:v>
                </c:pt>
                <c:pt idx="2">
                  <c:v>2023. god.</c:v>
                </c:pt>
              </c:strCache>
            </c:strRef>
          </c:cat>
          <c:val>
            <c:numRef>
              <c:f>'Drvo i pelet'!$B$31:$D$31</c:f>
              <c:numCache>
                <c:formatCode>###,##0</c:formatCode>
                <c:ptCount val="3"/>
                <c:pt idx="0">
                  <c:v>33</c:v>
                </c:pt>
                <c:pt idx="1">
                  <c:v>33</c:v>
                </c:pt>
                <c:pt idx="2">
                  <c:v>33</c:v>
                </c:pt>
              </c:numCache>
            </c:numRef>
          </c:val>
          <c:extLst>
            <c:ext xmlns:c16="http://schemas.microsoft.com/office/drawing/2014/chart" uri="{C3380CC4-5D6E-409C-BE32-E72D297353CC}">
              <c16:uniqueId val="{00000007-97D6-4C43-8662-A9E7D1C9386E}"/>
            </c:ext>
          </c:extLst>
        </c:ser>
        <c:dLbls>
          <c:showLegendKey val="0"/>
          <c:showVal val="1"/>
          <c:showCatName val="0"/>
          <c:showSerName val="0"/>
          <c:showPercent val="0"/>
          <c:showBubbleSize val="0"/>
        </c:dLbls>
        <c:gapWidth val="150"/>
        <c:axId val="1018865167"/>
        <c:axId val="1062539231"/>
      </c:barChart>
      <c:catAx>
        <c:axId val="1018865167"/>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62539231"/>
        <c:crosses val="autoZero"/>
        <c:auto val="1"/>
        <c:lblAlgn val="ctr"/>
        <c:lblOffset val="100"/>
        <c:noMultiLvlLbl val="1"/>
      </c:catAx>
      <c:valAx>
        <c:axId val="1062539231"/>
        <c:scaling>
          <c:orientation val="minMax"/>
          <c:max val="8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18865167"/>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245927592384288E-2"/>
          <c:y val="0.27424863387978143"/>
          <c:w val="0.81679915010623672"/>
          <c:h val="0.72472677595628421"/>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751-4E70-A3FE-FCD960402357}"/>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E751-4E70-A3FE-FCD960402357}"/>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751-4E70-A3FE-FCD960402357}"/>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751-4E70-A3FE-FCD960402357}"/>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751-4E70-A3FE-FCD960402357}"/>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751-4E70-A3FE-FCD960402357}"/>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751-4E70-A3FE-FCD960402357}"/>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751-4E70-A3FE-FCD960402357}"/>
              </c:ext>
            </c:extLst>
          </c:dPt>
          <c:dLbls>
            <c:dLbl>
              <c:idx val="0"/>
              <c:layout>
                <c:manualLayout>
                  <c:x val="0.27001020705745116"/>
                  <c:y val="-8.952282604018760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E751-4E70-A3FE-FCD960402357}"/>
                </c:ext>
              </c:extLst>
            </c:dLbl>
            <c:dLbl>
              <c:idx val="2"/>
              <c:layout>
                <c:manualLayout>
                  <c:x val="-0.12765310586176729"/>
                  <c:y val="0.10679456563831161"/>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E751-4E70-A3FE-FCD960402357}"/>
                </c:ext>
              </c:extLst>
            </c:dLbl>
            <c:dLbl>
              <c:idx val="3"/>
              <c:layout>
                <c:manualLayout>
                  <c:x val="-0.2214514852310128"/>
                  <c:y val="-0.1668296329762058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E751-4E70-A3FE-FCD960402357}"/>
                </c:ext>
              </c:extLst>
            </c:dLbl>
            <c:dLbl>
              <c:idx val="4"/>
              <c:layout>
                <c:manualLayout>
                  <c:x val="-6.1551264425280194E-2"/>
                  <c:y val="-0.13871659997418356"/>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E751-4E70-A3FE-FCD960402357}"/>
                </c:ext>
              </c:extLst>
            </c:dLbl>
            <c:dLbl>
              <c:idx val="5"/>
              <c:layout>
                <c:manualLayout>
                  <c:x val="7.309377994417364E-2"/>
                  <c:y val="-2.5203304504969666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E751-4E70-A3FE-FCD960402357}"/>
                </c:ext>
              </c:extLst>
            </c:dLbl>
            <c:dLbl>
              <c:idx val="6"/>
              <c:layout>
                <c:manualLayout>
                  <c:x val="0.18806565845935924"/>
                  <c:y val="-0.1188572995998451"/>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E751-4E70-A3FE-FCD960402357}"/>
                </c:ext>
              </c:extLst>
            </c:dLbl>
            <c:dLbl>
              <c:idx val="7"/>
              <c:layout>
                <c:manualLayout>
                  <c:x val="0.37895408907219919"/>
                  <c:y val="0.1541623639258207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3679894179894179"/>
                      <c:h val="0.26577868852459019"/>
                    </c:manualLayout>
                  </c15:layout>
                </c:ext>
                <c:ext xmlns:c16="http://schemas.microsoft.com/office/drawing/2014/chart" uri="{C3380CC4-5D6E-409C-BE32-E72D297353CC}">
                  <c16:uniqueId val="{0000000F-E751-4E70-A3FE-FCD960402357}"/>
                </c:ext>
              </c:extLst>
            </c:dLbl>
            <c:numFmt formatCode="0.00%"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Automobili!$B$2:$I$2</c:f>
              <c:strCache>
                <c:ptCount val="8"/>
                <c:pt idx="0">
                  <c:v>Motocikli</c:v>
                </c:pt>
                <c:pt idx="1">
                  <c:v>Putnički automobili</c:v>
                </c:pt>
                <c:pt idx="2">
                  <c:v>Kombi vozila</c:v>
                </c:pt>
                <c:pt idx="3">
                  <c:v>Autobusi</c:v>
                </c:pt>
                <c:pt idx="4">
                  <c:v>Teretna vozila</c:v>
                </c:pt>
                <c:pt idx="5">
                  <c:v>Specijalna i radna vozila</c:v>
                </c:pt>
                <c:pt idx="6">
                  <c:v>Vučna vozila</c:v>
                </c:pt>
                <c:pt idx="7">
                  <c:v>Poljoprivredni traktori</c:v>
                </c:pt>
              </c:strCache>
            </c:strRef>
          </c:cat>
          <c:val>
            <c:numRef>
              <c:f>Automobili!$B$3:$I$3</c:f>
              <c:numCache>
                <c:formatCode>###,###,###</c:formatCode>
                <c:ptCount val="8"/>
                <c:pt idx="0">
                  <c:v>81</c:v>
                </c:pt>
                <c:pt idx="1">
                  <c:v>5973</c:v>
                </c:pt>
                <c:pt idx="2">
                  <c:v>10</c:v>
                </c:pt>
                <c:pt idx="3">
                  <c:v>17</c:v>
                </c:pt>
                <c:pt idx="4" formatCode="General">
                  <c:v>441</c:v>
                </c:pt>
                <c:pt idx="5" formatCode="General">
                  <c:v>152</c:v>
                </c:pt>
                <c:pt idx="6" formatCode="General">
                  <c:v>197</c:v>
                </c:pt>
                <c:pt idx="7" formatCode="General">
                  <c:v>387</c:v>
                </c:pt>
              </c:numCache>
            </c:numRef>
          </c:val>
          <c:extLst>
            <c:ext xmlns:c16="http://schemas.microsoft.com/office/drawing/2014/chart" uri="{C3380CC4-5D6E-409C-BE32-E72D297353CC}">
              <c16:uniqueId val="{00000010-E751-4E70-A3FE-FCD960402357}"/>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Automobili!$B$1</c:f>
              <c:strCache>
                <c:ptCount val="1"/>
              </c:strCache>
            </c:strRef>
          </c:tx>
          <c:spPr>
            <a:solidFill>
              <a:schemeClr val="accent1"/>
            </a:solidFill>
            <a:ln>
              <a:noFill/>
            </a:ln>
            <a:effectLst/>
          </c:spPr>
          <c:invertIfNegative val="0"/>
          <c:dLbls>
            <c:dLbl>
              <c:idx val="0"/>
              <c:layout>
                <c:manualLayout>
                  <c:x val="5.5555555555555558E-3"/>
                  <c:y val="0"/>
                </c:manualLayout>
              </c:layout>
              <c:tx>
                <c:rich>
                  <a:bodyPr/>
                  <a:lstStyle/>
                  <a:p>
                    <a:fld id="{9655CFD5-A3DD-40A7-936B-C4F141266B74}" type="CELLRANGE">
                      <a:rPr lang="en-US" baseline="0"/>
                      <a:pPr/>
                      <a:t>[CELLRANGE]</a:t>
                    </a:fld>
                    <a:r>
                      <a:rPr lang="en-US" baseline="0"/>
                      <a:t>, </a:t>
                    </a:r>
                    <a:fld id="{8668F8FC-BBD8-4F9A-BAF1-25426B28F20B}"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0C76-4EC9-A4E5-2B8AB0AB1153}"/>
                </c:ext>
              </c:extLst>
            </c:dLbl>
            <c:dLbl>
              <c:idx val="1"/>
              <c:tx>
                <c:rich>
                  <a:bodyPr/>
                  <a:lstStyle/>
                  <a:p>
                    <a:fld id="{E5C6D4AC-FDFF-4408-9B5A-72B9752E91DF}" type="CELLRANGE">
                      <a:rPr lang="en-US"/>
                      <a:pPr/>
                      <a:t>[CELLRANGE]</a:t>
                    </a:fld>
                    <a:r>
                      <a:rPr lang="en-US" baseline="0"/>
                      <a:t>, </a:t>
                    </a:r>
                    <a:fld id="{5F3F0C24-46E1-44B8-8147-11F55BA576AB}"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0C76-4EC9-A4E5-2B8AB0AB1153}"/>
                </c:ext>
              </c:extLst>
            </c:dLbl>
            <c:dLbl>
              <c:idx val="2"/>
              <c:tx>
                <c:rich>
                  <a:bodyPr/>
                  <a:lstStyle/>
                  <a:p>
                    <a:fld id="{450766C2-7892-418E-8890-6FD459F21F46}" type="CELLRANGE">
                      <a:rPr lang="en-US"/>
                      <a:pPr/>
                      <a:t>[CELLRANGE]</a:t>
                    </a:fld>
                    <a:r>
                      <a:rPr lang="en-US" baseline="0"/>
                      <a:t>, </a:t>
                    </a:r>
                    <a:fld id="{811A13E0-F8DE-469E-B9EC-BF65CC0821E0}"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0C76-4EC9-A4E5-2B8AB0AB1153}"/>
                </c:ext>
              </c:extLst>
            </c:dLbl>
            <c:dLbl>
              <c:idx val="3"/>
              <c:tx>
                <c:rich>
                  <a:bodyPr/>
                  <a:lstStyle/>
                  <a:p>
                    <a:fld id="{FEA221E5-370A-4BA3-818E-4CC5DD847A5F}" type="CELLRANGE">
                      <a:rPr lang="en-US"/>
                      <a:pPr/>
                      <a:t>[CELLRANGE]</a:t>
                    </a:fld>
                    <a:r>
                      <a:rPr lang="en-US" baseline="0"/>
                      <a:t>, </a:t>
                    </a:r>
                    <a:fld id="{E88FC806-7A0D-441E-9D15-7D10417FC727}"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0C76-4EC9-A4E5-2B8AB0AB1153}"/>
                </c:ext>
              </c:extLst>
            </c:dLbl>
            <c:dLbl>
              <c:idx val="4"/>
              <c:tx>
                <c:rich>
                  <a:bodyPr/>
                  <a:lstStyle/>
                  <a:p>
                    <a:fld id="{8E518319-2464-40A5-9CB6-A9539EA283FA}" type="CELLRANGE">
                      <a:rPr lang="en-US"/>
                      <a:pPr/>
                      <a:t>[CELLRANGE]</a:t>
                    </a:fld>
                    <a:r>
                      <a:rPr lang="en-US" baseline="0"/>
                      <a:t>, </a:t>
                    </a:r>
                    <a:fld id="{BCA24083-B107-456D-8419-4D29816BDA07}"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0C76-4EC9-A4E5-2B8AB0AB1153}"/>
                </c:ext>
              </c:extLst>
            </c:dLbl>
            <c:dLbl>
              <c:idx val="5"/>
              <c:tx>
                <c:rich>
                  <a:bodyPr/>
                  <a:lstStyle/>
                  <a:p>
                    <a:fld id="{62A2C2E7-DA18-4432-9ACF-B0871B3307D9}" type="CELLRANGE">
                      <a:rPr lang="en-US"/>
                      <a:pPr/>
                      <a:t>[CELLRANGE]</a:t>
                    </a:fld>
                    <a:r>
                      <a:rPr lang="en-US" baseline="0"/>
                      <a:t>, </a:t>
                    </a:r>
                    <a:fld id="{F12D2A29-66DE-4FCD-B5CB-AA338DB0100E}"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0C76-4EC9-A4E5-2B8AB0AB1153}"/>
                </c:ext>
              </c:extLst>
            </c:dLbl>
            <c:numFmt formatCode="###,###,##0\ &quot;vozila&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Automobili!$A$50:$A$55</c:f>
              <c:strCache>
                <c:ptCount val="6"/>
                <c:pt idx="0">
                  <c:v>Benzin 98</c:v>
                </c:pt>
                <c:pt idx="1">
                  <c:v>Dizel</c:v>
                </c:pt>
                <c:pt idx="2">
                  <c:v>Benzin-TNG</c:v>
                </c:pt>
                <c:pt idx="3">
                  <c:v>Električna vozila</c:v>
                </c:pt>
                <c:pt idx="4">
                  <c:v>Hibridni benzin-električni</c:v>
                </c:pt>
                <c:pt idx="5">
                  <c:v>Hibridni dizel-električni</c:v>
                </c:pt>
              </c:strCache>
            </c:strRef>
          </c:cat>
          <c:val>
            <c:numRef>
              <c:f>Automobili!$B$50:$B$55</c:f>
              <c:numCache>
                <c:formatCode>###,###,###</c:formatCode>
                <c:ptCount val="6"/>
                <c:pt idx="0">
                  <c:v>787</c:v>
                </c:pt>
                <c:pt idx="1">
                  <c:v>6175</c:v>
                </c:pt>
                <c:pt idx="2">
                  <c:v>253</c:v>
                </c:pt>
                <c:pt idx="3">
                  <c:v>9</c:v>
                </c:pt>
                <c:pt idx="4">
                  <c:v>18</c:v>
                </c:pt>
                <c:pt idx="5">
                  <c:v>16</c:v>
                </c:pt>
              </c:numCache>
            </c:numRef>
          </c:val>
          <c:extLst>
            <c:ext xmlns:c15="http://schemas.microsoft.com/office/drawing/2012/chart" uri="{02D57815-91ED-43cb-92C2-25804820EDAC}">
              <c15:datalabelsRange>
                <c15:f>Automobili!$C$50:$C$55</c15:f>
                <c15:dlblRangeCache>
                  <c:ptCount val="6"/>
                  <c:pt idx="0">
                    <c:v>10,84%</c:v>
                  </c:pt>
                  <c:pt idx="1">
                    <c:v>85,08%</c:v>
                  </c:pt>
                  <c:pt idx="2">
                    <c:v>3,49%</c:v>
                  </c:pt>
                  <c:pt idx="3">
                    <c:v>0,12%</c:v>
                  </c:pt>
                  <c:pt idx="4">
                    <c:v>0,25%</c:v>
                  </c:pt>
                  <c:pt idx="5">
                    <c:v>0,22%</c:v>
                  </c:pt>
                </c15:dlblRangeCache>
              </c15:datalabelsRange>
            </c:ext>
            <c:ext xmlns:c16="http://schemas.microsoft.com/office/drawing/2014/chart" uri="{C3380CC4-5D6E-409C-BE32-E72D297353CC}">
              <c16:uniqueId val="{00000006-0C76-4EC9-A4E5-2B8AB0AB1153}"/>
            </c:ext>
          </c:extLst>
        </c:ser>
        <c:dLbls>
          <c:showLegendKey val="0"/>
          <c:showVal val="1"/>
          <c:showCatName val="0"/>
          <c:showSerName val="0"/>
          <c:showPercent val="0"/>
          <c:showBubbleSize val="0"/>
        </c:dLbls>
        <c:gapWidth val="150"/>
        <c:axId val="1018865167"/>
        <c:axId val="1062539231"/>
      </c:barChart>
      <c:catAx>
        <c:axId val="10188651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62539231"/>
        <c:crosses val="autoZero"/>
        <c:auto val="1"/>
        <c:lblAlgn val="ctr"/>
        <c:lblOffset val="100"/>
        <c:noMultiLvlLbl val="1"/>
      </c:catAx>
      <c:valAx>
        <c:axId val="1062539231"/>
        <c:scaling>
          <c:orientation val="minMax"/>
          <c:max val="70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18865167"/>
        <c:crosses val="autoZero"/>
        <c:crossBetween val="between"/>
        <c:majorUnit val="10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9767651994320381E-2"/>
          <c:y val="8.1930674316768773E-2"/>
          <c:w val="0.907445462759778"/>
          <c:h val="0.82057840300948259"/>
        </c:manualLayout>
      </c:layout>
      <c:pie3DChart>
        <c:varyColors val="1"/>
        <c:ser>
          <c:idx val="0"/>
          <c:order val="0"/>
          <c:tx>
            <c:strRef>
              <c:f>Sektori!$A$1</c:f>
              <c:strCache>
                <c:ptCount val="1"/>
                <c:pt idx="0">
                  <c:v>Potrošnja energije sektora domaćinstava</c:v>
                </c:pt>
              </c:strCache>
            </c:strRef>
          </c:tx>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3E0-429C-82C1-861ED6152680}"/>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D3E0-429C-82C1-861ED6152680}"/>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3E0-429C-82C1-861ED6152680}"/>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3E0-429C-82C1-861ED6152680}"/>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3E0-429C-82C1-861ED6152680}"/>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3E0-429C-82C1-861ED6152680}"/>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3E0-429C-82C1-861ED6152680}"/>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3E0-429C-82C1-861ED6152680}"/>
              </c:ext>
            </c:extLst>
          </c:dPt>
          <c:dLbls>
            <c:dLbl>
              <c:idx val="0"/>
              <c:layout>
                <c:manualLayout>
                  <c:x val="-1.2961103423502855E-3"/>
                  <c:y val="0.12330738965518984"/>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0633105154235185"/>
                      <c:h val="0.33661190042072192"/>
                    </c:manualLayout>
                  </c15:layout>
                </c:ext>
                <c:ext xmlns:c16="http://schemas.microsoft.com/office/drawing/2014/chart" uri="{C3380CC4-5D6E-409C-BE32-E72D297353CC}">
                  <c16:uniqueId val="{00000001-D3E0-429C-82C1-861ED6152680}"/>
                </c:ext>
              </c:extLst>
            </c:dLbl>
            <c:dLbl>
              <c:idx val="1"/>
              <c:layout>
                <c:manualLayout>
                  <c:x val="0"/>
                  <c:y val="0.46440126671144938"/>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2636612021857925"/>
                      <c:h val="0.46317294045749091"/>
                    </c:manualLayout>
                  </c15:layout>
                </c:ext>
                <c:ext xmlns:c16="http://schemas.microsoft.com/office/drawing/2014/chart" uri="{C3380CC4-5D6E-409C-BE32-E72D297353CC}">
                  <c16:uniqueId val="{00000003-D3E0-429C-82C1-861ED6152680}"/>
                </c:ext>
              </c:extLst>
            </c:dLbl>
            <c:dLbl>
              <c:idx val="2"/>
              <c:layout>
                <c:manualLayout>
                  <c:x val="-0.16246407211393657"/>
                  <c:y val="1.4001436781609193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4166666666666661"/>
                      <c:h val="0.37418773946360145"/>
                    </c:manualLayout>
                  </c15:layout>
                </c:ext>
                <c:ext xmlns:c16="http://schemas.microsoft.com/office/drawing/2014/chart" uri="{C3380CC4-5D6E-409C-BE32-E72D297353CC}">
                  <c16:uniqueId val="{00000005-D3E0-429C-82C1-861ED6152680}"/>
                </c:ext>
              </c:extLst>
            </c:dLbl>
            <c:dLbl>
              <c:idx val="3"/>
              <c:layout>
                <c:manualLayout>
                  <c:x val="0.33259603727605591"/>
                  <c:y val="2.5253418050133087E-7"/>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4057377049180335"/>
                      <c:h val="0.33468253928169173"/>
                    </c:manualLayout>
                  </c15:layout>
                </c:ext>
                <c:ext xmlns:c16="http://schemas.microsoft.com/office/drawing/2014/chart" uri="{C3380CC4-5D6E-409C-BE32-E72D297353CC}">
                  <c16:uniqueId val="{00000007-D3E0-429C-82C1-861ED6152680}"/>
                </c:ext>
              </c:extLst>
            </c:dLbl>
            <c:numFmt formatCode="0.00%"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(Sektori!$A$3,Sektori!$A$4,Sektori!$A$6,Sektori!$A$8)</c:f>
              <c:strCache>
                <c:ptCount val="4"/>
                <c:pt idx="0">
                  <c:v>Električna energija</c:v>
                </c:pt>
                <c:pt idx="1">
                  <c:v>Ogrjevno drvo</c:v>
                </c:pt>
                <c:pt idx="2">
                  <c:v>Pelet</c:v>
                </c:pt>
                <c:pt idx="3">
                  <c:v>Električna energija iz OIE</c:v>
                </c:pt>
              </c:strCache>
            </c:strRef>
          </c:cat>
          <c:val>
            <c:numRef>
              <c:f>(Sektori!$G$3,Sektori!$G$5,Sektori!$G$7,Sektori!$G$8)</c:f>
              <c:numCache>
                <c:formatCode>###,###,##0\ "MWh/god."</c:formatCode>
                <c:ptCount val="4"/>
                <c:pt idx="0">
                  <c:v>52765.278856666671</c:v>
                </c:pt>
                <c:pt idx="1">
                  <c:v>23483.779580709543</c:v>
                </c:pt>
                <c:pt idx="2">
                  <c:v>1914.1568179662079</c:v>
                </c:pt>
                <c:pt idx="3">
                  <c:v>1223.0999999999999</c:v>
                </c:pt>
              </c:numCache>
            </c:numRef>
          </c:val>
          <c:extLst>
            <c:ext xmlns:c16="http://schemas.microsoft.com/office/drawing/2014/chart" uri="{C3380CC4-5D6E-409C-BE32-E72D297353CC}">
              <c16:uniqueId val="{00000010-D3E0-429C-82C1-861ED6152680}"/>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295224163742956"/>
          <c:y val="0.21490666873877609"/>
          <c:w val="0.77644918840877841"/>
          <c:h val="0.69360365727310391"/>
        </c:manualLayout>
      </c:layout>
      <c:pie3DChart>
        <c:varyColors val="1"/>
        <c:ser>
          <c:idx val="0"/>
          <c:order val="0"/>
          <c:tx>
            <c:strRef>
              <c:f>Sektori!$A$22</c:f>
              <c:strCache>
                <c:ptCount val="1"/>
                <c:pt idx="0">
                  <c:v>Potrošnja energije sektora usluga</c:v>
                </c:pt>
              </c:strCache>
            </c:strRef>
          </c:tx>
          <c:dPt>
            <c:idx val="0"/>
            <c:bubble3D val="0"/>
            <c:explosion val="12"/>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C23-4C35-BB79-48279C537C66}"/>
              </c:ext>
            </c:extLst>
          </c:dPt>
          <c:dPt>
            <c:idx val="1"/>
            <c:bubble3D val="0"/>
            <c:explosion val="16"/>
            <c:spPr>
              <a:solidFill>
                <a:srgbClr val="F6DC18"/>
              </a:solidFill>
              <a:ln w="25400">
                <a:solidFill>
                  <a:schemeClr val="lt1"/>
                </a:solidFill>
              </a:ln>
              <a:effectLst/>
              <a:sp3d contourW="25400">
                <a:contourClr>
                  <a:schemeClr val="lt1"/>
                </a:contourClr>
              </a:sp3d>
            </c:spPr>
            <c:extLst>
              <c:ext xmlns:c16="http://schemas.microsoft.com/office/drawing/2014/chart" uri="{C3380CC4-5D6E-409C-BE32-E72D297353CC}">
                <c16:uniqueId val="{00000003-4C23-4C35-BB79-48279C537C66}"/>
              </c:ext>
            </c:extLst>
          </c:dPt>
          <c:dPt>
            <c:idx val="2"/>
            <c:bubble3D val="0"/>
            <c:explosion val="1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C23-4C35-BB79-48279C537C66}"/>
              </c:ext>
            </c:extLst>
          </c:dPt>
          <c:dPt>
            <c:idx val="3"/>
            <c:bubble3D val="0"/>
            <c:explosion val="11"/>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C23-4C35-BB79-48279C537C66}"/>
              </c:ext>
            </c:extLst>
          </c:dPt>
          <c:dPt>
            <c:idx val="4"/>
            <c:bubble3D val="0"/>
            <c:explosion val="16"/>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C23-4C35-BB79-48279C537C66}"/>
              </c:ext>
            </c:extLst>
          </c:dPt>
          <c:dPt>
            <c:idx val="5"/>
            <c:bubble3D val="0"/>
            <c:explosion val="11"/>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4C23-4C35-BB79-48279C537C66}"/>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4C23-4C35-BB79-48279C537C66}"/>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4C23-4C35-BB79-48279C537C66}"/>
              </c:ext>
            </c:extLst>
          </c:dPt>
          <c:dLbls>
            <c:dLbl>
              <c:idx val="0"/>
              <c:layout>
                <c:manualLayout>
                  <c:x val="-1.0134890613274212E-3"/>
                  <c:y val="-3.1460813492064648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39190522991592669"/>
                      <c:h val="0.29702628968253963"/>
                    </c:manualLayout>
                  </c15:layout>
                </c:ext>
                <c:ext xmlns:c16="http://schemas.microsoft.com/office/drawing/2014/chart" uri="{C3380CC4-5D6E-409C-BE32-E72D297353CC}">
                  <c16:uniqueId val="{00000001-4C23-4C35-BB79-48279C537C66}"/>
                </c:ext>
              </c:extLst>
            </c:dLbl>
            <c:dLbl>
              <c:idx val="1"/>
              <c:layout>
                <c:manualLayout>
                  <c:x val="-4.1925610169556093E-2"/>
                  <c:y val="0.73061304220196166"/>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45946081848622333"/>
                      <c:h val="0.30028707349081363"/>
                    </c:manualLayout>
                  </c15:layout>
                </c:ext>
                <c:ext xmlns:c16="http://schemas.microsoft.com/office/drawing/2014/chart" uri="{C3380CC4-5D6E-409C-BE32-E72D297353CC}">
                  <c16:uniqueId val="{00000003-4C23-4C35-BB79-48279C537C66}"/>
                </c:ext>
              </c:extLst>
            </c:dLbl>
            <c:dLbl>
              <c:idx val="2"/>
              <c:layout>
                <c:manualLayout>
                  <c:x val="0.18746357267750821"/>
                  <c:y val="3.9421881475341898E-3"/>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7347309996990576"/>
                      <c:h val="0.26145531150711426"/>
                    </c:manualLayout>
                  </c15:layout>
                </c:ext>
                <c:ext xmlns:c16="http://schemas.microsoft.com/office/drawing/2014/chart" uri="{C3380CC4-5D6E-409C-BE32-E72D297353CC}">
                  <c16:uniqueId val="{00000005-4C23-4C35-BB79-48279C537C66}"/>
                </c:ext>
              </c:extLst>
            </c:dLbl>
            <c:dLbl>
              <c:idx val="3"/>
              <c:layout>
                <c:manualLayout>
                  <c:x val="-0.2757618786403514"/>
                  <c:y val="8.7632960353640002E-4"/>
                </c:manualLayout>
              </c:layout>
              <c:showLegendKey val="0"/>
              <c:showVal val="1"/>
              <c:showCatName val="1"/>
              <c:showSerName val="0"/>
              <c:showPercent val="1"/>
              <c:showBubbleSize val="0"/>
              <c:separator>
</c:separator>
              <c:extLst>
                <c:ext xmlns:c15="http://schemas.microsoft.com/office/drawing/2012/chart" uri="{CE6537A1-D6FC-4f65-9D91-7224C49458BB}">
                  <c15:layout>
                    <c:manualLayout>
                      <c:w val="0.25580551523947748"/>
                      <c:h val="0.29293154761904761"/>
                    </c:manualLayout>
                  </c15:layout>
                </c:ext>
                <c:ext xmlns:c16="http://schemas.microsoft.com/office/drawing/2014/chart" uri="{C3380CC4-5D6E-409C-BE32-E72D297353CC}">
                  <c16:uniqueId val="{00000007-4C23-4C35-BB79-48279C537C66}"/>
                </c:ext>
              </c:extLst>
            </c:dLbl>
            <c:dLbl>
              <c:idx val="4"/>
              <c:layout>
                <c:manualLayout>
                  <c:x val="0.23366913134406819"/>
                  <c:y val="2.8782894736842105E-2"/>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4C23-4C35-BB79-48279C537C66}"/>
                </c:ext>
              </c:extLst>
            </c:dLbl>
            <c:numFmt formatCode="0.00%"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(Sektori!$A$24,Sektori!$A$25,Sektori!$A$27,Sektori!$A$29,Sektori!$A$31,Sektori!$A$33)</c:f>
              <c:strCache>
                <c:ptCount val="6"/>
                <c:pt idx="0">
                  <c:v>Električna energija</c:v>
                </c:pt>
                <c:pt idx="1">
                  <c:v>Ogrjevno drvo</c:v>
                </c:pt>
                <c:pt idx="2">
                  <c:v>Pelet</c:v>
                </c:pt>
                <c:pt idx="3">
                  <c:v>Lako lož ulje </c:v>
                </c:pt>
                <c:pt idx="4">
                  <c:v>TNG</c:v>
                </c:pt>
                <c:pt idx="5">
                  <c:v>Električna energija iz OIE</c:v>
                </c:pt>
              </c:strCache>
            </c:strRef>
          </c:cat>
          <c:val>
            <c:numRef>
              <c:f>(Sektori!$G$24,Sektori!$G$26,Sektori!$G$28,Sektori!$G$30,Sektori!$G$32)</c:f>
              <c:numCache>
                <c:formatCode>###,###,##0\ "MWh/god."</c:formatCode>
                <c:ptCount val="5"/>
                <c:pt idx="0">
                  <c:v>10006.538872333333</c:v>
                </c:pt>
                <c:pt idx="1">
                  <c:v>1488.3843657677487</c:v>
                </c:pt>
                <c:pt idx="2">
                  <c:v>154.44</c:v>
                </c:pt>
                <c:pt idx="3">
                  <c:v>55.928224768000007</c:v>
                </c:pt>
                <c:pt idx="4">
                  <c:v>163.79686666666666</c:v>
                </c:pt>
              </c:numCache>
            </c:numRef>
          </c:val>
          <c:extLst>
            <c:ext xmlns:c16="http://schemas.microsoft.com/office/drawing/2014/chart" uri="{C3380CC4-5D6E-409C-BE32-E72D297353CC}">
              <c16:uniqueId val="{00000010-4C23-4C35-BB79-48279C537C66}"/>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Sektori!$A$2</c:f>
              <c:strCache>
                <c:ptCount val="1"/>
              </c:strCache>
            </c:strRef>
          </c:tx>
          <c:spPr>
            <a:solidFill>
              <a:schemeClr val="accent1"/>
            </a:solidFill>
            <a:ln>
              <a:noFill/>
            </a:ln>
            <a:effectLst/>
          </c:spPr>
          <c:invertIfNegative val="0"/>
          <c:dLbls>
            <c:dLbl>
              <c:idx val="0"/>
              <c:layout>
                <c:manualLayout>
                  <c:x val="3.885003885003885E-3"/>
                  <c:y val="4.2735042735042736E-2"/>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7498151847499563"/>
                      <c:h val="0.1764078967924759"/>
                    </c:manualLayout>
                  </c15:layout>
                </c:ext>
                <c:ext xmlns:c16="http://schemas.microsoft.com/office/drawing/2014/chart" uri="{C3380CC4-5D6E-409C-BE32-E72D297353CC}">
                  <c16:uniqueId val="{00000000-7F73-4630-97F9-300A94818BC1}"/>
                </c:ext>
              </c:extLst>
            </c:dLbl>
            <c:dLbl>
              <c:idx val="1"/>
              <c:layout>
                <c:manualLayout>
                  <c:x val="2.6358548093008066E-2"/>
                  <c:y val="9.4967095368255292E-3"/>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8031400272046281"/>
                      <c:h val="0.1764079635394413"/>
                    </c:manualLayout>
                  </c15:layout>
                </c:ext>
                <c:ext xmlns:c16="http://schemas.microsoft.com/office/drawing/2014/chart" uri="{C3380CC4-5D6E-409C-BE32-E72D297353CC}">
                  <c16:uniqueId val="{00000001-7F73-4630-97F9-300A94818BC1}"/>
                </c:ext>
              </c:extLst>
            </c:dLbl>
            <c:numFmt formatCode="###,##0.00\ &quot;MWh&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sr-Latn-R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Sektori!$B$49:$D$49</c:f>
              <c:strCache>
                <c:ptCount val="3"/>
                <c:pt idx="0">
                  <c:v>2022. godina</c:v>
                </c:pt>
                <c:pt idx="1">
                  <c:v>2023. godina</c:v>
                </c:pt>
                <c:pt idx="2">
                  <c:v>2024. godina</c:v>
                </c:pt>
              </c:strCache>
            </c:strRef>
          </c:cat>
          <c:val>
            <c:numRef>
              <c:f>Sektori!$B$52:$D$52</c:f>
              <c:numCache>
                <c:formatCode>###,###,###.00</c:formatCode>
                <c:ptCount val="3"/>
                <c:pt idx="0">
                  <c:v>473.19400000000002</c:v>
                </c:pt>
                <c:pt idx="1">
                  <c:v>481.60199999999998</c:v>
                </c:pt>
                <c:pt idx="2">
                  <c:v>369.45100000000002</c:v>
                </c:pt>
              </c:numCache>
            </c:numRef>
          </c:val>
          <c:extLst>
            <c:ext xmlns:c16="http://schemas.microsoft.com/office/drawing/2014/chart" uri="{C3380CC4-5D6E-409C-BE32-E72D297353CC}">
              <c16:uniqueId val="{00000003-7F73-4630-97F9-300A94818BC1}"/>
            </c:ext>
          </c:extLst>
        </c:ser>
        <c:dLbls>
          <c:showLegendKey val="0"/>
          <c:showVal val="1"/>
          <c:showCatName val="0"/>
          <c:showSerName val="0"/>
          <c:showPercent val="0"/>
          <c:showBubbleSize val="0"/>
        </c:dLbls>
        <c:gapWidth val="150"/>
        <c:axId val="1018865167"/>
        <c:axId val="1062539231"/>
      </c:barChart>
      <c:catAx>
        <c:axId val="1018865167"/>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62539231"/>
        <c:crosses val="autoZero"/>
        <c:auto val="1"/>
        <c:lblAlgn val="ctr"/>
        <c:lblOffset val="100"/>
        <c:noMultiLvlLbl val="1"/>
      </c:catAx>
      <c:valAx>
        <c:axId val="10625392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sr-Latn-RS"/>
          </a:p>
        </c:txPr>
        <c:crossAx val="10188651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Segoe UI" panose="020B0502040204020203" pitchFamily="34" charset="0"/>
          <a:cs typeface="Segoe UI" panose="020B0502040204020203" pitchFamily="34" charset="0"/>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CC0BD-AA79-4F85-866E-1184ED7A8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34460</Words>
  <Characters>196428</Characters>
  <Application>Microsoft Office Word</Application>
  <DocSecurity>0</DocSecurity>
  <Lines>1636</Lines>
  <Paragraphs>460</Paragraphs>
  <ScaleCrop>false</ScaleCrop>
  <HeadingPairs>
    <vt:vector size="2" baseType="variant">
      <vt:variant>
        <vt:lpstr>Title</vt:lpstr>
      </vt:variant>
      <vt:variant>
        <vt:i4>1</vt:i4>
      </vt:variant>
    </vt:vector>
  </HeadingPairs>
  <TitlesOfParts>
    <vt:vector size="1" baseType="lpstr">
      <vt:lpstr>Microsoft Word - Lokalni energetski plan opštine Zeta</vt:lpstr>
    </vt:vector>
  </TitlesOfParts>
  <Company/>
  <LinksUpToDate>false</LinksUpToDate>
  <CharactersWithSpaces>230428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Lokalni energetski plan opštine Zeta</dc:title>
  <dc:creator>Zarko Despotovic</dc:creator>
  <cp:lastModifiedBy>Danijela Lambulić</cp:lastModifiedBy>
  <cp:revision>5</cp:revision>
  <cp:lastPrinted>2025-03-09T06:11:00Z</cp:lastPrinted>
  <dcterms:created xsi:type="dcterms:W3CDTF">2025-05-14T09:49:00Z</dcterms:created>
  <dcterms:modified xsi:type="dcterms:W3CDTF">2025-05-14T12:16:00Z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2024-03-25T00:00:00Z</vt:filetime>
  </property>
  <property fmtid="{D5CDD505-2E9C-101B-9397-08002B2CF9AE}" pid="3" name="Creator">
    <vt:lpwstr>Nitro Pro 13 (13.29.2.566)</vt:lpwstr>
  </property>
  <property fmtid="{D5CDD505-2E9C-101B-9397-08002B2CF9AE}" pid="4" name="LastSaved">
    <vt:filetime>2025-03-05T00:00:00Z</vt:filetime>
  </property>
  <property fmtid="{D5CDD505-2E9C-101B-9397-08002B2CF9AE}" pid="5" name="Producer">
    <vt:lpwstr>Nitro Pro 13 (13.29.2.566)</vt:lpwstr>
  </property>
</Properties>
</file>