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DD" w:rsidRPr="005F0D5A" w:rsidRDefault="009F2612" w:rsidP="00E677A8">
      <w:pPr>
        <w:jc w:val="center"/>
        <w:rPr>
          <w:b/>
          <w:lang w:val="sr-Latn-CS"/>
        </w:rPr>
      </w:pPr>
      <w:r w:rsidRPr="005F0D5A">
        <w:rPr>
          <w:b/>
          <w:lang w:val="sr-Latn-CS"/>
        </w:rPr>
        <w:t xml:space="preserve">                                                    </w:t>
      </w:r>
    </w:p>
    <w:p w:rsidR="001E15DD" w:rsidRPr="005F0D5A" w:rsidRDefault="00E97236" w:rsidP="00E677A8">
      <w:pPr>
        <w:jc w:val="center"/>
        <w:rPr>
          <w:b/>
          <w:bCs/>
          <w:lang w:val="sr-Latn-CS"/>
        </w:rPr>
      </w:pPr>
      <w:bookmarkStart w:id="0" w:name="_Toc430082198"/>
      <w:bookmarkStart w:id="1" w:name="_Toc430083872"/>
      <w:r>
        <w:rPr>
          <w:noProof/>
          <w:lang w:val="en-US"/>
        </w:rPr>
        <w:drawing>
          <wp:inline distT="0" distB="0" distL="0" distR="0">
            <wp:extent cx="1323975" cy="1066800"/>
            <wp:effectExtent l="19050" t="0" r="9525" b="0"/>
            <wp:docPr id="1" name="Picture 1" descr="Description: Podgorica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odgoricaCoat"/>
                    <pic:cNvPicPr>
                      <a:picLocks noChangeAspect="1" noChangeArrowheads="1"/>
                    </pic:cNvPicPr>
                  </pic:nvPicPr>
                  <pic:blipFill>
                    <a:blip r:embed="rId8" cstate="print"/>
                    <a:srcRect/>
                    <a:stretch>
                      <a:fillRect/>
                    </a:stretch>
                  </pic:blipFill>
                  <pic:spPr bwMode="auto">
                    <a:xfrm>
                      <a:off x="0" y="0"/>
                      <a:ext cx="1323975" cy="1066800"/>
                    </a:xfrm>
                    <a:prstGeom prst="rect">
                      <a:avLst/>
                    </a:prstGeom>
                    <a:noFill/>
                    <a:ln w="9525">
                      <a:noFill/>
                      <a:miter lim="800000"/>
                      <a:headEnd/>
                      <a:tailEnd/>
                    </a:ln>
                  </pic:spPr>
                </pic:pic>
              </a:graphicData>
            </a:graphic>
          </wp:inline>
        </w:drawing>
      </w:r>
      <w:bookmarkEnd w:id="0"/>
      <w:bookmarkEnd w:id="1"/>
    </w:p>
    <w:p w:rsidR="001E15DD" w:rsidRPr="005F0D5A" w:rsidRDefault="001E15DD" w:rsidP="00E677A8">
      <w:pPr>
        <w:jc w:val="center"/>
        <w:outlineLvl w:val="0"/>
        <w:rPr>
          <w:b/>
          <w:bCs/>
          <w:lang w:val="sr-Latn-CS"/>
        </w:rPr>
      </w:pPr>
    </w:p>
    <w:p w:rsidR="001E15DD" w:rsidRPr="008541B4" w:rsidRDefault="001E15DD" w:rsidP="00E677A8">
      <w:pPr>
        <w:jc w:val="center"/>
        <w:outlineLvl w:val="0"/>
        <w:rPr>
          <w:b/>
          <w:bCs/>
          <w:lang w:val="sr-Latn-CS"/>
        </w:rPr>
      </w:pPr>
    </w:p>
    <w:p w:rsidR="001E15DD" w:rsidRPr="008541B4" w:rsidRDefault="00BE6DAA" w:rsidP="00E677A8">
      <w:pPr>
        <w:jc w:val="center"/>
        <w:rPr>
          <w:rFonts w:ascii="Arial" w:hAnsi="Arial" w:cs="Arial"/>
          <w:b/>
          <w:bCs/>
          <w:lang w:val="sr-Latn-CS"/>
        </w:rPr>
      </w:pPr>
      <w:r w:rsidRPr="008541B4">
        <w:rPr>
          <w:rFonts w:ascii="Arial" w:hAnsi="Arial" w:cs="Arial"/>
          <w:b/>
          <w:bCs/>
          <w:lang w:val="sr-Latn-CS"/>
        </w:rPr>
        <w:t>OPŠTINA U OKVIRU GLAVNOG GRADA - GOLUBOVCI</w:t>
      </w:r>
    </w:p>
    <w:p w:rsidR="001E15DD" w:rsidRPr="008541B4" w:rsidRDefault="00223131" w:rsidP="00E677A8">
      <w:pPr>
        <w:jc w:val="center"/>
        <w:rPr>
          <w:rFonts w:ascii="Arial" w:hAnsi="Arial" w:cs="Arial"/>
          <w:lang w:val="sr-Latn-CS"/>
        </w:rPr>
      </w:pPr>
      <w:r w:rsidRPr="008541B4">
        <w:rPr>
          <w:rFonts w:ascii="Arial" w:hAnsi="Arial" w:cs="Arial"/>
          <w:b/>
        </w:rPr>
        <w:t>Komisija za raspodjelu sredstava nevladinim organizacijama</w:t>
      </w:r>
    </w:p>
    <w:p w:rsidR="001E15DD" w:rsidRPr="008541B4" w:rsidRDefault="001E15DD" w:rsidP="00E677A8">
      <w:pPr>
        <w:jc w:val="center"/>
        <w:rPr>
          <w:rFonts w:ascii="Arial" w:hAnsi="Arial" w:cs="Arial"/>
          <w:b/>
          <w:bCs/>
          <w:lang w:val="sr-Latn-CS"/>
        </w:rPr>
      </w:pPr>
    </w:p>
    <w:p w:rsidR="001E15DD" w:rsidRPr="008541B4" w:rsidRDefault="001E15DD" w:rsidP="00E677A8">
      <w:pPr>
        <w:jc w:val="center"/>
        <w:rPr>
          <w:rFonts w:ascii="Arial" w:hAnsi="Arial" w:cs="Arial"/>
          <w:b/>
          <w:bCs/>
          <w:lang w:val="sr-Latn-CS"/>
        </w:rPr>
      </w:pPr>
    </w:p>
    <w:p w:rsidR="001E15DD" w:rsidRPr="008541B4" w:rsidRDefault="001E15DD" w:rsidP="00E677A8">
      <w:pPr>
        <w:jc w:val="center"/>
        <w:rPr>
          <w:rFonts w:ascii="Arial" w:hAnsi="Arial" w:cs="Arial"/>
          <w:b/>
          <w:bCs/>
          <w:lang w:val="sr-Latn-CS"/>
        </w:rPr>
      </w:pPr>
    </w:p>
    <w:p w:rsidR="001E15DD" w:rsidRPr="008541B4" w:rsidRDefault="001E15DD" w:rsidP="00E677A8">
      <w:pPr>
        <w:jc w:val="center"/>
        <w:rPr>
          <w:rFonts w:ascii="Arial" w:hAnsi="Arial" w:cs="Arial"/>
          <w:b/>
          <w:bCs/>
          <w:lang w:val="sr-Latn-CS"/>
        </w:rPr>
      </w:pPr>
    </w:p>
    <w:p w:rsidR="001E15DD" w:rsidRPr="008541B4" w:rsidRDefault="001E15DD" w:rsidP="00E677A8">
      <w:pPr>
        <w:jc w:val="center"/>
        <w:rPr>
          <w:rFonts w:ascii="Arial" w:hAnsi="Arial" w:cs="Arial"/>
          <w:b/>
          <w:bCs/>
          <w:lang w:val="sr-Latn-CS"/>
        </w:rPr>
      </w:pPr>
    </w:p>
    <w:p w:rsidR="001E15DD" w:rsidRPr="008541B4" w:rsidRDefault="001E15DD" w:rsidP="00E677A8">
      <w:pPr>
        <w:jc w:val="center"/>
        <w:rPr>
          <w:rFonts w:ascii="Arial" w:hAnsi="Arial" w:cs="Arial"/>
          <w:b/>
          <w:bCs/>
          <w:lang w:val="sr-Latn-CS"/>
        </w:rPr>
      </w:pPr>
    </w:p>
    <w:p w:rsidR="001E15DD" w:rsidRPr="008541B4" w:rsidRDefault="001E15DD" w:rsidP="00E677A8">
      <w:pPr>
        <w:jc w:val="center"/>
        <w:rPr>
          <w:rFonts w:ascii="Arial" w:hAnsi="Arial" w:cs="Arial"/>
          <w:b/>
          <w:bCs/>
          <w:lang w:val="sr-Latn-CS"/>
        </w:rPr>
      </w:pPr>
    </w:p>
    <w:p w:rsidR="001E15DD" w:rsidRPr="008541B4" w:rsidRDefault="001E15DD" w:rsidP="00E677A8">
      <w:pPr>
        <w:jc w:val="center"/>
        <w:rPr>
          <w:rFonts w:ascii="Arial" w:hAnsi="Arial" w:cs="Arial"/>
          <w:b/>
          <w:bCs/>
          <w:lang w:val="sr-Latn-CS"/>
        </w:rPr>
      </w:pPr>
    </w:p>
    <w:p w:rsidR="001E15DD" w:rsidRPr="008541B4" w:rsidRDefault="001E15DD" w:rsidP="00E677A8">
      <w:pPr>
        <w:jc w:val="center"/>
        <w:rPr>
          <w:rFonts w:ascii="Arial" w:hAnsi="Arial" w:cs="Arial"/>
          <w:b/>
          <w:bCs/>
          <w:lang w:val="sr-Latn-CS"/>
        </w:rPr>
      </w:pPr>
    </w:p>
    <w:p w:rsidR="001E15DD" w:rsidRPr="008541B4" w:rsidRDefault="00E367A2" w:rsidP="00E677A8">
      <w:pPr>
        <w:jc w:val="center"/>
        <w:rPr>
          <w:rFonts w:ascii="Arial" w:hAnsi="Arial" w:cs="Arial"/>
          <w:b/>
          <w:bCs/>
          <w:spacing w:val="20"/>
          <w:lang w:val="sr-Latn-CS"/>
        </w:rPr>
      </w:pPr>
      <w:r w:rsidRPr="008541B4">
        <w:rPr>
          <w:rFonts w:ascii="Arial" w:hAnsi="Arial" w:cs="Arial"/>
          <w:b/>
          <w:bCs/>
          <w:spacing w:val="20"/>
          <w:lang w:val="sr-Latn-CS"/>
        </w:rPr>
        <w:t>INFORMACIJA</w:t>
      </w:r>
    </w:p>
    <w:p w:rsidR="003D6CE1" w:rsidRPr="008541B4" w:rsidRDefault="00034069" w:rsidP="00E677A8">
      <w:pPr>
        <w:jc w:val="center"/>
        <w:rPr>
          <w:rFonts w:ascii="Arial" w:hAnsi="Arial" w:cs="Arial"/>
          <w:bCs/>
          <w:lang w:val="sr-Latn-CS"/>
        </w:rPr>
      </w:pPr>
      <w:r w:rsidRPr="008541B4">
        <w:rPr>
          <w:rFonts w:ascii="Arial" w:hAnsi="Arial" w:cs="Arial"/>
          <w:bCs/>
          <w:lang w:val="sr-Latn-CS"/>
        </w:rPr>
        <w:t xml:space="preserve">O </w:t>
      </w:r>
      <w:r w:rsidR="006108B0" w:rsidRPr="008541B4">
        <w:rPr>
          <w:rFonts w:ascii="Arial" w:hAnsi="Arial" w:cs="Arial"/>
          <w:bCs/>
          <w:lang w:val="sr-Latn-CS"/>
        </w:rPr>
        <w:t>FINANSIRANJU PROJEKATA NEVLADINIH ORGANIZACIJA</w:t>
      </w:r>
      <w:r w:rsidRPr="008541B4">
        <w:rPr>
          <w:rFonts w:ascii="Arial" w:hAnsi="Arial" w:cs="Arial"/>
          <w:bCs/>
          <w:lang w:val="sr-Latn-CS"/>
        </w:rPr>
        <w:t xml:space="preserve"> ZA </w:t>
      </w:r>
      <w:r w:rsidR="009217E4" w:rsidRPr="008541B4">
        <w:rPr>
          <w:rFonts w:ascii="Arial" w:hAnsi="Arial" w:cs="Arial"/>
          <w:bCs/>
          <w:lang w:val="sr-Latn-CS"/>
        </w:rPr>
        <w:t>20</w:t>
      </w:r>
      <w:r w:rsidR="00755A98">
        <w:rPr>
          <w:rFonts w:ascii="Arial" w:hAnsi="Arial" w:cs="Arial"/>
          <w:bCs/>
          <w:lang w:val="sr-Latn-CS"/>
        </w:rPr>
        <w:t>20</w:t>
      </w:r>
      <w:r w:rsidRPr="008541B4">
        <w:rPr>
          <w:rFonts w:ascii="Arial" w:hAnsi="Arial" w:cs="Arial"/>
          <w:bCs/>
          <w:lang w:val="sr-Latn-CS"/>
        </w:rPr>
        <w:t xml:space="preserve">. GODINU </w:t>
      </w:r>
    </w:p>
    <w:p w:rsidR="001E15DD" w:rsidRPr="008541B4" w:rsidRDefault="001E15DD" w:rsidP="00E677A8">
      <w:pPr>
        <w:jc w:val="center"/>
        <w:rPr>
          <w:rFonts w:ascii="Arial" w:hAnsi="Arial" w:cs="Arial"/>
          <w:b/>
          <w:lang w:val="sr-Latn-CS"/>
        </w:rPr>
      </w:pPr>
    </w:p>
    <w:p w:rsidR="001E15DD" w:rsidRPr="008541B4" w:rsidRDefault="001E15DD" w:rsidP="00E677A8">
      <w:pPr>
        <w:jc w:val="center"/>
        <w:rPr>
          <w:rFonts w:ascii="Arial" w:hAnsi="Arial" w:cs="Arial"/>
          <w:b/>
          <w:lang w:val="sr-Latn-CS"/>
        </w:rPr>
      </w:pPr>
    </w:p>
    <w:p w:rsidR="001E15DD" w:rsidRPr="008541B4" w:rsidRDefault="001E15DD" w:rsidP="00E677A8">
      <w:pPr>
        <w:jc w:val="center"/>
        <w:rPr>
          <w:rFonts w:ascii="Arial" w:hAnsi="Arial" w:cs="Arial"/>
          <w:b/>
          <w:lang w:val="sr-Latn-CS"/>
        </w:rPr>
      </w:pPr>
    </w:p>
    <w:p w:rsidR="001E15DD" w:rsidRPr="008541B4" w:rsidRDefault="001E15DD" w:rsidP="00E677A8">
      <w:pPr>
        <w:jc w:val="center"/>
        <w:rPr>
          <w:rFonts w:ascii="Arial" w:hAnsi="Arial" w:cs="Arial"/>
          <w:b/>
          <w:lang w:val="sr-Latn-CS"/>
        </w:rPr>
      </w:pPr>
    </w:p>
    <w:p w:rsidR="001E15DD" w:rsidRPr="008541B4" w:rsidRDefault="001E15DD" w:rsidP="00E677A8">
      <w:pPr>
        <w:jc w:val="center"/>
        <w:rPr>
          <w:rFonts w:ascii="Arial" w:hAnsi="Arial" w:cs="Arial"/>
          <w:b/>
          <w:lang w:val="sr-Latn-CS"/>
        </w:rPr>
      </w:pPr>
    </w:p>
    <w:p w:rsidR="001E15DD" w:rsidRPr="008541B4" w:rsidRDefault="001E15DD" w:rsidP="00E677A8">
      <w:pPr>
        <w:jc w:val="center"/>
        <w:rPr>
          <w:rFonts w:ascii="Arial" w:hAnsi="Arial" w:cs="Arial"/>
          <w:b/>
          <w:lang w:val="sr-Latn-CS"/>
        </w:rPr>
      </w:pPr>
    </w:p>
    <w:p w:rsidR="001E15DD" w:rsidRPr="008541B4" w:rsidRDefault="001E15DD" w:rsidP="00E677A8">
      <w:pPr>
        <w:jc w:val="center"/>
        <w:rPr>
          <w:rFonts w:ascii="Arial" w:hAnsi="Arial" w:cs="Arial"/>
          <w:b/>
          <w:lang w:val="sr-Latn-CS"/>
        </w:rPr>
      </w:pPr>
    </w:p>
    <w:p w:rsidR="001E15DD" w:rsidRPr="008541B4" w:rsidRDefault="001E15DD" w:rsidP="00E677A8">
      <w:pPr>
        <w:jc w:val="center"/>
        <w:rPr>
          <w:rFonts w:ascii="Arial" w:hAnsi="Arial" w:cs="Arial"/>
          <w:b/>
          <w:lang w:val="sr-Latn-CS"/>
        </w:rPr>
      </w:pPr>
    </w:p>
    <w:p w:rsidR="001E15DD" w:rsidRPr="008541B4" w:rsidRDefault="001E15DD" w:rsidP="00E677A8">
      <w:pPr>
        <w:jc w:val="center"/>
        <w:rPr>
          <w:rFonts w:ascii="Arial" w:hAnsi="Arial" w:cs="Arial"/>
          <w:b/>
          <w:lang w:val="sr-Latn-CS"/>
        </w:rPr>
      </w:pPr>
    </w:p>
    <w:p w:rsidR="001E15DD" w:rsidRPr="008541B4" w:rsidRDefault="001E15DD" w:rsidP="00E677A8">
      <w:pPr>
        <w:jc w:val="center"/>
        <w:rPr>
          <w:rFonts w:ascii="Arial" w:hAnsi="Arial" w:cs="Arial"/>
          <w:b/>
          <w:lang w:val="sr-Latn-CS"/>
        </w:rPr>
      </w:pPr>
    </w:p>
    <w:p w:rsidR="001E15DD" w:rsidRPr="008541B4" w:rsidRDefault="001E15DD" w:rsidP="00E677A8">
      <w:pPr>
        <w:jc w:val="center"/>
        <w:rPr>
          <w:rFonts w:ascii="Arial" w:hAnsi="Arial" w:cs="Arial"/>
          <w:b/>
          <w:lang w:val="sr-Latn-CS"/>
        </w:rPr>
      </w:pPr>
    </w:p>
    <w:p w:rsidR="00034069" w:rsidRPr="008541B4" w:rsidRDefault="00034069" w:rsidP="00E677A8">
      <w:pPr>
        <w:jc w:val="center"/>
        <w:rPr>
          <w:rFonts w:ascii="Arial" w:hAnsi="Arial" w:cs="Arial"/>
          <w:b/>
          <w:lang w:val="sr-Latn-CS"/>
        </w:rPr>
      </w:pPr>
    </w:p>
    <w:p w:rsidR="00034069" w:rsidRPr="008541B4" w:rsidRDefault="00034069" w:rsidP="00E677A8">
      <w:pPr>
        <w:jc w:val="center"/>
        <w:rPr>
          <w:rFonts w:ascii="Arial" w:hAnsi="Arial" w:cs="Arial"/>
          <w:b/>
          <w:lang w:val="sr-Latn-CS"/>
        </w:rPr>
      </w:pPr>
    </w:p>
    <w:p w:rsidR="00034069" w:rsidRPr="008541B4" w:rsidRDefault="00034069" w:rsidP="00E677A8">
      <w:pPr>
        <w:jc w:val="center"/>
        <w:rPr>
          <w:rFonts w:ascii="Arial" w:hAnsi="Arial" w:cs="Arial"/>
          <w:b/>
          <w:lang w:val="sr-Latn-CS"/>
        </w:rPr>
      </w:pPr>
    </w:p>
    <w:p w:rsidR="00034069" w:rsidRPr="008541B4" w:rsidRDefault="00034069" w:rsidP="00E677A8">
      <w:pPr>
        <w:jc w:val="center"/>
        <w:rPr>
          <w:rFonts w:ascii="Arial" w:hAnsi="Arial" w:cs="Arial"/>
          <w:b/>
          <w:lang w:val="sr-Latn-CS"/>
        </w:rPr>
      </w:pPr>
    </w:p>
    <w:p w:rsidR="001E15DD" w:rsidRPr="008541B4" w:rsidRDefault="001E15DD" w:rsidP="00E677A8">
      <w:pPr>
        <w:jc w:val="center"/>
        <w:rPr>
          <w:rFonts w:ascii="Arial" w:hAnsi="Arial" w:cs="Arial"/>
          <w:b/>
          <w:lang w:val="sr-Latn-CS"/>
        </w:rPr>
      </w:pPr>
    </w:p>
    <w:p w:rsidR="001E15DD" w:rsidRPr="008541B4" w:rsidRDefault="001E15DD" w:rsidP="00E677A8">
      <w:pPr>
        <w:jc w:val="center"/>
        <w:rPr>
          <w:rFonts w:ascii="Arial" w:hAnsi="Arial" w:cs="Arial"/>
          <w:b/>
          <w:lang w:val="sr-Latn-CS"/>
        </w:rPr>
      </w:pPr>
    </w:p>
    <w:p w:rsidR="001E15DD" w:rsidRPr="008541B4" w:rsidRDefault="001E15DD" w:rsidP="00E677A8">
      <w:pPr>
        <w:jc w:val="center"/>
        <w:rPr>
          <w:rFonts w:ascii="Arial" w:hAnsi="Arial" w:cs="Arial"/>
          <w:b/>
          <w:lang w:val="sr-Latn-CS"/>
        </w:rPr>
      </w:pPr>
    </w:p>
    <w:p w:rsidR="002451E9" w:rsidRPr="008541B4" w:rsidRDefault="002451E9" w:rsidP="00E677A8">
      <w:pPr>
        <w:jc w:val="center"/>
        <w:rPr>
          <w:rFonts w:ascii="Arial" w:hAnsi="Arial" w:cs="Arial"/>
          <w:b/>
          <w:lang w:val="sr-Latn-CS"/>
        </w:rPr>
      </w:pPr>
    </w:p>
    <w:p w:rsidR="00A54702" w:rsidRPr="008541B4" w:rsidRDefault="00A54702" w:rsidP="00E677A8">
      <w:pPr>
        <w:jc w:val="center"/>
        <w:rPr>
          <w:rFonts w:ascii="Arial" w:hAnsi="Arial" w:cs="Arial"/>
          <w:b/>
          <w:lang w:val="sr-Latn-CS"/>
        </w:rPr>
      </w:pPr>
    </w:p>
    <w:p w:rsidR="00A54702" w:rsidRPr="008541B4" w:rsidRDefault="00A54702" w:rsidP="00E677A8">
      <w:pPr>
        <w:jc w:val="center"/>
        <w:rPr>
          <w:rFonts w:ascii="Arial" w:hAnsi="Arial" w:cs="Arial"/>
          <w:b/>
          <w:lang w:val="sr-Latn-CS"/>
        </w:rPr>
      </w:pPr>
    </w:p>
    <w:p w:rsidR="00A54702" w:rsidRPr="008541B4" w:rsidRDefault="00A54702" w:rsidP="00E677A8">
      <w:pPr>
        <w:jc w:val="center"/>
        <w:rPr>
          <w:rFonts w:ascii="Arial" w:hAnsi="Arial" w:cs="Arial"/>
          <w:b/>
          <w:lang w:val="sr-Latn-CS"/>
        </w:rPr>
      </w:pPr>
    </w:p>
    <w:p w:rsidR="002451E9" w:rsidRPr="008541B4" w:rsidRDefault="002451E9" w:rsidP="00E677A8">
      <w:pPr>
        <w:jc w:val="center"/>
        <w:rPr>
          <w:rFonts w:ascii="Arial" w:hAnsi="Arial" w:cs="Arial"/>
          <w:b/>
          <w:lang w:val="sr-Latn-CS"/>
        </w:rPr>
      </w:pPr>
    </w:p>
    <w:p w:rsidR="002451E9" w:rsidRPr="008541B4" w:rsidRDefault="002451E9" w:rsidP="00E677A8">
      <w:pPr>
        <w:jc w:val="center"/>
        <w:rPr>
          <w:rFonts w:ascii="Arial" w:hAnsi="Arial" w:cs="Arial"/>
          <w:b/>
          <w:lang w:val="sr-Latn-CS"/>
        </w:rPr>
      </w:pPr>
    </w:p>
    <w:p w:rsidR="002451E9" w:rsidRPr="008541B4" w:rsidRDefault="002451E9" w:rsidP="00E677A8">
      <w:pPr>
        <w:jc w:val="center"/>
        <w:rPr>
          <w:rFonts w:ascii="Arial" w:hAnsi="Arial" w:cs="Arial"/>
          <w:b/>
          <w:lang w:val="sr-Latn-CS"/>
        </w:rPr>
      </w:pPr>
    </w:p>
    <w:p w:rsidR="001E15DD" w:rsidRPr="008541B4" w:rsidRDefault="00BE6DAA" w:rsidP="00E677A8">
      <w:pPr>
        <w:jc w:val="center"/>
        <w:rPr>
          <w:rFonts w:ascii="Arial" w:hAnsi="Arial" w:cs="Arial"/>
          <w:lang w:val="sr-Latn-CS"/>
        </w:rPr>
      </w:pPr>
      <w:r w:rsidRPr="008541B4">
        <w:rPr>
          <w:rFonts w:ascii="Arial" w:hAnsi="Arial" w:cs="Arial"/>
          <w:lang w:val="sr-Latn-CS"/>
        </w:rPr>
        <w:t>Anovi</w:t>
      </w:r>
      <w:r w:rsidR="001E15DD" w:rsidRPr="008541B4">
        <w:rPr>
          <w:rFonts w:ascii="Arial" w:hAnsi="Arial" w:cs="Arial"/>
          <w:lang w:val="sr-Latn-CS"/>
        </w:rPr>
        <w:t xml:space="preserve">, </w:t>
      </w:r>
      <w:r w:rsidR="008541B4" w:rsidRPr="008541B4">
        <w:rPr>
          <w:rFonts w:ascii="Arial" w:hAnsi="Arial" w:cs="Arial"/>
          <w:lang w:val="sr-Latn-CS"/>
        </w:rPr>
        <w:t>mart</w:t>
      </w:r>
      <w:r w:rsidR="00034069" w:rsidRPr="008541B4">
        <w:rPr>
          <w:rFonts w:ascii="Arial" w:hAnsi="Arial" w:cs="Arial"/>
          <w:lang w:val="sr-Latn-CS"/>
        </w:rPr>
        <w:t xml:space="preserve"> </w:t>
      </w:r>
      <w:r w:rsidR="004409F1" w:rsidRPr="008541B4">
        <w:rPr>
          <w:rFonts w:ascii="Arial" w:hAnsi="Arial" w:cs="Arial"/>
          <w:lang w:val="sr-Latn-CS"/>
        </w:rPr>
        <w:t>202</w:t>
      </w:r>
      <w:r w:rsidR="00755A98">
        <w:rPr>
          <w:rFonts w:ascii="Arial" w:hAnsi="Arial" w:cs="Arial"/>
          <w:lang w:val="sr-Latn-CS"/>
        </w:rPr>
        <w:t>1</w:t>
      </w:r>
      <w:r w:rsidR="001E15DD" w:rsidRPr="008541B4">
        <w:rPr>
          <w:rFonts w:ascii="Arial" w:hAnsi="Arial" w:cs="Arial"/>
          <w:lang w:val="sr-Latn-CS"/>
        </w:rPr>
        <w:t>. godine</w:t>
      </w:r>
    </w:p>
    <w:p w:rsidR="009D6920" w:rsidRPr="008541B4" w:rsidRDefault="009D6920" w:rsidP="00E677A8">
      <w:pPr>
        <w:jc w:val="center"/>
        <w:rPr>
          <w:lang w:val="sr-Latn-CS"/>
        </w:rPr>
      </w:pPr>
    </w:p>
    <w:p w:rsidR="009D6920" w:rsidRPr="005F0D5A" w:rsidRDefault="009D6920" w:rsidP="00E677A8">
      <w:pPr>
        <w:jc w:val="center"/>
        <w:rPr>
          <w:b/>
          <w:lang w:val="sr-Latn-CS"/>
        </w:rPr>
      </w:pPr>
    </w:p>
    <w:p w:rsidR="00015E3C" w:rsidRPr="005F0D5A" w:rsidRDefault="00015E3C" w:rsidP="00E677A8">
      <w:pPr>
        <w:jc w:val="center"/>
        <w:rPr>
          <w:b/>
          <w:lang w:val="sr-Latn-CS"/>
        </w:rPr>
      </w:pPr>
    </w:p>
    <w:p w:rsidR="00121FFC" w:rsidRPr="000055CF" w:rsidRDefault="00121FFC" w:rsidP="000055CF">
      <w:pPr>
        <w:pStyle w:val="TOC1"/>
      </w:pPr>
    </w:p>
    <w:p w:rsidR="007543EE" w:rsidRDefault="007543EE" w:rsidP="00E677A8">
      <w:pPr>
        <w:pStyle w:val="Heading1"/>
        <w:jc w:val="center"/>
        <w:rPr>
          <w:rFonts w:ascii="Arial" w:hAnsi="Arial" w:cs="Arial"/>
          <w:color w:val="auto"/>
          <w:sz w:val="22"/>
          <w:szCs w:val="22"/>
        </w:rPr>
      </w:pPr>
      <w:bookmarkStart w:id="2" w:name="_Toc1463176"/>
    </w:p>
    <w:p w:rsidR="008541B4" w:rsidRPr="002B7F2E" w:rsidRDefault="008541B4" w:rsidP="008541B4">
      <w:pPr>
        <w:jc w:val="center"/>
        <w:rPr>
          <w:rFonts w:ascii="Arial" w:hAnsi="Arial" w:cs="Arial"/>
        </w:rPr>
      </w:pPr>
      <w:r w:rsidRPr="002B7F2E">
        <w:rPr>
          <w:rFonts w:ascii="Arial" w:hAnsi="Arial" w:cs="Arial"/>
        </w:rPr>
        <w:t>SADRŽAJ</w:t>
      </w:r>
    </w:p>
    <w:p w:rsidR="008541B4" w:rsidRPr="002B7F2E" w:rsidRDefault="008541B4" w:rsidP="008541B4">
      <w:pPr>
        <w:jc w:val="center"/>
        <w:rPr>
          <w:rFonts w:ascii="Arial" w:hAnsi="Arial" w:cs="Arial"/>
        </w:rPr>
      </w:pPr>
    </w:p>
    <w:p w:rsidR="008541B4" w:rsidRPr="002B7F2E" w:rsidRDefault="008541B4" w:rsidP="008541B4">
      <w:pPr>
        <w:jc w:val="both"/>
        <w:rPr>
          <w:rFonts w:ascii="Arial" w:hAnsi="Arial" w:cs="Arial"/>
        </w:rPr>
      </w:pPr>
    </w:p>
    <w:p w:rsidR="008541B4" w:rsidRPr="002B7F2E" w:rsidRDefault="008541B4" w:rsidP="008541B4">
      <w:pPr>
        <w:jc w:val="both"/>
        <w:rPr>
          <w:rFonts w:ascii="Arial" w:hAnsi="Arial" w:cs="Arial"/>
        </w:rPr>
      </w:pPr>
      <w:r w:rsidRPr="002B7F2E">
        <w:rPr>
          <w:rFonts w:ascii="Arial" w:hAnsi="Arial" w:cs="Arial"/>
        </w:rPr>
        <w:t>UVOD................................................................................................</w:t>
      </w:r>
      <w:r w:rsidR="002B7F2E">
        <w:rPr>
          <w:rFonts w:ascii="Arial" w:hAnsi="Arial" w:cs="Arial"/>
        </w:rPr>
        <w:t>............................3</w:t>
      </w:r>
    </w:p>
    <w:p w:rsidR="008541B4" w:rsidRPr="002B7F2E" w:rsidRDefault="008541B4" w:rsidP="008541B4">
      <w:pPr>
        <w:jc w:val="both"/>
        <w:rPr>
          <w:rFonts w:ascii="Arial" w:hAnsi="Arial" w:cs="Arial"/>
        </w:rPr>
      </w:pPr>
      <w:r w:rsidRPr="002B7F2E">
        <w:rPr>
          <w:rFonts w:ascii="Arial" w:hAnsi="Arial" w:cs="Arial"/>
        </w:rPr>
        <w:t>KOMISIJA..........................................................................................................</w:t>
      </w:r>
      <w:r w:rsidR="002B7F2E">
        <w:rPr>
          <w:rFonts w:ascii="Arial" w:hAnsi="Arial" w:cs="Arial"/>
        </w:rPr>
        <w:t>.........3-4</w:t>
      </w:r>
    </w:p>
    <w:p w:rsidR="008541B4" w:rsidRPr="002B7F2E" w:rsidRDefault="008541B4" w:rsidP="008541B4">
      <w:pPr>
        <w:jc w:val="both"/>
        <w:rPr>
          <w:rFonts w:ascii="Arial" w:hAnsi="Arial" w:cs="Arial"/>
        </w:rPr>
      </w:pPr>
      <w:r w:rsidRPr="002B7F2E">
        <w:rPr>
          <w:rFonts w:ascii="Arial" w:hAnsi="Arial" w:cs="Arial"/>
        </w:rPr>
        <w:t>KONKURS.......................................................................................</w:t>
      </w:r>
      <w:r w:rsidR="002B7F2E">
        <w:rPr>
          <w:rFonts w:ascii="Arial" w:hAnsi="Arial" w:cs="Arial"/>
        </w:rPr>
        <w:t>...........................4-5</w:t>
      </w:r>
    </w:p>
    <w:p w:rsidR="008541B4" w:rsidRPr="002B7F2E" w:rsidRDefault="008541B4" w:rsidP="008541B4">
      <w:pPr>
        <w:jc w:val="both"/>
        <w:rPr>
          <w:rFonts w:ascii="Arial" w:hAnsi="Arial" w:cs="Arial"/>
        </w:rPr>
      </w:pPr>
      <w:r w:rsidRPr="002B7F2E">
        <w:rPr>
          <w:rFonts w:ascii="Arial" w:hAnsi="Arial" w:cs="Arial"/>
        </w:rPr>
        <w:t>OCJENJIVANJE PROJEKATA I ODLUKE KOMISIJE.....................</w:t>
      </w:r>
      <w:r w:rsidR="002B7F2E">
        <w:rPr>
          <w:rFonts w:ascii="Arial" w:hAnsi="Arial" w:cs="Arial"/>
        </w:rPr>
        <w:t>..........................5-8</w:t>
      </w:r>
    </w:p>
    <w:p w:rsidR="008541B4" w:rsidRPr="002B7F2E" w:rsidRDefault="008541B4" w:rsidP="008541B4">
      <w:pPr>
        <w:jc w:val="both"/>
        <w:rPr>
          <w:rFonts w:ascii="Arial" w:hAnsi="Arial" w:cs="Arial"/>
        </w:rPr>
      </w:pPr>
      <w:r w:rsidRPr="002B7F2E">
        <w:rPr>
          <w:rFonts w:ascii="Arial" w:hAnsi="Arial" w:cs="Arial"/>
        </w:rPr>
        <w:t>UGOVORI........................................................................................</w:t>
      </w:r>
      <w:r w:rsidR="00C014E3">
        <w:rPr>
          <w:rFonts w:ascii="Arial" w:hAnsi="Arial" w:cs="Arial"/>
        </w:rPr>
        <w:t>..............................8</w:t>
      </w:r>
    </w:p>
    <w:p w:rsidR="008541B4" w:rsidRPr="002B7F2E" w:rsidRDefault="008541B4" w:rsidP="008541B4">
      <w:pPr>
        <w:jc w:val="both"/>
        <w:rPr>
          <w:rFonts w:ascii="Arial" w:hAnsi="Arial" w:cs="Arial"/>
        </w:rPr>
      </w:pPr>
      <w:r w:rsidRPr="002B7F2E">
        <w:rPr>
          <w:rFonts w:ascii="Arial" w:hAnsi="Arial" w:cs="Arial"/>
        </w:rPr>
        <w:t>NARATIVNI I FINANSIJSKI IZVJEŠTAJ...........................................</w:t>
      </w:r>
      <w:r w:rsidR="00F641F2">
        <w:rPr>
          <w:rFonts w:ascii="Arial" w:hAnsi="Arial" w:cs="Arial"/>
        </w:rPr>
        <w:t>.............................9</w:t>
      </w:r>
    </w:p>
    <w:p w:rsidR="008541B4" w:rsidRPr="002B7F2E" w:rsidRDefault="008541B4" w:rsidP="008541B4">
      <w:pPr>
        <w:jc w:val="both"/>
        <w:rPr>
          <w:rFonts w:ascii="Arial" w:hAnsi="Arial" w:cs="Arial"/>
        </w:rPr>
      </w:pPr>
      <w:r w:rsidRPr="002B7F2E">
        <w:rPr>
          <w:rFonts w:ascii="Arial" w:hAnsi="Arial" w:cs="Arial"/>
        </w:rPr>
        <w:t>LISTA I OPIS PODRŽANIH PROJEKATA........................................</w:t>
      </w:r>
      <w:r w:rsidR="002B7F2E">
        <w:rPr>
          <w:rFonts w:ascii="Arial" w:hAnsi="Arial" w:cs="Arial"/>
        </w:rPr>
        <w:t>....................</w:t>
      </w:r>
      <w:r w:rsidR="00F641F2">
        <w:rPr>
          <w:rFonts w:ascii="Arial" w:hAnsi="Arial" w:cs="Arial"/>
        </w:rPr>
        <w:t>.</w:t>
      </w:r>
      <w:r w:rsidR="002B7F2E">
        <w:rPr>
          <w:rFonts w:ascii="Arial" w:hAnsi="Arial" w:cs="Arial"/>
        </w:rPr>
        <w:t>..10-1</w:t>
      </w:r>
      <w:r w:rsidR="00F66DE7">
        <w:rPr>
          <w:rFonts w:ascii="Arial" w:hAnsi="Arial" w:cs="Arial"/>
        </w:rPr>
        <w:t>2</w:t>
      </w:r>
    </w:p>
    <w:p w:rsidR="008541B4" w:rsidRPr="00332417" w:rsidRDefault="008541B4" w:rsidP="008541B4">
      <w:pPr>
        <w:jc w:val="both"/>
        <w:rPr>
          <w:rFonts w:ascii="Arial" w:hAnsi="Arial" w:cs="Arial"/>
        </w:rPr>
      </w:pPr>
      <w:r w:rsidRPr="002B7F2E">
        <w:rPr>
          <w:rFonts w:ascii="Arial" w:hAnsi="Arial" w:cs="Arial"/>
        </w:rPr>
        <w:t>REZIME...........................................................................................</w:t>
      </w:r>
      <w:r w:rsidR="002B7F2E">
        <w:rPr>
          <w:rFonts w:ascii="Arial" w:hAnsi="Arial" w:cs="Arial"/>
        </w:rPr>
        <w:t>.............................1</w:t>
      </w:r>
      <w:r w:rsidR="00F66DE7">
        <w:rPr>
          <w:rFonts w:ascii="Arial" w:hAnsi="Arial" w:cs="Arial"/>
        </w:rPr>
        <w:t>3</w:t>
      </w:r>
    </w:p>
    <w:p w:rsidR="007543EE" w:rsidRDefault="007543EE" w:rsidP="00E677A8">
      <w:pPr>
        <w:pStyle w:val="Heading1"/>
        <w:jc w:val="center"/>
        <w:rPr>
          <w:rFonts w:ascii="Arial" w:hAnsi="Arial" w:cs="Arial"/>
          <w:color w:val="auto"/>
          <w:sz w:val="22"/>
          <w:szCs w:val="22"/>
        </w:rPr>
      </w:pPr>
    </w:p>
    <w:p w:rsidR="007543EE" w:rsidRDefault="007543EE" w:rsidP="00E677A8">
      <w:pPr>
        <w:pStyle w:val="Heading1"/>
        <w:jc w:val="center"/>
        <w:rPr>
          <w:rFonts w:ascii="Arial" w:hAnsi="Arial" w:cs="Arial"/>
          <w:color w:val="auto"/>
          <w:sz w:val="22"/>
          <w:szCs w:val="22"/>
        </w:rPr>
      </w:pPr>
    </w:p>
    <w:p w:rsidR="007543EE" w:rsidRDefault="007543EE" w:rsidP="00E677A8">
      <w:pPr>
        <w:pStyle w:val="Heading1"/>
        <w:jc w:val="center"/>
        <w:rPr>
          <w:rFonts w:ascii="Arial" w:hAnsi="Arial" w:cs="Arial"/>
          <w:color w:val="auto"/>
          <w:sz w:val="22"/>
          <w:szCs w:val="22"/>
        </w:rPr>
      </w:pPr>
    </w:p>
    <w:p w:rsidR="007543EE" w:rsidRDefault="007543EE" w:rsidP="00E677A8">
      <w:pPr>
        <w:pStyle w:val="Heading1"/>
        <w:jc w:val="center"/>
        <w:rPr>
          <w:rFonts w:ascii="Arial" w:hAnsi="Arial" w:cs="Arial"/>
          <w:color w:val="auto"/>
          <w:sz w:val="22"/>
          <w:szCs w:val="22"/>
        </w:rPr>
      </w:pPr>
    </w:p>
    <w:p w:rsidR="007543EE" w:rsidRDefault="007543EE" w:rsidP="00E677A8">
      <w:pPr>
        <w:pStyle w:val="Heading1"/>
        <w:jc w:val="center"/>
        <w:rPr>
          <w:rFonts w:ascii="Arial" w:hAnsi="Arial" w:cs="Arial"/>
          <w:color w:val="auto"/>
          <w:sz w:val="22"/>
          <w:szCs w:val="22"/>
        </w:rPr>
      </w:pPr>
    </w:p>
    <w:p w:rsidR="007543EE" w:rsidRDefault="007543EE" w:rsidP="00E677A8">
      <w:pPr>
        <w:pStyle w:val="Heading1"/>
        <w:jc w:val="center"/>
        <w:rPr>
          <w:rFonts w:ascii="Arial" w:hAnsi="Arial" w:cs="Arial"/>
          <w:color w:val="auto"/>
          <w:sz w:val="22"/>
          <w:szCs w:val="22"/>
        </w:rPr>
      </w:pPr>
    </w:p>
    <w:p w:rsidR="007543EE" w:rsidRDefault="007543EE" w:rsidP="00E677A8">
      <w:pPr>
        <w:pStyle w:val="Heading1"/>
        <w:jc w:val="center"/>
        <w:rPr>
          <w:rFonts w:ascii="Arial" w:hAnsi="Arial" w:cs="Arial"/>
          <w:color w:val="auto"/>
          <w:sz w:val="22"/>
          <w:szCs w:val="22"/>
        </w:rPr>
      </w:pPr>
    </w:p>
    <w:bookmarkEnd w:id="2"/>
    <w:p w:rsidR="00015E3C" w:rsidRDefault="00015E3C" w:rsidP="00E677A8">
      <w:pPr>
        <w:jc w:val="both"/>
        <w:rPr>
          <w:rFonts w:ascii="Arial" w:hAnsi="Arial" w:cs="Arial"/>
          <w:b/>
          <w:bCs/>
          <w:sz w:val="22"/>
          <w:szCs w:val="22"/>
        </w:rPr>
      </w:pPr>
    </w:p>
    <w:p w:rsidR="008541B4" w:rsidRDefault="008541B4" w:rsidP="00E677A8">
      <w:pPr>
        <w:jc w:val="both"/>
        <w:rPr>
          <w:rFonts w:ascii="Arial" w:hAnsi="Arial" w:cs="Arial"/>
          <w:b/>
          <w:bCs/>
          <w:sz w:val="22"/>
          <w:szCs w:val="22"/>
        </w:rPr>
      </w:pPr>
    </w:p>
    <w:p w:rsidR="008541B4" w:rsidRDefault="008541B4" w:rsidP="00E677A8">
      <w:pPr>
        <w:jc w:val="both"/>
        <w:rPr>
          <w:rFonts w:ascii="Arial" w:hAnsi="Arial" w:cs="Arial"/>
          <w:b/>
          <w:bCs/>
          <w:sz w:val="22"/>
          <w:szCs w:val="22"/>
        </w:rPr>
      </w:pPr>
    </w:p>
    <w:p w:rsidR="00975F0B" w:rsidRDefault="00975F0B" w:rsidP="00E677A8">
      <w:pPr>
        <w:jc w:val="both"/>
        <w:rPr>
          <w:rFonts w:ascii="Arial" w:hAnsi="Arial" w:cs="Arial"/>
          <w:b/>
          <w:bCs/>
          <w:sz w:val="22"/>
          <w:szCs w:val="22"/>
        </w:rPr>
      </w:pPr>
    </w:p>
    <w:p w:rsidR="00975F0B" w:rsidRDefault="00975F0B" w:rsidP="00E677A8">
      <w:pPr>
        <w:jc w:val="both"/>
        <w:rPr>
          <w:rFonts w:ascii="Arial" w:hAnsi="Arial" w:cs="Arial"/>
          <w:b/>
          <w:bCs/>
          <w:sz w:val="22"/>
          <w:szCs w:val="22"/>
        </w:rPr>
      </w:pPr>
    </w:p>
    <w:p w:rsidR="00975F0B" w:rsidRDefault="00975F0B" w:rsidP="00E677A8">
      <w:pPr>
        <w:jc w:val="both"/>
        <w:rPr>
          <w:rFonts w:ascii="Arial" w:hAnsi="Arial" w:cs="Arial"/>
          <w:b/>
          <w:bCs/>
          <w:sz w:val="22"/>
          <w:szCs w:val="22"/>
        </w:rPr>
      </w:pPr>
    </w:p>
    <w:p w:rsidR="00975F0B" w:rsidRDefault="00975F0B" w:rsidP="00E677A8">
      <w:pPr>
        <w:jc w:val="both"/>
        <w:rPr>
          <w:rFonts w:ascii="Arial" w:hAnsi="Arial" w:cs="Arial"/>
          <w:b/>
          <w:bCs/>
          <w:sz w:val="22"/>
          <w:szCs w:val="22"/>
        </w:rPr>
      </w:pPr>
    </w:p>
    <w:p w:rsidR="00975F0B" w:rsidRDefault="00975F0B" w:rsidP="00E677A8">
      <w:pPr>
        <w:jc w:val="both"/>
        <w:rPr>
          <w:rFonts w:ascii="Arial" w:hAnsi="Arial" w:cs="Arial"/>
          <w:b/>
          <w:bCs/>
          <w:sz w:val="22"/>
          <w:szCs w:val="22"/>
        </w:rPr>
      </w:pPr>
    </w:p>
    <w:p w:rsidR="002B7F2E" w:rsidRDefault="002B7F2E" w:rsidP="00E677A8">
      <w:pPr>
        <w:jc w:val="both"/>
        <w:rPr>
          <w:rFonts w:ascii="Arial" w:hAnsi="Arial" w:cs="Arial"/>
          <w:b/>
          <w:bCs/>
          <w:sz w:val="22"/>
          <w:szCs w:val="22"/>
        </w:rPr>
      </w:pPr>
    </w:p>
    <w:p w:rsidR="002B7F2E" w:rsidRDefault="002B7F2E" w:rsidP="00E677A8">
      <w:pPr>
        <w:jc w:val="both"/>
        <w:rPr>
          <w:rFonts w:ascii="Arial" w:hAnsi="Arial" w:cs="Arial"/>
          <w:b/>
          <w:bCs/>
          <w:sz w:val="22"/>
          <w:szCs w:val="22"/>
        </w:rPr>
      </w:pPr>
    </w:p>
    <w:p w:rsidR="002B7F2E" w:rsidRDefault="002B7F2E" w:rsidP="00E677A8">
      <w:pPr>
        <w:jc w:val="both"/>
        <w:rPr>
          <w:rFonts w:ascii="Arial" w:hAnsi="Arial" w:cs="Arial"/>
          <w:b/>
          <w:bCs/>
          <w:sz w:val="22"/>
          <w:szCs w:val="22"/>
        </w:rPr>
      </w:pPr>
    </w:p>
    <w:p w:rsidR="008541B4" w:rsidRPr="009930D5" w:rsidRDefault="008541B4" w:rsidP="00E677A8">
      <w:pPr>
        <w:jc w:val="both"/>
        <w:rPr>
          <w:rFonts w:ascii="Arial" w:hAnsi="Arial" w:cs="Arial"/>
          <w:sz w:val="22"/>
          <w:szCs w:val="22"/>
          <w:lang w:val="sr-Latn-CS"/>
        </w:rPr>
      </w:pPr>
    </w:p>
    <w:p w:rsidR="007543EE" w:rsidRDefault="007543EE" w:rsidP="00E677A8">
      <w:pPr>
        <w:jc w:val="both"/>
        <w:rPr>
          <w:rFonts w:ascii="Arial" w:hAnsi="Arial" w:cs="Arial"/>
          <w:sz w:val="22"/>
          <w:szCs w:val="22"/>
          <w:lang w:val="sr-Latn-CS"/>
        </w:rPr>
      </w:pPr>
    </w:p>
    <w:p w:rsidR="007543EE" w:rsidRPr="007543EE" w:rsidRDefault="007543EE" w:rsidP="007543EE">
      <w:pPr>
        <w:jc w:val="center"/>
        <w:rPr>
          <w:rFonts w:ascii="Arial" w:hAnsi="Arial" w:cs="Arial"/>
          <w:b/>
          <w:sz w:val="22"/>
          <w:szCs w:val="22"/>
          <w:lang w:val="sr-Latn-CS"/>
        </w:rPr>
      </w:pPr>
      <w:r w:rsidRPr="007543EE">
        <w:rPr>
          <w:rFonts w:ascii="Arial" w:hAnsi="Arial" w:cs="Arial"/>
          <w:b/>
          <w:sz w:val="22"/>
          <w:szCs w:val="22"/>
          <w:lang w:val="sr-Latn-CS"/>
        </w:rPr>
        <w:lastRenderedPageBreak/>
        <w:t>UVOD</w:t>
      </w:r>
    </w:p>
    <w:p w:rsidR="007543EE" w:rsidRDefault="007543EE" w:rsidP="00E677A8">
      <w:pPr>
        <w:jc w:val="both"/>
        <w:rPr>
          <w:rFonts w:ascii="Arial" w:hAnsi="Arial" w:cs="Arial"/>
          <w:sz w:val="22"/>
          <w:szCs w:val="22"/>
          <w:lang w:val="sr-Latn-CS"/>
        </w:rPr>
      </w:pPr>
    </w:p>
    <w:p w:rsidR="002B7F2E" w:rsidRDefault="001E15DD" w:rsidP="00E677A8">
      <w:pPr>
        <w:jc w:val="both"/>
        <w:rPr>
          <w:rFonts w:ascii="Arial" w:hAnsi="Arial" w:cs="Arial"/>
          <w:b/>
          <w:sz w:val="22"/>
          <w:szCs w:val="22"/>
        </w:rPr>
      </w:pPr>
      <w:r w:rsidRPr="009930D5">
        <w:rPr>
          <w:rFonts w:ascii="Arial" w:hAnsi="Arial" w:cs="Arial"/>
          <w:sz w:val="22"/>
          <w:szCs w:val="22"/>
          <w:lang w:val="sr-Latn-CS"/>
        </w:rPr>
        <w:t xml:space="preserve">Programom rada Skupštine </w:t>
      </w:r>
      <w:r w:rsidR="005F7427" w:rsidRPr="009930D5">
        <w:rPr>
          <w:rFonts w:ascii="Arial" w:hAnsi="Arial" w:cs="Arial"/>
          <w:sz w:val="22"/>
          <w:szCs w:val="22"/>
          <w:lang w:val="sr-Latn-CS"/>
        </w:rPr>
        <w:t>Opštine u okviru Glavnog grada-</w:t>
      </w:r>
      <w:r w:rsidRPr="009930D5">
        <w:rPr>
          <w:rFonts w:ascii="Arial" w:hAnsi="Arial" w:cs="Arial"/>
          <w:sz w:val="22"/>
          <w:szCs w:val="22"/>
          <w:shd w:val="clear" w:color="auto" w:fill="FFFFFF" w:themeFill="background1"/>
          <w:lang w:val="sr-Latn-CS"/>
        </w:rPr>
        <w:t>Golubovci</w:t>
      </w:r>
      <w:r w:rsidR="00B106B6">
        <w:rPr>
          <w:rFonts w:ascii="Arial" w:hAnsi="Arial" w:cs="Arial"/>
          <w:sz w:val="22"/>
          <w:szCs w:val="22"/>
          <w:shd w:val="clear" w:color="auto" w:fill="FFFFFF" w:themeFill="background1"/>
          <w:lang w:val="sr-Latn-CS"/>
        </w:rPr>
        <w:t>,</w:t>
      </w:r>
      <w:r w:rsidRPr="009930D5">
        <w:rPr>
          <w:rFonts w:ascii="Arial" w:hAnsi="Arial" w:cs="Arial"/>
          <w:sz w:val="22"/>
          <w:szCs w:val="22"/>
          <w:lang w:val="sr-Latn-CS"/>
        </w:rPr>
        <w:t xml:space="preserve"> za </w:t>
      </w:r>
      <w:r w:rsidR="00177A25" w:rsidRPr="009930D5">
        <w:rPr>
          <w:rFonts w:ascii="Arial" w:hAnsi="Arial" w:cs="Arial"/>
          <w:sz w:val="22"/>
          <w:szCs w:val="22"/>
          <w:lang w:val="sr-Latn-CS"/>
        </w:rPr>
        <w:t>20</w:t>
      </w:r>
      <w:r w:rsidR="00755A98">
        <w:rPr>
          <w:rFonts w:ascii="Arial" w:hAnsi="Arial" w:cs="Arial"/>
          <w:sz w:val="22"/>
          <w:szCs w:val="22"/>
          <w:lang w:val="sr-Latn-CS"/>
        </w:rPr>
        <w:t>21</w:t>
      </w:r>
      <w:r w:rsidR="005F7427" w:rsidRPr="009930D5">
        <w:rPr>
          <w:rFonts w:ascii="Arial" w:hAnsi="Arial" w:cs="Arial"/>
          <w:sz w:val="22"/>
          <w:szCs w:val="22"/>
          <w:lang w:val="sr-Latn-CS"/>
        </w:rPr>
        <w:t xml:space="preserve">. godinu, </w:t>
      </w:r>
      <w:r w:rsidR="00FE2B44">
        <w:rPr>
          <w:rFonts w:ascii="Arial" w:hAnsi="Arial" w:cs="Arial"/>
          <w:sz w:val="22"/>
          <w:szCs w:val="22"/>
          <w:lang w:val="sr-Latn-CS"/>
        </w:rPr>
        <w:t xml:space="preserve">u prvom kvartalu, a </w:t>
      </w:r>
      <w:r w:rsidR="00E15331">
        <w:rPr>
          <w:rFonts w:ascii="Arial" w:hAnsi="Arial" w:cs="Arial"/>
          <w:sz w:val="22"/>
          <w:szCs w:val="22"/>
          <w:lang w:val="sr-Latn-CS"/>
        </w:rPr>
        <w:t>u skladu sa odredbama</w:t>
      </w:r>
      <w:r w:rsidR="00FE2B44">
        <w:rPr>
          <w:rFonts w:ascii="Arial" w:hAnsi="Arial" w:cs="Arial"/>
          <w:sz w:val="22"/>
          <w:szCs w:val="22"/>
          <w:lang w:val="sr-Latn-CS"/>
        </w:rPr>
        <w:t xml:space="preserve"> Odluke o finan</w:t>
      </w:r>
      <w:r w:rsidR="007653F8">
        <w:rPr>
          <w:rFonts w:ascii="Arial" w:hAnsi="Arial" w:cs="Arial"/>
          <w:sz w:val="22"/>
          <w:szCs w:val="22"/>
          <w:lang w:val="sr-Latn-CS"/>
        </w:rPr>
        <w:t>siranju projekata nevladinih or</w:t>
      </w:r>
      <w:r w:rsidR="00FE2B44">
        <w:rPr>
          <w:rFonts w:ascii="Arial" w:hAnsi="Arial" w:cs="Arial"/>
          <w:sz w:val="22"/>
          <w:szCs w:val="22"/>
          <w:lang w:val="sr-Latn-CS"/>
        </w:rPr>
        <w:t>g</w:t>
      </w:r>
      <w:r w:rsidR="007653F8">
        <w:rPr>
          <w:rFonts w:ascii="Arial" w:hAnsi="Arial" w:cs="Arial"/>
          <w:sz w:val="22"/>
          <w:szCs w:val="22"/>
          <w:lang w:val="sr-Latn-CS"/>
        </w:rPr>
        <w:t>a</w:t>
      </w:r>
      <w:r w:rsidR="00FE2B44">
        <w:rPr>
          <w:rFonts w:ascii="Arial" w:hAnsi="Arial" w:cs="Arial"/>
          <w:sz w:val="22"/>
          <w:szCs w:val="22"/>
          <w:lang w:val="sr-Latn-CS"/>
        </w:rPr>
        <w:t>nizacija („Službeni list Crne Gore-opštinski propisi“, br.</w:t>
      </w:r>
      <w:r w:rsidR="00F641F2">
        <w:rPr>
          <w:rFonts w:ascii="Arial" w:hAnsi="Arial" w:cs="Arial"/>
          <w:sz w:val="22"/>
          <w:szCs w:val="22"/>
          <w:lang w:val="sr-Latn-CS"/>
        </w:rPr>
        <w:t xml:space="preserve"> 020/19 i 043/19</w:t>
      </w:r>
      <w:r w:rsidR="00E15331">
        <w:rPr>
          <w:rFonts w:ascii="Arial" w:hAnsi="Arial" w:cs="Arial"/>
          <w:sz w:val="22"/>
          <w:szCs w:val="22"/>
          <w:lang w:val="sr-Latn-CS"/>
        </w:rPr>
        <w:t>),</w:t>
      </w:r>
      <w:r w:rsidR="00E15331">
        <w:rPr>
          <w:rFonts w:ascii="Arial" w:hAnsi="Arial" w:cs="Arial"/>
          <w:sz w:val="22"/>
          <w:szCs w:val="22"/>
        </w:rPr>
        <w:t xml:space="preserve"> </w:t>
      </w:r>
      <w:r w:rsidR="005F7427" w:rsidRPr="009930D5">
        <w:rPr>
          <w:rFonts w:ascii="Arial" w:hAnsi="Arial" w:cs="Arial"/>
          <w:sz w:val="22"/>
          <w:szCs w:val="22"/>
          <w:lang w:val="sr-Latn-CS"/>
        </w:rPr>
        <w:t>planirano</w:t>
      </w:r>
      <w:r w:rsidRPr="009930D5">
        <w:rPr>
          <w:rFonts w:ascii="Arial" w:hAnsi="Arial" w:cs="Arial"/>
          <w:sz w:val="22"/>
          <w:szCs w:val="22"/>
          <w:lang w:val="sr-Latn-CS"/>
        </w:rPr>
        <w:t xml:space="preserve"> je </w:t>
      </w:r>
      <w:r w:rsidR="005F7427" w:rsidRPr="009930D5">
        <w:rPr>
          <w:rFonts w:ascii="Arial" w:hAnsi="Arial" w:cs="Arial"/>
          <w:sz w:val="22"/>
          <w:szCs w:val="22"/>
          <w:lang w:val="sr-Latn-CS"/>
        </w:rPr>
        <w:t>razmatranje</w:t>
      </w:r>
      <w:r w:rsidRPr="009930D5">
        <w:rPr>
          <w:rFonts w:ascii="Arial" w:hAnsi="Arial" w:cs="Arial"/>
          <w:sz w:val="22"/>
          <w:szCs w:val="22"/>
          <w:lang w:val="sr-Latn-CS"/>
        </w:rPr>
        <w:t xml:space="preserve"> </w:t>
      </w:r>
      <w:r w:rsidRPr="009930D5">
        <w:rPr>
          <w:rFonts w:ascii="Arial" w:hAnsi="Arial" w:cs="Arial"/>
          <w:b/>
          <w:sz w:val="22"/>
          <w:szCs w:val="22"/>
          <w:lang w:val="sr-Latn-CS"/>
        </w:rPr>
        <w:t>Informacije</w:t>
      </w:r>
      <w:r w:rsidR="002F7D0F" w:rsidRPr="009930D5">
        <w:rPr>
          <w:rFonts w:ascii="Arial" w:hAnsi="Arial" w:cs="Arial"/>
          <w:b/>
          <w:sz w:val="22"/>
          <w:szCs w:val="22"/>
          <w:lang w:val="sr-Latn-CS"/>
        </w:rPr>
        <w:t xml:space="preserve"> </w:t>
      </w:r>
      <w:r w:rsidRPr="009930D5">
        <w:rPr>
          <w:rFonts w:ascii="Arial" w:hAnsi="Arial" w:cs="Arial"/>
          <w:b/>
          <w:sz w:val="22"/>
          <w:szCs w:val="22"/>
        </w:rPr>
        <w:t xml:space="preserve">o </w:t>
      </w:r>
      <w:r w:rsidR="00F308DC">
        <w:rPr>
          <w:rFonts w:ascii="Arial" w:hAnsi="Arial" w:cs="Arial"/>
          <w:b/>
          <w:sz w:val="22"/>
          <w:szCs w:val="22"/>
        </w:rPr>
        <w:t>finansiranju projekat</w:t>
      </w:r>
      <w:r w:rsidR="00F641F2">
        <w:rPr>
          <w:rFonts w:ascii="Arial" w:hAnsi="Arial" w:cs="Arial"/>
          <w:b/>
          <w:sz w:val="22"/>
          <w:szCs w:val="22"/>
        </w:rPr>
        <w:t>a nevladinih organizacija</w:t>
      </w:r>
      <w:r w:rsidR="00E15331">
        <w:rPr>
          <w:rFonts w:ascii="Arial" w:hAnsi="Arial" w:cs="Arial"/>
          <w:b/>
          <w:sz w:val="22"/>
          <w:szCs w:val="22"/>
        </w:rPr>
        <w:t xml:space="preserve"> </w:t>
      </w:r>
      <w:r w:rsidR="00755A98">
        <w:rPr>
          <w:rFonts w:ascii="Arial" w:hAnsi="Arial" w:cs="Arial"/>
          <w:b/>
          <w:sz w:val="22"/>
          <w:szCs w:val="22"/>
        </w:rPr>
        <w:t>za 2020</w:t>
      </w:r>
      <w:r w:rsidR="00F308DC">
        <w:rPr>
          <w:rFonts w:ascii="Arial" w:hAnsi="Arial" w:cs="Arial"/>
          <w:b/>
          <w:sz w:val="22"/>
          <w:szCs w:val="22"/>
        </w:rPr>
        <w:t>. godinu.</w:t>
      </w:r>
    </w:p>
    <w:p w:rsidR="00DD7BDA" w:rsidRPr="002B7F2E" w:rsidRDefault="00DD7BDA" w:rsidP="00E677A8">
      <w:pPr>
        <w:jc w:val="both"/>
        <w:rPr>
          <w:rFonts w:ascii="Arial" w:hAnsi="Arial" w:cs="Arial"/>
          <w:b/>
          <w:sz w:val="22"/>
          <w:szCs w:val="22"/>
        </w:rPr>
      </w:pPr>
    </w:p>
    <w:p w:rsidR="000216B3" w:rsidRDefault="001E15DD" w:rsidP="00E677A8">
      <w:pPr>
        <w:widowControl w:val="0"/>
        <w:autoSpaceDE w:val="0"/>
        <w:autoSpaceDN w:val="0"/>
        <w:adjustRightInd w:val="0"/>
        <w:spacing w:before="40"/>
        <w:jc w:val="both"/>
        <w:rPr>
          <w:rFonts w:ascii="Arial" w:hAnsi="Arial" w:cs="Arial"/>
          <w:sz w:val="22"/>
          <w:szCs w:val="22"/>
          <w:lang w:val="sr-Latn-CS"/>
        </w:rPr>
      </w:pPr>
      <w:r w:rsidRPr="009930D5">
        <w:rPr>
          <w:rFonts w:ascii="Arial" w:hAnsi="Arial" w:cs="Arial"/>
          <w:sz w:val="22"/>
          <w:szCs w:val="22"/>
          <w:lang w:val="sr-Latn-CS"/>
        </w:rPr>
        <w:t xml:space="preserve">Na osnovu člana </w:t>
      </w:r>
      <w:r w:rsidR="00A54702" w:rsidRPr="009930D5">
        <w:rPr>
          <w:rFonts w:ascii="Arial" w:hAnsi="Arial" w:cs="Arial"/>
          <w:sz w:val="22"/>
          <w:szCs w:val="22"/>
          <w:lang w:val="sr-Latn-CS"/>
        </w:rPr>
        <w:t>174 st. 2 tač. 5 Zakona o lokalnoj samoupravi („Službeni list Crne Gore“</w:t>
      </w:r>
      <w:r w:rsidR="00917E5C">
        <w:rPr>
          <w:rFonts w:ascii="Arial" w:hAnsi="Arial" w:cs="Arial"/>
          <w:sz w:val="22"/>
          <w:szCs w:val="22"/>
          <w:lang w:val="sr-Latn-CS"/>
        </w:rPr>
        <w:t>,</w:t>
      </w:r>
      <w:r w:rsidR="00A54702" w:rsidRPr="009930D5">
        <w:rPr>
          <w:rFonts w:ascii="Arial" w:hAnsi="Arial" w:cs="Arial"/>
          <w:sz w:val="22"/>
          <w:szCs w:val="22"/>
          <w:lang w:val="sr-Latn-CS"/>
        </w:rPr>
        <w:t xml:space="preserve"> br. 002/18 i 034/19) i člana 146 st. 1 Statuta Opštine u okviru Glavnog grada-Golubovci („Službeni list Crne Gore-opštinski p</w:t>
      </w:r>
      <w:r w:rsidR="00E15331">
        <w:rPr>
          <w:rFonts w:ascii="Arial" w:hAnsi="Arial" w:cs="Arial"/>
          <w:sz w:val="22"/>
          <w:szCs w:val="22"/>
          <w:lang w:val="sr-Latn-CS"/>
        </w:rPr>
        <w:t>ropisi“ br. 012/19), Skupština O</w:t>
      </w:r>
      <w:r w:rsidR="00A54702" w:rsidRPr="009930D5">
        <w:rPr>
          <w:rFonts w:ascii="Arial" w:hAnsi="Arial" w:cs="Arial"/>
          <w:sz w:val="22"/>
          <w:szCs w:val="22"/>
          <w:lang w:val="sr-Latn-CS"/>
        </w:rPr>
        <w:t>pštine</w:t>
      </w:r>
      <w:r w:rsidR="009930D5">
        <w:rPr>
          <w:rFonts w:ascii="Arial" w:hAnsi="Arial" w:cs="Arial"/>
          <w:sz w:val="22"/>
          <w:szCs w:val="22"/>
          <w:lang w:val="sr-Latn-CS"/>
        </w:rPr>
        <w:t>,</w:t>
      </w:r>
      <w:r w:rsidR="00A54702" w:rsidRPr="009930D5">
        <w:rPr>
          <w:rFonts w:ascii="Arial" w:hAnsi="Arial" w:cs="Arial"/>
          <w:sz w:val="22"/>
          <w:szCs w:val="22"/>
          <w:lang w:val="sr-Latn-CS"/>
        </w:rPr>
        <w:t xml:space="preserve"> je na VII sjednici, održanoj dana 10.05.2019. godine, donijela Odluku o finansiranju projekata nevlad</w:t>
      </w:r>
      <w:r w:rsidR="003F321F">
        <w:rPr>
          <w:rFonts w:ascii="Arial" w:hAnsi="Arial" w:cs="Arial"/>
          <w:sz w:val="22"/>
          <w:szCs w:val="22"/>
          <w:lang w:val="sr-Latn-CS"/>
        </w:rPr>
        <w:t>i</w:t>
      </w:r>
      <w:r w:rsidR="00A54702" w:rsidRPr="009930D5">
        <w:rPr>
          <w:rFonts w:ascii="Arial" w:hAnsi="Arial" w:cs="Arial"/>
          <w:sz w:val="22"/>
          <w:szCs w:val="22"/>
          <w:lang w:val="sr-Latn-CS"/>
        </w:rPr>
        <w:t>nih organizacija („Službeni list Crne Gore-opštinsk</w:t>
      </w:r>
      <w:r w:rsidR="00E15331">
        <w:rPr>
          <w:rFonts w:ascii="Arial" w:hAnsi="Arial" w:cs="Arial"/>
          <w:sz w:val="22"/>
          <w:szCs w:val="22"/>
          <w:lang w:val="sr-Latn-CS"/>
        </w:rPr>
        <w:t xml:space="preserve">i propisi“ br. 020/19), </w:t>
      </w:r>
      <w:r w:rsidR="000216B3">
        <w:rPr>
          <w:rFonts w:ascii="Arial" w:hAnsi="Arial" w:cs="Arial"/>
          <w:sz w:val="22"/>
          <w:szCs w:val="22"/>
          <w:lang w:val="sr-Latn-CS"/>
        </w:rPr>
        <w:t>dok su Izmjene i dopune Odluke o finansiranju projekta</w:t>
      </w:r>
      <w:r w:rsidR="00F641F2">
        <w:rPr>
          <w:rFonts w:ascii="Arial" w:hAnsi="Arial" w:cs="Arial"/>
          <w:sz w:val="22"/>
          <w:szCs w:val="22"/>
          <w:lang w:val="sr-Latn-CS"/>
        </w:rPr>
        <w:t xml:space="preserve"> („Službeni list Crne Gore-opštinski propisi“, br. 043/19), usvojene na sjednici Skupštine dana 18.10.2019. godine.</w:t>
      </w:r>
    </w:p>
    <w:p w:rsidR="000216B3" w:rsidRDefault="000216B3" w:rsidP="00E677A8">
      <w:pPr>
        <w:widowControl w:val="0"/>
        <w:autoSpaceDE w:val="0"/>
        <w:autoSpaceDN w:val="0"/>
        <w:adjustRightInd w:val="0"/>
        <w:spacing w:before="40"/>
        <w:jc w:val="both"/>
        <w:rPr>
          <w:rFonts w:ascii="Arial" w:hAnsi="Arial" w:cs="Arial"/>
          <w:sz w:val="22"/>
          <w:szCs w:val="22"/>
          <w:lang w:val="sr-Latn-CS"/>
        </w:rPr>
      </w:pPr>
    </w:p>
    <w:p w:rsidR="001E15DD" w:rsidRDefault="00F67BA6" w:rsidP="00E677A8">
      <w:pPr>
        <w:widowControl w:val="0"/>
        <w:autoSpaceDE w:val="0"/>
        <w:autoSpaceDN w:val="0"/>
        <w:adjustRightInd w:val="0"/>
        <w:spacing w:before="40"/>
        <w:jc w:val="both"/>
        <w:rPr>
          <w:rFonts w:ascii="Arial" w:hAnsi="Arial" w:cs="Arial"/>
          <w:sz w:val="22"/>
          <w:szCs w:val="22"/>
          <w:lang w:val="sr-Latn-CS"/>
        </w:rPr>
      </w:pPr>
      <w:r>
        <w:rPr>
          <w:rFonts w:ascii="Arial" w:hAnsi="Arial" w:cs="Arial"/>
          <w:sz w:val="22"/>
          <w:szCs w:val="22"/>
          <w:lang w:val="sr-Latn-CS"/>
        </w:rPr>
        <w:t>Odredbama usvojene Odluke, propisano je da se sredstva za finans</w:t>
      </w:r>
      <w:r w:rsidR="007653F8">
        <w:rPr>
          <w:rFonts w:ascii="Arial" w:hAnsi="Arial" w:cs="Arial"/>
          <w:sz w:val="22"/>
          <w:szCs w:val="22"/>
          <w:lang w:val="sr-Latn-CS"/>
        </w:rPr>
        <w:t>iranje projekata nevladinim orga</w:t>
      </w:r>
      <w:r>
        <w:rPr>
          <w:rFonts w:ascii="Arial" w:hAnsi="Arial" w:cs="Arial"/>
          <w:sz w:val="22"/>
          <w:szCs w:val="22"/>
          <w:lang w:val="sr-Latn-CS"/>
        </w:rPr>
        <w:t>nizacijama, dodjeljuju na osnovu</w:t>
      </w:r>
      <w:r w:rsidR="00111F12">
        <w:rPr>
          <w:rFonts w:ascii="Arial" w:hAnsi="Arial" w:cs="Arial"/>
          <w:sz w:val="22"/>
          <w:szCs w:val="22"/>
          <w:lang w:val="sr-Latn-CS"/>
        </w:rPr>
        <w:t xml:space="preserve"> javno raspisanog Konkursa, kojim</w:t>
      </w:r>
      <w:r>
        <w:rPr>
          <w:rFonts w:ascii="Arial" w:hAnsi="Arial" w:cs="Arial"/>
          <w:sz w:val="22"/>
          <w:szCs w:val="22"/>
          <w:lang w:val="sr-Latn-CS"/>
        </w:rPr>
        <w:t xml:space="preserve"> su precizno d</w:t>
      </w:r>
      <w:r w:rsidR="007653F8">
        <w:rPr>
          <w:rFonts w:ascii="Arial" w:hAnsi="Arial" w:cs="Arial"/>
          <w:sz w:val="22"/>
          <w:szCs w:val="22"/>
          <w:lang w:val="sr-Latn-CS"/>
        </w:rPr>
        <w:t xml:space="preserve">efinisani uslovi i kriterijumi </w:t>
      </w:r>
      <w:r>
        <w:rPr>
          <w:rFonts w:ascii="Arial" w:hAnsi="Arial" w:cs="Arial"/>
          <w:sz w:val="22"/>
          <w:szCs w:val="22"/>
          <w:lang w:val="sr-Latn-CS"/>
        </w:rPr>
        <w:t>pod kojima nevladine organizacije mogu</w:t>
      </w:r>
      <w:r w:rsidR="00111F12">
        <w:rPr>
          <w:rFonts w:ascii="Arial" w:hAnsi="Arial" w:cs="Arial"/>
          <w:sz w:val="22"/>
          <w:szCs w:val="22"/>
          <w:lang w:val="sr-Latn-CS"/>
        </w:rPr>
        <w:t>,</w:t>
      </w:r>
      <w:r>
        <w:rPr>
          <w:rFonts w:ascii="Arial" w:hAnsi="Arial" w:cs="Arial"/>
          <w:sz w:val="22"/>
          <w:szCs w:val="22"/>
          <w:lang w:val="sr-Latn-CS"/>
        </w:rPr>
        <w:t xml:space="preserve"> sa </w:t>
      </w:r>
      <w:r w:rsidR="00975F0B">
        <w:rPr>
          <w:rFonts w:ascii="Arial" w:hAnsi="Arial" w:cs="Arial"/>
          <w:sz w:val="22"/>
          <w:szCs w:val="22"/>
          <w:lang w:val="sr-Latn-CS"/>
        </w:rPr>
        <w:t>svojim projektom da aplici</w:t>
      </w:r>
      <w:r w:rsidR="007653F8">
        <w:rPr>
          <w:rFonts w:ascii="Arial" w:hAnsi="Arial" w:cs="Arial"/>
          <w:sz w:val="22"/>
          <w:szCs w:val="22"/>
          <w:lang w:val="sr-Latn-CS"/>
        </w:rPr>
        <w:t>raju za sredstva, koja se dod</w:t>
      </w:r>
      <w:r>
        <w:rPr>
          <w:rFonts w:ascii="Arial" w:hAnsi="Arial" w:cs="Arial"/>
          <w:sz w:val="22"/>
          <w:szCs w:val="22"/>
          <w:lang w:val="sr-Latn-CS"/>
        </w:rPr>
        <w:t xml:space="preserve">jeljuju </w:t>
      </w:r>
      <w:r w:rsidR="00111F12">
        <w:rPr>
          <w:rFonts w:ascii="Arial" w:hAnsi="Arial" w:cs="Arial"/>
          <w:sz w:val="22"/>
          <w:szCs w:val="22"/>
          <w:lang w:val="sr-Latn-CS"/>
        </w:rPr>
        <w:t>iz Budžeta Opštine u okviru Glavnog grada-Golubovci.</w:t>
      </w:r>
      <w:r>
        <w:rPr>
          <w:rFonts w:ascii="Arial" w:hAnsi="Arial" w:cs="Arial"/>
          <w:sz w:val="22"/>
          <w:szCs w:val="22"/>
          <w:lang w:val="sr-Latn-CS"/>
        </w:rPr>
        <w:t xml:space="preserve"> </w:t>
      </w:r>
    </w:p>
    <w:p w:rsidR="00015E3C" w:rsidRDefault="00015E3C" w:rsidP="00817652">
      <w:pPr>
        <w:pStyle w:val="Heading1"/>
        <w:jc w:val="center"/>
        <w:rPr>
          <w:rFonts w:ascii="Arial" w:hAnsi="Arial" w:cs="Arial"/>
          <w:color w:val="auto"/>
          <w:sz w:val="22"/>
          <w:szCs w:val="22"/>
        </w:rPr>
      </w:pPr>
      <w:bookmarkStart w:id="3" w:name="_Toc1463177"/>
      <w:r w:rsidRPr="00CF4968">
        <w:rPr>
          <w:rFonts w:ascii="Arial" w:hAnsi="Arial" w:cs="Arial"/>
          <w:color w:val="auto"/>
          <w:sz w:val="22"/>
          <w:szCs w:val="22"/>
        </w:rPr>
        <w:t>KOMISIJA</w:t>
      </w:r>
      <w:bookmarkEnd w:id="3"/>
    </w:p>
    <w:p w:rsidR="008A5D00" w:rsidRDefault="008A5D00" w:rsidP="008A5D00"/>
    <w:p w:rsidR="008A5D00" w:rsidRDefault="008A5D00" w:rsidP="008A5D00">
      <w:pPr>
        <w:pStyle w:val="ListParagraph"/>
        <w:ind w:left="0"/>
        <w:contextualSpacing/>
        <w:jc w:val="both"/>
        <w:rPr>
          <w:rFonts w:ascii="Arial" w:hAnsi="Arial" w:cs="Arial"/>
          <w:bCs/>
          <w:sz w:val="22"/>
          <w:szCs w:val="22"/>
        </w:rPr>
      </w:pPr>
      <w:r>
        <w:rPr>
          <w:rFonts w:ascii="Arial" w:hAnsi="Arial" w:cs="Arial"/>
          <w:bCs/>
          <w:sz w:val="22"/>
          <w:szCs w:val="22"/>
        </w:rPr>
        <w:t>Članom 4 st. 2 Odluke o finansiranju projekata nevladin</w:t>
      </w:r>
      <w:r w:rsidR="00D6769B">
        <w:rPr>
          <w:rFonts w:ascii="Arial" w:hAnsi="Arial" w:cs="Arial"/>
          <w:bCs/>
          <w:sz w:val="22"/>
          <w:szCs w:val="22"/>
        </w:rPr>
        <w:t>i</w:t>
      </w:r>
      <w:r>
        <w:rPr>
          <w:rFonts w:ascii="Arial" w:hAnsi="Arial" w:cs="Arial"/>
          <w:bCs/>
          <w:sz w:val="22"/>
          <w:szCs w:val="22"/>
        </w:rPr>
        <w:t>h organi</w:t>
      </w:r>
      <w:r w:rsidR="00975F0B">
        <w:rPr>
          <w:rFonts w:ascii="Arial" w:hAnsi="Arial" w:cs="Arial"/>
          <w:bCs/>
          <w:sz w:val="22"/>
          <w:szCs w:val="22"/>
        </w:rPr>
        <w:t xml:space="preserve">zacija, propisano je da Komisiju čine tri člana i to </w:t>
      </w:r>
      <w:r>
        <w:rPr>
          <w:rFonts w:ascii="Arial" w:hAnsi="Arial" w:cs="Arial"/>
          <w:bCs/>
          <w:sz w:val="22"/>
          <w:szCs w:val="22"/>
        </w:rPr>
        <w:t>dva člana iz reda službenika Opštine u okviru Glavnog grada-Golubovci i jedan predstavnik nevlad</w:t>
      </w:r>
      <w:r w:rsidR="00975F0B">
        <w:rPr>
          <w:rFonts w:ascii="Arial" w:hAnsi="Arial" w:cs="Arial"/>
          <w:bCs/>
          <w:sz w:val="22"/>
          <w:szCs w:val="22"/>
        </w:rPr>
        <w:t>inog sektora. Odredbama Odluke</w:t>
      </w:r>
      <w:r>
        <w:rPr>
          <w:rFonts w:ascii="Arial" w:hAnsi="Arial" w:cs="Arial"/>
          <w:bCs/>
          <w:sz w:val="22"/>
          <w:szCs w:val="22"/>
        </w:rPr>
        <w:t xml:space="preserve"> propisano</w:t>
      </w:r>
      <w:r w:rsidR="00975F0B">
        <w:rPr>
          <w:rFonts w:ascii="Arial" w:hAnsi="Arial" w:cs="Arial"/>
          <w:bCs/>
          <w:sz w:val="22"/>
          <w:szCs w:val="22"/>
        </w:rPr>
        <w:t xml:space="preserve"> je</w:t>
      </w:r>
      <w:r>
        <w:rPr>
          <w:rFonts w:ascii="Arial" w:hAnsi="Arial" w:cs="Arial"/>
          <w:bCs/>
          <w:sz w:val="22"/>
          <w:szCs w:val="22"/>
        </w:rPr>
        <w:t xml:space="preserve"> da mandat Komisije traje dvije godine. </w:t>
      </w:r>
    </w:p>
    <w:p w:rsidR="008A5D00" w:rsidRDefault="008A5D00" w:rsidP="00CF4968">
      <w:pPr>
        <w:jc w:val="both"/>
      </w:pPr>
    </w:p>
    <w:p w:rsidR="00CF4968" w:rsidRPr="008A5D00" w:rsidRDefault="00111F12" w:rsidP="00CF4968">
      <w:pPr>
        <w:jc w:val="both"/>
        <w:rPr>
          <w:rFonts w:ascii="Arial" w:hAnsi="Arial" w:cs="Arial"/>
          <w:sz w:val="22"/>
          <w:szCs w:val="22"/>
        </w:rPr>
      </w:pPr>
      <w:r w:rsidRPr="008A5D00">
        <w:rPr>
          <w:rFonts w:ascii="Arial" w:hAnsi="Arial" w:cs="Arial"/>
          <w:sz w:val="22"/>
          <w:szCs w:val="22"/>
        </w:rPr>
        <w:t>Komisija koja je sprovela postupak, po</w:t>
      </w:r>
      <w:r w:rsidR="00975F0B">
        <w:rPr>
          <w:rFonts w:ascii="Arial" w:hAnsi="Arial" w:cs="Arial"/>
          <w:sz w:val="22"/>
          <w:szCs w:val="22"/>
        </w:rPr>
        <w:t xml:space="preserve"> objavljenom Konkursu, imenovan</w:t>
      </w:r>
      <w:r w:rsidRPr="008A5D00">
        <w:rPr>
          <w:rFonts w:ascii="Arial" w:hAnsi="Arial" w:cs="Arial"/>
          <w:sz w:val="22"/>
          <w:szCs w:val="22"/>
        </w:rPr>
        <w:t>a je rješenjem predsjednice Opštine u okviru Glavnog grada-Golubovci, br. 22-031/19-3391 i radila je u sastavu:</w:t>
      </w:r>
    </w:p>
    <w:p w:rsidR="001A3DD6" w:rsidRPr="008A5D00" w:rsidRDefault="001A3DD6" w:rsidP="00CF4968">
      <w:pPr>
        <w:jc w:val="both"/>
        <w:rPr>
          <w:rFonts w:ascii="Arial" w:hAnsi="Arial" w:cs="Arial"/>
          <w:sz w:val="22"/>
          <w:szCs w:val="22"/>
        </w:rPr>
      </w:pPr>
    </w:p>
    <w:p w:rsidR="001A3DD6" w:rsidRPr="008A5D00" w:rsidRDefault="001A3DD6" w:rsidP="001A3DD6">
      <w:pPr>
        <w:pStyle w:val="ListParagraph"/>
        <w:numPr>
          <w:ilvl w:val="0"/>
          <w:numId w:val="43"/>
        </w:numPr>
        <w:jc w:val="both"/>
        <w:rPr>
          <w:rFonts w:ascii="Arial" w:hAnsi="Arial" w:cs="Arial"/>
          <w:sz w:val="22"/>
          <w:szCs w:val="22"/>
        </w:rPr>
      </w:pPr>
      <w:r w:rsidRPr="008A5D00">
        <w:rPr>
          <w:rFonts w:ascii="Arial" w:hAnsi="Arial" w:cs="Arial"/>
          <w:sz w:val="22"/>
          <w:szCs w:val="22"/>
        </w:rPr>
        <w:t xml:space="preserve">Marija Perović, </w:t>
      </w:r>
      <w:r w:rsidR="00111F12" w:rsidRPr="008A5D00">
        <w:rPr>
          <w:rFonts w:ascii="Arial" w:hAnsi="Arial" w:cs="Arial"/>
          <w:sz w:val="22"/>
          <w:szCs w:val="22"/>
        </w:rPr>
        <w:t>predsjednica Komisije,</w:t>
      </w:r>
    </w:p>
    <w:p w:rsidR="008A5D00" w:rsidRPr="008A5D00" w:rsidRDefault="009D7CE4" w:rsidP="001A3DD6">
      <w:pPr>
        <w:pStyle w:val="ListParagraph"/>
        <w:numPr>
          <w:ilvl w:val="0"/>
          <w:numId w:val="43"/>
        </w:numPr>
        <w:jc w:val="both"/>
        <w:rPr>
          <w:rFonts w:ascii="Arial" w:hAnsi="Arial" w:cs="Arial"/>
          <w:sz w:val="22"/>
          <w:szCs w:val="22"/>
        </w:rPr>
      </w:pPr>
      <w:r w:rsidRPr="008A5D00">
        <w:rPr>
          <w:rFonts w:ascii="Arial" w:hAnsi="Arial" w:cs="Arial"/>
          <w:sz w:val="22"/>
          <w:szCs w:val="22"/>
        </w:rPr>
        <w:t>Jasmina Vujačić</w:t>
      </w:r>
      <w:r w:rsidR="001A3DD6" w:rsidRPr="008A5D00">
        <w:rPr>
          <w:rFonts w:ascii="Arial" w:hAnsi="Arial" w:cs="Arial"/>
          <w:sz w:val="22"/>
          <w:szCs w:val="22"/>
        </w:rPr>
        <w:t xml:space="preserve">, </w:t>
      </w:r>
      <w:r w:rsidR="008A5D00" w:rsidRPr="008A5D00">
        <w:rPr>
          <w:rFonts w:ascii="Arial" w:hAnsi="Arial" w:cs="Arial"/>
          <w:sz w:val="22"/>
          <w:szCs w:val="22"/>
        </w:rPr>
        <w:t xml:space="preserve">samostalni savjetnik III za kadrovske poslove u Sekretarijatu za lokalnu upravu Opštine u okviru Glavnog grada-Golubovci i </w:t>
      </w:r>
    </w:p>
    <w:p w:rsidR="00CF4968" w:rsidRPr="008A5D00" w:rsidRDefault="001A3DD6" w:rsidP="008A5D00">
      <w:pPr>
        <w:pStyle w:val="ListParagraph"/>
        <w:numPr>
          <w:ilvl w:val="0"/>
          <w:numId w:val="43"/>
        </w:numPr>
        <w:jc w:val="both"/>
        <w:rPr>
          <w:rFonts w:ascii="Arial" w:hAnsi="Arial" w:cs="Arial"/>
          <w:sz w:val="22"/>
          <w:szCs w:val="22"/>
        </w:rPr>
      </w:pPr>
      <w:r w:rsidRPr="008A5D00">
        <w:rPr>
          <w:rFonts w:ascii="Arial" w:hAnsi="Arial" w:cs="Arial"/>
          <w:sz w:val="22"/>
          <w:szCs w:val="22"/>
        </w:rPr>
        <w:t>Nikola Kračković, preds</w:t>
      </w:r>
      <w:r w:rsidR="003D491F" w:rsidRPr="008A5D00">
        <w:rPr>
          <w:rFonts w:ascii="Arial" w:hAnsi="Arial" w:cs="Arial"/>
          <w:sz w:val="22"/>
          <w:szCs w:val="22"/>
        </w:rPr>
        <w:t>tavnik nevladinog sektora</w:t>
      </w:r>
      <w:r w:rsidRPr="008A5D00">
        <w:rPr>
          <w:rFonts w:ascii="Arial" w:hAnsi="Arial" w:cs="Arial"/>
          <w:sz w:val="22"/>
          <w:szCs w:val="22"/>
        </w:rPr>
        <w:t>.</w:t>
      </w:r>
    </w:p>
    <w:p w:rsidR="008A5D00" w:rsidRPr="008A5D00" w:rsidRDefault="008A5D00" w:rsidP="008A5D00">
      <w:pPr>
        <w:jc w:val="both"/>
        <w:rPr>
          <w:rFonts w:ascii="Arial" w:hAnsi="Arial" w:cs="Arial"/>
          <w:sz w:val="22"/>
          <w:szCs w:val="22"/>
        </w:rPr>
      </w:pPr>
    </w:p>
    <w:p w:rsidR="008A5D00" w:rsidRPr="008A5D00" w:rsidRDefault="008A5D00" w:rsidP="008A5D00">
      <w:pPr>
        <w:jc w:val="both"/>
        <w:rPr>
          <w:rFonts w:ascii="Arial" w:hAnsi="Arial" w:cs="Arial"/>
          <w:sz w:val="22"/>
          <w:szCs w:val="22"/>
        </w:rPr>
      </w:pPr>
      <w:r w:rsidRPr="008A5D00">
        <w:rPr>
          <w:rFonts w:ascii="Arial" w:hAnsi="Arial" w:cs="Arial"/>
          <w:sz w:val="22"/>
          <w:szCs w:val="22"/>
        </w:rPr>
        <w:t>Za sekretara Komisije imenovana je Milena Đurovi</w:t>
      </w:r>
      <w:r w:rsidR="00F641F2">
        <w:rPr>
          <w:rFonts w:ascii="Arial" w:hAnsi="Arial" w:cs="Arial"/>
          <w:sz w:val="22"/>
          <w:szCs w:val="22"/>
        </w:rPr>
        <w:t>ć, službenik za javne nabavke Opštine</w:t>
      </w:r>
      <w:r w:rsidRPr="008A5D00">
        <w:rPr>
          <w:rFonts w:ascii="Arial" w:hAnsi="Arial" w:cs="Arial"/>
          <w:sz w:val="22"/>
          <w:szCs w:val="22"/>
        </w:rPr>
        <w:t xml:space="preserve"> u okviru Glavnog grada-Golubovci.</w:t>
      </w:r>
    </w:p>
    <w:p w:rsidR="001A3DD6" w:rsidRDefault="001A3DD6" w:rsidP="00E677A8">
      <w:pPr>
        <w:pStyle w:val="ListParagraph"/>
        <w:ind w:left="0"/>
        <w:contextualSpacing/>
        <w:jc w:val="both"/>
        <w:rPr>
          <w:rFonts w:ascii="Arial" w:hAnsi="Arial" w:cs="Arial"/>
          <w:sz w:val="22"/>
          <w:szCs w:val="22"/>
          <w:lang w:val="en-US"/>
        </w:rPr>
      </w:pPr>
    </w:p>
    <w:p w:rsidR="008A5D00" w:rsidRDefault="00975F0B" w:rsidP="00E677A8">
      <w:pPr>
        <w:pStyle w:val="ListParagraph"/>
        <w:ind w:left="0"/>
        <w:contextualSpacing/>
        <w:jc w:val="both"/>
        <w:rPr>
          <w:rFonts w:ascii="Arial" w:hAnsi="Arial" w:cs="Arial"/>
          <w:sz w:val="22"/>
          <w:szCs w:val="22"/>
          <w:lang w:val="en-US"/>
        </w:rPr>
      </w:pPr>
      <w:r>
        <w:rPr>
          <w:rFonts w:ascii="Arial" w:hAnsi="Arial" w:cs="Arial"/>
          <w:sz w:val="22"/>
          <w:szCs w:val="22"/>
          <w:lang w:val="en-US"/>
        </w:rPr>
        <w:t>U skladu sa rješenjem o imenovanju, obaveze Komisije su da:</w:t>
      </w:r>
    </w:p>
    <w:p w:rsidR="003D491F" w:rsidRPr="008A5D00" w:rsidRDefault="003D491F" w:rsidP="008A5D00">
      <w:pPr>
        <w:contextualSpacing/>
        <w:jc w:val="both"/>
        <w:rPr>
          <w:rFonts w:ascii="Arial" w:hAnsi="Arial" w:cs="Arial"/>
          <w:sz w:val="22"/>
          <w:szCs w:val="22"/>
          <w:lang w:val="en-US"/>
        </w:rPr>
      </w:pPr>
    </w:p>
    <w:p w:rsidR="00671DE9" w:rsidRDefault="00975F0B" w:rsidP="00671DE9">
      <w:pPr>
        <w:pStyle w:val="ListParagraph"/>
        <w:numPr>
          <w:ilvl w:val="0"/>
          <w:numId w:val="43"/>
        </w:numPr>
        <w:contextualSpacing/>
        <w:jc w:val="both"/>
        <w:rPr>
          <w:rFonts w:ascii="Arial" w:hAnsi="Arial" w:cs="Arial"/>
          <w:bCs/>
          <w:sz w:val="22"/>
          <w:szCs w:val="22"/>
        </w:rPr>
      </w:pPr>
      <w:r>
        <w:rPr>
          <w:rFonts w:ascii="Arial" w:hAnsi="Arial" w:cs="Arial"/>
          <w:bCs/>
          <w:sz w:val="22"/>
          <w:szCs w:val="22"/>
        </w:rPr>
        <w:t>d</w:t>
      </w:r>
      <w:r w:rsidR="00671DE9">
        <w:rPr>
          <w:rFonts w:ascii="Arial" w:hAnsi="Arial" w:cs="Arial"/>
          <w:bCs/>
          <w:sz w:val="22"/>
          <w:szCs w:val="22"/>
        </w:rPr>
        <w:t>onese Poslovnik o radu;</w:t>
      </w:r>
    </w:p>
    <w:p w:rsidR="00671DE9" w:rsidRDefault="00975F0B" w:rsidP="00671DE9">
      <w:pPr>
        <w:pStyle w:val="ListParagraph"/>
        <w:numPr>
          <w:ilvl w:val="0"/>
          <w:numId w:val="43"/>
        </w:numPr>
        <w:contextualSpacing/>
        <w:jc w:val="both"/>
        <w:rPr>
          <w:rFonts w:ascii="Arial" w:hAnsi="Arial" w:cs="Arial"/>
          <w:bCs/>
          <w:sz w:val="22"/>
          <w:szCs w:val="22"/>
        </w:rPr>
      </w:pPr>
      <w:r>
        <w:rPr>
          <w:rFonts w:ascii="Arial" w:hAnsi="Arial" w:cs="Arial"/>
          <w:bCs/>
          <w:sz w:val="22"/>
          <w:szCs w:val="22"/>
        </w:rPr>
        <w:t>s</w:t>
      </w:r>
      <w:r w:rsidR="00635560">
        <w:rPr>
          <w:rFonts w:ascii="Arial" w:hAnsi="Arial" w:cs="Arial"/>
          <w:bCs/>
          <w:sz w:val="22"/>
          <w:szCs w:val="22"/>
        </w:rPr>
        <w:t xml:space="preserve">ačini </w:t>
      </w:r>
      <w:r w:rsidR="00671DE9">
        <w:rPr>
          <w:rFonts w:ascii="Arial" w:hAnsi="Arial" w:cs="Arial"/>
          <w:bCs/>
          <w:sz w:val="22"/>
          <w:szCs w:val="22"/>
        </w:rPr>
        <w:t xml:space="preserve"> </w:t>
      </w:r>
      <w:r w:rsidR="00635560">
        <w:rPr>
          <w:rFonts w:ascii="Arial" w:hAnsi="Arial" w:cs="Arial"/>
          <w:bCs/>
          <w:sz w:val="22"/>
          <w:szCs w:val="22"/>
        </w:rPr>
        <w:t>i objavi tekst</w:t>
      </w:r>
      <w:r w:rsidR="00671DE9">
        <w:rPr>
          <w:rFonts w:ascii="Arial" w:hAnsi="Arial" w:cs="Arial"/>
          <w:bCs/>
          <w:sz w:val="22"/>
          <w:szCs w:val="22"/>
        </w:rPr>
        <w:t xml:space="preserve"> Konkursa za finansiranje projekata nevladinih organizacija;</w:t>
      </w:r>
    </w:p>
    <w:p w:rsidR="003D491F" w:rsidRPr="003D491F" w:rsidRDefault="00975F0B" w:rsidP="003D491F">
      <w:pPr>
        <w:pStyle w:val="ListParagraph"/>
        <w:numPr>
          <w:ilvl w:val="0"/>
          <w:numId w:val="43"/>
        </w:numPr>
        <w:spacing w:after="200" w:line="276" w:lineRule="auto"/>
        <w:contextualSpacing/>
        <w:jc w:val="both"/>
        <w:rPr>
          <w:rFonts w:ascii="Arial" w:hAnsi="Arial" w:cs="Arial"/>
          <w:sz w:val="22"/>
          <w:szCs w:val="22"/>
        </w:rPr>
      </w:pPr>
      <w:r>
        <w:rPr>
          <w:rFonts w:ascii="Arial" w:hAnsi="Arial" w:cs="Arial"/>
          <w:sz w:val="22"/>
          <w:szCs w:val="22"/>
        </w:rPr>
        <w:t>s</w:t>
      </w:r>
      <w:r w:rsidR="00635560">
        <w:rPr>
          <w:rFonts w:ascii="Arial" w:hAnsi="Arial" w:cs="Arial"/>
          <w:sz w:val="22"/>
          <w:szCs w:val="22"/>
        </w:rPr>
        <w:t>ačini i objavi</w:t>
      </w:r>
      <w:r w:rsidR="003D491F" w:rsidRPr="003D491F">
        <w:rPr>
          <w:rFonts w:ascii="Arial" w:hAnsi="Arial" w:cs="Arial"/>
          <w:sz w:val="22"/>
          <w:szCs w:val="22"/>
        </w:rPr>
        <w:t xml:space="preserve"> listu nevladinih organizacija koje su podnijele prijavu na </w:t>
      </w:r>
      <w:r w:rsidR="009D7CE4">
        <w:rPr>
          <w:rFonts w:ascii="Arial" w:hAnsi="Arial" w:cs="Arial"/>
          <w:sz w:val="22"/>
          <w:szCs w:val="22"/>
        </w:rPr>
        <w:t>K</w:t>
      </w:r>
      <w:r w:rsidR="003D491F" w:rsidRPr="003D491F">
        <w:rPr>
          <w:rFonts w:ascii="Arial" w:hAnsi="Arial" w:cs="Arial"/>
          <w:sz w:val="22"/>
          <w:szCs w:val="22"/>
        </w:rPr>
        <w:t>onkurs, u roku od 15 dana od dana završetka Konkursa, sa naznakom o eventualnoj potrebi dopune dokumentacije</w:t>
      </w:r>
      <w:r w:rsidR="003D491F">
        <w:rPr>
          <w:rFonts w:ascii="Arial" w:hAnsi="Arial" w:cs="Arial"/>
          <w:sz w:val="22"/>
          <w:szCs w:val="22"/>
        </w:rPr>
        <w:t>;</w:t>
      </w:r>
    </w:p>
    <w:p w:rsidR="00671DE9" w:rsidRPr="003D491F" w:rsidRDefault="00975F0B" w:rsidP="003D491F">
      <w:pPr>
        <w:pStyle w:val="ListParagraph"/>
        <w:numPr>
          <w:ilvl w:val="0"/>
          <w:numId w:val="44"/>
        </w:numPr>
        <w:spacing w:after="200" w:line="276" w:lineRule="auto"/>
        <w:contextualSpacing/>
        <w:jc w:val="both"/>
        <w:rPr>
          <w:rFonts w:ascii="Arial" w:hAnsi="Arial" w:cs="Arial"/>
          <w:sz w:val="22"/>
          <w:szCs w:val="22"/>
        </w:rPr>
      </w:pPr>
      <w:r>
        <w:rPr>
          <w:rFonts w:ascii="Arial" w:hAnsi="Arial" w:cs="Arial"/>
          <w:sz w:val="22"/>
          <w:szCs w:val="22"/>
        </w:rPr>
        <w:t>v</w:t>
      </w:r>
      <w:r w:rsidR="00671DE9" w:rsidRPr="003D491F">
        <w:rPr>
          <w:rFonts w:ascii="Arial" w:hAnsi="Arial" w:cs="Arial"/>
          <w:sz w:val="22"/>
          <w:szCs w:val="22"/>
        </w:rPr>
        <w:t>rši ocjenu projekata</w:t>
      </w:r>
      <w:r w:rsidR="009D7CE4">
        <w:rPr>
          <w:rFonts w:ascii="Arial" w:hAnsi="Arial" w:cs="Arial"/>
          <w:sz w:val="22"/>
          <w:szCs w:val="22"/>
        </w:rPr>
        <w:t>,</w:t>
      </w:r>
      <w:r w:rsidR="00671DE9" w:rsidRPr="003D491F">
        <w:rPr>
          <w:rFonts w:ascii="Arial" w:hAnsi="Arial" w:cs="Arial"/>
          <w:sz w:val="22"/>
          <w:szCs w:val="22"/>
        </w:rPr>
        <w:t xml:space="preserve"> koji ispunjavaju uslove </w:t>
      </w:r>
      <w:r w:rsidR="009D7CE4">
        <w:rPr>
          <w:rFonts w:ascii="Arial" w:hAnsi="Arial" w:cs="Arial"/>
          <w:sz w:val="22"/>
          <w:szCs w:val="22"/>
        </w:rPr>
        <w:t>K</w:t>
      </w:r>
      <w:r w:rsidR="00671DE9" w:rsidRPr="003D491F">
        <w:rPr>
          <w:rFonts w:ascii="Arial" w:hAnsi="Arial" w:cs="Arial"/>
          <w:sz w:val="22"/>
          <w:szCs w:val="22"/>
        </w:rPr>
        <w:t>onkursa, primjenom propisane</w:t>
      </w:r>
      <w:r w:rsidR="003D491F">
        <w:rPr>
          <w:rFonts w:ascii="Arial" w:hAnsi="Arial" w:cs="Arial"/>
          <w:sz w:val="22"/>
          <w:szCs w:val="22"/>
        </w:rPr>
        <w:t xml:space="preserve"> skale za propisane kriterijume;</w:t>
      </w:r>
    </w:p>
    <w:p w:rsidR="00671DE9" w:rsidRPr="003D491F" w:rsidRDefault="00975F0B" w:rsidP="003D491F">
      <w:pPr>
        <w:pStyle w:val="ListParagraph"/>
        <w:numPr>
          <w:ilvl w:val="0"/>
          <w:numId w:val="44"/>
        </w:numPr>
        <w:spacing w:after="200" w:line="276" w:lineRule="auto"/>
        <w:contextualSpacing/>
        <w:jc w:val="both"/>
        <w:rPr>
          <w:rFonts w:ascii="Arial" w:hAnsi="Arial" w:cs="Arial"/>
          <w:sz w:val="22"/>
          <w:szCs w:val="22"/>
        </w:rPr>
      </w:pPr>
      <w:r>
        <w:rPr>
          <w:rFonts w:ascii="Arial" w:hAnsi="Arial" w:cs="Arial"/>
          <w:sz w:val="22"/>
          <w:szCs w:val="22"/>
        </w:rPr>
        <w:lastRenderedPageBreak/>
        <w:t>sačini</w:t>
      </w:r>
      <w:r w:rsidR="00671DE9" w:rsidRPr="003D491F">
        <w:rPr>
          <w:rFonts w:ascii="Arial" w:hAnsi="Arial" w:cs="Arial"/>
          <w:sz w:val="22"/>
          <w:szCs w:val="22"/>
        </w:rPr>
        <w:t xml:space="preserve"> izvještaj sa</w:t>
      </w:r>
      <w:r w:rsidR="00714A42">
        <w:rPr>
          <w:rFonts w:ascii="Arial" w:hAnsi="Arial" w:cs="Arial"/>
          <w:sz w:val="22"/>
          <w:szCs w:val="22"/>
        </w:rPr>
        <w:t xml:space="preserve"> prijedlogom projekata kojima bi trebalo</w:t>
      </w:r>
      <w:r w:rsidR="00671DE9" w:rsidRPr="003D491F">
        <w:rPr>
          <w:rFonts w:ascii="Arial" w:hAnsi="Arial" w:cs="Arial"/>
          <w:sz w:val="22"/>
          <w:szCs w:val="22"/>
        </w:rPr>
        <w:t xml:space="preserve"> dodijeliti sredstva iz Bu</w:t>
      </w:r>
      <w:r w:rsidR="00ED7567">
        <w:rPr>
          <w:rFonts w:ascii="Arial" w:hAnsi="Arial" w:cs="Arial"/>
          <w:sz w:val="22"/>
          <w:szCs w:val="22"/>
        </w:rPr>
        <w:t>d</w:t>
      </w:r>
      <w:r w:rsidR="00671DE9" w:rsidRPr="003D491F">
        <w:rPr>
          <w:rFonts w:ascii="Arial" w:hAnsi="Arial" w:cs="Arial"/>
          <w:sz w:val="22"/>
          <w:szCs w:val="22"/>
        </w:rPr>
        <w:t>žeta i iznos tih sredstava, u roku od 15 dana od dana završetka roka za do</w:t>
      </w:r>
      <w:r w:rsidR="003D491F">
        <w:rPr>
          <w:rFonts w:ascii="Arial" w:hAnsi="Arial" w:cs="Arial"/>
          <w:sz w:val="22"/>
          <w:szCs w:val="22"/>
        </w:rPr>
        <w:t>stavljanje dopune dokumentacije;</w:t>
      </w:r>
    </w:p>
    <w:p w:rsidR="003D491F" w:rsidRPr="003D491F" w:rsidRDefault="00975F0B" w:rsidP="003D491F">
      <w:pPr>
        <w:pStyle w:val="ListParagraph"/>
        <w:numPr>
          <w:ilvl w:val="0"/>
          <w:numId w:val="44"/>
        </w:numPr>
        <w:spacing w:after="200" w:line="276" w:lineRule="auto"/>
        <w:contextualSpacing/>
        <w:jc w:val="both"/>
        <w:rPr>
          <w:rFonts w:ascii="Arial" w:hAnsi="Arial" w:cs="Arial"/>
          <w:sz w:val="22"/>
          <w:szCs w:val="22"/>
        </w:rPr>
      </w:pPr>
      <w:r>
        <w:rPr>
          <w:rFonts w:ascii="Arial" w:hAnsi="Arial" w:cs="Arial"/>
          <w:sz w:val="22"/>
          <w:szCs w:val="22"/>
        </w:rPr>
        <w:t>p</w:t>
      </w:r>
      <w:r w:rsidR="00671DE9" w:rsidRPr="003D491F">
        <w:rPr>
          <w:rFonts w:ascii="Arial" w:hAnsi="Arial" w:cs="Arial"/>
          <w:sz w:val="22"/>
          <w:szCs w:val="22"/>
        </w:rPr>
        <w:t xml:space="preserve">rati realizaciju zaključenih ugovora i putem sredstava informisanja predstavlja </w:t>
      </w:r>
      <w:r w:rsidR="003D491F">
        <w:rPr>
          <w:rFonts w:ascii="Arial" w:hAnsi="Arial" w:cs="Arial"/>
          <w:sz w:val="22"/>
          <w:szCs w:val="22"/>
        </w:rPr>
        <w:t>realizovane aktivnosti nevladinih organizacija čiji su projekti podržani;</w:t>
      </w:r>
    </w:p>
    <w:p w:rsidR="00ED7567" w:rsidRPr="0017201A" w:rsidRDefault="00975F0B" w:rsidP="003D491F">
      <w:pPr>
        <w:pStyle w:val="ListParagraph"/>
        <w:numPr>
          <w:ilvl w:val="0"/>
          <w:numId w:val="44"/>
        </w:numPr>
        <w:spacing w:after="200" w:line="276" w:lineRule="auto"/>
        <w:contextualSpacing/>
        <w:jc w:val="both"/>
        <w:rPr>
          <w:rFonts w:ascii="Arial" w:hAnsi="Arial" w:cs="Arial"/>
          <w:sz w:val="22"/>
          <w:szCs w:val="22"/>
        </w:rPr>
      </w:pPr>
      <w:r>
        <w:rPr>
          <w:rFonts w:ascii="Arial" w:hAnsi="Arial" w:cs="Arial"/>
          <w:sz w:val="22"/>
          <w:szCs w:val="22"/>
        </w:rPr>
        <w:t>podnese</w:t>
      </w:r>
      <w:r w:rsidR="00671DE9" w:rsidRPr="003D491F">
        <w:rPr>
          <w:rFonts w:ascii="Arial" w:hAnsi="Arial" w:cs="Arial"/>
          <w:sz w:val="22"/>
          <w:szCs w:val="22"/>
        </w:rPr>
        <w:t xml:space="preserve"> Skupštini </w:t>
      </w:r>
      <w:r w:rsidR="008A5D00">
        <w:rPr>
          <w:rFonts w:ascii="Arial" w:hAnsi="Arial" w:cs="Arial"/>
          <w:sz w:val="22"/>
          <w:szCs w:val="22"/>
        </w:rPr>
        <w:t>O</w:t>
      </w:r>
      <w:r w:rsidR="00671DE9" w:rsidRPr="003D491F">
        <w:rPr>
          <w:rFonts w:ascii="Arial" w:hAnsi="Arial" w:cs="Arial"/>
          <w:sz w:val="22"/>
          <w:szCs w:val="22"/>
        </w:rPr>
        <w:t>pštine</w:t>
      </w:r>
      <w:r w:rsidR="009D7CE4">
        <w:rPr>
          <w:rFonts w:ascii="Arial" w:hAnsi="Arial" w:cs="Arial"/>
          <w:sz w:val="22"/>
          <w:szCs w:val="22"/>
        </w:rPr>
        <w:t>,</w:t>
      </w:r>
      <w:r w:rsidR="00671DE9" w:rsidRPr="003D491F">
        <w:rPr>
          <w:rFonts w:ascii="Arial" w:hAnsi="Arial" w:cs="Arial"/>
          <w:sz w:val="22"/>
          <w:szCs w:val="22"/>
        </w:rPr>
        <w:t xml:space="preserve"> godišnji izvještaj o finansiranim projektima nevladinih organizacija, iz</w:t>
      </w:r>
      <w:r w:rsidR="009D7CE4">
        <w:rPr>
          <w:rFonts w:ascii="Arial" w:hAnsi="Arial" w:cs="Arial"/>
          <w:sz w:val="22"/>
          <w:szCs w:val="22"/>
        </w:rPr>
        <w:t>n</w:t>
      </w:r>
      <w:r w:rsidR="00671DE9" w:rsidRPr="003D491F">
        <w:rPr>
          <w:rFonts w:ascii="Arial" w:hAnsi="Arial" w:cs="Arial"/>
          <w:sz w:val="22"/>
          <w:szCs w:val="22"/>
        </w:rPr>
        <w:t>osu dodijeljenih sredstava, realizovanim aktivnostima i njihovim efektima u prvom kvartalu naredne godine</w:t>
      </w:r>
      <w:r w:rsidR="004C6639">
        <w:rPr>
          <w:rFonts w:ascii="Arial" w:hAnsi="Arial" w:cs="Arial"/>
          <w:sz w:val="22"/>
          <w:szCs w:val="22"/>
        </w:rPr>
        <w:t>,</w:t>
      </w:r>
      <w:r w:rsidR="00671DE9" w:rsidRPr="003D491F">
        <w:rPr>
          <w:rFonts w:ascii="Arial" w:hAnsi="Arial" w:cs="Arial"/>
          <w:sz w:val="22"/>
          <w:szCs w:val="22"/>
        </w:rPr>
        <w:t xml:space="preserve"> za prethodnu godinu.</w:t>
      </w:r>
    </w:p>
    <w:p w:rsidR="003D491F" w:rsidRDefault="003D491F" w:rsidP="003D491F">
      <w:pPr>
        <w:spacing w:after="200" w:line="276" w:lineRule="auto"/>
        <w:contextualSpacing/>
        <w:jc w:val="center"/>
        <w:rPr>
          <w:rFonts w:ascii="Arial" w:hAnsi="Arial" w:cs="Arial"/>
          <w:b/>
          <w:sz w:val="22"/>
          <w:szCs w:val="22"/>
        </w:rPr>
      </w:pPr>
      <w:r w:rsidRPr="003D491F">
        <w:rPr>
          <w:rFonts w:ascii="Arial" w:hAnsi="Arial" w:cs="Arial"/>
          <w:b/>
          <w:sz w:val="22"/>
          <w:szCs w:val="22"/>
        </w:rPr>
        <w:t>KONKURS</w:t>
      </w:r>
    </w:p>
    <w:p w:rsidR="003D491F" w:rsidRDefault="003D491F" w:rsidP="003D491F">
      <w:pPr>
        <w:spacing w:after="200" w:line="276" w:lineRule="auto"/>
        <w:contextualSpacing/>
        <w:jc w:val="center"/>
        <w:rPr>
          <w:rFonts w:ascii="Arial" w:hAnsi="Arial" w:cs="Arial"/>
          <w:b/>
          <w:sz w:val="22"/>
          <w:szCs w:val="22"/>
        </w:rPr>
      </w:pPr>
    </w:p>
    <w:p w:rsidR="00624D00" w:rsidRDefault="003D491F" w:rsidP="003D491F">
      <w:pPr>
        <w:spacing w:after="200" w:line="276" w:lineRule="auto"/>
        <w:contextualSpacing/>
        <w:jc w:val="both"/>
        <w:rPr>
          <w:rFonts w:ascii="Arial" w:hAnsi="Arial" w:cs="Arial"/>
          <w:sz w:val="22"/>
          <w:szCs w:val="22"/>
        </w:rPr>
      </w:pPr>
      <w:r>
        <w:rPr>
          <w:rFonts w:ascii="Arial" w:hAnsi="Arial" w:cs="Arial"/>
          <w:sz w:val="22"/>
          <w:szCs w:val="22"/>
        </w:rPr>
        <w:t>Članom 3 Odluke o finansiranju projekata nevladinih organizacija (“Službeni list Crne Gore-opštinski propisi” br. 020/19 i 043/19), prop</w:t>
      </w:r>
      <w:r w:rsidR="00624D00">
        <w:rPr>
          <w:rFonts w:ascii="Arial" w:hAnsi="Arial" w:cs="Arial"/>
          <w:sz w:val="22"/>
          <w:szCs w:val="22"/>
        </w:rPr>
        <w:t>isano je</w:t>
      </w:r>
      <w:r w:rsidR="004C6639">
        <w:rPr>
          <w:rFonts w:ascii="Arial" w:hAnsi="Arial" w:cs="Arial"/>
          <w:sz w:val="22"/>
          <w:szCs w:val="22"/>
        </w:rPr>
        <w:t>,</w:t>
      </w:r>
      <w:r w:rsidR="00624D00">
        <w:rPr>
          <w:rFonts w:ascii="Arial" w:hAnsi="Arial" w:cs="Arial"/>
          <w:sz w:val="22"/>
          <w:szCs w:val="22"/>
        </w:rPr>
        <w:t xml:space="preserve"> da se sredstva iz Budžeta dodjeljuju nevladinoj organizaciji</w:t>
      </w:r>
      <w:r w:rsidR="004C6639">
        <w:rPr>
          <w:rFonts w:ascii="Arial" w:hAnsi="Arial" w:cs="Arial"/>
          <w:sz w:val="22"/>
          <w:szCs w:val="22"/>
        </w:rPr>
        <w:t>,</w:t>
      </w:r>
      <w:r w:rsidR="00624D00">
        <w:rPr>
          <w:rFonts w:ascii="Arial" w:hAnsi="Arial" w:cs="Arial"/>
          <w:sz w:val="22"/>
          <w:szCs w:val="22"/>
        </w:rPr>
        <w:t xml:space="preserve"> za projekte iz oblasti:</w:t>
      </w:r>
    </w:p>
    <w:p w:rsidR="00624D00" w:rsidRDefault="0017201A" w:rsidP="00624D00">
      <w:pPr>
        <w:pStyle w:val="ListParagraph"/>
        <w:numPr>
          <w:ilvl w:val="0"/>
          <w:numId w:val="44"/>
        </w:numPr>
        <w:spacing w:after="200" w:line="276" w:lineRule="auto"/>
        <w:contextualSpacing/>
        <w:jc w:val="both"/>
        <w:rPr>
          <w:rFonts w:ascii="Arial" w:hAnsi="Arial" w:cs="Arial"/>
          <w:sz w:val="22"/>
          <w:szCs w:val="22"/>
        </w:rPr>
      </w:pPr>
      <w:r>
        <w:rPr>
          <w:rFonts w:ascii="Arial" w:hAnsi="Arial" w:cs="Arial"/>
          <w:sz w:val="22"/>
          <w:szCs w:val="22"/>
        </w:rPr>
        <w:t>s</w:t>
      </w:r>
      <w:r w:rsidR="00624D00">
        <w:rPr>
          <w:rFonts w:ascii="Arial" w:hAnsi="Arial" w:cs="Arial"/>
          <w:sz w:val="22"/>
          <w:szCs w:val="22"/>
        </w:rPr>
        <w:t>ocijalne i dječije zaštite,</w:t>
      </w:r>
    </w:p>
    <w:p w:rsidR="00624D00" w:rsidRDefault="0017201A" w:rsidP="00624D00">
      <w:pPr>
        <w:pStyle w:val="ListParagraph"/>
        <w:numPr>
          <w:ilvl w:val="0"/>
          <w:numId w:val="44"/>
        </w:numPr>
        <w:spacing w:after="200" w:line="276" w:lineRule="auto"/>
        <w:contextualSpacing/>
        <w:jc w:val="both"/>
        <w:rPr>
          <w:rFonts w:ascii="Arial" w:hAnsi="Arial" w:cs="Arial"/>
          <w:sz w:val="22"/>
          <w:szCs w:val="22"/>
        </w:rPr>
      </w:pPr>
      <w:r>
        <w:rPr>
          <w:rFonts w:ascii="Arial" w:hAnsi="Arial" w:cs="Arial"/>
          <w:sz w:val="22"/>
          <w:szCs w:val="22"/>
        </w:rPr>
        <w:t>o</w:t>
      </w:r>
      <w:r w:rsidR="00624D00">
        <w:rPr>
          <w:rFonts w:ascii="Arial" w:hAnsi="Arial" w:cs="Arial"/>
          <w:sz w:val="22"/>
          <w:szCs w:val="22"/>
        </w:rPr>
        <w:t>stvarivanje prava lica sa invaliditetom,</w:t>
      </w:r>
    </w:p>
    <w:p w:rsidR="00624D00" w:rsidRDefault="0017201A" w:rsidP="00624D00">
      <w:pPr>
        <w:pStyle w:val="ListParagraph"/>
        <w:numPr>
          <w:ilvl w:val="0"/>
          <w:numId w:val="44"/>
        </w:numPr>
        <w:spacing w:after="200" w:line="276" w:lineRule="auto"/>
        <w:contextualSpacing/>
        <w:jc w:val="both"/>
        <w:rPr>
          <w:rFonts w:ascii="Arial" w:hAnsi="Arial" w:cs="Arial"/>
          <w:sz w:val="22"/>
          <w:szCs w:val="22"/>
        </w:rPr>
      </w:pPr>
      <w:r>
        <w:rPr>
          <w:rFonts w:ascii="Arial" w:hAnsi="Arial" w:cs="Arial"/>
          <w:sz w:val="22"/>
          <w:szCs w:val="22"/>
        </w:rPr>
        <w:t>k</w:t>
      </w:r>
      <w:r w:rsidR="00624D00">
        <w:rPr>
          <w:rFonts w:ascii="Arial" w:hAnsi="Arial" w:cs="Arial"/>
          <w:sz w:val="22"/>
          <w:szCs w:val="22"/>
        </w:rPr>
        <w:t>ulture, vani</w:t>
      </w:r>
      <w:r w:rsidR="004C6639">
        <w:rPr>
          <w:rFonts w:ascii="Arial" w:hAnsi="Arial" w:cs="Arial"/>
          <w:sz w:val="22"/>
          <w:szCs w:val="22"/>
        </w:rPr>
        <w:t>n</w:t>
      </w:r>
      <w:r w:rsidR="00624D00">
        <w:rPr>
          <w:rFonts w:ascii="Arial" w:hAnsi="Arial" w:cs="Arial"/>
          <w:sz w:val="22"/>
          <w:szCs w:val="22"/>
        </w:rPr>
        <w:t>stitucionalnog obrazovanja,</w:t>
      </w:r>
    </w:p>
    <w:p w:rsidR="00624D00" w:rsidRDefault="0017201A" w:rsidP="00624D00">
      <w:pPr>
        <w:pStyle w:val="ListParagraph"/>
        <w:numPr>
          <w:ilvl w:val="0"/>
          <w:numId w:val="44"/>
        </w:numPr>
        <w:spacing w:after="200" w:line="276" w:lineRule="auto"/>
        <w:contextualSpacing/>
        <w:jc w:val="both"/>
        <w:rPr>
          <w:rFonts w:ascii="Arial" w:hAnsi="Arial" w:cs="Arial"/>
          <w:sz w:val="22"/>
          <w:szCs w:val="22"/>
        </w:rPr>
      </w:pPr>
      <w:r>
        <w:rPr>
          <w:rFonts w:ascii="Arial" w:hAnsi="Arial" w:cs="Arial"/>
          <w:sz w:val="22"/>
          <w:szCs w:val="22"/>
        </w:rPr>
        <w:t>z</w:t>
      </w:r>
      <w:r w:rsidR="00714A42">
        <w:rPr>
          <w:rFonts w:ascii="Arial" w:hAnsi="Arial" w:cs="Arial"/>
          <w:sz w:val="22"/>
          <w:szCs w:val="22"/>
        </w:rPr>
        <w:t>aštite životne sredine i</w:t>
      </w:r>
    </w:p>
    <w:p w:rsidR="008A5D00" w:rsidRPr="008A5D00" w:rsidRDefault="0017201A" w:rsidP="008A5D00">
      <w:pPr>
        <w:pStyle w:val="ListParagraph"/>
        <w:numPr>
          <w:ilvl w:val="0"/>
          <w:numId w:val="44"/>
        </w:numPr>
        <w:spacing w:after="200" w:line="276" w:lineRule="auto"/>
        <w:contextualSpacing/>
        <w:jc w:val="both"/>
        <w:rPr>
          <w:rFonts w:ascii="Arial" w:hAnsi="Arial" w:cs="Arial"/>
          <w:sz w:val="22"/>
          <w:szCs w:val="22"/>
        </w:rPr>
      </w:pPr>
      <w:r>
        <w:rPr>
          <w:rFonts w:ascii="Arial" w:hAnsi="Arial" w:cs="Arial"/>
          <w:sz w:val="22"/>
          <w:szCs w:val="22"/>
        </w:rPr>
        <w:t>p</w:t>
      </w:r>
      <w:r w:rsidR="00624D00">
        <w:rPr>
          <w:rFonts w:ascii="Arial" w:hAnsi="Arial" w:cs="Arial"/>
          <w:sz w:val="22"/>
          <w:szCs w:val="22"/>
        </w:rPr>
        <w:t>oljoprivrede i ruralnog razvoja.</w:t>
      </w:r>
    </w:p>
    <w:p w:rsidR="00624D00" w:rsidRDefault="00624D00" w:rsidP="00624D00">
      <w:pPr>
        <w:spacing w:after="200" w:line="276" w:lineRule="auto"/>
        <w:contextualSpacing/>
        <w:jc w:val="both"/>
        <w:rPr>
          <w:rFonts w:ascii="Arial" w:hAnsi="Arial" w:cs="Arial"/>
          <w:sz w:val="22"/>
          <w:szCs w:val="22"/>
        </w:rPr>
      </w:pPr>
      <w:r>
        <w:rPr>
          <w:rFonts w:ascii="Arial" w:hAnsi="Arial" w:cs="Arial"/>
          <w:sz w:val="22"/>
          <w:szCs w:val="22"/>
        </w:rPr>
        <w:t xml:space="preserve">Na </w:t>
      </w:r>
      <w:r w:rsidR="00ED7567">
        <w:rPr>
          <w:rFonts w:ascii="Arial" w:hAnsi="Arial" w:cs="Arial"/>
          <w:sz w:val="22"/>
          <w:szCs w:val="22"/>
        </w:rPr>
        <w:t>osnovu članova</w:t>
      </w:r>
      <w:r w:rsidR="000C5028">
        <w:rPr>
          <w:rFonts w:ascii="Arial" w:hAnsi="Arial" w:cs="Arial"/>
          <w:sz w:val="22"/>
          <w:szCs w:val="22"/>
        </w:rPr>
        <w:t xml:space="preserve"> 6 i 7</w:t>
      </w:r>
      <w:r w:rsidR="00714A42">
        <w:rPr>
          <w:rFonts w:ascii="Arial" w:hAnsi="Arial" w:cs="Arial"/>
          <w:sz w:val="22"/>
          <w:szCs w:val="22"/>
        </w:rPr>
        <w:t xml:space="preserve"> Odluke</w:t>
      </w:r>
      <w:r>
        <w:rPr>
          <w:rFonts w:ascii="Arial" w:hAnsi="Arial" w:cs="Arial"/>
          <w:sz w:val="22"/>
          <w:szCs w:val="22"/>
        </w:rPr>
        <w:t xml:space="preserve">, </w:t>
      </w:r>
      <w:r w:rsidR="002B7F2E">
        <w:rPr>
          <w:rFonts w:ascii="Arial" w:hAnsi="Arial" w:cs="Arial"/>
          <w:sz w:val="22"/>
          <w:szCs w:val="22"/>
        </w:rPr>
        <w:t xml:space="preserve">Opština </w:t>
      </w:r>
      <w:r>
        <w:rPr>
          <w:rFonts w:ascii="Arial" w:hAnsi="Arial" w:cs="Arial"/>
          <w:sz w:val="22"/>
          <w:szCs w:val="22"/>
        </w:rPr>
        <w:t>je</w:t>
      </w:r>
      <w:r w:rsidR="004C6639">
        <w:rPr>
          <w:rFonts w:ascii="Arial" w:hAnsi="Arial" w:cs="Arial"/>
          <w:sz w:val="22"/>
          <w:szCs w:val="22"/>
        </w:rPr>
        <w:t>,</w:t>
      </w:r>
      <w:r>
        <w:rPr>
          <w:rFonts w:ascii="Arial" w:hAnsi="Arial" w:cs="Arial"/>
          <w:sz w:val="22"/>
          <w:szCs w:val="22"/>
        </w:rPr>
        <w:t xml:space="preserve"> dana </w:t>
      </w:r>
      <w:r w:rsidR="00873FB0">
        <w:rPr>
          <w:rFonts w:ascii="Arial" w:hAnsi="Arial" w:cs="Arial"/>
          <w:sz w:val="22"/>
          <w:szCs w:val="22"/>
        </w:rPr>
        <w:t>17.02.2020</w:t>
      </w:r>
      <w:r>
        <w:rPr>
          <w:rFonts w:ascii="Arial" w:hAnsi="Arial" w:cs="Arial"/>
          <w:sz w:val="22"/>
          <w:szCs w:val="22"/>
        </w:rPr>
        <w:t>. godine, raspisala Konkurs za finansiranje projekata nevladi</w:t>
      </w:r>
      <w:r w:rsidR="00ED7567">
        <w:rPr>
          <w:rFonts w:ascii="Arial" w:hAnsi="Arial" w:cs="Arial"/>
          <w:sz w:val="22"/>
          <w:szCs w:val="22"/>
        </w:rPr>
        <w:t>nih organizacija</w:t>
      </w:r>
      <w:r w:rsidR="004C6639">
        <w:rPr>
          <w:rFonts w:ascii="Arial" w:hAnsi="Arial" w:cs="Arial"/>
          <w:sz w:val="22"/>
          <w:szCs w:val="22"/>
        </w:rPr>
        <w:t xml:space="preserve">, </w:t>
      </w:r>
      <w:r>
        <w:rPr>
          <w:rFonts w:ascii="Arial" w:hAnsi="Arial" w:cs="Arial"/>
          <w:sz w:val="22"/>
          <w:szCs w:val="22"/>
        </w:rPr>
        <w:t>za 20</w:t>
      </w:r>
      <w:r w:rsidR="00873FB0">
        <w:rPr>
          <w:rFonts w:ascii="Arial" w:hAnsi="Arial" w:cs="Arial"/>
          <w:sz w:val="22"/>
          <w:szCs w:val="22"/>
        </w:rPr>
        <w:t>20</w:t>
      </w:r>
      <w:r>
        <w:rPr>
          <w:rFonts w:ascii="Arial" w:hAnsi="Arial" w:cs="Arial"/>
          <w:sz w:val="22"/>
          <w:szCs w:val="22"/>
        </w:rPr>
        <w:t xml:space="preserve">. godinu, broj </w:t>
      </w:r>
      <w:r w:rsidR="00873FB0">
        <w:rPr>
          <w:rFonts w:ascii="Arial" w:hAnsi="Arial" w:cs="Arial"/>
          <w:sz w:val="22"/>
          <w:szCs w:val="22"/>
        </w:rPr>
        <w:t>D 22-056/20-115</w:t>
      </w:r>
      <w:r>
        <w:rPr>
          <w:rFonts w:ascii="Arial" w:hAnsi="Arial" w:cs="Arial"/>
          <w:sz w:val="22"/>
          <w:szCs w:val="22"/>
        </w:rPr>
        <w:t>, koji je u skladu sa prednje citiranim odredbama Odluke</w:t>
      </w:r>
      <w:r w:rsidR="00ED7567">
        <w:rPr>
          <w:rFonts w:ascii="Arial" w:hAnsi="Arial" w:cs="Arial"/>
          <w:sz w:val="22"/>
          <w:szCs w:val="22"/>
        </w:rPr>
        <w:t>, objavljen</w:t>
      </w:r>
      <w:r>
        <w:rPr>
          <w:rFonts w:ascii="Arial" w:hAnsi="Arial" w:cs="Arial"/>
          <w:sz w:val="22"/>
          <w:szCs w:val="22"/>
        </w:rPr>
        <w:t xml:space="preserve"> </w:t>
      </w:r>
      <w:r w:rsidR="00B106B6">
        <w:rPr>
          <w:rFonts w:ascii="Arial" w:hAnsi="Arial" w:cs="Arial"/>
          <w:sz w:val="22"/>
          <w:szCs w:val="22"/>
        </w:rPr>
        <w:t>na sajtu Glavnog grada Podgorica</w:t>
      </w:r>
      <w:r>
        <w:rPr>
          <w:rFonts w:ascii="Arial" w:hAnsi="Arial" w:cs="Arial"/>
          <w:sz w:val="22"/>
          <w:szCs w:val="22"/>
        </w:rPr>
        <w:t>, u j</w:t>
      </w:r>
      <w:r w:rsidR="000C5028">
        <w:rPr>
          <w:rFonts w:ascii="Arial" w:hAnsi="Arial" w:cs="Arial"/>
          <w:sz w:val="22"/>
          <w:szCs w:val="22"/>
        </w:rPr>
        <w:t>ednom štampanom mediju</w:t>
      </w:r>
      <w:r w:rsidR="004C6639">
        <w:rPr>
          <w:rFonts w:ascii="Arial" w:hAnsi="Arial" w:cs="Arial"/>
          <w:sz w:val="22"/>
          <w:szCs w:val="22"/>
        </w:rPr>
        <w:t>,</w:t>
      </w:r>
      <w:r w:rsidR="000C5028">
        <w:rPr>
          <w:rFonts w:ascii="Arial" w:hAnsi="Arial" w:cs="Arial"/>
          <w:sz w:val="22"/>
          <w:szCs w:val="22"/>
        </w:rPr>
        <w:t xml:space="preserve"> koji se distribuira na teritoriji Opštine, na lokalno</w:t>
      </w:r>
      <w:r w:rsidR="00ED7567">
        <w:rPr>
          <w:rFonts w:ascii="Arial" w:hAnsi="Arial" w:cs="Arial"/>
          <w:sz w:val="22"/>
          <w:szCs w:val="22"/>
        </w:rPr>
        <w:t>m</w:t>
      </w:r>
      <w:r w:rsidR="000C5028">
        <w:rPr>
          <w:rFonts w:ascii="Arial" w:hAnsi="Arial" w:cs="Arial"/>
          <w:sz w:val="22"/>
          <w:szCs w:val="22"/>
        </w:rPr>
        <w:t xml:space="preserve"> radio emiteru i na oglasnoj tabli Opštine u okviru Glavnog grada-Golubovci.</w:t>
      </w:r>
    </w:p>
    <w:p w:rsidR="00EA5A27" w:rsidRDefault="00EA5A27" w:rsidP="00EA5A27">
      <w:pPr>
        <w:spacing w:after="200" w:line="276" w:lineRule="auto"/>
        <w:contextualSpacing/>
        <w:jc w:val="both"/>
        <w:rPr>
          <w:rFonts w:ascii="Arial" w:hAnsi="Arial" w:cs="Arial"/>
          <w:sz w:val="22"/>
          <w:szCs w:val="22"/>
        </w:rPr>
      </w:pPr>
    </w:p>
    <w:p w:rsidR="00EA5A27" w:rsidRDefault="00EA5A27" w:rsidP="00EA5A27">
      <w:pPr>
        <w:spacing w:after="200" w:line="276" w:lineRule="auto"/>
        <w:contextualSpacing/>
        <w:jc w:val="both"/>
        <w:rPr>
          <w:rFonts w:ascii="Arial" w:hAnsi="Arial" w:cs="Arial"/>
          <w:sz w:val="22"/>
          <w:szCs w:val="22"/>
        </w:rPr>
      </w:pPr>
      <w:r>
        <w:rPr>
          <w:rFonts w:ascii="Arial" w:hAnsi="Arial" w:cs="Arial"/>
          <w:sz w:val="22"/>
          <w:szCs w:val="22"/>
        </w:rPr>
        <w:t xml:space="preserve">Ukupan iznos </w:t>
      </w:r>
      <w:r w:rsidR="0017201A">
        <w:rPr>
          <w:rFonts w:ascii="Arial" w:hAnsi="Arial" w:cs="Arial"/>
          <w:sz w:val="22"/>
          <w:szCs w:val="22"/>
        </w:rPr>
        <w:t>b</w:t>
      </w:r>
      <w:r>
        <w:rPr>
          <w:rFonts w:ascii="Arial" w:hAnsi="Arial" w:cs="Arial"/>
          <w:sz w:val="22"/>
          <w:szCs w:val="22"/>
        </w:rPr>
        <w:t>udžetskih sredstava, predviđenih za ovu namjenu, iznosio je 15.000,00 eura,</w:t>
      </w:r>
      <w:r w:rsidR="00E65134">
        <w:rPr>
          <w:rFonts w:ascii="Arial" w:hAnsi="Arial" w:cs="Arial"/>
          <w:sz w:val="22"/>
          <w:szCs w:val="22"/>
        </w:rPr>
        <w:t xml:space="preserve">           </w:t>
      </w:r>
      <w:r>
        <w:rPr>
          <w:rFonts w:ascii="Arial" w:hAnsi="Arial" w:cs="Arial"/>
          <w:sz w:val="22"/>
          <w:szCs w:val="22"/>
        </w:rPr>
        <w:t xml:space="preserve"> s tim, što shodno odredbi člana 10 Odluke o finansiranju projekata nevladinih organ</w:t>
      </w:r>
      <w:r w:rsidR="00EE3AC0">
        <w:rPr>
          <w:rFonts w:ascii="Arial" w:hAnsi="Arial" w:cs="Arial"/>
          <w:sz w:val="22"/>
          <w:szCs w:val="22"/>
        </w:rPr>
        <w:t>izacija, ukupan iznos sredstava</w:t>
      </w:r>
      <w:r>
        <w:rPr>
          <w:rFonts w:ascii="Arial" w:hAnsi="Arial" w:cs="Arial"/>
          <w:sz w:val="22"/>
          <w:szCs w:val="22"/>
        </w:rPr>
        <w:t xml:space="preserve"> traženih budžetom projekta, ne može biti veći od 20 %  iznosa predviđenih za </w:t>
      </w:r>
      <w:r w:rsidR="00CD01EA">
        <w:rPr>
          <w:rFonts w:ascii="Arial" w:hAnsi="Arial" w:cs="Arial"/>
          <w:sz w:val="22"/>
          <w:szCs w:val="22"/>
        </w:rPr>
        <w:t xml:space="preserve">raspodjelu na </w:t>
      </w:r>
      <w:r w:rsidR="00D6769B">
        <w:rPr>
          <w:rFonts w:ascii="Arial" w:hAnsi="Arial" w:cs="Arial"/>
          <w:sz w:val="22"/>
          <w:szCs w:val="22"/>
        </w:rPr>
        <w:t>Konkursu.</w:t>
      </w:r>
      <w:r>
        <w:rPr>
          <w:rFonts w:ascii="Arial" w:hAnsi="Arial" w:cs="Arial"/>
          <w:sz w:val="22"/>
          <w:szCs w:val="22"/>
        </w:rPr>
        <w:t xml:space="preserve"> </w:t>
      </w:r>
    </w:p>
    <w:p w:rsidR="00EA5A27" w:rsidRDefault="00EA5A27" w:rsidP="00624D00">
      <w:pPr>
        <w:spacing w:after="200" w:line="276" w:lineRule="auto"/>
        <w:contextualSpacing/>
        <w:jc w:val="both"/>
        <w:rPr>
          <w:rFonts w:ascii="Arial" w:hAnsi="Arial" w:cs="Arial"/>
          <w:sz w:val="22"/>
          <w:szCs w:val="22"/>
        </w:rPr>
      </w:pPr>
    </w:p>
    <w:p w:rsidR="00EE3AC0" w:rsidRDefault="00873FB0" w:rsidP="00624D00">
      <w:pPr>
        <w:spacing w:after="200" w:line="276" w:lineRule="auto"/>
        <w:contextualSpacing/>
        <w:jc w:val="both"/>
        <w:rPr>
          <w:rFonts w:ascii="Arial" w:hAnsi="Arial" w:cs="Arial"/>
          <w:sz w:val="22"/>
          <w:szCs w:val="22"/>
        </w:rPr>
      </w:pPr>
      <w:r>
        <w:rPr>
          <w:rFonts w:ascii="Arial" w:hAnsi="Arial" w:cs="Arial"/>
          <w:sz w:val="22"/>
          <w:szCs w:val="22"/>
        </w:rPr>
        <w:t>Konkurs na koji su nevladine organizacije imale pravo da podnesu prijavu projekta, trajao je 30 dana, nakon je čega</w:t>
      </w:r>
      <w:r w:rsidR="000522E2">
        <w:rPr>
          <w:rFonts w:ascii="Arial" w:hAnsi="Arial" w:cs="Arial"/>
          <w:sz w:val="22"/>
          <w:szCs w:val="22"/>
        </w:rPr>
        <w:t>,</w:t>
      </w:r>
      <w:r>
        <w:rPr>
          <w:rFonts w:ascii="Arial" w:hAnsi="Arial" w:cs="Arial"/>
          <w:sz w:val="22"/>
          <w:szCs w:val="22"/>
        </w:rPr>
        <w:t xml:space="preserve"> je </w:t>
      </w:r>
      <w:r w:rsidR="00EE3AC0">
        <w:rPr>
          <w:rFonts w:ascii="Arial" w:hAnsi="Arial" w:cs="Arial"/>
          <w:sz w:val="22"/>
          <w:szCs w:val="22"/>
        </w:rPr>
        <w:t>shodno</w:t>
      </w:r>
      <w:r>
        <w:rPr>
          <w:rFonts w:ascii="Arial" w:hAnsi="Arial" w:cs="Arial"/>
          <w:sz w:val="22"/>
          <w:szCs w:val="22"/>
        </w:rPr>
        <w:t xml:space="preserve"> odredbama Odluke o finansiranju projekata nevladinih organizacija</w:t>
      </w:r>
      <w:r w:rsidR="00EE3AC0">
        <w:rPr>
          <w:rFonts w:ascii="Arial" w:hAnsi="Arial" w:cs="Arial"/>
          <w:sz w:val="22"/>
          <w:szCs w:val="22"/>
        </w:rPr>
        <w:t>, obaveza Komisije bila da zakaže i održi sjednicu.</w:t>
      </w:r>
    </w:p>
    <w:p w:rsidR="00873FB0" w:rsidRDefault="00873FB0" w:rsidP="00624D00">
      <w:pPr>
        <w:spacing w:after="200" w:line="276" w:lineRule="auto"/>
        <w:contextualSpacing/>
        <w:jc w:val="both"/>
        <w:rPr>
          <w:rFonts w:ascii="Arial" w:hAnsi="Arial" w:cs="Arial"/>
          <w:sz w:val="22"/>
          <w:szCs w:val="22"/>
        </w:rPr>
      </w:pPr>
    </w:p>
    <w:p w:rsidR="00A634B4" w:rsidRDefault="00EE3AC0" w:rsidP="00624D00">
      <w:pPr>
        <w:spacing w:after="200" w:line="276" w:lineRule="auto"/>
        <w:contextualSpacing/>
        <w:jc w:val="both"/>
        <w:rPr>
          <w:rFonts w:ascii="Arial" w:hAnsi="Arial" w:cs="Arial"/>
          <w:sz w:val="22"/>
          <w:szCs w:val="22"/>
        </w:rPr>
      </w:pPr>
      <w:r>
        <w:rPr>
          <w:rFonts w:ascii="Arial" w:hAnsi="Arial" w:cs="Arial"/>
          <w:sz w:val="22"/>
          <w:szCs w:val="22"/>
        </w:rPr>
        <w:t xml:space="preserve">Međutim, </w:t>
      </w:r>
      <w:r w:rsidR="00E65134">
        <w:rPr>
          <w:rFonts w:ascii="Arial" w:hAnsi="Arial" w:cs="Arial"/>
          <w:sz w:val="22"/>
          <w:szCs w:val="22"/>
        </w:rPr>
        <w:t xml:space="preserve">u toku trajanja roka predviđenog za prijavu projekta na Konkurs, </w:t>
      </w:r>
      <w:r w:rsidR="00EA5A27">
        <w:rPr>
          <w:rFonts w:ascii="Arial" w:hAnsi="Arial" w:cs="Arial"/>
          <w:sz w:val="22"/>
          <w:szCs w:val="22"/>
        </w:rPr>
        <w:t>usljedile su okolnosti, koje je izazvala pojava virusa COVID 19, a na koje ni Opština u okviru Glavnog grada-Golubovci, kao ni podnosioci prijava na Konkurs</w:t>
      </w:r>
      <w:r w:rsidR="00CD01EA">
        <w:rPr>
          <w:rFonts w:ascii="Arial" w:hAnsi="Arial" w:cs="Arial"/>
          <w:sz w:val="22"/>
          <w:szCs w:val="22"/>
        </w:rPr>
        <w:t>u</w:t>
      </w:r>
      <w:r w:rsidR="00EA5A27">
        <w:rPr>
          <w:rFonts w:ascii="Arial" w:hAnsi="Arial" w:cs="Arial"/>
          <w:sz w:val="22"/>
          <w:szCs w:val="22"/>
        </w:rPr>
        <w:t xml:space="preserve"> nijesu mogli da utiču. Naime, dana 15.03.2020. godine, a prije isteka roka </w:t>
      </w:r>
      <w:r>
        <w:rPr>
          <w:rFonts w:ascii="Arial" w:hAnsi="Arial" w:cs="Arial"/>
          <w:sz w:val="22"/>
          <w:szCs w:val="22"/>
        </w:rPr>
        <w:t xml:space="preserve">za podnošenje prijava </w:t>
      </w:r>
      <w:r w:rsidR="00CD01EA">
        <w:rPr>
          <w:rFonts w:ascii="Arial" w:hAnsi="Arial" w:cs="Arial"/>
          <w:sz w:val="22"/>
          <w:szCs w:val="22"/>
        </w:rPr>
        <w:t>po Konkursu</w:t>
      </w:r>
      <w:r w:rsidR="00CD01EA" w:rsidRPr="00CD01EA">
        <w:rPr>
          <w:rFonts w:ascii="Arial" w:hAnsi="Arial" w:cs="Arial"/>
          <w:sz w:val="22"/>
          <w:szCs w:val="22"/>
        </w:rPr>
        <w:t xml:space="preserve"> </w:t>
      </w:r>
      <w:r w:rsidR="00CD01EA">
        <w:rPr>
          <w:rFonts w:ascii="Arial" w:hAnsi="Arial" w:cs="Arial"/>
          <w:sz w:val="22"/>
          <w:szCs w:val="22"/>
        </w:rPr>
        <w:t>(18.03.2020.godine),</w:t>
      </w:r>
      <w:r w:rsidR="00EA5A27">
        <w:rPr>
          <w:rFonts w:ascii="Arial" w:hAnsi="Arial" w:cs="Arial"/>
          <w:sz w:val="22"/>
          <w:szCs w:val="22"/>
        </w:rPr>
        <w:t xml:space="preserve"> Vlada Crne Gore i Nacionalno koordinaci</w:t>
      </w:r>
      <w:r w:rsidR="000522E2">
        <w:rPr>
          <w:rFonts w:ascii="Arial" w:hAnsi="Arial" w:cs="Arial"/>
          <w:sz w:val="22"/>
          <w:szCs w:val="22"/>
        </w:rPr>
        <w:t>ono tijelo za zarazne bolesti</w:t>
      </w:r>
      <w:r>
        <w:rPr>
          <w:rFonts w:ascii="Arial" w:hAnsi="Arial" w:cs="Arial"/>
          <w:sz w:val="22"/>
          <w:szCs w:val="22"/>
        </w:rPr>
        <w:t xml:space="preserve"> su</w:t>
      </w:r>
      <w:r w:rsidR="009D33B6">
        <w:rPr>
          <w:rFonts w:ascii="Arial" w:hAnsi="Arial" w:cs="Arial"/>
          <w:sz w:val="22"/>
          <w:szCs w:val="22"/>
        </w:rPr>
        <w:t>,</w:t>
      </w:r>
      <w:r w:rsidR="00EA5A27">
        <w:rPr>
          <w:rFonts w:ascii="Arial" w:hAnsi="Arial" w:cs="Arial"/>
          <w:sz w:val="22"/>
          <w:szCs w:val="22"/>
        </w:rPr>
        <w:t xml:space="preserve"> na prijedlog Instituta za javno </w:t>
      </w:r>
      <w:r>
        <w:rPr>
          <w:rFonts w:ascii="Arial" w:hAnsi="Arial" w:cs="Arial"/>
          <w:sz w:val="22"/>
          <w:szCs w:val="22"/>
        </w:rPr>
        <w:t xml:space="preserve">zdravlje Crne Gore, usvojili </w:t>
      </w:r>
      <w:r w:rsidR="00EA5A27">
        <w:rPr>
          <w:rFonts w:ascii="Arial" w:hAnsi="Arial" w:cs="Arial"/>
          <w:sz w:val="22"/>
          <w:szCs w:val="22"/>
        </w:rPr>
        <w:t xml:space="preserve">set mjera, među kojima je bila i zabrana okupljanja, koja </w:t>
      </w:r>
      <w:r>
        <w:rPr>
          <w:rFonts w:ascii="Arial" w:hAnsi="Arial" w:cs="Arial"/>
          <w:sz w:val="22"/>
          <w:szCs w:val="22"/>
        </w:rPr>
        <w:t>je podrazumijevala zabranu održavanja bilo kakvih sastanaka, sjednica i slično.</w:t>
      </w:r>
    </w:p>
    <w:p w:rsidR="009D33B6" w:rsidRDefault="009D33B6" w:rsidP="00624D00">
      <w:pPr>
        <w:spacing w:after="200" w:line="276" w:lineRule="auto"/>
        <w:contextualSpacing/>
        <w:jc w:val="both"/>
        <w:rPr>
          <w:rFonts w:ascii="Arial" w:hAnsi="Arial" w:cs="Arial"/>
          <w:sz w:val="22"/>
          <w:szCs w:val="22"/>
        </w:rPr>
      </w:pPr>
    </w:p>
    <w:p w:rsidR="004E5E77" w:rsidRDefault="00AA55CE" w:rsidP="00624D00">
      <w:pPr>
        <w:spacing w:after="200" w:line="276" w:lineRule="auto"/>
        <w:contextualSpacing/>
        <w:jc w:val="both"/>
        <w:rPr>
          <w:rFonts w:ascii="Arial" w:hAnsi="Arial" w:cs="Arial"/>
          <w:sz w:val="22"/>
          <w:szCs w:val="22"/>
        </w:rPr>
      </w:pPr>
      <w:r>
        <w:rPr>
          <w:rFonts w:ascii="Arial" w:hAnsi="Arial" w:cs="Arial"/>
          <w:sz w:val="22"/>
          <w:szCs w:val="22"/>
        </w:rPr>
        <w:lastRenderedPageBreak/>
        <w:t>O razlozima, koji su uticali na nemogućnost održavanja sjednice, predsje</w:t>
      </w:r>
      <w:r w:rsidR="000522E2">
        <w:rPr>
          <w:rFonts w:ascii="Arial" w:hAnsi="Arial" w:cs="Arial"/>
          <w:sz w:val="22"/>
          <w:szCs w:val="22"/>
        </w:rPr>
        <w:t>dnica Komisije sačinila je služ</w:t>
      </w:r>
      <w:r>
        <w:rPr>
          <w:rFonts w:ascii="Arial" w:hAnsi="Arial" w:cs="Arial"/>
          <w:sz w:val="22"/>
          <w:szCs w:val="22"/>
        </w:rPr>
        <w:t xml:space="preserve">benu zabilješku, koja je zavedena pod brojem </w:t>
      </w:r>
      <w:r w:rsidR="004772AB">
        <w:rPr>
          <w:rFonts w:ascii="Arial" w:hAnsi="Arial" w:cs="Arial"/>
          <w:sz w:val="22"/>
          <w:szCs w:val="22"/>
        </w:rPr>
        <w:t>D-22-056/20-115/11 i</w:t>
      </w:r>
      <w:r w:rsidR="000522E2">
        <w:rPr>
          <w:rFonts w:ascii="Arial" w:hAnsi="Arial" w:cs="Arial"/>
          <w:sz w:val="22"/>
          <w:szCs w:val="22"/>
        </w:rPr>
        <w:t xml:space="preserve"> koja je objavljena na sajtu Glavnog grada Podgorica, u oglasnom dijelu.</w:t>
      </w:r>
    </w:p>
    <w:p w:rsidR="00AA55CE" w:rsidRDefault="00AA55CE" w:rsidP="00624D00">
      <w:pPr>
        <w:spacing w:after="200" w:line="276" w:lineRule="auto"/>
        <w:contextualSpacing/>
        <w:jc w:val="both"/>
        <w:rPr>
          <w:rFonts w:ascii="Arial" w:hAnsi="Arial" w:cs="Arial"/>
          <w:sz w:val="22"/>
          <w:szCs w:val="22"/>
        </w:rPr>
      </w:pPr>
    </w:p>
    <w:p w:rsidR="004E5E77" w:rsidRDefault="00A634B4" w:rsidP="00624D00">
      <w:pPr>
        <w:spacing w:after="200" w:line="276" w:lineRule="auto"/>
        <w:contextualSpacing/>
        <w:jc w:val="both"/>
        <w:rPr>
          <w:rFonts w:ascii="Arial" w:hAnsi="Arial" w:cs="Arial"/>
          <w:sz w:val="22"/>
          <w:szCs w:val="22"/>
        </w:rPr>
      </w:pPr>
      <w:r>
        <w:rPr>
          <w:rFonts w:ascii="Arial" w:hAnsi="Arial" w:cs="Arial"/>
          <w:sz w:val="22"/>
          <w:szCs w:val="22"/>
        </w:rPr>
        <w:t xml:space="preserve">Imajući u vidu da je Komisija poštujući mjere donijete od strane nadležnih državnih organa, </w:t>
      </w:r>
      <w:r w:rsidR="00E842C6">
        <w:rPr>
          <w:rFonts w:ascii="Arial" w:hAnsi="Arial" w:cs="Arial"/>
          <w:sz w:val="22"/>
          <w:szCs w:val="22"/>
        </w:rPr>
        <w:t xml:space="preserve">obustavila rad, </w:t>
      </w:r>
      <w:r>
        <w:rPr>
          <w:rFonts w:ascii="Arial" w:hAnsi="Arial" w:cs="Arial"/>
          <w:sz w:val="22"/>
          <w:szCs w:val="22"/>
        </w:rPr>
        <w:t xml:space="preserve">prije isteka vremena na koji je Konkurs objavljen, </w:t>
      </w:r>
      <w:r w:rsidR="00DD7BDA">
        <w:rPr>
          <w:rFonts w:ascii="Arial" w:hAnsi="Arial" w:cs="Arial"/>
          <w:sz w:val="22"/>
          <w:szCs w:val="22"/>
        </w:rPr>
        <w:t>to je</w:t>
      </w:r>
      <w:r>
        <w:rPr>
          <w:rFonts w:ascii="Arial" w:hAnsi="Arial" w:cs="Arial"/>
          <w:sz w:val="22"/>
          <w:szCs w:val="22"/>
        </w:rPr>
        <w:t xml:space="preserve"> u cilju zaštite prava svih učesnika u postupku, shodno članu  65 Zakona o upravnom postupku Crne Gore ( “Službeni list Crne Gore”, br. 056/14, 020/15, 040/16 i 037/17), produžen rok za podnošenje prijava, u trajanju od osam dana.</w:t>
      </w:r>
    </w:p>
    <w:p w:rsidR="00E842C6" w:rsidRDefault="00E842C6" w:rsidP="00624D00">
      <w:pPr>
        <w:spacing w:after="200" w:line="276" w:lineRule="auto"/>
        <w:contextualSpacing/>
        <w:jc w:val="both"/>
        <w:rPr>
          <w:rFonts w:ascii="Arial" w:hAnsi="Arial" w:cs="Arial"/>
          <w:sz w:val="22"/>
          <w:szCs w:val="22"/>
        </w:rPr>
      </w:pPr>
    </w:p>
    <w:p w:rsidR="009D4AA9" w:rsidRDefault="00E842C6" w:rsidP="009241E5">
      <w:pPr>
        <w:spacing w:after="200" w:line="276" w:lineRule="auto"/>
        <w:contextualSpacing/>
        <w:jc w:val="both"/>
        <w:rPr>
          <w:rFonts w:ascii="Arial" w:hAnsi="Arial" w:cs="Arial"/>
          <w:sz w:val="22"/>
          <w:szCs w:val="22"/>
        </w:rPr>
      </w:pPr>
      <w:r>
        <w:rPr>
          <w:rFonts w:ascii="Arial" w:hAnsi="Arial" w:cs="Arial"/>
          <w:sz w:val="22"/>
          <w:szCs w:val="22"/>
        </w:rPr>
        <w:t xml:space="preserve">Obavještenje o produženju roka broj D-22-056/20-115/14, objavljeno je na sajtu Glavnog grada Podgorica, u oglasnom dijelu, u kome je navedno da nevladine organizacije sa područja Opštine u okviru Glavnog grada-Golubovci i Glavnog grada Podgorica, mogu da podnesu prijave do </w:t>
      </w:r>
      <w:r w:rsidR="00CD01EA">
        <w:rPr>
          <w:rFonts w:ascii="Arial" w:hAnsi="Arial" w:cs="Arial"/>
          <w:sz w:val="22"/>
          <w:szCs w:val="22"/>
        </w:rPr>
        <w:t xml:space="preserve">dana </w:t>
      </w:r>
      <w:r>
        <w:rPr>
          <w:rFonts w:ascii="Arial" w:hAnsi="Arial" w:cs="Arial"/>
          <w:sz w:val="22"/>
          <w:szCs w:val="22"/>
        </w:rPr>
        <w:t>25.maja 2020. godine.</w:t>
      </w:r>
      <w:bookmarkStart w:id="4" w:name="_Toc1463178"/>
    </w:p>
    <w:p w:rsidR="003D491F" w:rsidRDefault="00ED7567" w:rsidP="00E677A8">
      <w:pPr>
        <w:pStyle w:val="Heading1"/>
        <w:jc w:val="center"/>
        <w:rPr>
          <w:rFonts w:ascii="Arial" w:hAnsi="Arial" w:cs="Arial"/>
          <w:color w:val="auto"/>
          <w:sz w:val="22"/>
          <w:szCs w:val="22"/>
        </w:rPr>
      </w:pPr>
      <w:r>
        <w:rPr>
          <w:rFonts w:ascii="Arial" w:hAnsi="Arial" w:cs="Arial"/>
          <w:color w:val="auto"/>
          <w:sz w:val="22"/>
          <w:szCs w:val="22"/>
        </w:rPr>
        <w:t xml:space="preserve">OCJENJIVANJE PROJEKATA I ODLUKA </w:t>
      </w:r>
      <w:r w:rsidR="001E6333">
        <w:rPr>
          <w:rFonts w:ascii="Arial" w:hAnsi="Arial" w:cs="Arial"/>
          <w:color w:val="auto"/>
          <w:sz w:val="22"/>
          <w:szCs w:val="22"/>
        </w:rPr>
        <w:t>O FINANSIRANJU PROJEKATA NEVLADINIH ORGANIZACIJA</w:t>
      </w:r>
    </w:p>
    <w:p w:rsidR="000F1F06" w:rsidRDefault="000F1F06" w:rsidP="000F1F06"/>
    <w:p w:rsidR="000522E2" w:rsidRDefault="000522E2" w:rsidP="002F553B">
      <w:pPr>
        <w:jc w:val="both"/>
        <w:rPr>
          <w:rFonts w:ascii="Arial" w:hAnsi="Arial" w:cs="Arial"/>
          <w:sz w:val="22"/>
          <w:szCs w:val="22"/>
        </w:rPr>
      </w:pPr>
      <w:r>
        <w:rPr>
          <w:rFonts w:ascii="Arial" w:hAnsi="Arial" w:cs="Arial"/>
          <w:sz w:val="22"/>
          <w:szCs w:val="22"/>
        </w:rPr>
        <w:t>U zakonskom roku na raspisani Konkurs prijave je podnijelo ukupno 14 nevladinih organizacija.</w:t>
      </w:r>
    </w:p>
    <w:p w:rsidR="00152474" w:rsidRDefault="00152474" w:rsidP="002F553B">
      <w:pPr>
        <w:jc w:val="both"/>
        <w:rPr>
          <w:rFonts w:ascii="Arial" w:hAnsi="Arial" w:cs="Arial"/>
          <w:sz w:val="22"/>
          <w:szCs w:val="22"/>
        </w:rPr>
      </w:pPr>
    </w:p>
    <w:p w:rsidR="00152474" w:rsidRDefault="00152474" w:rsidP="002F553B">
      <w:pPr>
        <w:jc w:val="both"/>
        <w:rPr>
          <w:rFonts w:ascii="Arial" w:hAnsi="Arial" w:cs="Arial"/>
          <w:sz w:val="22"/>
          <w:szCs w:val="22"/>
        </w:rPr>
      </w:pPr>
      <w:r>
        <w:rPr>
          <w:rFonts w:ascii="Arial" w:hAnsi="Arial" w:cs="Arial"/>
          <w:sz w:val="22"/>
          <w:szCs w:val="22"/>
        </w:rPr>
        <w:t>Na XIII</w:t>
      </w:r>
      <w:r w:rsidR="00CE1197">
        <w:rPr>
          <w:rFonts w:ascii="Arial" w:hAnsi="Arial" w:cs="Arial"/>
          <w:sz w:val="22"/>
          <w:szCs w:val="22"/>
        </w:rPr>
        <w:t xml:space="preserve"> sjednici, Komisija je pristupila otv</w:t>
      </w:r>
      <w:r w:rsidR="000522E2">
        <w:rPr>
          <w:rFonts w:ascii="Arial" w:hAnsi="Arial" w:cs="Arial"/>
          <w:sz w:val="22"/>
          <w:szCs w:val="22"/>
        </w:rPr>
        <w:t>a</w:t>
      </w:r>
      <w:r w:rsidR="00CE1197">
        <w:rPr>
          <w:rFonts w:ascii="Arial" w:hAnsi="Arial" w:cs="Arial"/>
          <w:sz w:val="22"/>
          <w:szCs w:val="22"/>
        </w:rPr>
        <w:t xml:space="preserve">ranju </w:t>
      </w:r>
      <w:r>
        <w:rPr>
          <w:rFonts w:ascii="Arial" w:hAnsi="Arial" w:cs="Arial"/>
          <w:sz w:val="22"/>
          <w:szCs w:val="22"/>
        </w:rPr>
        <w:t xml:space="preserve">dostavljenih prijava i </w:t>
      </w:r>
      <w:r w:rsidR="00CE1197">
        <w:rPr>
          <w:rFonts w:ascii="Arial" w:hAnsi="Arial" w:cs="Arial"/>
          <w:sz w:val="22"/>
          <w:szCs w:val="22"/>
        </w:rPr>
        <w:t>dokumentacije, koju su nevladine organ</w:t>
      </w:r>
      <w:r w:rsidR="000522E2">
        <w:rPr>
          <w:rFonts w:ascii="Arial" w:hAnsi="Arial" w:cs="Arial"/>
          <w:sz w:val="22"/>
          <w:szCs w:val="22"/>
        </w:rPr>
        <w:t>izacije dostavile</w:t>
      </w:r>
      <w:r w:rsidR="00CD01EA">
        <w:rPr>
          <w:rFonts w:ascii="Arial" w:hAnsi="Arial" w:cs="Arial"/>
          <w:sz w:val="22"/>
          <w:szCs w:val="22"/>
        </w:rPr>
        <w:t xml:space="preserve"> </w:t>
      </w:r>
      <w:r w:rsidR="00385C5E">
        <w:rPr>
          <w:rFonts w:ascii="Arial" w:hAnsi="Arial" w:cs="Arial"/>
          <w:sz w:val="22"/>
          <w:szCs w:val="22"/>
        </w:rPr>
        <w:t xml:space="preserve">i zapisnički konstatovala da je </w:t>
      </w:r>
      <w:r w:rsidR="000522E2">
        <w:rPr>
          <w:rFonts w:ascii="Arial" w:hAnsi="Arial" w:cs="Arial"/>
          <w:sz w:val="22"/>
          <w:szCs w:val="22"/>
        </w:rPr>
        <w:t>prijava</w:t>
      </w:r>
      <w:r>
        <w:rPr>
          <w:rFonts w:ascii="Arial" w:hAnsi="Arial" w:cs="Arial"/>
          <w:sz w:val="22"/>
          <w:szCs w:val="22"/>
        </w:rPr>
        <w:t xml:space="preserve"> sa kompletnom dokumentacijom, koja je predviđena Konkursom</w:t>
      </w:r>
      <w:r w:rsidR="000522E2">
        <w:rPr>
          <w:rFonts w:ascii="Arial" w:hAnsi="Arial" w:cs="Arial"/>
          <w:sz w:val="22"/>
          <w:szCs w:val="22"/>
        </w:rPr>
        <w:t>,</w:t>
      </w:r>
      <w:r>
        <w:rPr>
          <w:rFonts w:ascii="Arial" w:hAnsi="Arial" w:cs="Arial"/>
          <w:sz w:val="22"/>
          <w:szCs w:val="22"/>
        </w:rPr>
        <w:t xml:space="preserve"> dostavljena od strane jedne nevladine organizacije. </w:t>
      </w:r>
    </w:p>
    <w:p w:rsidR="006D0AE7" w:rsidRDefault="006D0AE7" w:rsidP="002F553B">
      <w:pPr>
        <w:jc w:val="both"/>
        <w:rPr>
          <w:rFonts w:ascii="Arial" w:hAnsi="Arial" w:cs="Arial"/>
          <w:sz w:val="22"/>
          <w:szCs w:val="22"/>
        </w:rPr>
      </w:pPr>
    </w:p>
    <w:p w:rsidR="001E5FA7" w:rsidRDefault="001E5FA7" w:rsidP="001E5FA7">
      <w:pPr>
        <w:jc w:val="both"/>
        <w:rPr>
          <w:rFonts w:ascii="Arial" w:hAnsi="Arial" w:cs="Arial"/>
          <w:sz w:val="22"/>
          <w:szCs w:val="22"/>
        </w:rPr>
      </w:pPr>
      <w:r>
        <w:rPr>
          <w:rFonts w:ascii="Arial" w:hAnsi="Arial" w:cs="Arial"/>
          <w:sz w:val="22"/>
          <w:szCs w:val="22"/>
        </w:rPr>
        <w:t xml:space="preserve">Nakon pregleda dostavljenih projekata, a primjenom člana 9 st. 1 Odluke o finansiranju projekata nevladinih organizacija, utvrđena je lista nevladinih organizacija, koje nijesu dostavile urednu i potpunu prijavu projekta, </w:t>
      </w:r>
      <w:r w:rsidR="00E14278">
        <w:rPr>
          <w:rFonts w:ascii="Arial" w:hAnsi="Arial" w:cs="Arial"/>
          <w:sz w:val="22"/>
          <w:szCs w:val="22"/>
        </w:rPr>
        <w:t>te je u skladu sa</w:t>
      </w:r>
      <w:r>
        <w:rPr>
          <w:rFonts w:ascii="Arial" w:hAnsi="Arial" w:cs="Arial"/>
          <w:sz w:val="22"/>
          <w:szCs w:val="22"/>
        </w:rPr>
        <w:t xml:space="preserve"> st. 2 istog člana, nevladinim organizacijama upućeno pisano obavještenje i ostavljen rok, za dopunu prijave i potrebne dokumentacije.</w:t>
      </w:r>
    </w:p>
    <w:p w:rsidR="001E5FA7" w:rsidRDefault="001E5FA7" w:rsidP="002F553B">
      <w:pPr>
        <w:jc w:val="both"/>
        <w:rPr>
          <w:rFonts w:ascii="Arial" w:hAnsi="Arial" w:cs="Arial"/>
          <w:sz w:val="22"/>
          <w:szCs w:val="22"/>
        </w:rPr>
      </w:pPr>
    </w:p>
    <w:p w:rsidR="00152474" w:rsidRDefault="00152474" w:rsidP="002F553B">
      <w:pPr>
        <w:jc w:val="both"/>
        <w:rPr>
          <w:rFonts w:ascii="Arial" w:hAnsi="Arial" w:cs="Arial"/>
          <w:sz w:val="22"/>
          <w:szCs w:val="22"/>
        </w:rPr>
      </w:pPr>
      <w:r>
        <w:rPr>
          <w:rFonts w:ascii="Arial" w:hAnsi="Arial" w:cs="Arial"/>
          <w:sz w:val="22"/>
          <w:szCs w:val="22"/>
        </w:rPr>
        <w:t>Tokom rada, Komisija je zapisnički konstatovala da je</w:t>
      </w:r>
      <w:r w:rsidR="006D0AE7">
        <w:rPr>
          <w:rFonts w:ascii="Arial" w:hAnsi="Arial" w:cs="Arial"/>
          <w:sz w:val="22"/>
          <w:szCs w:val="22"/>
        </w:rPr>
        <w:t xml:space="preserve"> NVO Udruženje umjetnika “Vizija”, </w:t>
      </w:r>
      <w:r w:rsidR="004901A7">
        <w:rPr>
          <w:rFonts w:ascii="Arial" w:hAnsi="Arial" w:cs="Arial"/>
          <w:sz w:val="22"/>
          <w:szCs w:val="22"/>
        </w:rPr>
        <w:t xml:space="preserve">iz Golubovaca, </w:t>
      </w:r>
      <w:r w:rsidR="006D0AE7">
        <w:rPr>
          <w:rFonts w:ascii="Arial" w:hAnsi="Arial" w:cs="Arial"/>
          <w:sz w:val="22"/>
          <w:szCs w:val="22"/>
        </w:rPr>
        <w:t>odustal</w:t>
      </w:r>
      <w:r w:rsidR="00CD01EA">
        <w:rPr>
          <w:rFonts w:ascii="Arial" w:hAnsi="Arial" w:cs="Arial"/>
          <w:sz w:val="22"/>
          <w:szCs w:val="22"/>
        </w:rPr>
        <w:t>a</w:t>
      </w:r>
      <w:r w:rsidR="006D0AE7">
        <w:rPr>
          <w:rFonts w:ascii="Arial" w:hAnsi="Arial" w:cs="Arial"/>
          <w:sz w:val="22"/>
          <w:szCs w:val="22"/>
        </w:rPr>
        <w:t xml:space="preserve"> od prijave pro</w:t>
      </w:r>
      <w:r w:rsidR="001E5FA7">
        <w:rPr>
          <w:rFonts w:ascii="Arial" w:hAnsi="Arial" w:cs="Arial"/>
          <w:sz w:val="22"/>
          <w:szCs w:val="22"/>
        </w:rPr>
        <w:t>j</w:t>
      </w:r>
      <w:r w:rsidR="006D0AE7">
        <w:rPr>
          <w:rFonts w:ascii="Arial" w:hAnsi="Arial" w:cs="Arial"/>
          <w:sz w:val="22"/>
          <w:szCs w:val="22"/>
        </w:rPr>
        <w:t>e</w:t>
      </w:r>
      <w:r w:rsidR="001E5FA7">
        <w:rPr>
          <w:rFonts w:ascii="Arial" w:hAnsi="Arial" w:cs="Arial"/>
          <w:sz w:val="22"/>
          <w:szCs w:val="22"/>
        </w:rPr>
        <w:t>kta na Konkurs</w:t>
      </w:r>
      <w:r w:rsidR="006D0AE7">
        <w:rPr>
          <w:rFonts w:ascii="Arial" w:hAnsi="Arial" w:cs="Arial"/>
          <w:sz w:val="22"/>
          <w:szCs w:val="22"/>
        </w:rPr>
        <w:t>, o čemu je odgovorno lice ove nevladine orga</w:t>
      </w:r>
      <w:r w:rsidR="004901A7">
        <w:rPr>
          <w:rFonts w:ascii="Arial" w:hAnsi="Arial" w:cs="Arial"/>
          <w:sz w:val="22"/>
          <w:szCs w:val="22"/>
        </w:rPr>
        <w:t>nizacije</w:t>
      </w:r>
      <w:r>
        <w:rPr>
          <w:rFonts w:ascii="Arial" w:hAnsi="Arial" w:cs="Arial"/>
          <w:sz w:val="22"/>
          <w:szCs w:val="22"/>
        </w:rPr>
        <w:t>,</w:t>
      </w:r>
      <w:r w:rsidR="004901A7">
        <w:rPr>
          <w:rFonts w:ascii="Arial" w:hAnsi="Arial" w:cs="Arial"/>
          <w:sz w:val="22"/>
          <w:szCs w:val="22"/>
        </w:rPr>
        <w:t xml:space="preserve"> Komisiji </w:t>
      </w:r>
      <w:r>
        <w:rPr>
          <w:rFonts w:ascii="Arial" w:hAnsi="Arial" w:cs="Arial"/>
          <w:sz w:val="22"/>
          <w:szCs w:val="22"/>
        </w:rPr>
        <w:t>dana 09.06.2020. godine, uputilo pisanu izjavu, koja je na Arhivi Opštine u okviru Glavnog grada-Golubovci, zavedena pod brojem D 22-056/20-115/36.</w:t>
      </w:r>
    </w:p>
    <w:p w:rsidR="00DD7BDA" w:rsidRDefault="00DD7BDA" w:rsidP="002F553B">
      <w:pPr>
        <w:jc w:val="both"/>
        <w:rPr>
          <w:rFonts w:ascii="Arial" w:hAnsi="Arial" w:cs="Arial"/>
          <w:sz w:val="22"/>
          <w:szCs w:val="22"/>
        </w:rPr>
      </w:pPr>
    </w:p>
    <w:p w:rsidR="00152474" w:rsidRDefault="00152474" w:rsidP="002F553B">
      <w:pPr>
        <w:jc w:val="both"/>
        <w:rPr>
          <w:rFonts w:ascii="Arial" w:hAnsi="Arial" w:cs="Arial"/>
          <w:sz w:val="22"/>
          <w:szCs w:val="22"/>
        </w:rPr>
      </w:pPr>
      <w:r>
        <w:rPr>
          <w:rFonts w:ascii="Arial" w:hAnsi="Arial" w:cs="Arial"/>
          <w:sz w:val="22"/>
          <w:szCs w:val="22"/>
        </w:rPr>
        <w:t>Utv</w:t>
      </w:r>
      <w:r w:rsidR="00CD01EA">
        <w:rPr>
          <w:rFonts w:ascii="Arial" w:hAnsi="Arial" w:cs="Arial"/>
          <w:sz w:val="22"/>
          <w:szCs w:val="22"/>
        </w:rPr>
        <w:t>r</w:t>
      </w:r>
      <w:r>
        <w:rPr>
          <w:rFonts w:ascii="Arial" w:hAnsi="Arial" w:cs="Arial"/>
          <w:sz w:val="22"/>
          <w:szCs w:val="22"/>
        </w:rPr>
        <w:t xml:space="preserve">đena </w:t>
      </w:r>
      <w:r w:rsidR="008C5C8D">
        <w:rPr>
          <w:rFonts w:ascii="Arial" w:hAnsi="Arial" w:cs="Arial"/>
          <w:sz w:val="22"/>
          <w:szCs w:val="22"/>
        </w:rPr>
        <w:t>lista nevladinih organizacija koje nijesu dost</w:t>
      </w:r>
      <w:r w:rsidR="005778D7">
        <w:rPr>
          <w:rFonts w:ascii="Arial" w:hAnsi="Arial" w:cs="Arial"/>
          <w:sz w:val="22"/>
          <w:szCs w:val="22"/>
        </w:rPr>
        <w:t>a</w:t>
      </w:r>
      <w:r w:rsidR="008C5C8D">
        <w:rPr>
          <w:rFonts w:ascii="Arial" w:hAnsi="Arial" w:cs="Arial"/>
          <w:sz w:val="22"/>
          <w:szCs w:val="22"/>
        </w:rPr>
        <w:t xml:space="preserve">vile urednu i potpunu prijavu, shodno </w:t>
      </w:r>
      <w:r w:rsidR="00CD01EA">
        <w:rPr>
          <w:rFonts w:ascii="Arial" w:hAnsi="Arial" w:cs="Arial"/>
          <w:sz w:val="22"/>
          <w:szCs w:val="22"/>
        </w:rPr>
        <w:t>zakonskoj regulativi</w:t>
      </w:r>
      <w:r w:rsidR="008C5C8D">
        <w:rPr>
          <w:rFonts w:ascii="Arial" w:hAnsi="Arial" w:cs="Arial"/>
          <w:sz w:val="22"/>
          <w:szCs w:val="22"/>
        </w:rPr>
        <w:t xml:space="preserve"> </w:t>
      </w:r>
      <w:r w:rsidR="00FD3682">
        <w:rPr>
          <w:rFonts w:ascii="Arial" w:hAnsi="Arial" w:cs="Arial"/>
          <w:sz w:val="22"/>
          <w:szCs w:val="22"/>
        </w:rPr>
        <w:t xml:space="preserve">donijeta je na XVI sjednici Komisije i </w:t>
      </w:r>
      <w:r w:rsidR="008C5C8D">
        <w:rPr>
          <w:rFonts w:ascii="Arial" w:hAnsi="Arial" w:cs="Arial"/>
          <w:sz w:val="22"/>
          <w:szCs w:val="22"/>
        </w:rPr>
        <w:t>objavljena je na sajtu Glavnog grada Podgorica i istovremeno</w:t>
      </w:r>
      <w:r w:rsidR="005778D7">
        <w:rPr>
          <w:rFonts w:ascii="Arial" w:hAnsi="Arial" w:cs="Arial"/>
          <w:sz w:val="22"/>
          <w:szCs w:val="22"/>
        </w:rPr>
        <w:t xml:space="preserve"> je</w:t>
      </w:r>
      <w:r w:rsidR="008C5C8D">
        <w:rPr>
          <w:rFonts w:ascii="Arial" w:hAnsi="Arial" w:cs="Arial"/>
          <w:sz w:val="22"/>
          <w:szCs w:val="22"/>
        </w:rPr>
        <w:t xml:space="preserve"> istaknuta na oglasnoj tabli Opštine u okviru Glavnog grada-Golubovci.</w:t>
      </w:r>
    </w:p>
    <w:p w:rsidR="00152474" w:rsidRDefault="00152474" w:rsidP="002F553B">
      <w:pPr>
        <w:jc w:val="both"/>
        <w:rPr>
          <w:rFonts w:ascii="Arial" w:hAnsi="Arial" w:cs="Arial"/>
          <w:sz w:val="22"/>
          <w:szCs w:val="22"/>
        </w:rPr>
      </w:pPr>
    </w:p>
    <w:p w:rsidR="00B912B4" w:rsidRDefault="008C5C8D" w:rsidP="002F553B">
      <w:pPr>
        <w:jc w:val="both"/>
        <w:rPr>
          <w:rFonts w:ascii="Arial" w:eastAsia="Calibri" w:hAnsi="Arial" w:cs="Arial"/>
          <w:sz w:val="22"/>
          <w:szCs w:val="22"/>
          <w:lang w:val="en-US"/>
        </w:rPr>
      </w:pPr>
      <w:r>
        <w:rPr>
          <w:rFonts w:ascii="Arial" w:hAnsi="Arial" w:cs="Arial"/>
          <w:sz w:val="22"/>
          <w:szCs w:val="22"/>
        </w:rPr>
        <w:t>Dopuna dostavljene dokumentacije razmatrana je na XIV sjednici Kom</w:t>
      </w:r>
      <w:r w:rsidR="005778D7">
        <w:rPr>
          <w:rFonts w:ascii="Arial" w:hAnsi="Arial" w:cs="Arial"/>
          <w:sz w:val="22"/>
          <w:szCs w:val="22"/>
        </w:rPr>
        <w:t>i</w:t>
      </w:r>
      <w:r>
        <w:rPr>
          <w:rFonts w:ascii="Arial" w:hAnsi="Arial" w:cs="Arial"/>
          <w:sz w:val="22"/>
          <w:szCs w:val="22"/>
        </w:rPr>
        <w:t>sije, koja je održana dana 19.06.2020. godine</w:t>
      </w:r>
      <w:r w:rsidR="00A626ED">
        <w:rPr>
          <w:rFonts w:ascii="Arial" w:hAnsi="Arial" w:cs="Arial"/>
          <w:sz w:val="22"/>
          <w:szCs w:val="22"/>
        </w:rPr>
        <w:t xml:space="preserve">. Na ovoj sjednici </w:t>
      </w:r>
      <w:r>
        <w:rPr>
          <w:rFonts w:ascii="Arial" w:hAnsi="Arial" w:cs="Arial"/>
          <w:sz w:val="22"/>
          <w:szCs w:val="22"/>
        </w:rPr>
        <w:t xml:space="preserve">odgovorna lica za realizaciju projekta upoznala su Komisiju sa tehničkim problemima, prilikom pribavljanja dokumentacije. Naime, zbog pandemije virusa COVID 19, institucije su prilagodile rad mjerama koje je propisalo Nacionalno koordinaciono tijelo za zarazne bolesti, </w:t>
      </w:r>
      <w:r w:rsidR="00B912B4">
        <w:rPr>
          <w:rFonts w:ascii="Arial" w:hAnsi="Arial" w:cs="Arial"/>
          <w:sz w:val="22"/>
          <w:szCs w:val="22"/>
        </w:rPr>
        <w:t xml:space="preserve">strankama </w:t>
      </w:r>
      <w:r>
        <w:rPr>
          <w:rFonts w:ascii="Arial" w:hAnsi="Arial" w:cs="Arial"/>
          <w:sz w:val="22"/>
          <w:szCs w:val="22"/>
        </w:rPr>
        <w:t>je zabranjen ulaz u</w:t>
      </w:r>
      <w:r w:rsidR="00CD01EA">
        <w:rPr>
          <w:rFonts w:ascii="Arial" w:hAnsi="Arial" w:cs="Arial"/>
          <w:sz w:val="22"/>
          <w:szCs w:val="22"/>
        </w:rPr>
        <w:t xml:space="preserve"> institucij</w:t>
      </w:r>
      <w:r w:rsidR="007C372B">
        <w:rPr>
          <w:rFonts w:ascii="Arial" w:hAnsi="Arial" w:cs="Arial"/>
          <w:sz w:val="22"/>
          <w:szCs w:val="22"/>
        </w:rPr>
        <w:t xml:space="preserve">e, a </w:t>
      </w:r>
      <w:r w:rsidR="00A626ED">
        <w:rPr>
          <w:rFonts w:ascii="Arial" w:hAnsi="Arial" w:cs="Arial"/>
          <w:sz w:val="22"/>
          <w:szCs w:val="22"/>
        </w:rPr>
        <w:t xml:space="preserve">svi zahtjevi </w:t>
      </w:r>
      <w:r w:rsidR="007C372B">
        <w:rPr>
          <w:rFonts w:ascii="Arial" w:hAnsi="Arial" w:cs="Arial"/>
          <w:sz w:val="22"/>
          <w:szCs w:val="22"/>
        </w:rPr>
        <w:t>stranaka upućivani su putem mail-a ili putem pošte. Obzirom na takvu situaciju, a pri činjenici da su stranke na</w:t>
      </w:r>
      <w:r w:rsidR="00B912B4">
        <w:rPr>
          <w:rFonts w:ascii="Arial" w:hAnsi="Arial" w:cs="Arial"/>
          <w:sz w:val="22"/>
          <w:szCs w:val="22"/>
        </w:rPr>
        <w:t xml:space="preserve"> </w:t>
      </w:r>
      <w:r w:rsidR="007C372B">
        <w:rPr>
          <w:rFonts w:ascii="Arial" w:hAnsi="Arial" w:cs="Arial"/>
          <w:sz w:val="22"/>
          <w:szCs w:val="22"/>
        </w:rPr>
        <w:t>izdavanje svih dokumenata čekali</w:t>
      </w:r>
      <w:r w:rsidR="00B912B4">
        <w:rPr>
          <w:rFonts w:ascii="Arial" w:hAnsi="Arial" w:cs="Arial"/>
          <w:sz w:val="22"/>
          <w:szCs w:val="22"/>
        </w:rPr>
        <w:t xml:space="preserve"> duže nego u periodu prije pandemije korona</w:t>
      </w:r>
      <w:r w:rsidR="008E0B3C">
        <w:rPr>
          <w:rFonts w:ascii="Arial" w:hAnsi="Arial" w:cs="Arial"/>
          <w:sz w:val="22"/>
          <w:szCs w:val="22"/>
        </w:rPr>
        <w:t xml:space="preserve"> virusa, to je Komisija</w:t>
      </w:r>
      <w:r w:rsidR="00B912B4">
        <w:rPr>
          <w:rFonts w:ascii="Arial" w:hAnsi="Arial" w:cs="Arial"/>
          <w:sz w:val="22"/>
          <w:szCs w:val="22"/>
        </w:rPr>
        <w:t xml:space="preserve"> odlučila da se nevladinim organizacijam omogući produžetak roka. </w:t>
      </w:r>
      <w:r w:rsidR="00B912B4">
        <w:rPr>
          <w:rFonts w:ascii="Arial" w:hAnsi="Arial" w:cs="Arial"/>
          <w:sz w:val="22"/>
          <w:szCs w:val="22"/>
        </w:rPr>
        <w:lastRenderedPageBreak/>
        <w:t xml:space="preserve">Produženje roka odobreno </w:t>
      </w:r>
      <w:r w:rsidR="007C372B">
        <w:rPr>
          <w:rFonts w:ascii="Arial" w:hAnsi="Arial" w:cs="Arial"/>
          <w:sz w:val="22"/>
          <w:szCs w:val="22"/>
        </w:rPr>
        <w:t>uz primjenu člana</w:t>
      </w:r>
      <w:r w:rsidR="00B912B4">
        <w:rPr>
          <w:rFonts w:ascii="Arial" w:hAnsi="Arial" w:cs="Arial"/>
          <w:sz w:val="22"/>
          <w:szCs w:val="22"/>
        </w:rPr>
        <w:t xml:space="preserve"> 8 Zakona o upravnom postupku Crne Gore (“Službeni list Crne Gore”, </w:t>
      </w:r>
      <w:r w:rsidR="00B912B4" w:rsidRPr="00B912B4">
        <w:rPr>
          <w:rFonts w:ascii="Arial" w:eastAsia="Calibri" w:hAnsi="Arial" w:cs="Arial"/>
          <w:sz w:val="22"/>
          <w:szCs w:val="22"/>
          <w:lang w:val="en-US"/>
        </w:rPr>
        <w:t>056/14, 020/15, 040/16, 037/17).</w:t>
      </w:r>
    </w:p>
    <w:p w:rsidR="00DD7BDA" w:rsidRDefault="00DD7BDA" w:rsidP="002F553B">
      <w:pPr>
        <w:jc w:val="both"/>
        <w:rPr>
          <w:rFonts w:ascii="Arial" w:eastAsia="Calibri" w:hAnsi="Arial" w:cs="Arial"/>
          <w:sz w:val="22"/>
          <w:szCs w:val="22"/>
          <w:lang w:val="en-US"/>
        </w:rPr>
      </w:pPr>
    </w:p>
    <w:p w:rsidR="00DD7BDA" w:rsidRDefault="00DD7BDA" w:rsidP="00DD7BDA">
      <w:pPr>
        <w:jc w:val="both"/>
        <w:rPr>
          <w:rFonts w:ascii="Arial" w:hAnsi="Arial" w:cs="Arial"/>
          <w:sz w:val="22"/>
          <w:szCs w:val="22"/>
        </w:rPr>
      </w:pPr>
      <w:r>
        <w:rPr>
          <w:rFonts w:ascii="Arial" w:hAnsi="Arial" w:cs="Arial"/>
          <w:sz w:val="22"/>
          <w:szCs w:val="22"/>
        </w:rPr>
        <w:t>Na XV sjednici Komisija je zapisnički konstatovala da odgovorno lice za realizaciju projekta ispred   NVO “Centar za samorazvoj i unapređenje društva” iz Podgorice, nije postupilo po zahtjevu Komisije, za dopunu dokumentacije, čime je ova nevladina organizacija, shodno odredbama Zakona o nevladinim organizacijama i Odluke o finansiranju projekata nevladinih organizacija, izgubila pravo da nastavi učešće u postupku po Konkursu.</w:t>
      </w:r>
    </w:p>
    <w:p w:rsidR="00DD7BDA" w:rsidRDefault="00DD7BDA" w:rsidP="00DD7BDA">
      <w:pPr>
        <w:jc w:val="both"/>
        <w:rPr>
          <w:rFonts w:ascii="Arial" w:hAnsi="Arial" w:cs="Arial"/>
          <w:sz w:val="22"/>
          <w:szCs w:val="22"/>
        </w:rPr>
      </w:pPr>
    </w:p>
    <w:p w:rsidR="00DD7BDA" w:rsidRPr="008C5C8D" w:rsidRDefault="00DD7BDA" w:rsidP="002F553B">
      <w:pPr>
        <w:jc w:val="both"/>
        <w:rPr>
          <w:rFonts w:ascii="Arial" w:hAnsi="Arial" w:cs="Arial"/>
          <w:sz w:val="22"/>
          <w:szCs w:val="22"/>
        </w:rPr>
      </w:pPr>
      <w:r>
        <w:rPr>
          <w:rFonts w:ascii="Arial" w:hAnsi="Arial" w:cs="Arial"/>
          <w:sz w:val="22"/>
          <w:szCs w:val="22"/>
        </w:rPr>
        <w:t>Komisija je na XVI zapisnički konstatovala i da odgovorno lice za realizaciju projekta ispred                NVO “Udruženje poljoprivrednih proizvođača Zeta i ostali” iz Golubovaca, nije postupilo po zahtjevu Komisije, za dopunu dokumentacije, čime je ova nevladina organizacija, shodno odredbama Zakona o nevladinim organizacijama i Odluke o finansiranju projekata nevladinih organizacija, izgubila pravo da nastavi učešće u postupku po Konkursu.</w:t>
      </w:r>
    </w:p>
    <w:p w:rsidR="00885F13" w:rsidRDefault="00885F13" w:rsidP="002F553B">
      <w:pPr>
        <w:jc w:val="both"/>
        <w:rPr>
          <w:rFonts w:ascii="Arial" w:eastAsia="Calibri" w:hAnsi="Arial" w:cs="Arial"/>
          <w:sz w:val="22"/>
          <w:szCs w:val="22"/>
          <w:lang w:val="en-US"/>
        </w:rPr>
      </w:pPr>
    </w:p>
    <w:p w:rsidR="00565144" w:rsidRDefault="00F2366E" w:rsidP="002F553B">
      <w:pPr>
        <w:jc w:val="both"/>
        <w:rPr>
          <w:rFonts w:ascii="Arial" w:eastAsia="Calibri" w:hAnsi="Arial" w:cs="Arial"/>
          <w:sz w:val="22"/>
          <w:szCs w:val="22"/>
          <w:lang w:val="en-US"/>
        </w:rPr>
      </w:pPr>
      <w:r>
        <w:rPr>
          <w:rFonts w:ascii="Arial" w:eastAsia="Calibri" w:hAnsi="Arial" w:cs="Arial"/>
          <w:sz w:val="22"/>
          <w:szCs w:val="22"/>
          <w:lang w:val="en-US"/>
        </w:rPr>
        <w:t xml:space="preserve">Nakon što je </w:t>
      </w:r>
      <w:r w:rsidR="007C372B">
        <w:rPr>
          <w:rFonts w:ascii="Arial" w:eastAsia="Calibri" w:hAnsi="Arial" w:cs="Arial"/>
          <w:sz w:val="22"/>
          <w:szCs w:val="22"/>
          <w:lang w:val="en-US"/>
        </w:rPr>
        <w:t>na XV</w:t>
      </w:r>
      <w:r w:rsidR="00FD3682">
        <w:rPr>
          <w:rFonts w:ascii="Arial" w:eastAsia="Calibri" w:hAnsi="Arial" w:cs="Arial"/>
          <w:sz w:val="22"/>
          <w:szCs w:val="22"/>
          <w:lang w:val="en-US"/>
        </w:rPr>
        <w:t>I</w:t>
      </w:r>
      <w:r w:rsidR="007C372B">
        <w:rPr>
          <w:rFonts w:ascii="Arial" w:eastAsia="Calibri" w:hAnsi="Arial" w:cs="Arial"/>
          <w:sz w:val="22"/>
          <w:szCs w:val="22"/>
          <w:lang w:val="en-US"/>
        </w:rPr>
        <w:t xml:space="preserve"> sjednici konstatovano </w:t>
      </w:r>
      <w:r>
        <w:rPr>
          <w:rFonts w:ascii="Arial" w:eastAsia="Calibri" w:hAnsi="Arial" w:cs="Arial"/>
          <w:sz w:val="22"/>
          <w:szCs w:val="22"/>
          <w:lang w:val="en-US"/>
        </w:rPr>
        <w:t xml:space="preserve">da </w:t>
      </w:r>
      <w:r w:rsidR="007C372B">
        <w:rPr>
          <w:rFonts w:ascii="Arial" w:eastAsia="Calibri" w:hAnsi="Arial" w:cs="Arial"/>
          <w:sz w:val="22"/>
          <w:szCs w:val="22"/>
          <w:lang w:val="en-US"/>
        </w:rPr>
        <w:t xml:space="preserve">su </w:t>
      </w:r>
      <w:r w:rsidR="00DD7BDA">
        <w:rPr>
          <w:rFonts w:ascii="Arial" w:eastAsia="Calibri" w:hAnsi="Arial" w:cs="Arial"/>
          <w:sz w:val="22"/>
          <w:szCs w:val="22"/>
          <w:lang w:val="en-US"/>
        </w:rPr>
        <w:t xml:space="preserve">ostale </w:t>
      </w:r>
      <w:r w:rsidR="007C372B">
        <w:rPr>
          <w:rFonts w:ascii="Arial" w:eastAsia="Calibri" w:hAnsi="Arial" w:cs="Arial"/>
          <w:sz w:val="22"/>
          <w:szCs w:val="22"/>
          <w:lang w:val="en-US"/>
        </w:rPr>
        <w:t xml:space="preserve">nevladine organizacije dostavile kompletnu dokumentaciju, Komisija je prešla na razmatranje budžeta projekata, sa kojima su nevladine organizacije aplicirale na Konkursu. </w:t>
      </w:r>
    </w:p>
    <w:p w:rsidR="00885F13" w:rsidRDefault="00885F13" w:rsidP="002F553B">
      <w:pPr>
        <w:jc w:val="both"/>
        <w:rPr>
          <w:rFonts w:ascii="Arial" w:eastAsia="Calibri" w:hAnsi="Arial" w:cs="Arial"/>
          <w:sz w:val="22"/>
          <w:szCs w:val="22"/>
          <w:lang w:val="en-US"/>
        </w:rPr>
      </w:pPr>
    </w:p>
    <w:p w:rsidR="006644D6" w:rsidRPr="00565144" w:rsidRDefault="00565144" w:rsidP="002F553B">
      <w:pPr>
        <w:jc w:val="both"/>
        <w:rPr>
          <w:rFonts w:ascii="Arial" w:eastAsia="Calibri" w:hAnsi="Arial" w:cs="Arial"/>
          <w:sz w:val="22"/>
          <w:szCs w:val="22"/>
        </w:rPr>
      </w:pPr>
      <w:r>
        <w:rPr>
          <w:rFonts w:ascii="Arial" w:eastAsia="Calibri" w:hAnsi="Arial" w:cs="Arial"/>
          <w:sz w:val="22"/>
          <w:szCs w:val="22"/>
          <w:lang w:val="en-US"/>
        </w:rPr>
        <w:t>Komisija se prilikom razmatranja i ocjene dostavljenih projekata</w:t>
      </w:r>
      <w:r>
        <w:rPr>
          <w:rFonts w:ascii="Arial" w:eastAsia="Calibri" w:hAnsi="Arial" w:cs="Arial"/>
          <w:sz w:val="22"/>
          <w:szCs w:val="22"/>
        </w:rPr>
        <w:t xml:space="preserve"> </w:t>
      </w:r>
      <w:r w:rsidR="006644D6">
        <w:rPr>
          <w:rFonts w:ascii="Arial" w:eastAsia="Calibri" w:hAnsi="Arial" w:cs="Arial"/>
          <w:sz w:val="22"/>
          <w:szCs w:val="22"/>
          <w:lang w:val="en-US"/>
        </w:rPr>
        <w:t>pridržavala kriterijuma, koji su propisani članom 11 st. 1 tač. 1 Odluke o finansiranju projekata nevladinih organizacija, a to su:</w:t>
      </w:r>
    </w:p>
    <w:p w:rsidR="00016D0C" w:rsidRDefault="00016D0C" w:rsidP="002F553B">
      <w:pPr>
        <w:jc w:val="both"/>
        <w:rPr>
          <w:rFonts w:ascii="Arial" w:hAnsi="Arial" w:cs="Arial"/>
          <w:sz w:val="22"/>
          <w:szCs w:val="22"/>
        </w:rPr>
      </w:pPr>
    </w:p>
    <w:p w:rsidR="00016D0C" w:rsidRDefault="00565144" w:rsidP="00016D0C">
      <w:pPr>
        <w:pStyle w:val="ListParagraph"/>
        <w:numPr>
          <w:ilvl w:val="0"/>
          <w:numId w:val="46"/>
        </w:numPr>
        <w:jc w:val="both"/>
        <w:rPr>
          <w:rFonts w:ascii="Arial" w:hAnsi="Arial" w:cs="Arial"/>
          <w:sz w:val="22"/>
          <w:szCs w:val="22"/>
        </w:rPr>
      </w:pPr>
      <w:r>
        <w:rPr>
          <w:rFonts w:ascii="Arial" w:hAnsi="Arial" w:cs="Arial"/>
          <w:sz w:val="22"/>
          <w:szCs w:val="22"/>
        </w:rPr>
        <w:t>D</w:t>
      </w:r>
      <w:r w:rsidR="00016D0C">
        <w:rPr>
          <w:rFonts w:ascii="Arial" w:hAnsi="Arial" w:cs="Arial"/>
          <w:sz w:val="22"/>
          <w:szCs w:val="22"/>
        </w:rPr>
        <w:t>oprinos prijavljenog projekta ostvarivanju javnog interesa u određenoj oblasti,</w:t>
      </w:r>
    </w:p>
    <w:p w:rsidR="00016D0C" w:rsidRDefault="00016D0C" w:rsidP="00016D0C">
      <w:pPr>
        <w:pStyle w:val="ListParagraph"/>
        <w:numPr>
          <w:ilvl w:val="0"/>
          <w:numId w:val="46"/>
        </w:numPr>
        <w:jc w:val="both"/>
        <w:rPr>
          <w:rFonts w:ascii="Arial" w:hAnsi="Arial" w:cs="Arial"/>
          <w:sz w:val="22"/>
          <w:szCs w:val="22"/>
        </w:rPr>
      </w:pPr>
      <w:r>
        <w:rPr>
          <w:rFonts w:ascii="Arial" w:hAnsi="Arial" w:cs="Arial"/>
          <w:sz w:val="22"/>
          <w:szCs w:val="22"/>
        </w:rPr>
        <w:t>Kvalitet projekta,</w:t>
      </w:r>
    </w:p>
    <w:p w:rsidR="00016D0C" w:rsidRDefault="00016D0C" w:rsidP="00016D0C">
      <w:pPr>
        <w:pStyle w:val="ListParagraph"/>
        <w:numPr>
          <w:ilvl w:val="0"/>
          <w:numId w:val="46"/>
        </w:numPr>
        <w:jc w:val="both"/>
        <w:rPr>
          <w:rFonts w:ascii="Arial" w:hAnsi="Arial" w:cs="Arial"/>
          <w:sz w:val="22"/>
          <w:szCs w:val="22"/>
        </w:rPr>
      </w:pPr>
      <w:r>
        <w:rPr>
          <w:rFonts w:ascii="Arial" w:hAnsi="Arial" w:cs="Arial"/>
          <w:sz w:val="22"/>
          <w:szCs w:val="22"/>
        </w:rPr>
        <w:t xml:space="preserve">Kapacitet nevladine organizacije da realizuje prijavljeni projekat i </w:t>
      </w:r>
    </w:p>
    <w:p w:rsidR="00016D0C" w:rsidRDefault="00016D0C" w:rsidP="00016D0C">
      <w:pPr>
        <w:pStyle w:val="ListParagraph"/>
        <w:numPr>
          <w:ilvl w:val="0"/>
          <w:numId w:val="46"/>
        </w:numPr>
        <w:jc w:val="both"/>
        <w:rPr>
          <w:rFonts w:ascii="Arial" w:hAnsi="Arial" w:cs="Arial"/>
          <w:sz w:val="22"/>
          <w:szCs w:val="22"/>
        </w:rPr>
      </w:pPr>
      <w:r>
        <w:rPr>
          <w:rFonts w:ascii="Arial" w:hAnsi="Arial" w:cs="Arial"/>
          <w:sz w:val="22"/>
          <w:szCs w:val="22"/>
        </w:rPr>
        <w:t>Transparentnost rada nevladine organizacije.</w:t>
      </w:r>
    </w:p>
    <w:p w:rsidR="007C372B" w:rsidRDefault="007C372B" w:rsidP="007C372B">
      <w:pPr>
        <w:jc w:val="both"/>
        <w:rPr>
          <w:rFonts w:ascii="Arial" w:hAnsi="Arial" w:cs="Arial"/>
          <w:sz w:val="22"/>
          <w:szCs w:val="22"/>
        </w:rPr>
      </w:pPr>
    </w:p>
    <w:p w:rsidR="002B1B9C" w:rsidRDefault="00885F13" w:rsidP="002B1B9C">
      <w:pPr>
        <w:jc w:val="both"/>
        <w:rPr>
          <w:rFonts w:ascii="Arial" w:hAnsi="Arial" w:cs="Arial"/>
          <w:sz w:val="22"/>
          <w:szCs w:val="22"/>
          <w:lang w:val="sr-Latn-CS"/>
        </w:rPr>
      </w:pPr>
      <w:r>
        <w:rPr>
          <w:rFonts w:ascii="Arial" w:hAnsi="Arial" w:cs="Arial"/>
          <w:sz w:val="22"/>
          <w:szCs w:val="22"/>
        </w:rPr>
        <w:t>U skladu sa nadležnostima, koje</w:t>
      </w:r>
      <w:r w:rsidR="006644D6">
        <w:rPr>
          <w:rFonts w:ascii="Arial" w:hAnsi="Arial" w:cs="Arial"/>
          <w:sz w:val="22"/>
          <w:szCs w:val="22"/>
        </w:rPr>
        <w:t xml:space="preserve"> proizilaze iz člana 14 st. 1 Odluke o finansiranju projekata nevladinih organizacija, Komi</w:t>
      </w:r>
      <w:r w:rsidR="002B1B9C">
        <w:rPr>
          <w:rFonts w:ascii="Arial" w:hAnsi="Arial" w:cs="Arial"/>
          <w:sz w:val="22"/>
          <w:szCs w:val="22"/>
        </w:rPr>
        <w:t>sija je utvrdila R</w:t>
      </w:r>
      <w:r w:rsidR="000F21CB">
        <w:rPr>
          <w:rFonts w:ascii="Arial" w:hAnsi="Arial" w:cs="Arial"/>
          <w:sz w:val="22"/>
          <w:szCs w:val="22"/>
        </w:rPr>
        <w:t>ang listu proje</w:t>
      </w:r>
      <w:r w:rsidR="002B1B9C">
        <w:rPr>
          <w:rFonts w:ascii="Arial" w:hAnsi="Arial" w:cs="Arial"/>
          <w:sz w:val="22"/>
          <w:szCs w:val="22"/>
        </w:rPr>
        <w:t xml:space="preserve">kata nevladinih organizacija, prema njihovoj konačnoj ocjeni za 2020 godinu, br. D 22-056/20-115/86 </w:t>
      </w:r>
      <w:bookmarkEnd w:id="4"/>
      <w:r w:rsidR="00474160">
        <w:rPr>
          <w:rFonts w:ascii="Arial" w:hAnsi="Arial" w:cs="Arial"/>
          <w:sz w:val="22"/>
          <w:szCs w:val="22"/>
          <w:lang w:val="sr-Latn-CS"/>
        </w:rPr>
        <w:t xml:space="preserve">i </w:t>
      </w:r>
      <w:r w:rsidR="00016D0C" w:rsidRPr="00916C87">
        <w:rPr>
          <w:rFonts w:ascii="Arial" w:hAnsi="Arial" w:cs="Arial"/>
          <w:sz w:val="22"/>
          <w:szCs w:val="22"/>
          <w:lang w:val="sr-Latn-CS"/>
        </w:rPr>
        <w:t>predsjednici Opštine</w:t>
      </w:r>
      <w:r w:rsidR="00474160">
        <w:rPr>
          <w:rFonts w:ascii="Arial" w:hAnsi="Arial" w:cs="Arial"/>
          <w:sz w:val="22"/>
          <w:szCs w:val="22"/>
          <w:lang w:val="sr-Latn-CS"/>
        </w:rPr>
        <w:t>,</w:t>
      </w:r>
      <w:r w:rsidR="00016D0C" w:rsidRPr="00916C87">
        <w:rPr>
          <w:rFonts w:ascii="Arial" w:hAnsi="Arial" w:cs="Arial"/>
          <w:sz w:val="22"/>
          <w:szCs w:val="22"/>
          <w:lang w:val="sr-Latn-CS"/>
        </w:rPr>
        <w:t xml:space="preserve"> uz akt br. </w:t>
      </w:r>
      <w:r w:rsidR="002B1B9C">
        <w:rPr>
          <w:rFonts w:ascii="Arial" w:hAnsi="Arial" w:cs="Arial"/>
          <w:sz w:val="22"/>
          <w:szCs w:val="22"/>
        </w:rPr>
        <w:t xml:space="preserve">D 22-056/20-115/88 </w:t>
      </w:r>
      <w:r w:rsidR="002B1B9C">
        <w:rPr>
          <w:rFonts w:ascii="Arial" w:hAnsi="Arial" w:cs="Arial"/>
          <w:sz w:val="22"/>
          <w:szCs w:val="22"/>
          <w:lang w:val="sr-Latn-CS"/>
        </w:rPr>
        <w:t>od 30.07</w:t>
      </w:r>
      <w:r w:rsidR="00565144">
        <w:rPr>
          <w:rFonts w:ascii="Arial" w:hAnsi="Arial" w:cs="Arial"/>
          <w:sz w:val="22"/>
          <w:szCs w:val="22"/>
          <w:lang w:val="sr-Latn-CS"/>
        </w:rPr>
        <w:t>.2020</w:t>
      </w:r>
      <w:r w:rsidR="00016D0C" w:rsidRPr="00916C87">
        <w:rPr>
          <w:rFonts w:ascii="Arial" w:hAnsi="Arial" w:cs="Arial"/>
          <w:sz w:val="22"/>
          <w:szCs w:val="22"/>
          <w:lang w:val="sr-Latn-CS"/>
        </w:rPr>
        <w:t>. godine, dostavila Izvještaj sa prijedlogom projek</w:t>
      </w:r>
      <w:r w:rsidR="00474160">
        <w:rPr>
          <w:rFonts w:ascii="Arial" w:hAnsi="Arial" w:cs="Arial"/>
          <w:sz w:val="22"/>
          <w:szCs w:val="22"/>
          <w:lang w:val="sr-Latn-CS"/>
        </w:rPr>
        <w:t>a</w:t>
      </w:r>
      <w:r w:rsidR="00016D0C" w:rsidRPr="00916C87">
        <w:rPr>
          <w:rFonts w:ascii="Arial" w:hAnsi="Arial" w:cs="Arial"/>
          <w:sz w:val="22"/>
          <w:szCs w:val="22"/>
          <w:lang w:val="sr-Latn-CS"/>
        </w:rPr>
        <w:t>ta</w:t>
      </w:r>
      <w:r w:rsidR="00942E31" w:rsidRPr="00916C87">
        <w:rPr>
          <w:rFonts w:ascii="Arial" w:hAnsi="Arial" w:cs="Arial"/>
          <w:sz w:val="22"/>
          <w:szCs w:val="22"/>
          <w:lang w:val="sr-Latn-CS"/>
        </w:rPr>
        <w:t xml:space="preserve"> nevladinih organizacija</w:t>
      </w:r>
      <w:r w:rsidR="002B1B9C">
        <w:rPr>
          <w:rFonts w:ascii="Arial" w:hAnsi="Arial" w:cs="Arial"/>
          <w:sz w:val="22"/>
          <w:szCs w:val="22"/>
          <w:lang w:val="sr-Latn-CS"/>
        </w:rPr>
        <w:t>, koje bi trebalo podržati sredstvima iz Budžeta Opštine i iznosom sredstava za 2020 godinu, a na osnovu sveobuhvatne ocjene projekata.</w:t>
      </w:r>
    </w:p>
    <w:p w:rsidR="004B6150" w:rsidRDefault="004B6150" w:rsidP="00E677A8">
      <w:pPr>
        <w:pStyle w:val="PlainText"/>
        <w:jc w:val="both"/>
        <w:rPr>
          <w:rFonts w:ascii="Arial" w:hAnsi="Arial" w:cs="Arial"/>
          <w:sz w:val="22"/>
          <w:szCs w:val="22"/>
          <w:lang w:val="sr-Latn-CS"/>
        </w:rPr>
      </w:pPr>
    </w:p>
    <w:p w:rsidR="00CD01EA" w:rsidRPr="004B6150" w:rsidRDefault="004B6150" w:rsidP="004B6150">
      <w:pPr>
        <w:pStyle w:val="PlainText"/>
        <w:jc w:val="both"/>
        <w:rPr>
          <w:rFonts w:ascii="Arial" w:hAnsi="Arial" w:cs="Arial"/>
          <w:sz w:val="22"/>
          <w:szCs w:val="22"/>
          <w:lang w:val="sr-Latn-CS"/>
        </w:rPr>
      </w:pPr>
      <w:r>
        <w:rPr>
          <w:rFonts w:ascii="Arial" w:hAnsi="Arial" w:cs="Arial"/>
          <w:sz w:val="22"/>
          <w:szCs w:val="22"/>
          <w:lang w:val="sr-Latn-CS"/>
        </w:rPr>
        <w:t>Komisija je, nakon okončanja rada, u svom Izvještaju za 2020</w:t>
      </w:r>
      <w:r w:rsidR="000F21CB">
        <w:rPr>
          <w:rFonts w:ascii="Arial" w:hAnsi="Arial" w:cs="Arial"/>
          <w:sz w:val="22"/>
          <w:szCs w:val="22"/>
          <w:lang w:val="sr-Latn-CS"/>
        </w:rPr>
        <w:t>.</w:t>
      </w:r>
      <w:r>
        <w:rPr>
          <w:rFonts w:ascii="Arial" w:hAnsi="Arial" w:cs="Arial"/>
          <w:sz w:val="22"/>
          <w:szCs w:val="22"/>
          <w:lang w:val="sr-Latn-CS"/>
        </w:rPr>
        <w:t xml:space="preserve"> godinu, predložila</w:t>
      </w:r>
      <w:r w:rsidR="00885F13">
        <w:rPr>
          <w:rFonts w:ascii="Arial" w:hAnsi="Arial" w:cs="Arial"/>
          <w:sz w:val="22"/>
          <w:szCs w:val="22"/>
          <w:lang w:val="sr-Latn-CS"/>
        </w:rPr>
        <w:t xml:space="preserve"> da se sredstvima iz budžeta Opštine u okviru Glavnog grada-Golubovci, podrži</w:t>
      </w:r>
      <w:r>
        <w:rPr>
          <w:rFonts w:ascii="Arial" w:hAnsi="Arial" w:cs="Arial"/>
          <w:sz w:val="22"/>
          <w:szCs w:val="22"/>
          <w:lang w:val="sr-Latn-CS"/>
        </w:rPr>
        <w:t xml:space="preserve"> 8 (osam) projekata</w:t>
      </w:r>
      <w:r w:rsidR="00885F13">
        <w:rPr>
          <w:rFonts w:ascii="Arial" w:hAnsi="Arial" w:cs="Arial"/>
          <w:sz w:val="22"/>
          <w:szCs w:val="22"/>
          <w:lang w:val="sr-Latn-CS"/>
        </w:rPr>
        <w:t xml:space="preserve"> nevladinih organizacija</w:t>
      </w:r>
      <w:r>
        <w:rPr>
          <w:rFonts w:ascii="Arial" w:hAnsi="Arial" w:cs="Arial"/>
          <w:sz w:val="22"/>
          <w:szCs w:val="22"/>
          <w:lang w:val="sr-Latn-CS"/>
        </w:rPr>
        <w:t xml:space="preserve"> ukupne vrijednosti 15.000,00 eura.</w:t>
      </w:r>
    </w:p>
    <w:p w:rsidR="00CD01EA" w:rsidRDefault="00CD01EA" w:rsidP="00E677A8">
      <w:pPr>
        <w:jc w:val="both"/>
        <w:rPr>
          <w:rFonts w:ascii="Arial" w:hAnsi="Arial" w:cs="Arial"/>
          <w:sz w:val="22"/>
          <w:szCs w:val="22"/>
          <w:lang w:val="af-ZA"/>
        </w:rPr>
      </w:pPr>
    </w:p>
    <w:p w:rsidR="002B1B9C" w:rsidRDefault="002B1B9C" w:rsidP="00E677A8">
      <w:pPr>
        <w:jc w:val="both"/>
        <w:rPr>
          <w:rFonts w:ascii="Arial" w:hAnsi="Arial" w:cs="Arial"/>
          <w:sz w:val="22"/>
          <w:szCs w:val="22"/>
          <w:lang w:val="af-ZA"/>
        </w:rPr>
      </w:pPr>
    </w:p>
    <w:p w:rsidR="00C82AE4" w:rsidRPr="00474160" w:rsidRDefault="00072E26" w:rsidP="00C82AE4">
      <w:pPr>
        <w:jc w:val="both"/>
        <w:rPr>
          <w:rFonts w:ascii="Arial" w:hAnsi="Arial" w:cs="Arial"/>
          <w:sz w:val="22"/>
          <w:szCs w:val="22"/>
          <w:lang w:val="sr-Latn-CS"/>
        </w:rPr>
      </w:pPr>
      <w:r>
        <w:rPr>
          <w:rFonts w:ascii="Arial" w:hAnsi="Arial" w:cs="Arial"/>
          <w:sz w:val="22"/>
          <w:szCs w:val="22"/>
          <w:lang w:val="sr-Latn-CS"/>
        </w:rPr>
        <w:t xml:space="preserve">Tabela 1: </w:t>
      </w:r>
      <w:r w:rsidR="00C82AE4" w:rsidRPr="00474160">
        <w:rPr>
          <w:rFonts w:ascii="Arial" w:hAnsi="Arial" w:cs="Arial"/>
          <w:sz w:val="22"/>
          <w:szCs w:val="22"/>
          <w:lang w:val="sr-Latn-CS"/>
        </w:rPr>
        <w:t xml:space="preserve">Projekti koji </w:t>
      </w:r>
      <w:r w:rsidR="00885F13">
        <w:rPr>
          <w:rFonts w:ascii="Arial" w:hAnsi="Arial" w:cs="Arial"/>
          <w:sz w:val="22"/>
          <w:szCs w:val="22"/>
          <w:lang w:val="sr-Latn-CS"/>
        </w:rPr>
        <w:t>ispunjavaju</w:t>
      </w:r>
      <w:r w:rsidR="00B106B6">
        <w:rPr>
          <w:rFonts w:ascii="Arial" w:hAnsi="Arial" w:cs="Arial"/>
          <w:sz w:val="22"/>
          <w:szCs w:val="22"/>
          <w:lang w:val="sr-Latn-CS"/>
        </w:rPr>
        <w:t xml:space="preserve"> kriteriju</w:t>
      </w:r>
      <w:r w:rsidR="00916C87" w:rsidRPr="00474160">
        <w:rPr>
          <w:rFonts w:ascii="Arial" w:hAnsi="Arial" w:cs="Arial"/>
          <w:sz w:val="22"/>
          <w:szCs w:val="22"/>
          <w:lang w:val="sr-Latn-CS"/>
        </w:rPr>
        <w:t>me</w:t>
      </w:r>
      <w:r w:rsidR="00C82AE4" w:rsidRPr="00474160">
        <w:rPr>
          <w:rFonts w:ascii="Arial" w:hAnsi="Arial" w:cs="Arial"/>
          <w:sz w:val="22"/>
          <w:szCs w:val="22"/>
          <w:lang w:val="sr-Latn-CS"/>
        </w:rPr>
        <w:t xml:space="preserve"> Konkursa i koji su predlo</w:t>
      </w:r>
      <w:r w:rsidR="00C82AE4" w:rsidRPr="00474160">
        <w:rPr>
          <w:rFonts w:ascii="Arial" w:hAnsi="Arial" w:cs="Arial"/>
          <w:sz w:val="22"/>
          <w:szCs w:val="22"/>
        </w:rPr>
        <w:t>ženi za podršku su</w:t>
      </w:r>
      <w:r w:rsidR="00C82AE4" w:rsidRPr="00474160">
        <w:rPr>
          <w:rFonts w:ascii="Arial" w:hAnsi="Arial" w:cs="Arial"/>
          <w:sz w:val="22"/>
          <w:szCs w:val="22"/>
          <w:lang w:val="sr-Latn-CS"/>
        </w:rPr>
        <w:t>:</w:t>
      </w:r>
    </w:p>
    <w:tbl>
      <w:tblPr>
        <w:tblW w:w="95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3165"/>
        <w:gridCol w:w="3687"/>
        <w:gridCol w:w="941"/>
        <w:gridCol w:w="1229"/>
      </w:tblGrid>
      <w:tr w:rsidR="00C82AE4" w:rsidRPr="00474160" w:rsidTr="00AC6CCE">
        <w:trPr>
          <w:trHeight w:val="761"/>
        </w:trPr>
        <w:tc>
          <w:tcPr>
            <w:tcW w:w="525" w:type="dxa"/>
            <w:shd w:val="clear" w:color="auto" w:fill="D9D9D9"/>
            <w:noWrap/>
            <w:vAlign w:val="center"/>
            <w:hideMark/>
          </w:tcPr>
          <w:p w:rsidR="00C82AE4" w:rsidRPr="00474160" w:rsidRDefault="00AC6CCE" w:rsidP="005605FD">
            <w:pPr>
              <w:pStyle w:val="NoSpacing"/>
              <w:jc w:val="center"/>
              <w:rPr>
                <w:rFonts w:ascii="Arial" w:hAnsi="Arial" w:cs="Arial"/>
              </w:rPr>
            </w:pPr>
            <w:r w:rsidRPr="00474160">
              <w:rPr>
                <w:rFonts w:ascii="Arial" w:hAnsi="Arial" w:cs="Arial"/>
              </w:rPr>
              <w:t>Rb</w:t>
            </w:r>
          </w:p>
        </w:tc>
        <w:tc>
          <w:tcPr>
            <w:tcW w:w="3166" w:type="dxa"/>
            <w:shd w:val="clear" w:color="auto" w:fill="D9D9D9"/>
            <w:noWrap/>
            <w:vAlign w:val="center"/>
            <w:hideMark/>
          </w:tcPr>
          <w:p w:rsidR="00C82AE4" w:rsidRPr="00474160" w:rsidRDefault="00C82AE4" w:rsidP="005605FD">
            <w:pPr>
              <w:pStyle w:val="NoSpacing"/>
              <w:jc w:val="center"/>
              <w:rPr>
                <w:rFonts w:ascii="Arial" w:hAnsi="Arial" w:cs="Arial"/>
              </w:rPr>
            </w:pPr>
            <w:r w:rsidRPr="00474160">
              <w:rPr>
                <w:rFonts w:ascii="Arial" w:hAnsi="Arial" w:cs="Arial"/>
              </w:rPr>
              <w:t>Podnosilac projekta</w:t>
            </w:r>
          </w:p>
        </w:tc>
        <w:tc>
          <w:tcPr>
            <w:tcW w:w="3685" w:type="dxa"/>
            <w:shd w:val="clear" w:color="auto" w:fill="D9D9D9"/>
            <w:vAlign w:val="center"/>
          </w:tcPr>
          <w:p w:rsidR="00C82AE4" w:rsidRPr="00474160" w:rsidRDefault="00C82AE4" w:rsidP="005605FD">
            <w:pPr>
              <w:pStyle w:val="NoSpacing"/>
              <w:jc w:val="center"/>
              <w:rPr>
                <w:rFonts w:ascii="Arial" w:hAnsi="Arial" w:cs="Arial"/>
              </w:rPr>
            </w:pPr>
            <w:r w:rsidRPr="00474160">
              <w:rPr>
                <w:rFonts w:ascii="Arial" w:hAnsi="Arial" w:cs="Arial"/>
              </w:rPr>
              <w:t>Naziv projekta</w:t>
            </w:r>
          </w:p>
        </w:tc>
        <w:tc>
          <w:tcPr>
            <w:tcW w:w="941" w:type="dxa"/>
            <w:shd w:val="clear" w:color="auto" w:fill="D9D9D9"/>
            <w:vAlign w:val="center"/>
          </w:tcPr>
          <w:p w:rsidR="00C82AE4" w:rsidRPr="00474160" w:rsidRDefault="00C82AE4" w:rsidP="005605FD">
            <w:pPr>
              <w:pStyle w:val="NoSpacing"/>
              <w:jc w:val="center"/>
              <w:rPr>
                <w:rFonts w:ascii="Arial" w:hAnsi="Arial" w:cs="Arial"/>
              </w:rPr>
            </w:pPr>
            <w:r w:rsidRPr="00474160">
              <w:rPr>
                <w:rFonts w:ascii="Arial" w:hAnsi="Arial" w:cs="Arial"/>
              </w:rPr>
              <w:t>Bodovi</w:t>
            </w:r>
          </w:p>
        </w:tc>
        <w:tc>
          <w:tcPr>
            <w:tcW w:w="1229" w:type="dxa"/>
            <w:shd w:val="clear" w:color="auto" w:fill="D9D9D9"/>
            <w:vAlign w:val="center"/>
          </w:tcPr>
          <w:p w:rsidR="00C82AE4" w:rsidRPr="00474160" w:rsidRDefault="00C82AE4" w:rsidP="005605FD">
            <w:pPr>
              <w:pStyle w:val="NoSpacing"/>
              <w:jc w:val="center"/>
              <w:rPr>
                <w:rFonts w:ascii="Arial" w:hAnsi="Arial" w:cs="Arial"/>
              </w:rPr>
            </w:pPr>
            <w:r w:rsidRPr="00474160">
              <w:rPr>
                <w:rFonts w:ascii="Arial" w:hAnsi="Arial" w:cs="Arial"/>
              </w:rPr>
              <w:t>Odobreno sredstava</w:t>
            </w:r>
          </w:p>
        </w:tc>
      </w:tr>
      <w:tr w:rsidR="00C82AE4" w:rsidRPr="00474160" w:rsidTr="00AC6CCE">
        <w:trPr>
          <w:trHeight w:val="170"/>
        </w:trPr>
        <w:tc>
          <w:tcPr>
            <w:tcW w:w="525" w:type="dxa"/>
            <w:shd w:val="clear" w:color="auto" w:fill="auto"/>
            <w:noWrap/>
            <w:vAlign w:val="center"/>
          </w:tcPr>
          <w:p w:rsidR="00C82AE4" w:rsidRPr="00474160" w:rsidRDefault="00C82AE4" w:rsidP="005605FD">
            <w:pPr>
              <w:pStyle w:val="NoSpacing"/>
              <w:jc w:val="center"/>
              <w:rPr>
                <w:rFonts w:ascii="Arial" w:hAnsi="Arial" w:cs="Arial"/>
              </w:rPr>
            </w:pPr>
            <w:r w:rsidRPr="00474160">
              <w:rPr>
                <w:rFonts w:ascii="Arial" w:hAnsi="Arial" w:cs="Arial"/>
              </w:rPr>
              <w:t>1</w:t>
            </w:r>
            <w:r w:rsidR="00072E26">
              <w:rPr>
                <w:rFonts w:ascii="Arial" w:hAnsi="Arial" w:cs="Arial"/>
              </w:rPr>
              <w:t>.</w:t>
            </w:r>
          </w:p>
        </w:tc>
        <w:tc>
          <w:tcPr>
            <w:tcW w:w="3166" w:type="dxa"/>
            <w:shd w:val="clear" w:color="auto" w:fill="auto"/>
            <w:vAlign w:val="center"/>
          </w:tcPr>
          <w:p w:rsidR="00C82AE4" w:rsidRPr="00474160" w:rsidRDefault="00E5234A" w:rsidP="006A6B29">
            <w:pPr>
              <w:pStyle w:val="NoSpacing"/>
              <w:jc w:val="center"/>
              <w:rPr>
                <w:rFonts w:ascii="Arial" w:hAnsi="Arial" w:cs="Arial"/>
              </w:rPr>
            </w:pPr>
            <w:r w:rsidRPr="00474160">
              <w:rPr>
                <w:rFonts w:ascii="Arial" w:hAnsi="Arial" w:cs="Arial"/>
              </w:rPr>
              <w:t xml:space="preserve">NVO </w:t>
            </w:r>
            <w:r w:rsidR="006A6B29">
              <w:rPr>
                <w:rFonts w:ascii="Arial" w:hAnsi="Arial" w:cs="Arial"/>
              </w:rPr>
              <w:t>“Bisera”</w:t>
            </w:r>
          </w:p>
        </w:tc>
        <w:tc>
          <w:tcPr>
            <w:tcW w:w="3685" w:type="dxa"/>
            <w:shd w:val="clear" w:color="auto" w:fill="auto"/>
            <w:vAlign w:val="center"/>
          </w:tcPr>
          <w:p w:rsidR="00C82AE4" w:rsidRPr="00474160" w:rsidRDefault="00236242" w:rsidP="006A6B29">
            <w:pPr>
              <w:pStyle w:val="NoSpacing"/>
              <w:jc w:val="center"/>
              <w:rPr>
                <w:rFonts w:ascii="Arial" w:hAnsi="Arial" w:cs="Arial"/>
              </w:rPr>
            </w:pPr>
            <w:r w:rsidRPr="00474160">
              <w:rPr>
                <w:rFonts w:ascii="Arial" w:hAnsi="Arial" w:cs="Arial"/>
              </w:rPr>
              <w:t>“</w:t>
            </w:r>
            <w:r w:rsidR="006A6B29">
              <w:rPr>
                <w:rFonts w:ascii="Arial" w:hAnsi="Arial" w:cs="Arial"/>
              </w:rPr>
              <w:t>Video spot za pjesmu o Zeti</w:t>
            </w:r>
            <w:r w:rsidRPr="00474160">
              <w:rPr>
                <w:rFonts w:ascii="Arial" w:hAnsi="Arial" w:cs="Arial"/>
              </w:rPr>
              <w:t>”</w:t>
            </w:r>
          </w:p>
        </w:tc>
        <w:tc>
          <w:tcPr>
            <w:tcW w:w="941" w:type="dxa"/>
            <w:vAlign w:val="center"/>
          </w:tcPr>
          <w:p w:rsidR="00C82AE4" w:rsidRPr="00474160" w:rsidRDefault="00236242" w:rsidP="005605FD">
            <w:pPr>
              <w:pStyle w:val="NoSpacing"/>
              <w:jc w:val="center"/>
              <w:rPr>
                <w:rFonts w:ascii="Arial" w:hAnsi="Arial" w:cs="Arial"/>
              </w:rPr>
            </w:pPr>
            <w:r w:rsidRPr="00474160">
              <w:rPr>
                <w:rFonts w:ascii="Arial" w:hAnsi="Arial" w:cs="Arial"/>
              </w:rPr>
              <w:t>1</w:t>
            </w:r>
            <w:r w:rsidR="006A6B29">
              <w:rPr>
                <w:rFonts w:ascii="Arial" w:hAnsi="Arial" w:cs="Arial"/>
              </w:rPr>
              <w:t>17</w:t>
            </w:r>
          </w:p>
        </w:tc>
        <w:tc>
          <w:tcPr>
            <w:tcW w:w="1229" w:type="dxa"/>
            <w:vAlign w:val="center"/>
          </w:tcPr>
          <w:p w:rsidR="00C82AE4" w:rsidRPr="00474160" w:rsidRDefault="006A6B29" w:rsidP="006A6B29">
            <w:pPr>
              <w:pStyle w:val="NoSpacing"/>
              <w:jc w:val="center"/>
              <w:rPr>
                <w:rFonts w:ascii="Arial" w:hAnsi="Arial" w:cs="Arial"/>
              </w:rPr>
            </w:pPr>
            <w:r>
              <w:rPr>
                <w:rFonts w:ascii="Arial" w:hAnsi="Arial" w:cs="Arial"/>
              </w:rPr>
              <w:t>2</w:t>
            </w:r>
            <w:r w:rsidR="00C82AE4" w:rsidRPr="00474160">
              <w:rPr>
                <w:rFonts w:ascii="Arial" w:hAnsi="Arial" w:cs="Arial"/>
              </w:rPr>
              <w:t>.</w:t>
            </w:r>
            <w:r>
              <w:rPr>
                <w:rFonts w:ascii="Arial" w:hAnsi="Arial" w:cs="Arial"/>
              </w:rPr>
              <w:t>4</w:t>
            </w:r>
            <w:r w:rsidR="00C82AE4" w:rsidRPr="00474160">
              <w:rPr>
                <w:rFonts w:ascii="Arial" w:hAnsi="Arial" w:cs="Arial"/>
              </w:rPr>
              <w:t>00,00</w:t>
            </w:r>
          </w:p>
        </w:tc>
      </w:tr>
      <w:tr w:rsidR="00C82AE4" w:rsidRPr="00474160" w:rsidTr="00AC6CCE">
        <w:trPr>
          <w:trHeight w:val="170"/>
        </w:trPr>
        <w:tc>
          <w:tcPr>
            <w:tcW w:w="525" w:type="dxa"/>
            <w:shd w:val="clear" w:color="auto" w:fill="auto"/>
            <w:noWrap/>
            <w:vAlign w:val="center"/>
          </w:tcPr>
          <w:p w:rsidR="00C82AE4" w:rsidRPr="00474160" w:rsidRDefault="00C82AE4" w:rsidP="005605FD">
            <w:pPr>
              <w:pStyle w:val="NoSpacing"/>
              <w:jc w:val="center"/>
              <w:rPr>
                <w:rFonts w:ascii="Arial" w:hAnsi="Arial" w:cs="Arial"/>
              </w:rPr>
            </w:pPr>
            <w:r w:rsidRPr="00474160">
              <w:rPr>
                <w:rFonts w:ascii="Arial" w:hAnsi="Arial" w:cs="Arial"/>
              </w:rPr>
              <w:t>2</w:t>
            </w:r>
            <w:r w:rsidR="00072E26">
              <w:rPr>
                <w:rFonts w:ascii="Arial" w:hAnsi="Arial" w:cs="Arial"/>
              </w:rPr>
              <w:t>.</w:t>
            </w:r>
          </w:p>
        </w:tc>
        <w:tc>
          <w:tcPr>
            <w:tcW w:w="3166" w:type="dxa"/>
            <w:shd w:val="clear" w:color="auto" w:fill="auto"/>
            <w:vAlign w:val="center"/>
          </w:tcPr>
          <w:p w:rsidR="00C82AE4" w:rsidRPr="00474160" w:rsidRDefault="00E5234A" w:rsidP="006A6B29">
            <w:pPr>
              <w:pStyle w:val="NoSpacing"/>
              <w:jc w:val="center"/>
              <w:rPr>
                <w:rFonts w:ascii="Arial" w:hAnsi="Arial" w:cs="Arial"/>
              </w:rPr>
            </w:pPr>
            <w:r w:rsidRPr="00474160">
              <w:rPr>
                <w:rFonts w:ascii="Arial" w:hAnsi="Arial" w:cs="Arial"/>
              </w:rPr>
              <w:t xml:space="preserve">NVO </w:t>
            </w:r>
            <w:r w:rsidR="00236242" w:rsidRPr="00474160">
              <w:rPr>
                <w:rFonts w:ascii="Arial" w:hAnsi="Arial" w:cs="Arial"/>
              </w:rPr>
              <w:t>“</w:t>
            </w:r>
            <w:r w:rsidR="006A6B29">
              <w:rPr>
                <w:rFonts w:ascii="Arial" w:hAnsi="Arial" w:cs="Arial"/>
              </w:rPr>
              <w:t>Lovačko društvo Zeta</w:t>
            </w:r>
            <w:r w:rsidR="00236242" w:rsidRPr="00474160">
              <w:rPr>
                <w:rFonts w:ascii="Arial" w:hAnsi="Arial" w:cs="Arial"/>
              </w:rPr>
              <w:t>”</w:t>
            </w:r>
          </w:p>
        </w:tc>
        <w:tc>
          <w:tcPr>
            <w:tcW w:w="3685" w:type="dxa"/>
            <w:shd w:val="clear" w:color="auto" w:fill="auto"/>
            <w:vAlign w:val="center"/>
          </w:tcPr>
          <w:p w:rsidR="00C82AE4" w:rsidRPr="00474160" w:rsidRDefault="00236242" w:rsidP="006A6B29">
            <w:pPr>
              <w:pStyle w:val="NoSpacing"/>
              <w:jc w:val="center"/>
              <w:rPr>
                <w:rFonts w:ascii="Arial" w:hAnsi="Arial" w:cs="Arial"/>
              </w:rPr>
            </w:pPr>
            <w:r w:rsidRPr="00474160">
              <w:rPr>
                <w:rFonts w:ascii="Arial" w:hAnsi="Arial" w:cs="Arial"/>
              </w:rPr>
              <w:t>“</w:t>
            </w:r>
            <w:r w:rsidR="006A6B29">
              <w:rPr>
                <w:rFonts w:ascii="Arial" w:hAnsi="Arial" w:cs="Arial"/>
              </w:rPr>
              <w:t>Izgradnja fazanerije”</w:t>
            </w:r>
          </w:p>
        </w:tc>
        <w:tc>
          <w:tcPr>
            <w:tcW w:w="941" w:type="dxa"/>
            <w:vAlign w:val="center"/>
          </w:tcPr>
          <w:p w:rsidR="00C82AE4" w:rsidRPr="00474160" w:rsidRDefault="00236242" w:rsidP="005605FD">
            <w:pPr>
              <w:pStyle w:val="NoSpacing"/>
              <w:jc w:val="center"/>
              <w:rPr>
                <w:rFonts w:ascii="Arial" w:hAnsi="Arial" w:cs="Arial"/>
              </w:rPr>
            </w:pPr>
            <w:r w:rsidRPr="00474160">
              <w:rPr>
                <w:rFonts w:ascii="Arial" w:hAnsi="Arial" w:cs="Arial"/>
              </w:rPr>
              <w:t>1</w:t>
            </w:r>
            <w:r w:rsidR="006A6B29">
              <w:rPr>
                <w:rFonts w:ascii="Arial" w:hAnsi="Arial" w:cs="Arial"/>
              </w:rPr>
              <w:t>11</w:t>
            </w:r>
          </w:p>
        </w:tc>
        <w:tc>
          <w:tcPr>
            <w:tcW w:w="1229" w:type="dxa"/>
            <w:vAlign w:val="center"/>
          </w:tcPr>
          <w:p w:rsidR="00C82AE4" w:rsidRPr="00474160" w:rsidRDefault="006A6B29" w:rsidP="005605FD">
            <w:pPr>
              <w:pStyle w:val="NoSpacing"/>
              <w:jc w:val="center"/>
              <w:rPr>
                <w:rFonts w:ascii="Arial" w:hAnsi="Arial" w:cs="Arial"/>
              </w:rPr>
            </w:pPr>
            <w:r>
              <w:rPr>
                <w:rFonts w:ascii="Arial" w:hAnsi="Arial" w:cs="Arial"/>
              </w:rPr>
              <w:t>2.395,00</w:t>
            </w:r>
          </w:p>
        </w:tc>
      </w:tr>
      <w:tr w:rsidR="00C82AE4" w:rsidRPr="00474160" w:rsidTr="00AC6CCE">
        <w:trPr>
          <w:trHeight w:val="170"/>
        </w:trPr>
        <w:tc>
          <w:tcPr>
            <w:tcW w:w="525" w:type="dxa"/>
            <w:shd w:val="clear" w:color="auto" w:fill="auto"/>
            <w:noWrap/>
            <w:vAlign w:val="center"/>
          </w:tcPr>
          <w:p w:rsidR="00C82AE4" w:rsidRPr="00474160" w:rsidRDefault="00C82AE4" w:rsidP="005605FD">
            <w:pPr>
              <w:pStyle w:val="NoSpacing"/>
              <w:jc w:val="center"/>
              <w:rPr>
                <w:rFonts w:ascii="Arial" w:hAnsi="Arial" w:cs="Arial"/>
              </w:rPr>
            </w:pPr>
            <w:r w:rsidRPr="00474160">
              <w:rPr>
                <w:rFonts w:ascii="Arial" w:hAnsi="Arial" w:cs="Arial"/>
              </w:rPr>
              <w:t>3</w:t>
            </w:r>
            <w:r w:rsidR="00072E26">
              <w:rPr>
                <w:rFonts w:ascii="Arial" w:hAnsi="Arial" w:cs="Arial"/>
              </w:rPr>
              <w:t>.</w:t>
            </w:r>
          </w:p>
        </w:tc>
        <w:tc>
          <w:tcPr>
            <w:tcW w:w="3166" w:type="dxa"/>
            <w:shd w:val="clear" w:color="auto" w:fill="auto"/>
            <w:vAlign w:val="center"/>
          </w:tcPr>
          <w:p w:rsidR="00C82AE4" w:rsidRPr="00474160" w:rsidRDefault="00E5234A" w:rsidP="006A6B29">
            <w:pPr>
              <w:pStyle w:val="NoSpacing"/>
              <w:jc w:val="center"/>
              <w:rPr>
                <w:rFonts w:ascii="Arial" w:hAnsi="Arial" w:cs="Arial"/>
              </w:rPr>
            </w:pPr>
            <w:r w:rsidRPr="00474160">
              <w:rPr>
                <w:rFonts w:ascii="Arial" w:hAnsi="Arial" w:cs="Arial"/>
              </w:rPr>
              <w:t xml:space="preserve">NVO </w:t>
            </w:r>
            <w:r w:rsidR="00236242" w:rsidRPr="00474160">
              <w:rPr>
                <w:rFonts w:ascii="Arial" w:hAnsi="Arial" w:cs="Arial"/>
              </w:rPr>
              <w:t>“</w:t>
            </w:r>
            <w:r w:rsidR="006A6B29">
              <w:rPr>
                <w:rFonts w:ascii="Arial" w:hAnsi="Arial" w:cs="Arial"/>
              </w:rPr>
              <w:t>Udruženje ribolovaca Zeta</w:t>
            </w:r>
            <w:r w:rsidR="00236242" w:rsidRPr="00474160">
              <w:rPr>
                <w:rFonts w:ascii="Arial" w:hAnsi="Arial" w:cs="Arial"/>
              </w:rPr>
              <w:t>”</w:t>
            </w:r>
          </w:p>
        </w:tc>
        <w:tc>
          <w:tcPr>
            <w:tcW w:w="3685" w:type="dxa"/>
            <w:shd w:val="clear" w:color="auto" w:fill="auto"/>
            <w:vAlign w:val="center"/>
          </w:tcPr>
          <w:p w:rsidR="00C82AE4" w:rsidRPr="00474160" w:rsidRDefault="00236242" w:rsidP="006A6B29">
            <w:pPr>
              <w:pStyle w:val="NoSpacing"/>
              <w:jc w:val="center"/>
              <w:rPr>
                <w:rFonts w:ascii="Arial" w:hAnsi="Arial" w:cs="Arial"/>
              </w:rPr>
            </w:pPr>
            <w:r w:rsidRPr="00474160">
              <w:rPr>
                <w:rFonts w:ascii="Arial" w:hAnsi="Arial" w:cs="Arial"/>
              </w:rPr>
              <w:t>“</w:t>
            </w:r>
            <w:r w:rsidR="006A6B29">
              <w:rPr>
                <w:rFonts w:ascii="Arial" w:hAnsi="Arial" w:cs="Arial"/>
              </w:rPr>
              <w:t>Volimo životnu sredinu kroz tradicionalni način ribolova i stare zanate</w:t>
            </w:r>
            <w:r w:rsidRPr="00474160">
              <w:rPr>
                <w:rFonts w:ascii="Arial" w:hAnsi="Arial" w:cs="Arial"/>
              </w:rPr>
              <w:t>”</w:t>
            </w:r>
          </w:p>
        </w:tc>
        <w:tc>
          <w:tcPr>
            <w:tcW w:w="941" w:type="dxa"/>
            <w:vAlign w:val="center"/>
          </w:tcPr>
          <w:p w:rsidR="00C82AE4" w:rsidRPr="00474160" w:rsidRDefault="00236242" w:rsidP="005605FD">
            <w:pPr>
              <w:pStyle w:val="NoSpacing"/>
              <w:jc w:val="center"/>
              <w:rPr>
                <w:rFonts w:ascii="Arial" w:hAnsi="Arial" w:cs="Arial"/>
              </w:rPr>
            </w:pPr>
            <w:r w:rsidRPr="00474160">
              <w:rPr>
                <w:rFonts w:ascii="Arial" w:hAnsi="Arial" w:cs="Arial"/>
              </w:rPr>
              <w:t>10</w:t>
            </w:r>
            <w:r w:rsidR="006A6B29">
              <w:rPr>
                <w:rFonts w:ascii="Arial" w:hAnsi="Arial" w:cs="Arial"/>
              </w:rPr>
              <w:t>9</w:t>
            </w:r>
          </w:p>
        </w:tc>
        <w:tc>
          <w:tcPr>
            <w:tcW w:w="1229" w:type="dxa"/>
            <w:vAlign w:val="center"/>
          </w:tcPr>
          <w:p w:rsidR="00C82AE4" w:rsidRPr="00474160" w:rsidRDefault="00072E26" w:rsidP="005605FD">
            <w:pPr>
              <w:pStyle w:val="NoSpacing"/>
              <w:jc w:val="center"/>
              <w:rPr>
                <w:rFonts w:ascii="Arial" w:hAnsi="Arial" w:cs="Arial"/>
              </w:rPr>
            </w:pPr>
            <w:r>
              <w:rPr>
                <w:rFonts w:ascii="Arial" w:hAnsi="Arial" w:cs="Arial"/>
              </w:rPr>
              <w:t>2.380,00</w:t>
            </w:r>
          </w:p>
        </w:tc>
      </w:tr>
      <w:tr w:rsidR="00C82AE4" w:rsidRPr="00474160" w:rsidTr="00AC6CCE">
        <w:trPr>
          <w:trHeight w:val="170"/>
        </w:trPr>
        <w:tc>
          <w:tcPr>
            <w:tcW w:w="525" w:type="dxa"/>
            <w:shd w:val="clear" w:color="auto" w:fill="auto"/>
            <w:noWrap/>
            <w:vAlign w:val="center"/>
          </w:tcPr>
          <w:p w:rsidR="00C82AE4" w:rsidRPr="00474160" w:rsidRDefault="00C82AE4" w:rsidP="005605FD">
            <w:pPr>
              <w:pStyle w:val="NoSpacing"/>
              <w:jc w:val="center"/>
              <w:rPr>
                <w:rFonts w:ascii="Arial" w:hAnsi="Arial" w:cs="Arial"/>
              </w:rPr>
            </w:pPr>
            <w:r w:rsidRPr="00474160">
              <w:rPr>
                <w:rFonts w:ascii="Arial" w:hAnsi="Arial" w:cs="Arial"/>
              </w:rPr>
              <w:t>4</w:t>
            </w:r>
            <w:r w:rsidR="00072E26">
              <w:rPr>
                <w:rFonts w:ascii="Arial" w:hAnsi="Arial" w:cs="Arial"/>
              </w:rPr>
              <w:t>.</w:t>
            </w:r>
          </w:p>
        </w:tc>
        <w:tc>
          <w:tcPr>
            <w:tcW w:w="3166" w:type="dxa"/>
            <w:shd w:val="clear" w:color="auto" w:fill="auto"/>
            <w:vAlign w:val="center"/>
            <w:hideMark/>
          </w:tcPr>
          <w:p w:rsidR="00C82AE4" w:rsidRPr="00474160" w:rsidRDefault="00E5234A" w:rsidP="00072E26">
            <w:pPr>
              <w:pStyle w:val="NoSpacing"/>
              <w:jc w:val="center"/>
              <w:rPr>
                <w:rFonts w:ascii="Arial" w:hAnsi="Arial" w:cs="Arial"/>
              </w:rPr>
            </w:pPr>
            <w:r w:rsidRPr="00474160">
              <w:rPr>
                <w:rFonts w:ascii="Arial" w:hAnsi="Arial" w:cs="Arial"/>
              </w:rPr>
              <w:t xml:space="preserve">NVO </w:t>
            </w:r>
            <w:r w:rsidR="00236242" w:rsidRPr="00474160">
              <w:rPr>
                <w:rFonts w:ascii="Arial" w:hAnsi="Arial" w:cs="Arial"/>
              </w:rPr>
              <w:t>“</w:t>
            </w:r>
            <w:r w:rsidR="00072E26">
              <w:rPr>
                <w:rFonts w:ascii="Arial" w:hAnsi="Arial" w:cs="Arial"/>
              </w:rPr>
              <w:t>Celijakija</w:t>
            </w:r>
            <w:r w:rsidR="00236242" w:rsidRPr="00474160">
              <w:rPr>
                <w:rFonts w:ascii="Arial" w:hAnsi="Arial" w:cs="Arial"/>
              </w:rPr>
              <w:t>”</w:t>
            </w:r>
          </w:p>
        </w:tc>
        <w:tc>
          <w:tcPr>
            <w:tcW w:w="3685" w:type="dxa"/>
            <w:shd w:val="clear" w:color="auto" w:fill="auto"/>
            <w:vAlign w:val="center"/>
          </w:tcPr>
          <w:p w:rsidR="00C82AE4" w:rsidRPr="00474160" w:rsidRDefault="00236242" w:rsidP="00072E26">
            <w:pPr>
              <w:pStyle w:val="NoSpacing"/>
              <w:jc w:val="center"/>
              <w:rPr>
                <w:rFonts w:ascii="Arial" w:hAnsi="Arial" w:cs="Arial"/>
              </w:rPr>
            </w:pPr>
            <w:r w:rsidRPr="00474160">
              <w:rPr>
                <w:rFonts w:ascii="Arial" w:hAnsi="Arial" w:cs="Arial"/>
              </w:rPr>
              <w:t>“</w:t>
            </w:r>
            <w:r w:rsidR="00072E26">
              <w:rPr>
                <w:rFonts w:ascii="Arial" w:hAnsi="Arial" w:cs="Arial"/>
              </w:rPr>
              <w:t>Podijelimo zalogaj</w:t>
            </w:r>
            <w:r w:rsidRPr="00474160">
              <w:rPr>
                <w:rFonts w:ascii="Arial" w:hAnsi="Arial" w:cs="Arial"/>
              </w:rPr>
              <w:t>”</w:t>
            </w:r>
          </w:p>
        </w:tc>
        <w:tc>
          <w:tcPr>
            <w:tcW w:w="941" w:type="dxa"/>
            <w:vAlign w:val="center"/>
          </w:tcPr>
          <w:p w:rsidR="00C82AE4" w:rsidRPr="00474160" w:rsidRDefault="00236242" w:rsidP="005605FD">
            <w:pPr>
              <w:pStyle w:val="NoSpacing"/>
              <w:jc w:val="center"/>
              <w:rPr>
                <w:rFonts w:ascii="Arial" w:hAnsi="Arial" w:cs="Arial"/>
              </w:rPr>
            </w:pPr>
            <w:r w:rsidRPr="00474160">
              <w:rPr>
                <w:rFonts w:ascii="Arial" w:hAnsi="Arial" w:cs="Arial"/>
              </w:rPr>
              <w:t>9</w:t>
            </w:r>
            <w:r w:rsidR="00072E26">
              <w:rPr>
                <w:rFonts w:ascii="Arial" w:hAnsi="Arial" w:cs="Arial"/>
              </w:rPr>
              <w:t>4</w:t>
            </w:r>
          </w:p>
        </w:tc>
        <w:tc>
          <w:tcPr>
            <w:tcW w:w="1229" w:type="dxa"/>
            <w:vAlign w:val="center"/>
          </w:tcPr>
          <w:p w:rsidR="00C82AE4" w:rsidRPr="00474160" w:rsidRDefault="00072E26" w:rsidP="00236242">
            <w:pPr>
              <w:pStyle w:val="NoSpacing"/>
              <w:jc w:val="center"/>
              <w:rPr>
                <w:rFonts w:ascii="Arial" w:hAnsi="Arial" w:cs="Arial"/>
              </w:rPr>
            </w:pPr>
            <w:r>
              <w:rPr>
                <w:rFonts w:ascii="Arial" w:hAnsi="Arial" w:cs="Arial"/>
              </w:rPr>
              <w:t>1.900,00</w:t>
            </w:r>
          </w:p>
        </w:tc>
      </w:tr>
      <w:tr w:rsidR="00C82AE4" w:rsidRPr="00474160" w:rsidTr="00AC6CCE">
        <w:trPr>
          <w:trHeight w:val="170"/>
        </w:trPr>
        <w:tc>
          <w:tcPr>
            <w:tcW w:w="525" w:type="dxa"/>
            <w:shd w:val="clear" w:color="auto" w:fill="auto"/>
            <w:noWrap/>
            <w:vAlign w:val="center"/>
          </w:tcPr>
          <w:p w:rsidR="00C82AE4" w:rsidRPr="00474160" w:rsidRDefault="00C82AE4" w:rsidP="005605FD">
            <w:pPr>
              <w:pStyle w:val="NoSpacing"/>
              <w:jc w:val="center"/>
              <w:rPr>
                <w:rFonts w:ascii="Arial" w:hAnsi="Arial" w:cs="Arial"/>
              </w:rPr>
            </w:pPr>
            <w:r w:rsidRPr="00474160">
              <w:rPr>
                <w:rFonts w:ascii="Arial" w:hAnsi="Arial" w:cs="Arial"/>
              </w:rPr>
              <w:t>5</w:t>
            </w:r>
            <w:r w:rsidR="00072E26">
              <w:rPr>
                <w:rFonts w:ascii="Arial" w:hAnsi="Arial" w:cs="Arial"/>
              </w:rPr>
              <w:t>.</w:t>
            </w:r>
          </w:p>
        </w:tc>
        <w:tc>
          <w:tcPr>
            <w:tcW w:w="3166" w:type="dxa"/>
            <w:shd w:val="clear" w:color="auto" w:fill="auto"/>
            <w:vAlign w:val="center"/>
            <w:hideMark/>
          </w:tcPr>
          <w:p w:rsidR="00C82AE4" w:rsidRPr="00474160" w:rsidRDefault="00E5234A" w:rsidP="00072E26">
            <w:pPr>
              <w:pStyle w:val="NoSpacing"/>
              <w:jc w:val="center"/>
              <w:rPr>
                <w:rFonts w:ascii="Arial" w:hAnsi="Arial" w:cs="Arial"/>
              </w:rPr>
            </w:pPr>
            <w:r w:rsidRPr="00474160">
              <w:rPr>
                <w:rFonts w:ascii="Arial" w:hAnsi="Arial" w:cs="Arial"/>
              </w:rPr>
              <w:t xml:space="preserve">NVO </w:t>
            </w:r>
            <w:r w:rsidR="00236242" w:rsidRPr="00474160">
              <w:rPr>
                <w:rFonts w:ascii="Arial" w:hAnsi="Arial" w:cs="Arial"/>
              </w:rPr>
              <w:t>“</w:t>
            </w:r>
            <w:r w:rsidR="00072E26">
              <w:rPr>
                <w:rFonts w:ascii="Arial" w:hAnsi="Arial" w:cs="Arial"/>
              </w:rPr>
              <w:t>Centar za istraživanje društvenih nauka</w:t>
            </w:r>
            <w:r w:rsidR="00236242" w:rsidRPr="00474160">
              <w:rPr>
                <w:rFonts w:ascii="Arial" w:hAnsi="Arial" w:cs="Arial"/>
              </w:rPr>
              <w:t>”</w:t>
            </w:r>
          </w:p>
        </w:tc>
        <w:tc>
          <w:tcPr>
            <w:tcW w:w="3685" w:type="dxa"/>
            <w:shd w:val="clear" w:color="auto" w:fill="auto"/>
            <w:vAlign w:val="center"/>
          </w:tcPr>
          <w:p w:rsidR="00C82AE4" w:rsidRPr="00474160" w:rsidRDefault="00072E26" w:rsidP="005605FD">
            <w:pPr>
              <w:pStyle w:val="NoSpacing"/>
              <w:jc w:val="center"/>
              <w:rPr>
                <w:rFonts w:ascii="Arial" w:hAnsi="Arial" w:cs="Arial"/>
              </w:rPr>
            </w:pPr>
            <w:r>
              <w:rPr>
                <w:rFonts w:ascii="Arial" w:hAnsi="Arial" w:cs="Arial"/>
              </w:rPr>
              <w:t>“Pravo na zdravu životnu sredinu-uslov za prosperitet u Gradskoj Opštini Golubovci</w:t>
            </w:r>
            <w:r w:rsidR="00236242" w:rsidRPr="00474160">
              <w:rPr>
                <w:rFonts w:ascii="Arial" w:hAnsi="Arial" w:cs="Arial"/>
              </w:rPr>
              <w:t>”</w:t>
            </w:r>
          </w:p>
        </w:tc>
        <w:tc>
          <w:tcPr>
            <w:tcW w:w="941" w:type="dxa"/>
            <w:vAlign w:val="center"/>
          </w:tcPr>
          <w:p w:rsidR="00C82AE4" w:rsidRPr="00474160" w:rsidRDefault="00072E26" w:rsidP="00236242">
            <w:pPr>
              <w:pStyle w:val="NoSpacing"/>
              <w:jc w:val="center"/>
              <w:rPr>
                <w:rFonts w:ascii="Arial" w:hAnsi="Arial" w:cs="Arial"/>
              </w:rPr>
            </w:pPr>
            <w:r>
              <w:rPr>
                <w:rFonts w:ascii="Arial" w:hAnsi="Arial" w:cs="Arial"/>
              </w:rPr>
              <w:t>87</w:t>
            </w:r>
          </w:p>
        </w:tc>
        <w:tc>
          <w:tcPr>
            <w:tcW w:w="1229" w:type="dxa"/>
            <w:vAlign w:val="center"/>
          </w:tcPr>
          <w:p w:rsidR="00C82AE4" w:rsidRPr="00474160" w:rsidRDefault="00072E26" w:rsidP="00236242">
            <w:pPr>
              <w:pStyle w:val="NoSpacing"/>
              <w:jc w:val="center"/>
              <w:rPr>
                <w:rFonts w:ascii="Arial" w:hAnsi="Arial" w:cs="Arial"/>
              </w:rPr>
            </w:pPr>
            <w:r>
              <w:rPr>
                <w:rFonts w:ascii="Arial" w:hAnsi="Arial" w:cs="Arial"/>
              </w:rPr>
              <w:t>2.150,00</w:t>
            </w:r>
          </w:p>
        </w:tc>
      </w:tr>
      <w:tr w:rsidR="00C82AE4" w:rsidRPr="00474160" w:rsidTr="00AC6CCE">
        <w:trPr>
          <w:trHeight w:val="170"/>
        </w:trPr>
        <w:tc>
          <w:tcPr>
            <w:tcW w:w="525" w:type="dxa"/>
            <w:shd w:val="clear" w:color="auto" w:fill="auto"/>
            <w:noWrap/>
            <w:vAlign w:val="center"/>
          </w:tcPr>
          <w:p w:rsidR="00C82AE4" w:rsidRPr="00474160" w:rsidRDefault="00C82AE4" w:rsidP="005605FD">
            <w:pPr>
              <w:pStyle w:val="NoSpacing"/>
              <w:jc w:val="center"/>
              <w:rPr>
                <w:rFonts w:ascii="Arial" w:hAnsi="Arial" w:cs="Arial"/>
              </w:rPr>
            </w:pPr>
            <w:r w:rsidRPr="00474160">
              <w:rPr>
                <w:rFonts w:ascii="Arial" w:hAnsi="Arial" w:cs="Arial"/>
              </w:rPr>
              <w:lastRenderedPageBreak/>
              <w:t>6</w:t>
            </w:r>
            <w:r w:rsidR="00072E26">
              <w:rPr>
                <w:rFonts w:ascii="Arial" w:hAnsi="Arial" w:cs="Arial"/>
              </w:rPr>
              <w:t>.</w:t>
            </w:r>
          </w:p>
        </w:tc>
        <w:tc>
          <w:tcPr>
            <w:tcW w:w="3166" w:type="dxa"/>
            <w:shd w:val="clear" w:color="auto" w:fill="auto"/>
            <w:vAlign w:val="center"/>
          </w:tcPr>
          <w:p w:rsidR="00C82AE4" w:rsidRPr="00474160" w:rsidRDefault="00E5234A" w:rsidP="00072E26">
            <w:pPr>
              <w:pStyle w:val="NoSpacing"/>
              <w:jc w:val="center"/>
              <w:rPr>
                <w:rFonts w:ascii="Arial" w:hAnsi="Arial" w:cs="Arial"/>
              </w:rPr>
            </w:pPr>
            <w:r w:rsidRPr="00474160">
              <w:rPr>
                <w:rFonts w:ascii="Arial" w:hAnsi="Arial" w:cs="Arial"/>
              </w:rPr>
              <w:t xml:space="preserve">NVO </w:t>
            </w:r>
            <w:r w:rsidR="00072E26">
              <w:rPr>
                <w:rFonts w:ascii="Arial" w:hAnsi="Arial" w:cs="Arial"/>
              </w:rPr>
              <w:t>“Folklorna grupa Crna Gora”</w:t>
            </w:r>
          </w:p>
        </w:tc>
        <w:tc>
          <w:tcPr>
            <w:tcW w:w="3685" w:type="dxa"/>
            <w:shd w:val="clear" w:color="auto" w:fill="auto"/>
            <w:vAlign w:val="center"/>
          </w:tcPr>
          <w:p w:rsidR="00C82AE4" w:rsidRPr="00474160" w:rsidRDefault="00191B0B" w:rsidP="00072E26">
            <w:pPr>
              <w:pStyle w:val="NoSpacing"/>
              <w:jc w:val="center"/>
              <w:rPr>
                <w:rFonts w:ascii="Arial" w:hAnsi="Arial" w:cs="Arial"/>
              </w:rPr>
            </w:pPr>
            <w:r w:rsidRPr="00474160">
              <w:rPr>
                <w:rFonts w:ascii="Arial" w:hAnsi="Arial" w:cs="Arial"/>
              </w:rPr>
              <w:t>“</w:t>
            </w:r>
            <w:r w:rsidR="00072E26">
              <w:rPr>
                <w:rFonts w:ascii="Arial" w:hAnsi="Arial" w:cs="Arial"/>
              </w:rPr>
              <w:t>Folklorom u svjet</w:t>
            </w:r>
            <w:r w:rsidRPr="00474160">
              <w:rPr>
                <w:rFonts w:ascii="Arial" w:hAnsi="Arial" w:cs="Arial"/>
              </w:rPr>
              <w:t>”</w:t>
            </w:r>
          </w:p>
        </w:tc>
        <w:tc>
          <w:tcPr>
            <w:tcW w:w="941" w:type="dxa"/>
            <w:vAlign w:val="center"/>
          </w:tcPr>
          <w:p w:rsidR="00C82AE4" w:rsidRPr="00474160" w:rsidRDefault="00072E26" w:rsidP="005605FD">
            <w:pPr>
              <w:pStyle w:val="NoSpacing"/>
              <w:jc w:val="center"/>
              <w:rPr>
                <w:rFonts w:ascii="Arial" w:hAnsi="Arial" w:cs="Arial"/>
              </w:rPr>
            </w:pPr>
            <w:r>
              <w:rPr>
                <w:rFonts w:ascii="Arial" w:hAnsi="Arial" w:cs="Arial"/>
              </w:rPr>
              <w:t>82</w:t>
            </w:r>
          </w:p>
        </w:tc>
        <w:tc>
          <w:tcPr>
            <w:tcW w:w="1229" w:type="dxa"/>
            <w:vAlign w:val="center"/>
          </w:tcPr>
          <w:p w:rsidR="00C82AE4" w:rsidRPr="00474160" w:rsidRDefault="00072E26" w:rsidP="005605FD">
            <w:pPr>
              <w:pStyle w:val="NoSpacing"/>
              <w:jc w:val="center"/>
              <w:rPr>
                <w:rFonts w:ascii="Arial" w:hAnsi="Arial" w:cs="Arial"/>
              </w:rPr>
            </w:pPr>
            <w:r>
              <w:rPr>
                <w:rFonts w:ascii="Arial" w:hAnsi="Arial" w:cs="Arial"/>
              </w:rPr>
              <w:t>1.400,00</w:t>
            </w:r>
          </w:p>
        </w:tc>
      </w:tr>
      <w:tr w:rsidR="00C82AE4" w:rsidRPr="00474160" w:rsidTr="00AC6CCE">
        <w:trPr>
          <w:trHeight w:val="170"/>
        </w:trPr>
        <w:tc>
          <w:tcPr>
            <w:tcW w:w="525" w:type="dxa"/>
            <w:shd w:val="clear" w:color="auto" w:fill="auto"/>
            <w:noWrap/>
            <w:vAlign w:val="center"/>
          </w:tcPr>
          <w:p w:rsidR="00C82AE4" w:rsidRPr="00474160" w:rsidRDefault="00C82AE4" w:rsidP="005605FD">
            <w:pPr>
              <w:pStyle w:val="NoSpacing"/>
              <w:jc w:val="center"/>
              <w:rPr>
                <w:rFonts w:ascii="Arial" w:hAnsi="Arial" w:cs="Arial"/>
              </w:rPr>
            </w:pPr>
            <w:r w:rsidRPr="00474160">
              <w:rPr>
                <w:rFonts w:ascii="Arial" w:hAnsi="Arial" w:cs="Arial"/>
              </w:rPr>
              <w:t>7</w:t>
            </w:r>
            <w:r w:rsidR="00072E26">
              <w:rPr>
                <w:rFonts w:ascii="Arial" w:hAnsi="Arial" w:cs="Arial"/>
              </w:rPr>
              <w:t>.</w:t>
            </w:r>
          </w:p>
        </w:tc>
        <w:tc>
          <w:tcPr>
            <w:tcW w:w="3166" w:type="dxa"/>
            <w:shd w:val="clear" w:color="auto" w:fill="auto"/>
            <w:noWrap/>
            <w:vAlign w:val="center"/>
            <w:hideMark/>
          </w:tcPr>
          <w:p w:rsidR="00C82AE4" w:rsidRPr="00474160" w:rsidRDefault="00E5234A" w:rsidP="00072E26">
            <w:pPr>
              <w:pStyle w:val="NoSpacing"/>
              <w:jc w:val="center"/>
              <w:rPr>
                <w:rFonts w:ascii="Arial" w:hAnsi="Arial" w:cs="Arial"/>
              </w:rPr>
            </w:pPr>
            <w:r w:rsidRPr="00474160">
              <w:rPr>
                <w:rFonts w:ascii="Arial" w:hAnsi="Arial" w:cs="Arial"/>
              </w:rPr>
              <w:t xml:space="preserve">NVO </w:t>
            </w:r>
            <w:r w:rsidR="00191B0B" w:rsidRPr="00474160">
              <w:rPr>
                <w:rFonts w:ascii="Arial" w:hAnsi="Arial" w:cs="Arial"/>
              </w:rPr>
              <w:t>“</w:t>
            </w:r>
            <w:r w:rsidR="00072E26">
              <w:rPr>
                <w:rFonts w:ascii="Arial" w:hAnsi="Arial" w:cs="Arial"/>
              </w:rPr>
              <w:t>Institut za savremeno obrazovanje i stručno usavršavanje Montenegro Education”</w:t>
            </w:r>
          </w:p>
        </w:tc>
        <w:tc>
          <w:tcPr>
            <w:tcW w:w="3685" w:type="dxa"/>
            <w:shd w:val="clear" w:color="auto" w:fill="auto"/>
            <w:vAlign w:val="center"/>
          </w:tcPr>
          <w:p w:rsidR="00C82AE4" w:rsidRPr="00474160" w:rsidRDefault="00191B0B" w:rsidP="00072E26">
            <w:pPr>
              <w:pStyle w:val="NoSpacing"/>
              <w:jc w:val="center"/>
              <w:rPr>
                <w:rFonts w:ascii="Arial" w:hAnsi="Arial" w:cs="Arial"/>
              </w:rPr>
            </w:pPr>
            <w:r w:rsidRPr="00474160">
              <w:rPr>
                <w:rFonts w:ascii="Arial" w:hAnsi="Arial" w:cs="Arial"/>
              </w:rPr>
              <w:t>“</w:t>
            </w:r>
            <w:r w:rsidR="00072E26">
              <w:rPr>
                <w:rFonts w:ascii="Arial" w:hAnsi="Arial" w:cs="Arial"/>
              </w:rPr>
              <w:t>Biraj Zetsko-biraj Najbolje</w:t>
            </w:r>
            <w:r w:rsidRPr="00474160">
              <w:rPr>
                <w:rFonts w:ascii="Arial" w:hAnsi="Arial" w:cs="Arial"/>
              </w:rPr>
              <w:t>”</w:t>
            </w:r>
          </w:p>
        </w:tc>
        <w:tc>
          <w:tcPr>
            <w:tcW w:w="941" w:type="dxa"/>
            <w:vAlign w:val="center"/>
          </w:tcPr>
          <w:p w:rsidR="00C82AE4" w:rsidRPr="00474160" w:rsidRDefault="00191B0B" w:rsidP="005605FD">
            <w:pPr>
              <w:pStyle w:val="NoSpacing"/>
              <w:jc w:val="center"/>
              <w:rPr>
                <w:rFonts w:ascii="Arial" w:hAnsi="Arial" w:cs="Arial"/>
              </w:rPr>
            </w:pPr>
            <w:r w:rsidRPr="00474160">
              <w:rPr>
                <w:rFonts w:ascii="Arial" w:hAnsi="Arial" w:cs="Arial"/>
              </w:rPr>
              <w:t>8</w:t>
            </w:r>
            <w:r w:rsidR="00072E26">
              <w:rPr>
                <w:rFonts w:ascii="Arial" w:hAnsi="Arial" w:cs="Arial"/>
              </w:rPr>
              <w:t>0</w:t>
            </w:r>
          </w:p>
        </w:tc>
        <w:tc>
          <w:tcPr>
            <w:tcW w:w="1229" w:type="dxa"/>
            <w:vAlign w:val="center"/>
          </w:tcPr>
          <w:p w:rsidR="00C82AE4" w:rsidRPr="00474160" w:rsidRDefault="00072E26" w:rsidP="005605FD">
            <w:pPr>
              <w:pStyle w:val="NoSpacing"/>
              <w:jc w:val="center"/>
              <w:rPr>
                <w:rFonts w:ascii="Arial" w:hAnsi="Arial" w:cs="Arial"/>
              </w:rPr>
            </w:pPr>
            <w:r>
              <w:rPr>
                <w:rFonts w:ascii="Arial" w:hAnsi="Arial" w:cs="Arial"/>
              </w:rPr>
              <w:t>1.000</w:t>
            </w:r>
            <w:r w:rsidR="00191B0B" w:rsidRPr="00474160">
              <w:rPr>
                <w:rFonts w:ascii="Arial" w:hAnsi="Arial" w:cs="Arial"/>
              </w:rPr>
              <w:t>,00</w:t>
            </w:r>
          </w:p>
        </w:tc>
      </w:tr>
      <w:tr w:rsidR="00072E26" w:rsidRPr="00474160" w:rsidTr="00AC6CCE">
        <w:trPr>
          <w:trHeight w:val="170"/>
        </w:trPr>
        <w:tc>
          <w:tcPr>
            <w:tcW w:w="525" w:type="dxa"/>
            <w:shd w:val="clear" w:color="auto" w:fill="auto"/>
            <w:noWrap/>
            <w:vAlign w:val="center"/>
          </w:tcPr>
          <w:p w:rsidR="00072E26" w:rsidRPr="00474160" w:rsidRDefault="00072E26" w:rsidP="005605FD">
            <w:pPr>
              <w:pStyle w:val="NoSpacing"/>
              <w:jc w:val="center"/>
              <w:rPr>
                <w:rFonts w:ascii="Arial" w:hAnsi="Arial" w:cs="Arial"/>
              </w:rPr>
            </w:pPr>
            <w:r>
              <w:rPr>
                <w:rFonts w:ascii="Arial" w:hAnsi="Arial" w:cs="Arial"/>
              </w:rPr>
              <w:t xml:space="preserve">8. </w:t>
            </w:r>
          </w:p>
        </w:tc>
        <w:tc>
          <w:tcPr>
            <w:tcW w:w="3166" w:type="dxa"/>
            <w:shd w:val="clear" w:color="auto" w:fill="auto"/>
            <w:noWrap/>
            <w:vAlign w:val="center"/>
            <w:hideMark/>
          </w:tcPr>
          <w:p w:rsidR="00072E26" w:rsidRPr="00474160" w:rsidRDefault="00072E26" w:rsidP="00072E26">
            <w:pPr>
              <w:pStyle w:val="NoSpacing"/>
              <w:jc w:val="center"/>
              <w:rPr>
                <w:rFonts w:ascii="Arial" w:hAnsi="Arial" w:cs="Arial"/>
              </w:rPr>
            </w:pPr>
            <w:r>
              <w:rPr>
                <w:rFonts w:ascii="Arial" w:hAnsi="Arial" w:cs="Arial"/>
              </w:rPr>
              <w:t>NVO “Progres Zete”</w:t>
            </w:r>
          </w:p>
        </w:tc>
        <w:tc>
          <w:tcPr>
            <w:tcW w:w="3685" w:type="dxa"/>
            <w:shd w:val="clear" w:color="auto" w:fill="auto"/>
            <w:vAlign w:val="center"/>
          </w:tcPr>
          <w:p w:rsidR="00072E26" w:rsidRPr="00474160" w:rsidRDefault="00072E26" w:rsidP="00072E26">
            <w:pPr>
              <w:pStyle w:val="NoSpacing"/>
              <w:jc w:val="center"/>
              <w:rPr>
                <w:rFonts w:ascii="Arial" w:hAnsi="Arial" w:cs="Arial"/>
              </w:rPr>
            </w:pPr>
            <w:r>
              <w:rPr>
                <w:rFonts w:ascii="Arial" w:hAnsi="Arial" w:cs="Arial"/>
              </w:rPr>
              <w:t>“Pravilna upotreba sredstava za zaštitu bilja i edukacija stanovništva”</w:t>
            </w:r>
          </w:p>
        </w:tc>
        <w:tc>
          <w:tcPr>
            <w:tcW w:w="941" w:type="dxa"/>
            <w:vAlign w:val="center"/>
          </w:tcPr>
          <w:p w:rsidR="00072E26" w:rsidRPr="00474160" w:rsidRDefault="00072E26" w:rsidP="005605FD">
            <w:pPr>
              <w:pStyle w:val="NoSpacing"/>
              <w:jc w:val="center"/>
              <w:rPr>
                <w:rFonts w:ascii="Arial" w:hAnsi="Arial" w:cs="Arial"/>
              </w:rPr>
            </w:pPr>
            <w:r>
              <w:rPr>
                <w:rFonts w:ascii="Arial" w:hAnsi="Arial" w:cs="Arial"/>
              </w:rPr>
              <w:t>78</w:t>
            </w:r>
          </w:p>
        </w:tc>
        <w:tc>
          <w:tcPr>
            <w:tcW w:w="1229" w:type="dxa"/>
            <w:vAlign w:val="center"/>
          </w:tcPr>
          <w:p w:rsidR="00072E26" w:rsidRDefault="00072E26" w:rsidP="005605FD">
            <w:pPr>
              <w:pStyle w:val="NoSpacing"/>
              <w:jc w:val="center"/>
              <w:rPr>
                <w:rFonts w:ascii="Arial" w:hAnsi="Arial" w:cs="Arial"/>
              </w:rPr>
            </w:pPr>
            <w:r>
              <w:rPr>
                <w:rFonts w:ascii="Arial" w:hAnsi="Arial" w:cs="Arial"/>
              </w:rPr>
              <w:t>1.375,00</w:t>
            </w:r>
          </w:p>
        </w:tc>
      </w:tr>
      <w:tr w:rsidR="00191B0B" w:rsidRPr="00474160" w:rsidTr="00191B0B">
        <w:trPr>
          <w:trHeight w:val="170"/>
        </w:trPr>
        <w:tc>
          <w:tcPr>
            <w:tcW w:w="7380" w:type="dxa"/>
            <w:gridSpan w:val="3"/>
            <w:shd w:val="clear" w:color="auto" w:fill="auto"/>
            <w:noWrap/>
            <w:vAlign w:val="center"/>
          </w:tcPr>
          <w:p w:rsidR="00191B0B" w:rsidRPr="00474160" w:rsidRDefault="00191B0B" w:rsidP="005605FD">
            <w:pPr>
              <w:pStyle w:val="NoSpacing"/>
              <w:jc w:val="center"/>
              <w:rPr>
                <w:rFonts w:ascii="Arial" w:hAnsi="Arial" w:cs="Arial"/>
                <w:b/>
              </w:rPr>
            </w:pPr>
            <w:r w:rsidRPr="00474160">
              <w:rPr>
                <w:rFonts w:ascii="Arial" w:hAnsi="Arial" w:cs="Arial"/>
                <w:b/>
              </w:rPr>
              <w:t>UKUPNO</w:t>
            </w:r>
          </w:p>
        </w:tc>
        <w:tc>
          <w:tcPr>
            <w:tcW w:w="937" w:type="dxa"/>
            <w:shd w:val="clear" w:color="auto" w:fill="auto"/>
            <w:vAlign w:val="center"/>
          </w:tcPr>
          <w:p w:rsidR="00191B0B" w:rsidRPr="00474160" w:rsidRDefault="00191B0B" w:rsidP="00191B0B">
            <w:pPr>
              <w:pStyle w:val="NoSpacing"/>
              <w:jc w:val="center"/>
              <w:rPr>
                <w:rFonts w:ascii="Arial" w:hAnsi="Arial" w:cs="Arial"/>
                <w:b/>
              </w:rPr>
            </w:pPr>
          </w:p>
        </w:tc>
        <w:tc>
          <w:tcPr>
            <w:tcW w:w="1229" w:type="dxa"/>
            <w:vAlign w:val="center"/>
          </w:tcPr>
          <w:p w:rsidR="00191B0B" w:rsidRPr="00474160" w:rsidRDefault="00873040" w:rsidP="005605FD">
            <w:pPr>
              <w:pStyle w:val="NoSpacing"/>
              <w:jc w:val="center"/>
              <w:rPr>
                <w:rFonts w:ascii="Arial" w:hAnsi="Arial" w:cs="Arial"/>
                <w:b/>
              </w:rPr>
            </w:pPr>
            <w:r>
              <w:rPr>
                <w:rFonts w:ascii="Arial" w:hAnsi="Arial" w:cs="Arial"/>
                <w:b/>
              </w:rPr>
              <w:t>15.000</w:t>
            </w:r>
            <w:r w:rsidR="00191B0B" w:rsidRPr="00474160">
              <w:rPr>
                <w:rFonts w:ascii="Arial" w:hAnsi="Arial" w:cs="Arial"/>
                <w:b/>
              </w:rPr>
              <w:t>,00</w:t>
            </w:r>
          </w:p>
        </w:tc>
      </w:tr>
    </w:tbl>
    <w:p w:rsidR="00C82AE4" w:rsidRPr="00474160" w:rsidRDefault="00C82AE4" w:rsidP="00C82AE4">
      <w:pPr>
        <w:spacing w:line="0" w:lineRule="atLeast"/>
        <w:jc w:val="both"/>
        <w:rPr>
          <w:rFonts w:ascii="Arial" w:hAnsi="Arial" w:cs="Arial"/>
          <w:b/>
          <w:sz w:val="22"/>
          <w:szCs w:val="22"/>
        </w:rPr>
      </w:pPr>
    </w:p>
    <w:p w:rsidR="00C82AE4" w:rsidRPr="00474160" w:rsidRDefault="00370E51" w:rsidP="00C82AE4">
      <w:pPr>
        <w:spacing w:line="0" w:lineRule="atLeast"/>
        <w:jc w:val="both"/>
        <w:rPr>
          <w:rFonts w:ascii="Arial" w:hAnsi="Arial" w:cs="Arial"/>
          <w:sz w:val="22"/>
          <w:szCs w:val="22"/>
        </w:rPr>
      </w:pPr>
      <w:r>
        <w:rPr>
          <w:rFonts w:ascii="Arial" w:hAnsi="Arial" w:cs="Arial"/>
          <w:noProof/>
          <w:sz w:val="22"/>
          <w:szCs w:val="22"/>
        </w:rPr>
        <w:t>Tabela 2: N</w:t>
      </w:r>
      <w:r w:rsidR="004B6150">
        <w:rPr>
          <w:rFonts w:ascii="Arial" w:hAnsi="Arial" w:cs="Arial"/>
          <w:noProof/>
          <w:sz w:val="22"/>
          <w:szCs w:val="22"/>
        </w:rPr>
        <w:t>evladine organizacije čiji su p</w:t>
      </w:r>
      <w:r>
        <w:rPr>
          <w:rFonts w:ascii="Arial" w:hAnsi="Arial" w:cs="Arial"/>
          <w:noProof/>
          <w:sz w:val="22"/>
          <w:szCs w:val="22"/>
        </w:rPr>
        <w:t>rojekti nakon ocjene i utvrđivanja Rang liste ostali ispod crte</w:t>
      </w:r>
    </w:p>
    <w:tbl>
      <w:tblPr>
        <w:tblW w:w="95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3166"/>
        <w:gridCol w:w="3685"/>
        <w:gridCol w:w="941"/>
        <w:gridCol w:w="1229"/>
      </w:tblGrid>
      <w:tr w:rsidR="00C82AE4" w:rsidRPr="00474160" w:rsidTr="00E3024C">
        <w:trPr>
          <w:trHeight w:val="761"/>
        </w:trPr>
        <w:tc>
          <w:tcPr>
            <w:tcW w:w="525" w:type="dxa"/>
            <w:shd w:val="clear" w:color="auto" w:fill="D9D9D9"/>
            <w:noWrap/>
            <w:vAlign w:val="center"/>
            <w:hideMark/>
          </w:tcPr>
          <w:p w:rsidR="00C82AE4" w:rsidRPr="00474160" w:rsidRDefault="00C82AE4" w:rsidP="00947122">
            <w:pPr>
              <w:pStyle w:val="NoSpacing"/>
              <w:jc w:val="center"/>
              <w:rPr>
                <w:rFonts w:ascii="Arial" w:hAnsi="Arial" w:cs="Arial"/>
              </w:rPr>
            </w:pPr>
            <w:r w:rsidRPr="00474160">
              <w:rPr>
                <w:rFonts w:ascii="Arial" w:hAnsi="Arial" w:cs="Arial"/>
              </w:rPr>
              <w:t>R</w:t>
            </w:r>
            <w:r w:rsidR="00947122" w:rsidRPr="00474160">
              <w:rPr>
                <w:rFonts w:ascii="Arial" w:hAnsi="Arial" w:cs="Arial"/>
              </w:rPr>
              <w:t>b</w:t>
            </w:r>
          </w:p>
        </w:tc>
        <w:tc>
          <w:tcPr>
            <w:tcW w:w="3166" w:type="dxa"/>
            <w:shd w:val="clear" w:color="auto" w:fill="D9D9D9"/>
            <w:noWrap/>
            <w:vAlign w:val="center"/>
            <w:hideMark/>
          </w:tcPr>
          <w:p w:rsidR="00C82AE4" w:rsidRPr="00474160" w:rsidRDefault="00C82AE4" w:rsidP="005605FD">
            <w:pPr>
              <w:pStyle w:val="NoSpacing"/>
              <w:jc w:val="center"/>
              <w:rPr>
                <w:rFonts w:ascii="Arial" w:hAnsi="Arial" w:cs="Arial"/>
              </w:rPr>
            </w:pPr>
            <w:r w:rsidRPr="00474160">
              <w:rPr>
                <w:rFonts w:ascii="Arial" w:hAnsi="Arial" w:cs="Arial"/>
              </w:rPr>
              <w:t>Podnosilac projekta</w:t>
            </w:r>
          </w:p>
        </w:tc>
        <w:tc>
          <w:tcPr>
            <w:tcW w:w="3685" w:type="dxa"/>
            <w:shd w:val="clear" w:color="auto" w:fill="D9D9D9"/>
            <w:vAlign w:val="center"/>
          </w:tcPr>
          <w:p w:rsidR="00C82AE4" w:rsidRPr="00474160" w:rsidRDefault="00C82AE4" w:rsidP="005605FD">
            <w:pPr>
              <w:pStyle w:val="NoSpacing"/>
              <w:jc w:val="center"/>
              <w:rPr>
                <w:rFonts w:ascii="Arial" w:hAnsi="Arial" w:cs="Arial"/>
              </w:rPr>
            </w:pPr>
            <w:r w:rsidRPr="00474160">
              <w:rPr>
                <w:rFonts w:ascii="Arial" w:hAnsi="Arial" w:cs="Arial"/>
              </w:rPr>
              <w:t>Naziv projekta</w:t>
            </w:r>
          </w:p>
        </w:tc>
        <w:tc>
          <w:tcPr>
            <w:tcW w:w="941" w:type="dxa"/>
            <w:shd w:val="clear" w:color="auto" w:fill="D9D9D9"/>
            <w:vAlign w:val="center"/>
          </w:tcPr>
          <w:p w:rsidR="00C82AE4" w:rsidRPr="00474160" w:rsidRDefault="00C82AE4" w:rsidP="005605FD">
            <w:pPr>
              <w:pStyle w:val="NoSpacing"/>
              <w:jc w:val="center"/>
              <w:rPr>
                <w:rFonts w:ascii="Arial" w:hAnsi="Arial" w:cs="Arial"/>
              </w:rPr>
            </w:pPr>
            <w:r w:rsidRPr="00474160">
              <w:rPr>
                <w:rFonts w:ascii="Arial" w:hAnsi="Arial" w:cs="Arial"/>
              </w:rPr>
              <w:t>Bodovi</w:t>
            </w:r>
          </w:p>
        </w:tc>
        <w:tc>
          <w:tcPr>
            <w:tcW w:w="1229" w:type="dxa"/>
            <w:shd w:val="clear" w:color="auto" w:fill="D9D9D9"/>
            <w:vAlign w:val="center"/>
          </w:tcPr>
          <w:p w:rsidR="00C82AE4" w:rsidRPr="00474160" w:rsidRDefault="00C82AE4" w:rsidP="005605FD">
            <w:pPr>
              <w:pStyle w:val="NoSpacing"/>
              <w:jc w:val="center"/>
              <w:rPr>
                <w:rFonts w:ascii="Arial" w:hAnsi="Arial" w:cs="Arial"/>
              </w:rPr>
            </w:pPr>
            <w:r w:rsidRPr="00474160">
              <w:rPr>
                <w:rFonts w:ascii="Arial" w:hAnsi="Arial" w:cs="Arial"/>
              </w:rPr>
              <w:t>Odobreno sredstava</w:t>
            </w:r>
          </w:p>
        </w:tc>
      </w:tr>
      <w:tr w:rsidR="00C82AE4" w:rsidRPr="00474160" w:rsidTr="00E3024C">
        <w:trPr>
          <w:trHeight w:val="170"/>
        </w:trPr>
        <w:tc>
          <w:tcPr>
            <w:tcW w:w="525" w:type="dxa"/>
            <w:shd w:val="clear" w:color="auto" w:fill="auto"/>
            <w:noWrap/>
            <w:vAlign w:val="center"/>
          </w:tcPr>
          <w:p w:rsidR="00C82AE4" w:rsidRPr="00474160" w:rsidRDefault="00C82AE4" w:rsidP="005605FD">
            <w:pPr>
              <w:pStyle w:val="NoSpacing"/>
              <w:jc w:val="center"/>
              <w:rPr>
                <w:rFonts w:ascii="Arial" w:hAnsi="Arial" w:cs="Arial"/>
              </w:rPr>
            </w:pPr>
            <w:r w:rsidRPr="00474160">
              <w:rPr>
                <w:rFonts w:ascii="Arial" w:hAnsi="Arial" w:cs="Arial"/>
              </w:rPr>
              <w:t>1</w:t>
            </w:r>
            <w:r w:rsidR="00370E51">
              <w:rPr>
                <w:rFonts w:ascii="Arial" w:hAnsi="Arial" w:cs="Arial"/>
              </w:rPr>
              <w:t>.</w:t>
            </w:r>
          </w:p>
        </w:tc>
        <w:tc>
          <w:tcPr>
            <w:tcW w:w="3166" w:type="dxa"/>
            <w:shd w:val="clear" w:color="auto" w:fill="auto"/>
            <w:noWrap/>
            <w:vAlign w:val="center"/>
          </w:tcPr>
          <w:p w:rsidR="00C82AE4" w:rsidRPr="00474160" w:rsidRDefault="00C82AE4" w:rsidP="00370E51">
            <w:pPr>
              <w:pStyle w:val="NoSpacing"/>
              <w:jc w:val="center"/>
              <w:rPr>
                <w:rFonts w:ascii="Arial" w:hAnsi="Arial" w:cs="Arial"/>
              </w:rPr>
            </w:pPr>
            <w:r w:rsidRPr="00474160">
              <w:rPr>
                <w:rFonts w:ascii="Arial" w:hAnsi="Arial" w:cs="Arial"/>
              </w:rPr>
              <w:t>NVO “</w:t>
            </w:r>
            <w:r w:rsidR="00370E51">
              <w:rPr>
                <w:rFonts w:ascii="Arial" w:hAnsi="Arial" w:cs="Arial"/>
              </w:rPr>
              <w:t>Crnogorski centar za razvoj kulture i sporta-KULSPORT</w:t>
            </w:r>
            <w:r w:rsidRPr="00474160">
              <w:rPr>
                <w:rFonts w:ascii="Arial" w:hAnsi="Arial" w:cs="Arial"/>
              </w:rPr>
              <w:t>”</w:t>
            </w:r>
          </w:p>
        </w:tc>
        <w:tc>
          <w:tcPr>
            <w:tcW w:w="3685" w:type="dxa"/>
            <w:shd w:val="clear" w:color="auto" w:fill="auto"/>
            <w:vAlign w:val="center"/>
          </w:tcPr>
          <w:p w:rsidR="00C82AE4" w:rsidRPr="00474160" w:rsidRDefault="00370E51" w:rsidP="005605FD">
            <w:pPr>
              <w:pStyle w:val="NoSpacing"/>
              <w:jc w:val="center"/>
              <w:rPr>
                <w:rFonts w:ascii="Arial" w:hAnsi="Arial" w:cs="Arial"/>
                <w:lang w:val="hr-HR"/>
              </w:rPr>
            </w:pPr>
            <w:r>
              <w:rPr>
                <w:rFonts w:ascii="Arial" w:hAnsi="Arial" w:cs="Arial"/>
                <w:lang w:val="hr-HR"/>
              </w:rPr>
              <w:t>„Svi za prirodu“</w:t>
            </w:r>
          </w:p>
        </w:tc>
        <w:tc>
          <w:tcPr>
            <w:tcW w:w="941" w:type="dxa"/>
            <w:vAlign w:val="center"/>
          </w:tcPr>
          <w:p w:rsidR="00C82AE4" w:rsidRPr="00474160" w:rsidRDefault="00370E51" w:rsidP="005605FD">
            <w:pPr>
              <w:pStyle w:val="NoSpacing"/>
              <w:jc w:val="center"/>
              <w:rPr>
                <w:rFonts w:ascii="Arial" w:hAnsi="Arial" w:cs="Arial"/>
                <w:lang w:val="hr-HR"/>
              </w:rPr>
            </w:pPr>
            <w:r>
              <w:rPr>
                <w:rFonts w:ascii="Arial" w:hAnsi="Arial" w:cs="Arial"/>
                <w:lang w:val="hr-HR"/>
              </w:rPr>
              <w:t>70</w:t>
            </w:r>
          </w:p>
        </w:tc>
        <w:tc>
          <w:tcPr>
            <w:tcW w:w="1229" w:type="dxa"/>
            <w:vAlign w:val="center"/>
          </w:tcPr>
          <w:p w:rsidR="00C82AE4" w:rsidRPr="00474160" w:rsidRDefault="00267F9E" w:rsidP="005605FD">
            <w:pPr>
              <w:pStyle w:val="NoSpacing"/>
              <w:jc w:val="center"/>
              <w:rPr>
                <w:rFonts w:ascii="Arial" w:hAnsi="Arial" w:cs="Arial"/>
                <w:lang w:val="hr-HR"/>
              </w:rPr>
            </w:pPr>
            <w:r>
              <w:rPr>
                <w:rFonts w:ascii="Arial" w:hAnsi="Arial" w:cs="Arial"/>
                <w:lang w:val="hr-HR"/>
              </w:rPr>
              <w:t>/</w:t>
            </w:r>
          </w:p>
        </w:tc>
      </w:tr>
      <w:tr w:rsidR="00370E51" w:rsidRPr="00474160" w:rsidTr="00E3024C">
        <w:trPr>
          <w:trHeight w:val="170"/>
        </w:trPr>
        <w:tc>
          <w:tcPr>
            <w:tcW w:w="525" w:type="dxa"/>
            <w:shd w:val="clear" w:color="auto" w:fill="auto"/>
            <w:noWrap/>
            <w:vAlign w:val="center"/>
          </w:tcPr>
          <w:p w:rsidR="00370E51" w:rsidRPr="00474160" w:rsidRDefault="00370E51" w:rsidP="005605FD">
            <w:pPr>
              <w:pStyle w:val="NoSpacing"/>
              <w:jc w:val="center"/>
              <w:rPr>
                <w:rFonts w:ascii="Arial" w:hAnsi="Arial" w:cs="Arial"/>
              </w:rPr>
            </w:pPr>
            <w:r>
              <w:rPr>
                <w:rFonts w:ascii="Arial" w:hAnsi="Arial" w:cs="Arial"/>
              </w:rPr>
              <w:t>2.</w:t>
            </w:r>
          </w:p>
        </w:tc>
        <w:tc>
          <w:tcPr>
            <w:tcW w:w="3166" w:type="dxa"/>
            <w:shd w:val="clear" w:color="auto" w:fill="auto"/>
            <w:noWrap/>
            <w:vAlign w:val="center"/>
          </w:tcPr>
          <w:p w:rsidR="00370E51" w:rsidRPr="00474160" w:rsidRDefault="00370E51" w:rsidP="00370E51">
            <w:pPr>
              <w:pStyle w:val="NoSpacing"/>
              <w:jc w:val="center"/>
              <w:rPr>
                <w:rFonts w:ascii="Arial" w:hAnsi="Arial" w:cs="Arial"/>
              </w:rPr>
            </w:pPr>
            <w:r w:rsidRPr="00474160">
              <w:rPr>
                <w:rFonts w:ascii="Arial" w:hAnsi="Arial" w:cs="Arial"/>
              </w:rPr>
              <w:t>NVO “</w:t>
            </w:r>
            <w:r w:rsidR="00885F13">
              <w:rPr>
                <w:rFonts w:ascii="Arial" w:hAnsi="Arial" w:cs="Arial"/>
              </w:rPr>
              <w:t>Educo Centar Familija-Eduko Cen</w:t>
            </w:r>
            <w:r>
              <w:rPr>
                <w:rFonts w:ascii="Arial" w:hAnsi="Arial" w:cs="Arial"/>
              </w:rPr>
              <w:t>t</w:t>
            </w:r>
            <w:r w:rsidR="00885F13">
              <w:rPr>
                <w:rFonts w:ascii="Arial" w:hAnsi="Arial" w:cs="Arial"/>
              </w:rPr>
              <w:t>a</w:t>
            </w:r>
            <w:r>
              <w:rPr>
                <w:rFonts w:ascii="Arial" w:hAnsi="Arial" w:cs="Arial"/>
              </w:rPr>
              <w:t>r Familija”</w:t>
            </w:r>
          </w:p>
        </w:tc>
        <w:tc>
          <w:tcPr>
            <w:tcW w:w="3685" w:type="dxa"/>
            <w:shd w:val="clear" w:color="auto" w:fill="auto"/>
            <w:vAlign w:val="center"/>
          </w:tcPr>
          <w:p w:rsidR="00370E51" w:rsidRPr="00474160" w:rsidRDefault="00370E51" w:rsidP="005605FD">
            <w:pPr>
              <w:pStyle w:val="NoSpacing"/>
              <w:jc w:val="center"/>
              <w:rPr>
                <w:rFonts w:ascii="Arial" w:hAnsi="Arial" w:cs="Arial"/>
                <w:lang w:val="hr-HR"/>
              </w:rPr>
            </w:pPr>
            <w:r>
              <w:rPr>
                <w:rFonts w:ascii="Arial" w:hAnsi="Arial" w:cs="Arial"/>
                <w:lang w:val="hr-HR"/>
              </w:rPr>
              <w:t>„Brendiranje poljoprivrednih proizvoda-ključ agrobiznisa“</w:t>
            </w:r>
          </w:p>
        </w:tc>
        <w:tc>
          <w:tcPr>
            <w:tcW w:w="941" w:type="dxa"/>
            <w:vAlign w:val="center"/>
          </w:tcPr>
          <w:p w:rsidR="00370E51" w:rsidRDefault="00370E51" w:rsidP="005605FD">
            <w:pPr>
              <w:pStyle w:val="NoSpacing"/>
              <w:jc w:val="center"/>
              <w:rPr>
                <w:rFonts w:ascii="Arial" w:hAnsi="Arial" w:cs="Arial"/>
                <w:lang w:val="hr-HR"/>
              </w:rPr>
            </w:pPr>
            <w:r>
              <w:rPr>
                <w:rFonts w:ascii="Arial" w:hAnsi="Arial" w:cs="Arial"/>
                <w:lang w:val="hr-HR"/>
              </w:rPr>
              <w:t>58</w:t>
            </w:r>
          </w:p>
        </w:tc>
        <w:tc>
          <w:tcPr>
            <w:tcW w:w="1229" w:type="dxa"/>
            <w:vAlign w:val="center"/>
          </w:tcPr>
          <w:p w:rsidR="00370E51" w:rsidRDefault="00370E51" w:rsidP="005605FD">
            <w:pPr>
              <w:pStyle w:val="NoSpacing"/>
              <w:jc w:val="center"/>
              <w:rPr>
                <w:rFonts w:ascii="Arial" w:hAnsi="Arial" w:cs="Arial"/>
                <w:lang w:val="hr-HR"/>
              </w:rPr>
            </w:pPr>
            <w:r>
              <w:rPr>
                <w:rFonts w:ascii="Arial" w:hAnsi="Arial" w:cs="Arial"/>
                <w:lang w:val="hr-HR"/>
              </w:rPr>
              <w:t>/</w:t>
            </w:r>
          </w:p>
        </w:tc>
      </w:tr>
      <w:tr w:rsidR="00370E51" w:rsidRPr="00474160" w:rsidTr="00E3024C">
        <w:trPr>
          <w:trHeight w:val="170"/>
        </w:trPr>
        <w:tc>
          <w:tcPr>
            <w:tcW w:w="525" w:type="dxa"/>
            <w:shd w:val="clear" w:color="auto" w:fill="auto"/>
            <w:noWrap/>
            <w:vAlign w:val="center"/>
          </w:tcPr>
          <w:p w:rsidR="00370E51" w:rsidRPr="00474160" w:rsidRDefault="00370E51" w:rsidP="005605FD">
            <w:pPr>
              <w:pStyle w:val="NoSpacing"/>
              <w:jc w:val="center"/>
              <w:rPr>
                <w:rFonts w:ascii="Arial" w:hAnsi="Arial" w:cs="Arial"/>
              </w:rPr>
            </w:pPr>
            <w:r>
              <w:rPr>
                <w:rFonts w:ascii="Arial" w:hAnsi="Arial" w:cs="Arial"/>
              </w:rPr>
              <w:t>3.</w:t>
            </w:r>
          </w:p>
        </w:tc>
        <w:tc>
          <w:tcPr>
            <w:tcW w:w="3166" w:type="dxa"/>
            <w:shd w:val="clear" w:color="auto" w:fill="auto"/>
            <w:noWrap/>
            <w:vAlign w:val="center"/>
          </w:tcPr>
          <w:p w:rsidR="00370E51" w:rsidRPr="00474160" w:rsidRDefault="00370E51" w:rsidP="00370E51">
            <w:pPr>
              <w:pStyle w:val="NoSpacing"/>
              <w:jc w:val="center"/>
              <w:rPr>
                <w:rFonts w:ascii="Arial" w:hAnsi="Arial" w:cs="Arial"/>
              </w:rPr>
            </w:pPr>
            <w:r>
              <w:rPr>
                <w:rFonts w:ascii="Arial" w:hAnsi="Arial" w:cs="Arial"/>
              </w:rPr>
              <w:t>NVO “21 maj “</w:t>
            </w:r>
          </w:p>
        </w:tc>
        <w:tc>
          <w:tcPr>
            <w:tcW w:w="3685" w:type="dxa"/>
            <w:shd w:val="clear" w:color="auto" w:fill="auto"/>
            <w:vAlign w:val="center"/>
          </w:tcPr>
          <w:p w:rsidR="00370E51" w:rsidRPr="00474160" w:rsidRDefault="00370E51" w:rsidP="005605FD">
            <w:pPr>
              <w:pStyle w:val="NoSpacing"/>
              <w:jc w:val="center"/>
              <w:rPr>
                <w:rFonts w:ascii="Arial" w:hAnsi="Arial" w:cs="Arial"/>
                <w:lang w:val="hr-HR"/>
              </w:rPr>
            </w:pPr>
            <w:r>
              <w:rPr>
                <w:rFonts w:ascii="Arial" w:hAnsi="Arial" w:cs="Arial"/>
                <w:lang w:val="hr-HR"/>
              </w:rPr>
              <w:t>„Družimo se i dok staramo“</w:t>
            </w:r>
          </w:p>
        </w:tc>
        <w:tc>
          <w:tcPr>
            <w:tcW w:w="941" w:type="dxa"/>
            <w:vAlign w:val="center"/>
          </w:tcPr>
          <w:p w:rsidR="00370E51" w:rsidRDefault="00370E51" w:rsidP="005605FD">
            <w:pPr>
              <w:pStyle w:val="NoSpacing"/>
              <w:jc w:val="center"/>
              <w:rPr>
                <w:rFonts w:ascii="Arial" w:hAnsi="Arial" w:cs="Arial"/>
                <w:lang w:val="hr-HR"/>
              </w:rPr>
            </w:pPr>
            <w:r>
              <w:rPr>
                <w:rFonts w:ascii="Arial" w:hAnsi="Arial" w:cs="Arial"/>
                <w:lang w:val="hr-HR"/>
              </w:rPr>
              <w:t>56</w:t>
            </w:r>
          </w:p>
        </w:tc>
        <w:tc>
          <w:tcPr>
            <w:tcW w:w="1229" w:type="dxa"/>
            <w:vAlign w:val="center"/>
          </w:tcPr>
          <w:p w:rsidR="00370E51" w:rsidRDefault="00370E51" w:rsidP="005605FD">
            <w:pPr>
              <w:pStyle w:val="NoSpacing"/>
              <w:jc w:val="center"/>
              <w:rPr>
                <w:rFonts w:ascii="Arial" w:hAnsi="Arial" w:cs="Arial"/>
                <w:lang w:val="hr-HR"/>
              </w:rPr>
            </w:pPr>
            <w:r>
              <w:rPr>
                <w:rFonts w:ascii="Arial" w:hAnsi="Arial" w:cs="Arial"/>
                <w:lang w:val="hr-HR"/>
              </w:rPr>
              <w:t>/</w:t>
            </w:r>
          </w:p>
        </w:tc>
      </w:tr>
    </w:tbl>
    <w:p w:rsidR="009F31A0" w:rsidRDefault="009F31A0" w:rsidP="00C82AE4">
      <w:pPr>
        <w:spacing w:line="0" w:lineRule="atLeast"/>
        <w:jc w:val="both"/>
        <w:rPr>
          <w:rFonts w:ascii="Arial" w:eastAsia="Calibri" w:hAnsi="Arial" w:cs="Arial"/>
          <w:sz w:val="22"/>
          <w:szCs w:val="22"/>
          <w:lang w:val="sr-Latn-CS"/>
        </w:rPr>
      </w:pPr>
    </w:p>
    <w:p w:rsidR="00873040" w:rsidRDefault="00873040" w:rsidP="00C82AE4">
      <w:pPr>
        <w:spacing w:line="0" w:lineRule="atLeast"/>
        <w:jc w:val="both"/>
        <w:rPr>
          <w:rFonts w:ascii="Arial" w:eastAsia="Calibri" w:hAnsi="Arial" w:cs="Arial"/>
          <w:sz w:val="22"/>
          <w:szCs w:val="22"/>
          <w:lang w:val="sr-Latn-CS"/>
        </w:rPr>
      </w:pPr>
    </w:p>
    <w:p w:rsidR="00873040" w:rsidRDefault="00873040" w:rsidP="00C82AE4">
      <w:pPr>
        <w:spacing w:line="0" w:lineRule="atLeast"/>
        <w:jc w:val="both"/>
        <w:rPr>
          <w:rFonts w:ascii="Arial" w:eastAsia="Calibri" w:hAnsi="Arial" w:cs="Arial"/>
          <w:sz w:val="22"/>
          <w:szCs w:val="22"/>
          <w:lang w:val="sr-Latn-CS"/>
        </w:rPr>
      </w:pPr>
      <w:r>
        <w:rPr>
          <w:rFonts w:ascii="Arial" w:eastAsia="Calibri" w:hAnsi="Arial" w:cs="Arial"/>
          <w:sz w:val="22"/>
          <w:szCs w:val="22"/>
          <w:lang w:val="sr-Latn-CS"/>
        </w:rPr>
        <w:t>Tabela 3: Nevladine organizacije čiji su projekti odbijeni</w:t>
      </w:r>
    </w:p>
    <w:p w:rsidR="00873040" w:rsidRDefault="00873040" w:rsidP="00C82AE4">
      <w:pPr>
        <w:spacing w:line="0" w:lineRule="atLeast"/>
        <w:jc w:val="both"/>
        <w:rPr>
          <w:rFonts w:ascii="Arial" w:eastAsia="Calibri" w:hAnsi="Arial" w:cs="Arial"/>
          <w:sz w:val="22"/>
          <w:szCs w:val="22"/>
          <w:lang w:val="sr-Latn-CS"/>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3166"/>
        <w:gridCol w:w="3685"/>
        <w:gridCol w:w="1809"/>
      </w:tblGrid>
      <w:tr w:rsidR="009F31A0" w:rsidRPr="00474160" w:rsidTr="009F31A0">
        <w:trPr>
          <w:trHeight w:val="761"/>
        </w:trPr>
        <w:tc>
          <w:tcPr>
            <w:tcW w:w="525" w:type="dxa"/>
            <w:shd w:val="clear" w:color="auto" w:fill="D9D9D9"/>
            <w:noWrap/>
            <w:vAlign w:val="center"/>
            <w:hideMark/>
          </w:tcPr>
          <w:p w:rsidR="009F31A0" w:rsidRPr="00474160" w:rsidRDefault="009F31A0" w:rsidP="00EF727A">
            <w:pPr>
              <w:pStyle w:val="NoSpacing"/>
              <w:jc w:val="center"/>
              <w:rPr>
                <w:rFonts w:ascii="Arial" w:hAnsi="Arial" w:cs="Arial"/>
              </w:rPr>
            </w:pPr>
            <w:r w:rsidRPr="00474160">
              <w:rPr>
                <w:rFonts w:ascii="Arial" w:hAnsi="Arial" w:cs="Arial"/>
              </w:rPr>
              <w:t>Rb</w:t>
            </w:r>
          </w:p>
        </w:tc>
        <w:tc>
          <w:tcPr>
            <w:tcW w:w="3166" w:type="dxa"/>
            <w:shd w:val="clear" w:color="auto" w:fill="D9D9D9"/>
            <w:noWrap/>
            <w:vAlign w:val="center"/>
            <w:hideMark/>
          </w:tcPr>
          <w:p w:rsidR="009F31A0" w:rsidRPr="00474160" w:rsidRDefault="009F31A0" w:rsidP="00EF727A">
            <w:pPr>
              <w:pStyle w:val="NoSpacing"/>
              <w:jc w:val="center"/>
              <w:rPr>
                <w:rFonts w:ascii="Arial" w:hAnsi="Arial" w:cs="Arial"/>
              </w:rPr>
            </w:pPr>
            <w:r w:rsidRPr="00474160">
              <w:rPr>
                <w:rFonts w:ascii="Arial" w:hAnsi="Arial" w:cs="Arial"/>
              </w:rPr>
              <w:t>Podnosilac projekta</w:t>
            </w:r>
          </w:p>
        </w:tc>
        <w:tc>
          <w:tcPr>
            <w:tcW w:w="3685" w:type="dxa"/>
            <w:shd w:val="clear" w:color="auto" w:fill="D9D9D9"/>
            <w:vAlign w:val="center"/>
          </w:tcPr>
          <w:p w:rsidR="009F31A0" w:rsidRPr="00474160" w:rsidRDefault="009F31A0" w:rsidP="00EF727A">
            <w:pPr>
              <w:pStyle w:val="NoSpacing"/>
              <w:jc w:val="center"/>
              <w:rPr>
                <w:rFonts w:ascii="Arial" w:hAnsi="Arial" w:cs="Arial"/>
              </w:rPr>
            </w:pPr>
            <w:r w:rsidRPr="00474160">
              <w:rPr>
                <w:rFonts w:ascii="Arial" w:hAnsi="Arial" w:cs="Arial"/>
              </w:rPr>
              <w:t>Naziv projekta</w:t>
            </w:r>
          </w:p>
        </w:tc>
        <w:tc>
          <w:tcPr>
            <w:tcW w:w="1809" w:type="dxa"/>
            <w:shd w:val="clear" w:color="auto" w:fill="D9D9D9"/>
            <w:vAlign w:val="center"/>
          </w:tcPr>
          <w:p w:rsidR="009F31A0" w:rsidRPr="00474160" w:rsidRDefault="009F31A0" w:rsidP="00EF727A">
            <w:pPr>
              <w:pStyle w:val="NoSpacing"/>
              <w:jc w:val="center"/>
              <w:rPr>
                <w:rFonts w:ascii="Arial" w:hAnsi="Arial" w:cs="Arial"/>
              </w:rPr>
            </w:pPr>
            <w:r>
              <w:rPr>
                <w:rFonts w:ascii="Arial" w:hAnsi="Arial" w:cs="Arial"/>
              </w:rPr>
              <w:t>Konačna ocjena</w:t>
            </w:r>
          </w:p>
        </w:tc>
      </w:tr>
      <w:tr w:rsidR="009F31A0" w:rsidRPr="00474160" w:rsidTr="009F31A0">
        <w:trPr>
          <w:trHeight w:val="170"/>
        </w:trPr>
        <w:tc>
          <w:tcPr>
            <w:tcW w:w="525" w:type="dxa"/>
            <w:shd w:val="clear" w:color="auto" w:fill="auto"/>
            <w:noWrap/>
            <w:vAlign w:val="center"/>
          </w:tcPr>
          <w:p w:rsidR="009F31A0" w:rsidRPr="00474160" w:rsidRDefault="009F31A0" w:rsidP="00EF727A">
            <w:pPr>
              <w:pStyle w:val="NoSpacing"/>
              <w:jc w:val="center"/>
              <w:rPr>
                <w:rFonts w:ascii="Arial" w:hAnsi="Arial" w:cs="Arial"/>
              </w:rPr>
            </w:pPr>
            <w:r w:rsidRPr="00474160">
              <w:rPr>
                <w:rFonts w:ascii="Arial" w:hAnsi="Arial" w:cs="Arial"/>
              </w:rPr>
              <w:t>1</w:t>
            </w:r>
            <w:r>
              <w:rPr>
                <w:rFonts w:ascii="Arial" w:hAnsi="Arial" w:cs="Arial"/>
              </w:rPr>
              <w:t>.</w:t>
            </w:r>
          </w:p>
        </w:tc>
        <w:tc>
          <w:tcPr>
            <w:tcW w:w="3166" w:type="dxa"/>
            <w:shd w:val="clear" w:color="auto" w:fill="auto"/>
            <w:noWrap/>
            <w:vAlign w:val="center"/>
          </w:tcPr>
          <w:p w:rsidR="009F31A0" w:rsidRPr="00474160" w:rsidRDefault="009F31A0" w:rsidP="009F31A0">
            <w:pPr>
              <w:pStyle w:val="NoSpacing"/>
              <w:jc w:val="center"/>
              <w:rPr>
                <w:rFonts w:ascii="Arial" w:hAnsi="Arial" w:cs="Arial"/>
              </w:rPr>
            </w:pPr>
            <w:r w:rsidRPr="00474160">
              <w:rPr>
                <w:rFonts w:ascii="Arial" w:hAnsi="Arial" w:cs="Arial"/>
              </w:rPr>
              <w:t>NVO “</w:t>
            </w:r>
            <w:r w:rsidR="004B6150">
              <w:rPr>
                <w:rFonts w:ascii="Arial" w:hAnsi="Arial" w:cs="Arial"/>
              </w:rPr>
              <w:t>Cen</w:t>
            </w:r>
            <w:r>
              <w:rPr>
                <w:rFonts w:ascii="Arial" w:hAnsi="Arial" w:cs="Arial"/>
              </w:rPr>
              <w:t>t</w:t>
            </w:r>
            <w:r w:rsidR="004B6150">
              <w:rPr>
                <w:rFonts w:ascii="Arial" w:hAnsi="Arial" w:cs="Arial"/>
              </w:rPr>
              <w:t>a</w:t>
            </w:r>
            <w:r>
              <w:rPr>
                <w:rFonts w:ascii="Arial" w:hAnsi="Arial" w:cs="Arial"/>
              </w:rPr>
              <w:t>r za samorazvoj i unapređenje društva</w:t>
            </w:r>
            <w:r w:rsidRPr="00474160">
              <w:rPr>
                <w:rFonts w:ascii="Arial" w:hAnsi="Arial" w:cs="Arial"/>
              </w:rPr>
              <w:t>”</w:t>
            </w:r>
          </w:p>
        </w:tc>
        <w:tc>
          <w:tcPr>
            <w:tcW w:w="3685" w:type="dxa"/>
            <w:shd w:val="clear" w:color="auto" w:fill="auto"/>
            <w:vAlign w:val="center"/>
          </w:tcPr>
          <w:p w:rsidR="009F31A0" w:rsidRPr="00474160" w:rsidRDefault="009F31A0" w:rsidP="009F31A0">
            <w:pPr>
              <w:pStyle w:val="NoSpacing"/>
              <w:jc w:val="center"/>
              <w:rPr>
                <w:rFonts w:ascii="Arial" w:hAnsi="Arial" w:cs="Arial"/>
                <w:lang w:val="hr-HR"/>
              </w:rPr>
            </w:pPr>
            <w:r>
              <w:rPr>
                <w:rFonts w:ascii="Arial" w:hAnsi="Arial" w:cs="Arial"/>
                <w:lang w:val="hr-HR"/>
              </w:rPr>
              <w:t>„Afirmisanje volonterizma kroz edukaciju mladih o njegovom značenju UKLJUČI SE“</w:t>
            </w:r>
          </w:p>
        </w:tc>
        <w:tc>
          <w:tcPr>
            <w:tcW w:w="1809" w:type="dxa"/>
            <w:vAlign w:val="center"/>
          </w:tcPr>
          <w:p w:rsidR="009F31A0" w:rsidRPr="00474160" w:rsidRDefault="009F31A0" w:rsidP="00EF727A">
            <w:pPr>
              <w:pStyle w:val="NoSpacing"/>
              <w:jc w:val="center"/>
              <w:rPr>
                <w:rFonts w:ascii="Arial" w:hAnsi="Arial" w:cs="Arial"/>
                <w:lang w:val="hr-HR"/>
              </w:rPr>
            </w:pPr>
            <w:r>
              <w:rPr>
                <w:rFonts w:ascii="Arial" w:hAnsi="Arial" w:cs="Arial"/>
                <w:lang w:val="hr-HR"/>
              </w:rPr>
              <w:t>Prijava projekta je odbijena</w:t>
            </w:r>
          </w:p>
        </w:tc>
      </w:tr>
      <w:tr w:rsidR="009F31A0" w:rsidRPr="00474160" w:rsidTr="009F31A0">
        <w:trPr>
          <w:trHeight w:val="170"/>
        </w:trPr>
        <w:tc>
          <w:tcPr>
            <w:tcW w:w="525" w:type="dxa"/>
            <w:shd w:val="clear" w:color="auto" w:fill="auto"/>
            <w:noWrap/>
            <w:vAlign w:val="center"/>
          </w:tcPr>
          <w:p w:rsidR="009F31A0" w:rsidRPr="00474160" w:rsidRDefault="009F31A0" w:rsidP="00EF727A">
            <w:pPr>
              <w:pStyle w:val="NoSpacing"/>
              <w:jc w:val="center"/>
              <w:rPr>
                <w:rFonts w:ascii="Arial" w:hAnsi="Arial" w:cs="Arial"/>
              </w:rPr>
            </w:pPr>
            <w:r>
              <w:rPr>
                <w:rFonts w:ascii="Arial" w:hAnsi="Arial" w:cs="Arial"/>
              </w:rPr>
              <w:t>2.</w:t>
            </w:r>
          </w:p>
        </w:tc>
        <w:tc>
          <w:tcPr>
            <w:tcW w:w="3166" w:type="dxa"/>
            <w:shd w:val="clear" w:color="auto" w:fill="auto"/>
            <w:noWrap/>
            <w:vAlign w:val="center"/>
          </w:tcPr>
          <w:p w:rsidR="009F31A0" w:rsidRPr="00474160" w:rsidRDefault="009F31A0" w:rsidP="009F31A0">
            <w:pPr>
              <w:pStyle w:val="NoSpacing"/>
              <w:jc w:val="center"/>
              <w:rPr>
                <w:rFonts w:ascii="Arial" w:hAnsi="Arial" w:cs="Arial"/>
              </w:rPr>
            </w:pPr>
            <w:r>
              <w:rPr>
                <w:rFonts w:ascii="Arial" w:hAnsi="Arial" w:cs="Arial"/>
              </w:rPr>
              <w:t>NVO “Udruženje poljoprivrednih proizvođača Zeta i ostali”</w:t>
            </w:r>
          </w:p>
        </w:tc>
        <w:tc>
          <w:tcPr>
            <w:tcW w:w="3685" w:type="dxa"/>
            <w:shd w:val="clear" w:color="auto" w:fill="auto"/>
            <w:vAlign w:val="center"/>
          </w:tcPr>
          <w:p w:rsidR="009F31A0" w:rsidRDefault="009F31A0" w:rsidP="009F31A0">
            <w:pPr>
              <w:pStyle w:val="NoSpacing"/>
              <w:jc w:val="center"/>
              <w:rPr>
                <w:rFonts w:ascii="Arial" w:hAnsi="Arial" w:cs="Arial"/>
                <w:lang w:val="hr-HR"/>
              </w:rPr>
            </w:pPr>
            <w:r>
              <w:rPr>
                <w:rFonts w:ascii="Arial" w:hAnsi="Arial" w:cs="Arial"/>
                <w:lang w:val="hr-HR"/>
              </w:rPr>
              <w:t>„Ruiniranje i edukacija stanovništva o alergenom korovskom bilju ambroziji“</w:t>
            </w:r>
          </w:p>
        </w:tc>
        <w:tc>
          <w:tcPr>
            <w:tcW w:w="1809" w:type="dxa"/>
            <w:vAlign w:val="center"/>
          </w:tcPr>
          <w:p w:rsidR="009F31A0" w:rsidRDefault="009F31A0" w:rsidP="00EF727A">
            <w:pPr>
              <w:pStyle w:val="NoSpacing"/>
              <w:jc w:val="center"/>
              <w:rPr>
                <w:rFonts w:ascii="Arial" w:hAnsi="Arial" w:cs="Arial"/>
                <w:lang w:val="hr-HR"/>
              </w:rPr>
            </w:pPr>
            <w:r>
              <w:rPr>
                <w:rFonts w:ascii="Arial" w:hAnsi="Arial" w:cs="Arial"/>
                <w:lang w:val="hr-HR"/>
              </w:rPr>
              <w:t>Prijava projekta je odbijena</w:t>
            </w:r>
          </w:p>
        </w:tc>
      </w:tr>
    </w:tbl>
    <w:p w:rsidR="00370E51" w:rsidRDefault="00370E51" w:rsidP="00C82AE4">
      <w:pPr>
        <w:spacing w:line="0" w:lineRule="atLeast"/>
        <w:jc w:val="both"/>
        <w:rPr>
          <w:rFonts w:eastAsia="Calibri"/>
          <w:lang w:val="sr-Latn-CS"/>
        </w:rPr>
      </w:pPr>
    </w:p>
    <w:p w:rsidR="00370E51" w:rsidRDefault="009F31A0" w:rsidP="00C82AE4">
      <w:pPr>
        <w:spacing w:line="0" w:lineRule="atLeast"/>
        <w:jc w:val="both"/>
        <w:rPr>
          <w:rFonts w:ascii="Arial" w:eastAsia="Calibri" w:hAnsi="Arial" w:cs="Arial"/>
          <w:sz w:val="22"/>
          <w:szCs w:val="22"/>
          <w:lang w:val="sr-Latn-CS"/>
        </w:rPr>
      </w:pPr>
      <w:r>
        <w:rPr>
          <w:rFonts w:ascii="Arial" w:eastAsia="Calibri" w:hAnsi="Arial" w:cs="Arial"/>
          <w:sz w:val="22"/>
          <w:szCs w:val="22"/>
          <w:lang w:val="sr-Latn-CS"/>
        </w:rPr>
        <w:t>Tabela 4: Nevladine organizacije koje su odustale od realizacije prijavljenog projekta</w:t>
      </w:r>
    </w:p>
    <w:p w:rsidR="009F31A0" w:rsidRPr="009F31A0" w:rsidRDefault="009F31A0" w:rsidP="00C82AE4">
      <w:pPr>
        <w:spacing w:line="0" w:lineRule="atLeast"/>
        <w:jc w:val="both"/>
        <w:rPr>
          <w:rFonts w:ascii="Arial" w:eastAsia="Calibri" w:hAnsi="Arial" w:cs="Arial"/>
          <w:sz w:val="22"/>
          <w:szCs w:val="22"/>
          <w:lang w:val="sr-Latn-CS"/>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3166"/>
        <w:gridCol w:w="3685"/>
        <w:gridCol w:w="1809"/>
      </w:tblGrid>
      <w:tr w:rsidR="009F31A0" w:rsidRPr="00474160" w:rsidTr="00EF727A">
        <w:trPr>
          <w:trHeight w:val="761"/>
        </w:trPr>
        <w:tc>
          <w:tcPr>
            <w:tcW w:w="525" w:type="dxa"/>
            <w:shd w:val="clear" w:color="auto" w:fill="D9D9D9"/>
            <w:noWrap/>
            <w:vAlign w:val="center"/>
            <w:hideMark/>
          </w:tcPr>
          <w:p w:rsidR="009F31A0" w:rsidRPr="00474160" w:rsidRDefault="009F31A0" w:rsidP="00EF727A">
            <w:pPr>
              <w:pStyle w:val="NoSpacing"/>
              <w:jc w:val="center"/>
              <w:rPr>
                <w:rFonts w:ascii="Arial" w:hAnsi="Arial" w:cs="Arial"/>
              </w:rPr>
            </w:pPr>
            <w:r w:rsidRPr="00474160">
              <w:rPr>
                <w:rFonts w:ascii="Arial" w:hAnsi="Arial" w:cs="Arial"/>
              </w:rPr>
              <w:t>Rb</w:t>
            </w:r>
          </w:p>
        </w:tc>
        <w:tc>
          <w:tcPr>
            <w:tcW w:w="3166" w:type="dxa"/>
            <w:shd w:val="clear" w:color="auto" w:fill="D9D9D9"/>
            <w:noWrap/>
            <w:vAlign w:val="center"/>
            <w:hideMark/>
          </w:tcPr>
          <w:p w:rsidR="009F31A0" w:rsidRPr="00474160" w:rsidRDefault="009F31A0" w:rsidP="00EF727A">
            <w:pPr>
              <w:pStyle w:val="NoSpacing"/>
              <w:jc w:val="center"/>
              <w:rPr>
                <w:rFonts w:ascii="Arial" w:hAnsi="Arial" w:cs="Arial"/>
              </w:rPr>
            </w:pPr>
            <w:r w:rsidRPr="00474160">
              <w:rPr>
                <w:rFonts w:ascii="Arial" w:hAnsi="Arial" w:cs="Arial"/>
              </w:rPr>
              <w:t>Podnosilac projekta</w:t>
            </w:r>
          </w:p>
        </w:tc>
        <w:tc>
          <w:tcPr>
            <w:tcW w:w="3685" w:type="dxa"/>
            <w:shd w:val="clear" w:color="auto" w:fill="D9D9D9"/>
            <w:vAlign w:val="center"/>
          </w:tcPr>
          <w:p w:rsidR="009F31A0" w:rsidRPr="00474160" w:rsidRDefault="009F31A0" w:rsidP="00EF727A">
            <w:pPr>
              <w:pStyle w:val="NoSpacing"/>
              <w:jc w:val="center"/>
              <w:rPr>
                <w:rFonts w:ascii="Arial" w:hAnsi="Arial" w:cs="Arial"/>
              </w:rPr>
            </w:pPr>
            <w:r w:rsidRPr="00474160">
              <w:rPr>
                <w:rFonts w:ascii="Arial" w:hAnsi="Arial" w:cs="Arial"/>
              </w:rPr>
              <w:t>Naziv projekta</w:t>
            </w:r>
          </w:p>
        </w:tc>
        <w:tc>
          <w:tcPr>
            <w:tcW w:w="1809" w:type="dxa"/>
            <w:shd w:val="clear" w:color="auto" w:fill="D9D9D9"/>
            <w:vAlign w:val="center"/>
          </w:tcPr>
          <w:p w:rsidR="009F31A0" w:rsidRPr="00474160" w:rsidRDefault="00885F13" w:rsidP="00EF727A">
            <w:pPr>
              <w:pStyle w:val="NoSpacing"/>
              <w:jc w:val="center"/>
              <w:rPr>
                <w:rFonts w:ascii="Arial" w:hAnsi="Arial" w:cs="Arial"/>
              </w:rPr>
            </w:pPr>
            <w:r>
              <w:rPr>
                <w:rFonts w:ascii="Arial" w:hAnsi="Arial" w:cs="Arial"/>
              </w:rPr>
              <w:t>Konačna ocjena</w:t>
            </w:r>
          </w:p>
        </w:tc>
      </w:tr>
      <w:tr w:rsidR="009F31A0" w:rsidRPr="00474160" w:rsidTr="00EF727A">
        <w:trPr>
          <w:trHeight w:val="170"/>
        </w:trPr>
        <w:tc>
          <w:tcPr>
            <w:tcW w:w="525" w:type="dxa"/>
            <w:shd w:val="clear" w:color="auto" w:fill="auto"/>
            <w:noWrap/>
            <w:vAlign w:val="center"/>
          </w:tcPr>
          <w:p w:rsidR="009F31A0" w:rsidRPr="00474160" w:rsidRDefault="009F31A0" w:rsidP="00EF727A">
            <w:pPr>
              <w:pStyle w:val="NoSpacing"/>
              <w:jc w:val="center"/>
              <w:rPr>
                <w:rFonts w:ascii="Arial" w:hAnsi="Arial" w:cs="Arial"/>
              </w:rPr>
            </w:pPr>
            <w:r w:rsidRPr="00474160">
              <w:rPr>
                <w:rFonts w:ascii="Arial" w:hAnsi="Arial" w:cs="Arial"/>
              </w:rPr>
              <w:t>1</w:t>
            </w:r>
            <w:r>
              <w:rPr>
                <w:rFonts w:ascii="Arial" w:hAnsi="Arial" w:cs="Arial"/>
              </w:rPr>
              <w:t>.</w:t>
            </w:r>
          </w:p>
        </w:tc>
        <w:tc>
          <w:tcPr>
            <w:tcW w:w="3166" w:type="dxa"/>
            <w:shd w:val="clear" w:color="auto" w:fill="auto"/>
            <w:noWrap/>
            <w:vAlign w:val="center"/>
          </w:tcPr>
          <w:p w:rsidR="009F31A0" w:rsidRPr="00474160" w:rsidRDefault="009F31A0" w:rsidP="009F31A0">
            <w:pPr>
              <w:pStyle w:val="NoSpacing"/>
              <w:jc w:val="center"/>
              <w:rPr>
                <w:rFonts w:ascii="Arial" w:hAnsi="Arial" w:cs="Arial"/>
              </w:rPr>
            </w:pPr>
            <w:r w:rsidRPr="00474160">
              <w:rPr>
                <w:rFonts w:ascii="Arial" w:hAnsi="Arial" w:cs="Arial"/>
              </w:rPr>
              <w:t>NVO “</w:t>
            </w:r>
            <w:r>
              <w:rPr>
                <w:rFonts w:ascii="Arial" w:hAnsi="Arial" w:cs="Arial"/>
              </w:rPr>
              <w:t xml:space="preserve"> Udruženje umjetnika Vizija</w:t>
            </w:r>
            <w:r w:rsidRPr="00474160">
              <w:rPr>
                <w:rFonts w:ascii="Arial" w:hAnsi="Arial" w:cs="Arial"/>
              </w:rPr>
              <w:t>”</w:t>
            </w:r>
          </w:p>
        </w:tc>
        <w:tc>
          <w:tcPr>
            <w:tcW w:w="3685" w:type="dxa"/>
            <w:shd w:val="clear" w:color="auto" w:fill="auto"/>
            <w:vAlign w:val="center"/>
          </w:tcPr>
          <w:p w:rsidR="009F31A0" w:rsidRDefault="009F31A0" w:rsidP="009F31A0">
            <w:pPr>
              <w:pStyle w:val="NoSpacing"/>
              <w:jc w:val="center"/>
              <w:rPr>
                <w:rFonts w:ascii="Arial" w:hAnsi="Arial" w:cs="Arial"/>
                <w:lang w:val="hr-HR"/>
              </w:rPr>
            </w:pPr>
            <w:r>
              <w:rPr>
                <w:rFonts w:ascii="Arial" w:hAnsi="Arial" w:cs="Arial"/>
                <w:lang w:val="hr-HR"/>
              </w:rPr>
              <w:t>„VI međunarodni književni festival za djecu Kulturom do prijateljstva“</w:t>
            </w:r>
          </w:p>
          <w:p w:rsidR="009F31A0" w:rsidRPr="00474160" w:rsidRDefault="009F31A0" w:rsidP="009F31A0">
            <w:pPr>
              <w:pStyle w:val="NoSpacing"/>
              <w:jc w:val="center"/>
              <w:rPr>
                <w:rFonts w:ascii="Arial" w:hAnsi="Arial" w:cs="Arial"/>
                <w:lang w:val="hr-HR"/>
              </w:rPr>
            </w:pPr>
            <w:r>
              <w:rPr>
                <w:rFonts w:ascii="Arial" w:hAnsi="Arial" w:cs="Arial"/>
                <w:lang w:val="hr-HR"/>
              </w:rPr>
              <w:t>„VI međunarodni susreti djece pjesnika i likovnih stvaralaca –Znam gdje stanuje osmjeh“</w:t>
            </w:r>
          </w:p>
        </w:tc>
        <w:tc>
          <w:tcPr>
            <w:tcW w:w="1809" w:type="dxa"/>
            <w:vAlign w:val="center"/>
          </w:tcPr>
          <w:p w:rsidR="009F31A0" w:rsidRPr="00474160" w:rsidRDefault="009F31A0" w:rsidP="00EF727A">
            <w:pPr>
              <w:pStyle w:val="NoSpacing"/>
              <w:jc w:val="center"/>
              <w:rPr>
                <w:rFonts w:ascii="Arial" w:hAnsi="Arial" w:cs="Arial"/>
                <w:lang w:val="hr-HR"/>
              </w:rPr>
            </w:pPr>
            <w:r>
              <w:rPr>
                <w:rFonts w:ascii="Arial" w:hAnsi="Arial" w:cs="Arial"/>
                <w:lang w:val="hr-HR"/>
              </w:rPr>
              <w:t>/</w:t>
            </w:r>
          </w:p>
        </w:tc>
      </w:tr>
    </w:tbl>
    <w:p w:rsidR="009F31A0" w:rsidRDefault="009F31A0" w:rsidP="00C82AE4">
      <w:pPr>
        <w:spacing w:line="0" w:lineRule="atLeast"/>
        <w:jc w:val="both"/>
        <w:rPr>
          <w:rFonts w:eastAsia="Calibri"/>
          <w:lang w:val="sr-Latn-CS"/>
        </w:rPr>
      </w:pPr>
    </w:p>
    <w:p w:rsidR="009F31A0" w:rsidRDefault="009F31A0" w:rsidP="00C82AE4">
      <w:pPr>
        <w:spacing w:line="0" w:lineRule="atLeast"/>
        <w:jc w:val="both"/>
        <w:rPr>
          <w:rFonts w:eastAsia="Calibri"/>
          <w:lang w:val="sr-Latn-CS"/>
        </w:rPr>
      </w:pPr>
      <w:r>
        <w:rPr>
          <w:rFonts w:ascii="Arial" w:hAnsi="Arial" w:cs="Arial"/>
          <w:sz w:val="22"/>
          <w:szCs w:val="22"/>
          <w:lang w:val="sr-Latn-CS"/>
        </w:rPr>
        <w:t xml:space="preserve">Na osnovu </w:t>
      </w:r>
      <w:r w:rsidR="00746AB7">
        <w:rPr>
          <w:rFonts w:ascii="Arial" w:hAnsi="Arial" w:cs="Arial"/>
          <w:sz w:val="22"/>
          <w:szCs w:val="22"/>
          <w:lang w:val="sr-Latn-CS"/>
        </w:rPr>
        <w:t>I</w:t>
      </w:r>
      <w:r w:rsidRPr="00916C87">
        <w:rPr>
          <w:rFonts w:ascii="Arial" w:hAnsi="Arial" w:cs="Arial"/>
          <w:sz w:val="22"/>
          <w:szCs w:val="22"/>
          <w:lang w:val="sr-Latn-CS"/>
        </w:rPr>
        <w:t>zvještaj</w:t>
      </w:r>
      <w:r>
        <w:rPr>
          <w:rFonts w:ascii="Arial" w:hAnsi="Arial" w:cs="Arial"/>
          <w:sz w:val="22"/>
          <w:szCs w:val="22"/>
          <w:lang w:val="sr-Latn-CS"/>
        </w:rPr>
        <w:t>a</w:t>
      </w:r>
      <w:r w:rsidRPr="00916C87">
        <w:rPr>
          <w:rFonts w:ascii="Arial" w:hAnsi="Arial" w:cs="Arial"/>
          <w:sz w:val="22"/>
          <w:szCs w:val="22"/>
          <w:lang w:val="sr-Latn-CS"/>
        </w:rPr>
        <w:t xml:space="preserve"> sa prijedlogom projek</w:t>
      </w:r>
      <w:r>
        <w:rPr>
          <w:rFonts w:ascii="Arial" w:hAnsi="Arial" w:cs="Arial"/>
          <w:sz w:val="22"/>
          <w:szCs w:val="22"/>
          <w:lang w:val="sr-Latn-CS"/>
        </w:rPr>
        <w:t>a</w:t>
      </w:r>
      <w:r w:rsidRPr="00916C87">
        <w:rPr>
          <w:rFonts w:ascii="Arial" w:hAnsi="Arial" w:cs="Arial"/>
          <w:sz w:val="22"/>
          <w:szCs w:val="22"/>
          <w:lang w:val="sr-Latn-CS"/>
        </w:rPr>
        <w:t>ta nevladinih organizacija</w:t>
      </w:r>
      <w:r>
        <w:rPr>
          <w:rFonts w:ascii="Arial" w:hAnsi="Arial" w:cs="Arial"/>
          <w:sz w:val="22"/>
          <w:szCs w:val="22"/>
          <w:lang w:val="sr-Latn-CS"/>
        </w:rPr>
        <w:t>, koje bi trebalo podržati sredstvima iz Budžeta Opštine i iznosom sredstava za 2020 godinu,</w:t>
      </w:r>
      <w:r w:rsidR="00EA4283">
        <w:rPr>
          <w:rFonts w:ascii="Arial" w:hAnsi="Arial" w:cs="Arial"/>
          <w:sz w:val="22"/>
          <w:szCs w:val="22"/>
          <w:lang w:val="sr-Latn-CS"/>
        </w:rPr>
        <w:t xml:space="preserve"> predsjednica Opštine u </w:t>
      </w:r>
      <w:r w:rsidR="00746AB7">
        <w:rPr>
          <w:rFonts w:ascii="Arial" w:hAnsi="Arial" w:cs="Arial"/>
          <w:sz w:val="22"/>
          <w:szCs w:val="22"/>
          <w:lang w:val="sr-Latn-CS"/>
        </w:rPr>
        <w:t xml:space="preserve">okviru Glavnog grada-Golubovci </w:t>
      </w:r>
      <w:r w:rsidR="00885F13">
        <w:rPr>
          <w:rFonts w:ascii="Arial" w:hAnsi="Arial" w:cs="Arial"/>
          <w:sz w:val="22"/>
          <w:szCs w:val="22"/>
          <w:lang w:val="sr-Latn-CS"/>
        </w:rPr>
        <w:t xml:space="preserve">dana 31.07.2020. godine, </w:t>
      </w:r>
      <w:r w:rsidR="00EA4283">
        <w:rPr>
          <w:rFonts w:ascii="Arial" w:hAnsi="Arial" w:cs="Arial"/>
          <w:sz w:val="22"/>
          <w:szCs w:val="22"/>
          <w:lang w:val="sr-Latn-CS"/>
        </w:rPr>
        <w:t xml:space="preserve">donijela </w:t>
      </w:r>
      <w:r w:rsidR="00746AB7">
        <w:rPr>
          <w:rFonts w:ascii="Arial" w:hAnsi="Arial" w:cs="Arial"/>
          <w:sz w:val="22"/>
          <w:szCs w:val="22"/>
          <w:lang w:val="sr-Latn-CS"/>
        </w:rPr>
        <w:t xml:space="preserve">je </w:t>
      </w:r>
      <w:r w:rsidR="00EA4283">
        <w:rPr>
          <w:rFonts w:ascii="Arial" w:hAnsi="Arial" w:cs="Arial"/>
          <w:sz w:val="22"/>
          <w:szCs w:val="22"/>
          <w:lang w:val="sr-Latn-CS"/>
        </w:rPr>
        <w:t>Odluku o finansiranju pr</w:t>
      </w:r>
      <w:r w:rsidR="00746AB7">
        <w:rPr>
          <w:rFonts w:ascii="Arial" w:hAnsi="Arial" w:cs="Arial"/>
          <w:sz w:val="22"/>
          <w:szCs w:val="22"/>
          <w:lang w:val="sr-Latn-CS"/>
        </w:rPr>
        <w:t>ojekata nevladinih organizacija</w:t>
      </w:r>
      <w:r w:rsidR="00EA4283">
        <w:rPr>
          <w:rFonts w:ascii="Arial" w:hAnsi="Arial" w:cs="Arial"/>
          <w:sz w:val="22"/>
          <w:szCs w:val="22"/>
          <w:lang w:val="sr-Latn-CS"/>
        </w:rPr>
        <w:t xml:space="preserve"> za 2020 godinu, koja je uz poštovanje zakons</w:t>
      </w:r>
      <w:r w:rsidR="00CD01EA">
        <w:rPr>
          <w:rFonts w:ascii="Arial" w:hAnsi="Arial" w:cs="Arial"/>
          <w:sz w:val="22"/>
          <w:szCs w:val="22"/>
          <w:lang w:val="sr-Latn-CS"/>
        </w:rPr>
        <w:t>ke procedure</w:t>
      </w:r>
      <w:r w:rsidR="00EA4283">
        <w:rPr>
          <w:rFonts w:ascii="Arial" w:hAnsi="Arial" w:cs="Arial"/>
          <w:sz w:val="22"/>
          <w:szCs w:val="22"/>
          <w:lang w:val="sr-Latn-CS"/>
        </w:rPr>
        <w:t xml:space="preserve"> </w:t>
      </w:r>
      <w:r w:rsidR="00EA4283">
        <w:rPr>
          <w:rFonts w:ascii="Arial" w:hAnsi="Arial" w:cs="Arial"/>
          <w:sz w:val="22"/>
          <w:szCs w:val="22"/>
          <w:lang w:val="sr-Latn-CS"/>
        </w:rPr>
        <w:lastRenderedPageBreak/>
        <w:t>objavljena na sajtu Glavnog grada Podgorica, istaknuta na oglasnoj tabli Opštine u okviru Glavnog grada-Golubovci i dostavljena učesnicima Konkursa.</w:t>
      </w:r>
    </w:p>
    <w:p w:rsidR="009F31A0" w:rsidRDefault="009F31A0" w:rsidP="00C82AE4">
      <w:pPr>
        <w:spacing w:line="0" w:lineRule="atLeast"/>
        <w:jc w:val="both"/>
        <w:rPr>
          <w:rFonts w:eastAsia="Calibri"/>
          <w:lang w:val="sr-Latn-CS"/>
        </w:rPr>
      </w:pPr>
    </w:p>
    <w:p w:rsidR="00A37669" w:rsidRPr="00A37669" w:rsidRDefault="00EA4283" w:rsidP="00A37669">
      <w:pPr>
        <w:spacing w:line="0" w:lineRule="atLeast"/>
        <w:jc w:val="both"/>
        <w:rPr>
          <w:rFonts w:ascii="Arial" w:eastAsia="Calibri" w:hAnsi="Arial" w:cs="Arial"/>
          <w:sz w:val="22"/>
          <w:szCs w:val="22"/>
          <w:lang w:val="sr-Latn-CS"/>
        </w:rPr>
      </w:pPr>
      <w:r>
        <w:rPr>
          <w:rFonts w:ascii="Arial" w:eastAsia="Calibri" w:hAnsi="Arial" w:cs="Arial"/>
          <w:sz w:val="22"/>
          <w:szCs w:val="22"/>
          <w:lang w:val="sr-Latn-CS"/>
        </w:rPr>
        <w:t xml:space="preserve">U </w:t>
      </w:r>
      <w:r w:rsidR="00992280">
        <w:rPr>
          <w:rFonts w:ascii="Arial" w:eastAsia="Calibri" w:hAnsi="Arial" w:cs="Arial"/>
          <w:sz w:val="22"/>
          <w:szCs w:val="22"/>
          <w:lang w:val="sr-Latn-CS"/>
        </w:rPr>
        <w:t>skladu sa odredbama Odluke o finansiranju projekata nevladinih organ</w:t>
      </w:r>
      <w:r w:rsidR="000F21CB">
        <w:rPr>
          <w:rFonts w:ascii="Arial" w:eastAsia="Calibri" w:hAnsi="Arial" w:cs="Arial"/>
          <w:sz w:val="22"/>
          <w:szCs w:val="22"/>
          <w:lang w:val="sr-Latn-CS"/>
        </w:rPr>
        <w:t>izacija, nevladine organizacije</w:t>
      </w:r>
      <w:r w:rsidR="00992280">
        <w:rPr>
          <w:rFonts w:ascii="Arial" w:eastAsia="Calibri" w:hAnsi="Arial" w:cs="Arial"/>
          <w:sz w:val="22"/>
          <w:szCs w:val="22"/>
          <w:lang w:val="sr-Latn-CS"/>
        </w:rPr>
        <w:t xml:space="preserve"> ima</w:t>
      </w:r>
      <w:r w:rsidR="00746AB7">
        <w:rPr>
          <w:rFonts w:ascii="Arial" w:eastAsia="Calibri" w:hAnsi="Arial" w:cs="Arial"/>
          <w:sz w:val="22"/>
          <w:szCs w:val="22"/>
          <w:lang w:val="sr-Latn-CS"/>
        </w:rPr>
        <w:t>le su pravo podnošenja tužbe Up</w:t>
      </w:r>
      <w:r w:rsidR="00992280">
        <w:rPr>
          <w:rFonts w:ascii="Arial" w:eastAsia="Calibri" w:hAnsi="Arial" w:cs="Arial"/>
          <w:sz w:val="22"/>
          <w:szCs w:val="22"/>
          <w:lang w:val="sr-Latn-CS"/>
        </w:rPr>
        <w:t>r</w:t>
      </w:r>
      <w:r w:rsidR="00746AB7">
        <w:rPr>
          <w:rFonts w:ascii="Arial" w:eastAsia="Calibri" w:hAnsi="Arial" w:cs="Arial"/>
          <w:sz w:val="22"/>
          <w:szCs w:val="22"/>
          <w:lang w:val="sr-Latn-CS"/>
        </w:rPr>
        <w:t>a</w:t>
      </w:r>
      <w:r w:rsidR="00992280">
        <w:rPr>
          <w:rFonts w:ascii="Arial" w:eastAsia="Calibri" w:hAnsi="Arial" w:cs="Arial"/>
          <w:sz w:val="22"/>
          <w:szCs w:val="22"/>
          <w:lang w:val="sr-Latn-CS"/>
        </w:rPr>
        <w:t xml:space="preserve">vnom sudu Crne Gore, u roku od 20 dana od dana prijema Odluke. U navedenom roku, a provjerom kroz službenu evidenciju koju vodi Arhiva Opštine u okviru Glavnog grada-Golubovci, utvrđeno je da u odnosu na </w:t>
      </w:r>
      <w:r w:rsidR="00173763">
        <w:rPr>
          <w:rFonts w:ascii="Arial" w:eastAsia="Calibri" w:hAnsi="Arial" w:cs="Arial"/>
          <w:sz w:val="22"/>
          <w:szCs w:val="22"/>
          <w:lang w:val="sr-Latn-CS"/>
        </w:rPr>
        <w:t xml:space="preserve">donijetu </w:t>
      </w:r>
      <w:r w:rsidR="00992280">
        <w:rPr>
          <w:rFonts w:ascii="Arial" w:eastAsia="Calibri" w:hAnsi="Arial" w:cs="Arial"/>
          <w:sz w:val="22"/>
          <w:szCs w:val="22"/>
          <w:lang w:val="sr-Latn-CS"/>
        </w:rPr>
        <w:t>Odluku, nije bilo podnijetih tužbi.</w:t>
      </w:r>
      <w:bookmarkStart w:id="5" w:name="_Toc1463180"/>
    </w:p>
    <w:p w:rsidR="00E91D5C" w:rsidRPr="00DC24CC" w:rsidRDefault="00E91D5C" w:rsidP="00E677A8">
      <w:pPr>
        <w:pStyle w:val="Heading1"/>
        <w:jc w:val="center"/>
        <w:rPr>
          <w:rFonts w:ascii="Arial" w:hAnsi="Arial" w:cs="Arial"/>
          <w:color w:val="auto"/>
          <w:sz w:val="22"/>
          <w:szCs w:val="22"/>
        </w:rPr>
      </w:pPr>
      <w:r w:rsidRPr="00DC24CC">
        <w:rPr>
          <w:rFonts w:ascii="Arial" w:hAnsi="Arial" w:cs="Arial"/>
          <w:color w:val="auto"/>
          <w:sz w:val="22"/>
          <w:szCs w:val="22"/>
        </w:rPr>
        <w:t>UGOVORI</w:t>
      </w:r>
      <w:bookmarkEnd w:id="5"/>
    </w:p>
    <w:p w:rsidR="001E6333" w:rsidRPr="00DC24CC" w:rsidRDefault="001E6333" w:rsidP="001E6333">
      <w:pPr>
        <w:rPr>
          <w:rFonts w:ascii="Arial" w:hAnsi="Arial" w:cs="Arial"/>
          <w:sz w:val="22"/>
          <w:szCs w:val="22"/>
        </w:rPr>
      </w:pPr>
    </w:p>
    <w:p w:rsidR="00C77B1A" w:rsidRDefault="003865A5" w:rsidP="00E677A8">
      <w:pPr>
        <w:jc w:val="both"/>
        <w:rPr>
          <w:rFonts w:ascii="Arial" w:hAnsi="Arial" w:cs="Arial"/>
          <w:sz w:val="22"/>
          <w:szCs w:val="22"/>
        </w:rPr>
      </w:pPr>
      <w:r>
        <w:rPr>
          <w:rFonts w:ascii="Arial" w:hAnsi="Arial" w:cs="Arial"/>
          <w:sz w:val="22"/>
          <w:szCs w:val="22"/>
        </w:rPr>
        <w:t>Ugovore</w:t>
      </w:r>
      <w:r w:rsidR="00E91D5C" w:rsidRPr="00DC24CC">
        <w:rPr>
          <w:rFonts w:ascii="Arial" w:hAnsi="Arial" w:cs="Arial"/>
          <w:sz w:val="22"/>
          <w:szCs w:val="22"/>
        </w:rPr>
        <w:t xml:space="preserve"> o </w:t>
      </w:r>
      <w:r w:rsidR="001E6333" w:rsidRPr="00DC24CC">
        <w:rPr>
          <w:rFonts w:ascii="Arial" w:hAnsi="Arial" w:cs="Arial"/>
          <w:sz w:val="22"/>
          <w:szCs w:val="22"/>
        </w:rPr>
        <w:t xml:space="preserve">načinu isplate i korišćenju dodijeljenih sredstava, izvještavanju i nadzoru nad realizacijom podržanog projekta, </w:t>
      </w:r>
      <w:r>
        <w:rPr>
          <w:rFonts w:ascii="Arial" w:hAnsi="Arial" w:cs="Arial"/>
          <w:sz w:val="22"/>
          <w:szCs w:val="22"/>
        </w:rPr>
        <w:t xml:space="preserve">u prostorijama Opštine u okviru Glavnog grada-Golubovci,  potpisali </w:t>
      </w:r>
      <w:r w:rsidR="00C77B1A">
        <w:rPr>
          <w:rFonts w:ascii="Arial" w:hAnsi="Arial" w:cs="Arial"/>
          <w:sz w:val="22"/>
          <w:szCs w:val="22"/>
        </w:rPr>
        <w:t xml:space="preserve">su </w:t>
      </w:r>
      <w:r w:rsidR="00953CB7">
        <w:rPr>
          <w:rFonts w:ascii="Arial" w:hAnsi="Arial" w:cs="Arial"/>
          <w:sz w:val="22"/>
          <w:szCs w:val="22"/>
        </w:rPr>
        <w:t>predsjednica</w:t>
      </w:r>
      <w:r w:rsidR="00A37669">
        <w:rPr>
          <w:rFonts w:ascii="Arial" w:hAnsi="Arial" w:cs="Arial"/>
          <w:sz w:val="22"/>
          <w:szCs w:val="22"/>
        </w:rPr>
        <w:t xml:space="preserve"> u ime Opštine u okviru Glavnog grada Golubovci</w:t>
      </w:r>
      <w:r>
        <w:rPr>
          <w:rFonts w:ascii="Arial" w:hAnsi="Arial" w:cs="Arial"/>
          <w:sz w:val="22"/>
          <w:szCs w:val="22"/>
        </w:rPr>
        <w:t xml:space="preserve"> i</w:t>
      </w:r>
      <w:r w:rsidR="00C77B1A">
        <w:rPr>
          <w:rFonts w:ascii="Arial" w:hAnsi="Arial" w:cs="Arial"/>
          <w:sz w:val="22"/>
          <w:szCs w:val="22"/>
        </w:rPr>
        <w:t xml:space="preserve"> odgovorna lica za realizaciju  projekata, kao korisnici sredstava ispred nevladinih organizacija.</w:t>
      </w:r>
    </w:p>
    <w:p w:rsidR="001E6333" w:rsidRPr="00DC24CC" w:rsidRDefault="001E6333" w:rsidP="00E677A8">
      <w:pPr>
        <w:jc w:val="both"/>
        <w:rPr>
          <w:rFonts w:ascii="Arial" w:hAnsi="Arial" w:cs="Arial"/>
          <w:sz w:val="22"/>
          <w:szCs w:val="22"/>
        </w:rPr>
      </w:pPr>
    </w:p>
    <w:p w:rsidR="00992280" w:rsidRDefault="00953CB7" w:rsidP="00E677A8">
      <w:pPr>
        <w:jc w:val="both"/>
        <w:rPr>
          <w:rFonts w:ascii="Arial" w:hAnsi="Arial" w:cs="Arial"/>
          <w:sz w:val="22"/>
          <w:szCs w:val="22"/>
        </w:rPr>
      </w:pPr>
      <w:r>
        <w:rPr>
          <w:rFonts w:ascii="Arial" w:hAnsi="Arial" w:cs="Arial"/>
          <w:sz w:val="22"/>
          <w:szCs w:val="22"/>
        </w:rPr>
        <w:t>Pot</w:t>
      </w:r>
      <w:r w:rsidR="003865A5">
        <w:rPr>
          <w:rFonts w:ascii="Arial" w:hAnsi="Arial" w:cs="Arial"/>
          <w:sz w:val="22"/>
          <w:szCs w:val="22"/>
        </w:rPr>
        <w:t xml:space="preserve">pisanim ugovorima strane potpisnice su definisale međusobna prava i obaveze </w:t>
      </w:r>
      <w:r>
        <w:rPr>
          <w:rFonts w:ascii="Arial" w:hAnsi="Arial" w:cs="Arial"/>
          <w:sz w:val="22"/>
          <w:szCs w:val="22"/>
        </w:rPr>
        <w:t xml:space="preserve">između </w:t>
      </w:r>
      <w:r w:rsidR="003865A5">
        <w:rPr>
          <w:rFonts w:ascii="Arial" w:hAnsi="Arial" w:cs="Arial"/>
          <w:sz w:val="22"/>
          <w:szCs w:val="22"/>
        </w:rPr>
        <w:t xml:space="preserve">Opštine u okviru Glavnog grada-Golubovci i </w:t>
      </w:r>
      <w:r w:rsidR="00992280">
        <w:rPr>
          <w:rFonts w:ascii="Arial" w:hAnsi="Arial" w:cs="Arial"/>
          <w:sz w:val="22"/>
          <w:szCs w:val="22"/>
        </w:rPr>
        <w:t xml:space="preserve">nevladinih organizacija u svojstvu </w:t>
      </w:r>
      <w:r w:rsidR="003865A5">
        <w:rPr>
          <w:rFonts w:ascii="Arial" w:hAnsi="Arial" w:cs="Arial"/>
          <w:sz w:val="22"/>
          <w:szCs w:val="22"/>
        </w:rPr>
        <w:t xml:space="preserve">korisnika sredstava, </w:t>
      </w:r>
      <w:r w:rsidR="00992280">
        <w:rPr>
          <w:rFonts w:ascii="Arial" w:hAnsi="Arial" w:cs="Arial"/>
          <w:sz w:val="22"/>
          <w:szCs w:val="22"/>
        </w:rPr>
        <w:t>dodijeljenih Odlukom o fina</w:t>
      </w:r>
      <w:r w:rsidR="00C77B1A">
        <w:rPr>
          <w:rFonts w:ascii="Arial" w:hAnsi="Arial" w:cs="Arial"/>
          <w:sz w:val="22"/>
          <w:szCs w:val="22"/>
        </w:rPr>
        <w:t>nsiranju projekata</w:t>
      </w:r>
      <w:r w:rsidR="00992280">
        <w:rPr>
          <w:rFonts w:ascii="Arial" w:hAnsi="Arial" w:cs="Arial"/>
          <w:sz w:val="22"/>
          <w:szCs w:val="22"/>
        </w:rPr>
        <w:t xml:space="preserve"> za 2020 godinu, za realizaciju projekta </w:t>
      </w:r>
      <w:r w:rsidR="00C9411F">
        <w:rPr>
          <w:rFonts w:ascii="Arial" w:hAnsi="Arial" w:cs="Arial"/>
          <w:sz w:val="22"/>
          <w:szCs w:val="22"/>
        </w:rPr>
        <w:t>prijavljenog na osnovu Konkursa</w:t>
      </w:r>
      <w:r w:rsidR="00992280">
        <w:rPr>
          <w:rFonts w:ascii="Arial" w:hAnsi="Arial" w:cs="Arial"/>
          <w:sz w:val="22"/>
          <w:szCs w:val="22"/>
        </w:rPr>
        <w:t>.</w:t>
      </w:r>
    </w:p>
    <w:p w:rsidR="00C9411F" w:rsidRDefault="00C9411F" w:rsidP="00E677A8">
      <w:pPr>
        <w:jc w:val="both"/>
        <w:rPr>
          <w:rFonts w:ascii="Arial" w:hAnsi="Arial" w:cs="Arial"/>
          <w:sz w:val="22"/>
          <w:szCs w:val="22"/>
        </w:rPr>
      </w:pPr>
    </w:p>
    <w:p w:rsidR="00C9411F" w:rsidRDefault="00C9411F" w:rsidP="00E677A8">
      <w:pPr>
        <w:jc w:val="both"/>
        <w:rPr>
          <w:rFonts w:ascii="Arial" w:hAnsi="Arial" w:cs="Arial"/>
          <w:sz w:val="22"/>
          <w:szCs w:val="22"/>
        </w:rPr>
      </w:pPr>
      <w:r>
        <w:rPr>
          <w:rFonts w:ascii="Arial" w:hAnsi="Arial" w:cs="Arial"/>
          <w:sz w:val="22"/>
          <w:szCs w:val="22"/>
        </w:rPr>
        <w:t>Odredbama potpisanog Ugovora, predviđena je obaveza svih korisnika sredstava da odobrena sredstva koriste iskl</w:t>
      </w:r>
      <w:r w:rsidR="00C77B1A">
        <w:rPr>
          <w:rFonts w:ascii="Arial" w:hAnsi="Arial" w:cs="Arial"/>
          <w:sz w:val="22"/>
          <w:szCs w:val="22"/>
        </w:rPr>
        <w:t>jučivo, za realizaciju projekta</w:t>
      </w:r>
      <w:r>
        <w:rPr>
          <w:rFonts w:ascii="Arial" w:hAnsi="Arial" w:cs="Arial"/>
          <w:sz w:val="22"/>
          <w:szCs w:val="22"/>
        </w:rPr>
        <w:t>, u skladu sa Budžetom projekta, koji je sastavni dio potpisanih ugovora.</w:t>
      </w:r>
    </w:p>
    <w:p w:rsidR="003865A5" w:rsidRDefault="003865A5" w:rsidP="00E677A8">
      <w:pPr>
        <w:jc w:val="both"/>
        <w:rPr>
          <w:rFonts w:ascii="Arial" w:hAnsi="Arial" w:cs="Arial"/>
          <w:sz w:val="22"/>
          <w:szCs w:val="22"/>
        </w:rPr>
      </w:pPr>
    </w:p>
    <w:p w:rsidR="00992280" w:rsidRDefault="00C9411F" w:rsidP="00E677A8">
      <w:pPr>
        <w:jc w:val="both"/>
        <w:rPr>
          <w:rFonts w:ascii="Arial" w:hAnsi="Arial" w:cs="Arial"/>
          <w:sz w:val="22"/>
          <w:szCs w:val="22"/>
        </w:rPr>
      </w:pPr>
      <w:r>
        <w:rPr>
          <w:rFonts w:ascii="Arial" w:hAnsi="Arial" w:cs="Arial"/>
          <w:sz w:val="22"/>
          <w:szCs w:val="22"/>
        </w:rPr>
        <w:t>Pored jasno definisanih prava i obaveza ugovornih strana, odredbama Ugovora je predviđena obaveza odgovornih lica ispred nevladinih organizacija, da do kraja tekuće godine, odnosno do dana 31.12.2020. godine, dostave narativne i finansijske izvještaje, sa dokumentacijom, koja se odnosi na utrošak od</w:t>
      </w:r>
      <w:r w:rsidR="00D71CAD">
        <w:rPr>
          <w:rFonts w:ascii="Arial" w:hAnsi="Arial" w:cs="Arial"/>
          <w:sz w:val="22"/>
          <w:szCs w:val="22"/>
        </w:rPr>
        <w:t>o</w:t>
      </w:r>
      <w:r>
        <w:rPr>
          <w:rFonts w:ascii="Arial" w:hAnsi="Arial" w:cs="Arial"/>
          <w:sz w:val="22"/>
          <w:szCs w:val="22"/>
        </w:rPr>
        <w:t xml:space="preserve">brenih sredstava, po aktivnostima budžeta projekta. </w:t>
      </w:r>
    </w:p>
    <w:p w:rsidR="00992280" w:rsidRDefault="00992280" w:rsidP="00E677A8">
      <w:pPr>
        <w:jc w:val="both"/>
        <w:rPr>
          <w:rFonts w:ascii="Arial" w:hAnsi="Arial" w:cs="Arial"/>
          <w:sz w:val="22"/>
          <w:szCs w:val="22"/>
        </w:rPr>
      </w:pPr>
    </w:p>
    <w:p w:rsidR="00843A15" w:rsidRDefault="00C9411F" w:rsidP="00E677A8">
      <w:pPr>
        <w:jc w:val="both"/>
        <w:rPr>
          <w:rFonts w:ascii="Arial" w:hAnsi="Arial" w:cs="Arial"/>
          <w:sz w:val="22"/>
          <w:szCs w:val="22"/>
        </w:rPr>
      </w:pPr>
      <w:r>
        <w:rPr>
          <w:rFonts w:ascii="Arial" w:hAnsi="Arial" w:cs="Arial"/>
          <w:sz w:val="22"/>
          <w:szCs w:val="22"/>
        </w:rPr>
        <w:t xml:space="preserve">Imajući u vidu da je realizacija projekata predviđena u godini, kada su na snazi epidemiološke mjere, zbog virusa COVID 19, to je </w:t>
      </w:r>
      <w:r w:rsidR="00745EB8">
        <w:rPr>
          <w:rFonts w:ascii="Arial" w:hAnsi="Arial" w:cs="Arial"/>
          <w:sz w:val="22"/>
          <w:szCs w:val="22"/>
        </w:rPr>
        <w:t>potpisanim Ugo</w:t>
      </w:r>
      <w:r w:rsidR="00A37362">
        <w:rPr>
          <w:rFonts w:ascii="Arial" w:hAnsi="Arial" w:cs="Arial"/>
          <w:sz w:val="22"/>
          <w:szCs w:val="22"/>
        </w:rPr>
        <w:t>v</w:t>
      </w:r>
      <w:r w:rsidR="00745EB8">
        <w:rPr>
          <w:rFonts w:ascii="Arial" w:hAnsi="Arial" w:cs="Arial"/>
          <w:sz w:val="22"/>
          <w:szCs w:val="22"/>
        </w:rPr>
        <w:t>o</w:t>
      </w:r>
      <w:r w:rsidR="00A37362">
        <w:rPr>
          <w:rFonts w:ascii="Arial" w:hAnsi="Arial" w:cs="Arial"/>
          <w:sz w:val="22"/>
          <w:szCs w:val="22"/>
        </w:rPr>
        <w:t xml:space="preserve">rom predviđena </w:t>
      </w:r>
      <w:r>
        <w:rPr>
          <w:rFonts w:ascii="Arial" w:hAnsi="Arial" w:cs="Arial"/>
          <w:sz w:val="22"/>
          <w:szCs w:val="22"/>
        </w:rPr>
        <w:t>obaveza korisnika sredstava da se prilikom realizacije pro</w:t>
      </w:r>
      <w:r w:rsidR="00A37362">
        <w:rPr>
          <w:rFonts w:ascii="Arial" w:hAnsi="Arial" w:cs="Arial"/>
          <w:sz w:val="22"/>
          <w:szCs w:val="22"/>
        </w:rPr>
        <w:t>jekta, pridržava svih mjera, koje na prijedlog Instituta za jav</w:t>
      </w:r>
      <w:r w:rsidR="00745EB8">
        <w:rPr>
          <w:rFonts w:ascii="Arial" w:hAnsi="Arial" w:cs="Arial"/>
          <w:sz w:val="22"/>
          <w:szCs w:val="22"/>
        </w:rPr>
        <w:t>no zdravlje Crne Gore, propiše</w:t>
      </w:r>
      <w:r w:rsidR="00A37362">
        <w:rPr>
          <w:rFonts w:ascii="Arial" w:hAnsi="Arial" w:cs="Arial"/>
          <w:sz w:val="22"/>
          <w:szCs w:val="22"/>
        </w:rPr>
        <w:t xml:space="preserve"> Nacionalno koordinaciono tijelo za zarazne bolesti.</w:t>
      </w:r>
    </w:p>
    <w:p w:rsidR="00CC4A48" w:rsidRDefault="00CC4A48" w:rsidP="00E677A8">
      <w:pPr>
        <w:jc w:val="both"/>
        <w:rPr>
          <w:rFonts w:ascii="Arial" w:hAnsi="Arial" w:cs="Arial"/>
          <w:sz w:val="22"/>
          <w:szCs w:val="22"/>
        </w:rPr>
      </w:pPr>
    </w:p>
    <w:p w:rsidR="00745EB8" w:rsidRDefault="00CC4A48" w:rsidP="00E677A8">
      <w:pPr>
        <w:jc w:val="both"/>
        <w:rPr>
          <w:rFonts w:ascii="Arial" w:hAnsi="Arial" w:cs="Arial"/>
          <w:sz w:val="22"/>
          <w:szCs w:val="22"/>
        </w:rPr>
      </w:pPr>
      <w:r>
        <w:rPr>
          <w:rFonts w:ascii="Arial" w:hAnsi="Arial" w:cs="Arial"/>
          <w:sz w:val="22"/>
          <w:szCs w:val="22"/>
        </w:rPr>
        <w:t>U toku realizacije projekta odgovorno lice nevladine organizacije “Lovačko društvo Zeta”, je zahtjevom koji je z</w:t>
      </w:r>
      <w:r w:rsidR="00CD01EA">
        <w:rPr>
          <w:rFonts w:ascii="Arial" w:hAnsi="Arial" w:cs="Arial"/>
          <w:sz w:val="22"/>
          <w:szCs w:val="22"/>
        </w:rPr>
        <w:t xml:space="preserve">aveden pod brojem </w:t>
      </w:r>
      <w:r w:rsidR="00704C02">
        <w:rPr>
          <w:rFonts w:ascii="Arial" w:hAnsi="Arial" w:cs="Arial"/>
          <w:sz w:val="22"/>
          <w:szCs w:val="22"/>
        </w:rPr>
        <w:t xml:space="preserve">D 22-056/20-115/102, </w:t>
      </w:r>
      <w:r>
        <w:rPr>
          <w:rFonts w:ascii="Arial" w:hAnsi="Arial" w:cs="Arial"/>
          <w:sz w:val="22"/>
          <w:szCs w:val="22"/>
        </w:rPr>
        <w:t>zatraži</w:t>
      </w:r>
      <w:r w:rsidR="00745EB8">
        <w:rPr>
          <w:rFonts w:ascii="Arial" w:hAnsi="Arial" w:cs="Arial"/>
          <w:sz w:val="22"/>
          <w:szCs w:val="22"/>
        </w:rPr>
        <w:t>l</w:t>
      </w:r>
      <w:r>
        <w:rPr>
          <w:rFonts w:ascii="Arial" w:hAnsi="Arial" w:cs="Arial"/>
          <w:sz w:val="22"/>
          <w:szCs w:val="22"/>
        </w:rPr>
        <w:t xml:space="preserve">o izmjenu Budžeta projekta, ali </w:t>
      </w:r>
      <w:r w:rsidR="000F21CB">
        <w:rPr>
          <w:rFonts w:ascii="Arial" w:hAnsi="Arial" w:cs="Arial"/>
          <w:sz w:val="22"/>
          <w:szCs w:val="22"/>
        </w:rPr>
        <w:t xml:space="preserve">je, u </w:t>
      </w:r>
      <w:r w:rsidR="0020314D">
        <w:rPr>
          <w:rFonts w:ascii="Arial" w:hAnsi="Arial" w:cs="Arial"/>
          <w:sz w:val="22"/>
          <w:szCs w:val="22"/>
        </w:rPr>
        <w:t>roku propisanom za odlučivanje</w:t>
      </w:r>
      <w:r w:rsidR="00745EB8">
        <w:rPr>
          <w:rFonts w:ascii="Arial" w:hAnsi="Arial" w:cs="Arial"/>
          <w:sz w:val="22"/>
          <w:szCs w:val="22"/>
        </w:rPr>
        <w:t xml:space="preserve"> odustalo od zahtjeva i o tome telefonskim putem obavijestilo Komisiju, o čemu je shodno odredbama Zakona o upravnom postupku</w:t>
      </w:r>
      <w:r w:rsidR="00173763">
        <w:rPr>
          <w:rFonts w:ascii="Arial" w:hAnsi="Arial" w:cs="Arial"/>
          <w:sz w:val="22"/>
          <w:szCs w:val="22"/>
        </w:rPr>
        <w:t>,</w:t>
      </w:r>
      <w:r w:rsidR="00745EB8">
        <w:rPr>
          <w:rFonts w:ascii="Arial" w:hAnsi="Arial" w:cs="Arial"/>
          <w:sz w:val="22"/>
          <w:szCs w:val="22"/>
        </w:rPr>
        <w:t xml:space="preserve"> sačinjena službena zabilješka.</w:t>
      </w:r>
    </w:p>
    <w:p w:rsidR="00CC4A48" w:rsidRDefault="00CC4A48" w:rsidP="00E677A8">
      <w:pPr>
        <w:jc w:val="both"/>
        <w:rPr>
          <w:rFonts w:ascii="Arial" w:hAnsi="Arial" w:cs="Arial"/>
          <w:sz w:val="22"/>
          <w:szCs w:val="22"/>
        </w:rPr>
      </w:pPr>
    </w:p>
    <w:p w:rsidR="00CC4A48" w:rsidRDefault="00CC4A48" w:rsidP="00E677A8">
      <w:pPr>
        <w:jc w:val="both"/>
        <w:rPr>
          <w:rFonts w:ascii="Arial" w:hAnsi="Arial" w:cs="Arial"/>
          <w:sz w:val="22"/>
          <w:szCs w:val="22"/>
        </w:rPr>
      </w:pPr>
      <w:r>
        <w:rPr>
          <w:rFonts w:ascii="Arial" w:hAnsi="Arial" w:cs="Arial"/>
          <w:sz w:val="22"/>
          <w:szCs w:val="22"/>
        </w:rPr>
        <w:t xml:space="preserve">Odgovorno lice ispred nevladine organizacije “Folklorna grupa Crna Gora”, </w:t>
      </w:r>
      <w:r w:rsidR="0020314D">
        <w:rPr>
          <w:rFonts w:ascii="Arial" w:hAnsi="Arial" w:cs="Arial"/>
          <w:sz w:val="22"/>
          <w:szCs w:val="22"/>
        </w:rPr>
        <w:t xml:space="preserve">se </w:t>
      </w:r>
      <w:r>
        <w:rPr>
          <w:rFonts w:ascii="Arial" w:hAnsi="Arial" w:cs="Arial"/>
          <w:sz w:val="22"/>
          <w:szCs w:val="22"/>
        </w:rPr>
        <w:t>dana 23.12. 2020 godine, obrati</w:t>
      </w:r>
      <w:r w:rsidR="0020314D">
        <w:rPr>
          <w:rFonts w:ascii="Arial" w:hAnsi="Arial" w:cs="Arial"/>
          <w:sz w:val="22"/>
          <w:szCs w:val="22"/>
        </w:rPr>
        <w:t>lo sa</w:t>
      </w:r>
      <w:r>
        <w:rPr>
          <w:rFonts w:ascii="Arial" w:hAnsi="Arial" w:cs="Arial"/>
          <w:sz w:val="22"/>
          <w:szCs w:val="22"/>
        </w:rPr>
        <w:t xml:space="preserve"> zahtjevom, k</w:t>
      </w:r>
      <w:r w:rsidR="00704C02">
        <w:rPr>
          <w:rFonts w:ascii="Arial" w:hAnsi="Arial" w:cs="Arial"/>
          <w:sz w:val="22"/>
          <w:szCs w:val="22"/>
        </w:rPr>
        <w:t>oji je zaveden pod brojem D 2-056/20-115/109</w:t>
      </w:r>
      <w:r w:rsidR="0020314D">
        <w:rPr>
          <w:rFonts w:ascii="Arial" w:hAnsi="Arial" w:cs="Arial"/>
          <w:sz w:val="22"/>
          <w:szCs w:val="22"/>
        </w:rPr>
        <w:t xml:space="preserve">, </w:t>
      </w:r>
      <w:r>
        <w:rPr>
          <w:rFonts w:ascii="Arial" w:hAnsi="Arial" w:cs="Arial"/>
          <w:sz w:val="22"/>
          <w:szCs w:val="22"/>
        </w:rPr>
        <w:t>kojim je traženo produženje roka za dostavu narativnog i finansijskog izvještaja.</w:t>
      </w:r>
    </w:p>
    <w:p w:rsidR="00CC4A48" w:rsidRDefault="00CC4A48" w:rsidP="00E677A8">
      <w:pPr>
        <w:jc w:val="both"/>
        <w:rPr>
          <w:rFonts w:ascii="Arial" w:hAnsi="Arial" w:cs="Arial"/>
          <w:sz w:val="22"/>
          <w:szCs w:val="22"/>
        </w:rPr>
      </w:pPr>
    </w:p>
    <w:p w:rsidR="00597402" w:rsidRDefault="00CC4A48" w:rsidP="00E677A8">
      <w:pPr>
        <w:jc w:val="both"/>
        <w:rPr>
          <w:rFonts w:ascii="Arial" w:hAnsi="Arial" w:cs="Arial"/>
          <w:sz w:val="22"/>
          <w:szCs w:val="22"/>
        </w:rPr>
      </w:pPr>
      <w:r>
        <w:rPr>
          <w:rFonts w:ascii="Arial" w:hAnsi="Arial" w:cs="Arial"/>
          <w:sz w:val="22"/>
          <w:szCs w:val="22"/>
        </w:rPr>
        <w:t>U tom pravcu, Komisija je uputila odgovornom licu zahtjev za dostavu izjašnjenja, nakon čega je odgovorno lice ispred nevladine organizacije, umjesto izjašnjenja dostavilo tražene izvještaje, čime se smatra da je odusta</w:t>
      </w:r>
      <w:r w:rsidR="005D5A7B">
        <w:rPr>
          <w:rFonts w:ascii="Arial" w:hAnsi="Arial" w:cs="Arial"/>
          <w:sz w:val="22"/>
          <w:szCs w:val="22"/>
        </w:rPr>
        <w:t>lo</w:t>
      </w:r>
      <w:r>
        <w:rPr>
          <w:rFonts w:ascii="Arial" w:hAnsi="Arial" w:cs="Arial"/>
          <w:sz w:val="22"/>
          <w:szCs w:val="22"/>
        </w:rPr>
        <w:t xml:space="preserve"> od podnijetog zahtjeva za produženje roka.</w:t>
      </w:r>
    </w:p>
    <w:p w:rsidR="00173763" w:rsidRDefault="00173763" w:rsidP="00E677A8">
      <w:pPr>
        <w:jc w:val="both"/>
        <w:rPr>
          <w:rFonts w:ascii="Arial" w:hAnsi="Arial" w:cs="Arial"/>
          <w:sz w:val="22"/>
          <w:szCs w:val="22"/>
        </w:rPr>
      </w:pPr>
    </w:p>
    <w:p w:rsidR="00173763" w:rsidRPr="00DC24CC" w:rsidRDefault="00173763" w:rsidP="00E677A8">
      <w:pPr>
        <w:jc w:val="both"/>
        <w:rPr>
          <w:rFonts w:ascii="Arial" w:hAnsi="Arial" w:cs="Arial"/>
          <w:sz w:val="22"/>
          <w:szCs w:val="22"/>
        </w:rPr>
      </w:pPr>
    </w:p>
    <w:p w:rsidR="00B67455" w:rsidRPr="00822BD0" w:rsidRDefault="00B67455" w:rsidP="00D14994">
      <w:pPr>
        <w:pStyle w:val="Heading1"/>
        <w:jc w:val="center"/>
        <w:rPr>
          <w:rFonts w:ascii="Arial" w:hAnsi="Arial" w:cs="Arial"/>
          <w:color w:val="auto"/>
          <w:sz w:val="22"/>
          <w:szCs w:val="22"/>
        </w:rPr>
      </w:pPr>
      <w:bookmarkStart w:id="6" w:name="_Toc1463181"/>
      <w:r w:rsidRPr="00822BD0">
        <w:rPr>
          <w:rFonts w:ascii="Arial" w:hAnsi="Arial" w:cs="Arial"/>
          <w:color w:val="auto"/>
          <w:sz w:val="22"/>
          <w:szCs w:val="22"/>
        </w:rPr>
        <w:lastRenderedPageBreak/>
        <w:t>NARATIVNI I FINANSIJSKI IZVJEŠTAJI</w:t>
      </w:r>
      <w:bookmarkEnd w:id="6"/>
    </w:p>
    <w:p w:rsidR="00DC24CC" w:rsidRPr="00822BD0" w:rsidRDefault="00DC24CC" w:rsidP="00DC24CC">
      <w:pPr>
        <w:rPr>
          <w:rFonts w:ascii="Arial" w:hAnsi="Arial" w:cs="Arial"/>
          <w:sz w:val="22"/>
          <w:szCs w:val="22"/>
        </w:rPr>
      </w:pPr>
    </w:p>
    <w:p w:rsidR="00DC24CC" w:rsidRPr="00822BD0" w:rsidRDefault="00B67455" w:rsidP="00B67455">
      <w:pPr>
        <w:jc w:val="both"/>
        <w:rPr>
          <w:rFonts w:ascii="Arial" w:hAnsi="Arial" w:cs="Arial"/>
          <w:sz w:val="22"/>
          <w:szCs w:val="22"/>
          <w:lang w:val="sr-Latn-CS"/>
        </w:rPr>
      </w:pPr>
      <w:r w:rsidRPr="00822BD0">
        <w:rPr>
          <w:rFonts w:ascii="Arial" w:hAnsi="Arial" w:cs="Arial"/>
          <w:sz w:val="22"/>
          <w:szCs w:val="22"/>
          <w:lang w:val="sr-Latn-CS"/>
        </w:rPr>
        <w:t xml:space="preserve">Narativne i </w:t>
      </w:r>
      <w:r w:rsidR="00D14994">
        <w:rPr>
          <w:rFonts w:ascii="Arial" w:hAnsi="Arial" w:cs="Arial"/>
          <w:sz w:val="22"/>
          <w:szCs w:val="22"/>
          <w:lang w:val="sr-Latn-CS"/>
        </w:rPr>
        <w:t xml:space="preserve">finansijske izvještaje </w:t>
      </w:r>
      <w:r w:rsidRPr="00822BD0">
        <w:rPr>
          <w:rFonts w:ascii="Arial" w:hAnsi="Arial" w:cs="Arial"/>
          <w:sz w:val="22"/>
          <w:szCs w:val="22"/>
          <w:lang w:val="sr-Latn-CS"/>
        </w:rPr>
        <w:t xml:space="preserve">sa </w:t>
      </w:r>
      <w:r w:rsidR="00DC24CC" w:rsidRPr="00822BD0">
        <w:rPr>
          <w:rFonts w:ascii="Arial" w:hAnsi="Arial" w:cs="Arial"/>
          <w:sz w:val="22"/>
          <w:szCs w:val="22"/>
          <w:lang w:val="sr-Latn-CS"/>
        </w:rPr>
        <w:t>dokumentacijom</w:t>
      </w:r>
      <w:r w:rsidR="001E5786">
        <w:rPr>
          <w:rFonts w:ascii="Arial" w:hAnsi="Arial" w:cs="Arial"/>
          <w:sz w:val="22"/>
          <w:szCs w:val="22"/>
          <w:lang w:val="sr-Latn-CS"/>
        </w:rPr>
        <w:t>,</w:t>
      </w:r>
      <w:r w:rsidR="00DC24CC" w:rsidRPr="00822BD0">
        <w:rPr>
          <w:rFonts w:ascii="Arial" w:hAnsi="Arial" w:cs="Arial"/>
          <w:sz w:val="22"/>
          <w:szCs w:val="22"/>
          <w:lang w:val="sr-Latn-CS"/>
        </w:rPr>
        <w:t xml:space="preserve"> koja prati</w:t>
      </w:r>
      <w:r w:rsidR="0058755B" w:rsidRPr="00822BD0">
        <w:rPr>
          <w:rFonts w:ascii="Arial" w:hAnsi="Arial" w:cs="Arial"/>
          <w:sz w:val="22"/>
          <w:szCs w:val="22"/>
          <w:lang w:val="sr-Latn-CS"/>
        </w:rPr>
        <w:t xml:space="preserve"> odobrene troškove u vezi sa realizacijom pro</w:t>
      </w:r>
      <w:r w:rsidR="00822BD0">
        <w:rPr>
          <w:rFonts w:ascii="Arial" w:hAnsi="Arial" w:cs="Arial"/>
          <w:sz w:val="22"/>
          <w:szCs w:val="22"/>
          <w:lang w:val="sr-Latn-CS"/>
        </w:rPr>
        <w:t xml:space="preserve">jekta, korisnici sredstava su bili </w:t>
      </w:r>
      <w:r w:rsidR="00D14994">
        <w:rPr>
          <w:rFonts w:ascii="Arial" w:hAnsi="Arial" w:cs="Arial"/>
          <w:sz w:val="22"/>
          <w:szCs w:val="22"/>
          <w:lang w:val="sr-Latn-CS"/>
        </w:rPr>
        <w:t>u obavezi</w:t>
      </w:r>
      <w:r w:rsidR="00822BD0">
        <w:rPr>
          <w:rFonts w:ascii="Arial" w:hAnsi="Arial" w:cs="Arial"/>
          <w:sz w:val="22"/>
          <w:szCs w:val="22"/>
          <w:lang w:val="sr-Latn-CS"/>
        </w:rPr>
        <w:t xml:space="preserve"> da </w:t>
      </w:r>
      <w:r w:rsidR="006420C0">
        <w:rPr>
          <w:rFonts w:ascii="Arial" w:hAnsi="Arial" w:cs="Arial"/>
          <w:sz w:val="22"/>
          <w:szCs w:val="22"/>
          <w:lang w:val="sr-Latn-CS"/>
        </w:rPr>
        <w:t xml:space="preserve">dostave </w:t>
      </w:r>
      <w:r w:rsidR="004570C5">
        <w:rPr>
          <w:rFonts w:ascii="Arial" w:hAnsi="Arial" w:cs="Arial"/>
          <w:sz w:val="22"/>
          <w:szCs w:val="22"/>
          <w:lang w:val="sr-Latn-CS"/>
        </w:rPr>
        <w:t>do 31.12.</w:t>
      </w:r>
      <w:r w:rsidR="00822BD0">
        <w:rPr>
          <w:rFonts w:ascii="Arial" w:hAnsi="Arial" w:cs="Arial"/>
          <w:sz w:val="22"/>
          <w:szCs w:val="22"/>
          <w:lang w:val="sr-Latn-CS"/>
        </w:rPr>
        <w:t>20</w:t>
      </w:r>
      <w:r w:rsidR="00A37362">
        <w:rPr>
          <w:rFonts w:ascii="Arial" w:hAnsi="Arial" w:cs="Arial"/>
          <w:sz w:val="22"/>
          <w:szCs w:val="22"/>
          <w:lang w:val="sr-Latn-CS"/>
        </w:rPr>
        <w:t>20</w:t>
      </w:r>
      <w:r w:rsidR="00822BD0">
        <w:rPr>
          <w:rFonts w:ascii="Arial" w:hAnsi="Arial" w:cs="Arial"/>
          <w:sz w:val="22"/>
          <w:szCs w:val="22"/>
          <w:lang w:val="sr-Latn-CS"/>
        </w:rPr>
        <w:t>. godine.</w:t>
      </w:r>
    </w:p>
    <w:p w:rsidR="00DC24CC" w:rsidRDefault="00DC24CC" w:rsidP="00B67455">
      <w:pPr>
        <w:jc w:val="both"/>
        <w:rPr>
          <w:rFonts w:ascii="Arial" w:hAnsi="Arial" w:cs="Arial"/>
          <w:sz w:val="22"/>
          <w:szCs w:val="22"/>
          <w:lang w:val="sr-Latn-CS"/>
        </w:rPr>
      </w:pPr>
    </w:p>
    <w:p w:rsidR="00822BD0" w:rsidRPr="00F3102D" w:rsidRDefault="001E5786" w:rsidP="00F3102D">
      <w:pPr>
        <w:jc w:val="both"/>
        <w:rPr>
          <w:rFonts w:ascii="Arial" w:hAnsi="Arial" w:cs="Arial"/>
          <w:sz w:val="22"/>
          <w:szCs w:val="22"/>
          <w:lang w:val="sr-Latn-CS"/>
        </w:rPr>
      </w:pPr>
      <w:r>
        <w:rPr>
          <w:rFonts w:ascii="Arial" w:hAnsi="Arial" w:cs="Arial"/>
          <w:sz w:val="22"/>
          <w:szCs w:val="22"/>
          <w:lang w:val="sr-Latn-CS"/>
        </w:rPr>
        <w:t>Komisija je na X</w:t>
      </w:r>
      <w:r w:rsidR="00DF1049">
        <w:rPr>
          <w:rFonts w:ascii="Arial" w:hAnsi="Arial" w:cs="Arial"/>
          <w:sz w:val="22"/>
          <w:szCs w:val="22"/>
          <w:lang w:val="sr-Latn-CS"/>
        </w:rPr>
        <w:t>IX</w:t>
      </w:r>
      <w:r>
        <w:rPr>
          <w:rFonts w:ascii="Arial" w:hAnsi="Arial" w:cs="Arial"/>
          <w:sz w:val="22"/>
          <w:szCs w:val="22"/>
          <w:lang w:val="sr-Latn-CS"/>
        </w:rPr>
        <w:t xml:space="preserve"> sjednici, </w:t>
      </w:r>
      <w:r w:rsidR="00822BD0">
        <w:rPr>
          <w:rFonts w:ascii="Arial" w:hAnsi="Arial" w:cs="Arial"/>
          <w:sz w:val="22"/>
          <w:szCs w:val="22"/>
          <w:lang w:val="sr-Latn-CS"/>
        </w:rPr>
        <w:t>održanoj dana 1</w:t>
      </w:r>
      <w:r w:rsidR="00DF1049">
        <w:rPr>
          <w:rFonts w:ascii="Arial" w:hAnsi="Arial" w:cs="Arial"/>
          <w:sz w:val="22"/>
          <w:szCs w:val="22"/>
          <w:lang w:val="sr-Latn-CS"/>
        </w:rPr>
        <w:t>5.01.2021</w:t>
      </w:r>
      <w:r w:rsidR="00822BD0">
        <w:rPr>
          <w:rFonts w:ascii="Arial" w:hAnsi="Arial" w:cs="Arial"/>
          <w:sz w:val="22"/>
          <w:szCs w:val="22"/>
          <w:lang w:val="sr-Latn-CS"/>
        </w:rPr>
        <w:t>. godine, razmatrala dostavljene finansijske i narativne izvještaje nevladinih organizacija</w:t>
      </w:r>
      <w:r>
        <w:rPr>
          <w:rFonts w:ascii="Arial" w:hAnsi="Arial" w:cs="Arial"/>
          <w:sz w:val="22"/>
          <w:szCs w:val="22"/>
          <w:lang w:val="sr-Latn-CS"/>
        </w:rPr>
        <w:t>,</w:t>
      </w:r>
      <w:r w:rsidR="00DF1049">
        <w:rPr>
          <w:rFonts w:ascii="Arial" w:hAnsi="Arial" w:cs="Arial"/>
          <w:sz w:val="22"/>
          <w:szCs w:val="22"/>
          <w:lang w:val="sr-Latn-CS"/>
        </w:rPr>
        <w:t xml:space="preserve"> za podržane projekte u 2020</w:t>
      </w:r>
      <w:r w:rsidR="004570C5">
        <w:rPr>
          <w:rFonts w:ascii="Arial" w:hAnsi="Arial" w:cs="Arial"/>
          <w:sz w:val="22"/>
          <w:szCs w:val="22"/>
          <w:lang w:val="sr-Latn-CS"/>
        </w:rPr>
        <w:t>.</w:t>
      </w:r>
      <w:r w:rsidR="00822BD0">
        <w:rPr>
          <w:rFonts w:ascii="Arial" w:hAnsi="Arial" w:cs="Arial"/>
          <w:sz w:val="22"/>
          <w:szCs w:val="22"/>
          <w:lang w:val="sr-Latn-CS"/>
        </w:rPr>
        <w:t xml:space="preserve"> godini. </w:t>
      </w:r>
      <w:r w:rsidR="00E74F40">
        <w:rPr>
          <w:rFonts w:ascii="Arial" w:hAnsi="Arial" w:cs="Arial"/>
          <w:sz w:val="22"/>
          <w:szCs w:val="22"/>
          <w:lang w:val="sr-Latn-CS"/>
        </w:rPr>
        <w:t xml:space="preserve">Na </w:t>
      </w:r>
      <w:r w:rsidR="0045691F">
        <w:rPr>
          <w:rFonts w:ascii="Arial" w:hAnsi="Arial" w:cs="Arial"/>
          <w:sz w:val="22"/>
          <w:szCs w:val="22"/>
          <w:lang w:val="sr-Latn-CS"/>
        </w:rPr>
        <w:t>sjednicam</w:t>
      </w:r>
      <w:r>
        <w:rPr>
          <w:rFonts w:ascii="Arial" w:hAnsi="Arial" w:cs="Arial"/>
          <w:sz w:val="22"/>
          <w:szCs w:val="22"/>
          <w:lang w:val="sr-Latn-CS"/>
        </w:rPr>
        <w:t>a,</w:t>
      </w:r>
      <w:r w:rsidR="0045691F">
        <w:rPr>
          <w:rFonts w:ascii="Arial" w:hAnsi="Arial" w:cs="Arial"/>
          <w:sz w:val="22"/>
          <w:szCs w:val="22"/>
          <w:lang w:val="sr-Latn-CS"/>
        </w:rPr>
        <w:t xml:space="preserve"> na kojima su razmatrani narativni i finansijski izvještaji</w:t>
      </w:r>
      <w:r>
        <w:rPr>
          <w:rFonts w:ascii="Arial" w:hAnsi="Arial" w:cs="Arial"/>
          <w:sz w:val="22"/>
          <w:szCs w:val="22"/>
          <w:lang w:val="sr-Latn-CS"/>
        </w:rPr>
        <w:t>,</w:t>
      </w:r>
      <w:r w:rsidR="004570C5">
        <w:rPr>
          <w:rFonts w:ascii="Arial" w:hAnsi="Arial" w:cs="Arial"/>
          <w:sz w:val="22"/>
          <w:szCs w:val="22"/>
          <w:lang w:val="sr-Latn-CS"/>
        </w:rPr>
        <w:t xml:space="preserve"> Komisija je zapisnički konstatovala da su 2 (dvije) </w:t>
      </w:r>
      <w:r w:rsidR="0045691F">
        <w:rPr>
          <w:rFonts w:ascii="Arial" w:hAnsi="Arial" w:cs="Arial"/>
          <w:sz w:val="22"/>
          <w:szCs w:val="22"/>
          <w:lang w:val="sr-Latn-CS"/>
        </w:rPr>
        <w:t>nevladine organizacije</w:t>
      </w:r>
      <w:r>
        <w:rPr>
          <w:rFonts w:ascii="Arial" w:hAnsi="Arial" w:cs="Arial"/>
          <w:sz w:val="22"/>
          <w:szCs w:val="22"/>
          <w:lang w:val="sr-Latn-CS"/>
        </w:rPr>
        <w:t>,</w:t>
      </w:r>
      <w:r w:rsidR="00DF1049">
        <w:rPr>
          <w:rFonts w:ascii="Arial" w:hAnsi="Arial" w:cs="Arial"/>
          <w:sz w:val="22"/>
          <w:szCs w:val="22"/>
          <w:lang w:val="sr-Latn-CS"/>
        </w:rPr>
        <w:t xml:space="preserve"> u zakonom p</w:t>
      </w:r>
      <w:r w:rsidR="004570C5">
        <w:rPr>
          <w:rFonts w:ascii="Arial" w:hAnsi="Arial" w:cs="Arial"/>
          <w:sz w:val="22"/>
          <w:szCs w:val="22"/>
          <w:lang w:val="sr-Latn-CS"/>
        </w:rPr>
        <w:t>ropisanom roku dostavile potrebne izvještaje i to:</w:t>
      </w:r>
    </w:p>
    <w:p w:rsidR="00822BD0" w:rsidRDefault="00822BD0" w:rsidP="00FE14F5">
      <w:pPr>
        <w:widowControl w:val="0"/>
        <w:autoSpaceDE w:val="0"/>
        <w:autoSpaceDN w:val="0"/>
        <w:adjustRightInd w:val="0"/>
        <w:spacing w:before="40"/>
        <w:jc w:val="both"/>
      </w:pPr>
    </w:p>
    <w:p w:rsidR="00DF1049" w:rsidRDefault="0045691F" w:rsidP="0045691F">
      <w:pPr>
        <w:numPr>
          <w:ilvl w:val="0"/>
          <w:numId w:val="40"/>
        </w:numPr>
        <w:spacing w:line="0" w:lineRule="atLeast"/>
        <w:jc w:val="both"/>
        <w:rPr>
          <w:rFonts w:ascii="Arial" w:hAnsi="Arial" w:cs="Arial"/>
          <w:sz w:val="22"/>
          <w:szCs w:val="22"/>
        </w:rPr>
      </w:pPr>
      <w:r w:rsidRPr="00F3102D">
        <w:rPr>
          <w:rFonts w:ascii="Arial" w:hAnsi="Arial" w:cs="Arial"/>
          <w:sz w:val="22"/>
          <w:szCs w:val="22"/>
        </w:rPr>
        <w:t xml:space="preserve">NVO </w:t>
      </w:r>
      <w:r w:rsidR="00DF1049">
        <w:rPr>
          <w:rFonts w:ascii="Arial" w:hAnsi="Arial" w:cs="Arial"/>
          <w:sz w:val="22"/>
          <w:szCs w:val="22"/>
        </w:rPr>
        <w:t xml:space="preserve">“Progres Zete” </w:t>
      </w:r>
      <w:r w:rsidR="00DD700A">
        <w:rPr>
          <w:rFonts w:ascii="Arial" w:hAnsi="Arial" w:cs="Arial"/>
          <w:sz w:val="22"/>
          <w:szCs w:val="22"/>
        </w:rPr>
        <w:t xml:space="preserve">iz Golubovaca </w:t>
      </w:r>
      <w:r w:rsidR="00DF1049">
        <w:rPr>
          <w:rFonts w:ascii="Arial" w:hAnsi="Arial" w:cs="Arial"/>
          <w:sz w:val="22"/>
          <w:szCs w:val="22"/>
        </w:rPr>
        <w:t>i</w:t>
      </w:r>
    </w:p>
    <w:p w:rsidR="0045691F" w:rsidRPr="00F3102D" w:rsidRDefault="00DF1049" w:rsidP="00FE14F5">
      <w:pPr>
        <w:numPr>
          <w:ilvl w:val="0"/>
          <w:numId w:val="40"/>
        </w:numPr>
        <w:spacing w:line="0" w:lineRule="atLeast"/>
        <w:jc w:val="both"/>
        <w:rPr>
          <w:rFonts w:ascii="Arial" w:hAnsi="Arial" w:cs="Arial"/>
          <w:sz w:val="22"/>
          <w:szCs w:val="22"/>
        </w:rPr>
      </w:pPr>
      <w:r>
        <w:rPr>
          <w:rFonts w:ascii="Arial" w:hAnsi="Arial" w:cs="Arial"/>
          <w:sz w:val="22"/>
          <w:szCs w:val="22"/>
        </w:rPr>
        <w:t>NVO “ Celijakija</w:t>
      </w:r>
      <w:r w:rsidR="0045691F" w:rsidRPr="00F3102D">
        <w:rPr>
          <w:rFonts w:ascii="Arial" w:hAnsi="Arial" w:cs="Arial"/>
          <w:sz w:val="22"/>
          <w:szCs w:val="22"/>
        </w:rPr>
        <w:t>”</w:t>
      </w:r>
      <w:r w:rsidR="00DD700A">
        <w:rPr>
          <w:rFonts w:ascii="Arial" w:hAnsi="Arial" w:cs="Arial"/>
          <w:sz w:val="22"/>
          <w:szCs w:val="22"/>
        </w:rPr>
        <w:t xml:space="preserve"> iz Golubovaca</w:t>
      </w:r>
      <w:r>
        <w:rPr>
          <w:rFonts w:ascii="Arial" w:hAnsi="Arial" w:cs="Arial"/>
          <w:sz w:val="22"/>
          <w:szCs w:val="22"/>
        </w:rPr>
        <w:t>.</w:t>
      </w:r>
    </w:p>
    <w:p w:rsidR="00F3102D" w:rsidRDefault="00F3102D" w:rsidP="00DF1049">
      <w:pPr>
        <w:spacing w:line="0" w:lineRule="atLeast"/>
        <w:jc w:val="both"/>
        <w:rPr>
          <w:rFonts w:ascii="Arial" w:hAnsi="Arial" w:cs="Arial"/>
          <w:sz w:val="22"/>
          <w:szCs w:val="22"/>
        </w:rPr>
      </w:pPr>
    </w:p>
    <w:p w:rsidR="00DF1049" w:rsidRDefault="001D65E1" w:rsidP="00DF1049">
      <w:pPr>
        <w:spacing w:line="0" w:lineRule="atLeast"/>
        <w:jc w:val="both"/>
        <w:rPr>
          <w:rFonts w:ascii="Arial" w:hAnsi="Arial" w:cs="Arial"/>
          <w:sz w:val="22"/>
          <w:szCs w:val="22"/>
        </w:rPr>
      </w:pPr>
      <w:r>
        <w:rPr>
          <w:rFonts w:ascii="Arial" w:hAnsi="Arial" w:cs="Arial"/>
          <w:sz w:val="22"/>
          <w:szCs w:val="22"/>
        </w:rPr>
        <w:t xml:space="preserve">Tokom rada </w:t>
      </w:r>
      <w:r w:rsidR="00DF1049">
        <w:rPr>
          <w:rFonts w:ascii="Arial" w:hAnsi="Arial" w:cs="Arial"/>
          <w:sz w:val="22"/>
          <w:szCs w:val="22"/>
        </w:rPr>
        <w:t>Komisija je zapisnički konstatovala da nevladine organizacije:</w:t>
      </w:r>
    </w:p>
    <w:p w:rsidR="00DF1049" w:rsidRDefault="00DF1049" w:rsidP="00DF1049">
      <w:pPr>
        <w:spacing w:line="0" w:lineRule="atLeast"/>
        <w:jc w:val="both"/>
        <w:rPr>
          <w:rFonts w:ascii="Arial" w:hAnsi="Arial" w:cs="Arial"/>
          <w:sz w:val="22"/>
          <w:szCs w:val="22"/>
        </w:rPr>
      </w:pPr>
    </w:p>
    <w:p w:rsidR="00DF1049" w:rsidRDefault="00DF1049" w:rsidP="00DF1049">
      <w:pPr>
        <w:pStyle w:val="ListParagraph"/>
        <w:numPr>
          <w:ilvl w:val="0"/>
          <w:numId w:val="48"/>
        </w:numPr>
        <w:spacing w:line="0" w:lineRule="atLeast"/>
        <w:jc w:val="both"/>
        <w:rPr>
          <w:rFonts w:ascii="Arial" w:hAnsi="Arial" w:cs="Arial"/>
          <w:sz w:val="22"/>
          <w:szCs w:val="22"/>
        </w:rPr>
      </w:pPr>
      <w:r>
        <w:rPr>
          <w:rFonts w:ascii="Arial" w:hAnsi="Arial" w:cs="Arial"/>
          <w:sz w:val="22"/>
          <w:szCs w:val="22"/>
        </w:rPr>
        <w:t>NVO “Bisera” iz Podgorice</w:t>
      </w:r>
    </w:p>
    <w:p w:rsidR="00DF1049" w:rsidRDefault="00DF1049" w:rsidP="00DF1049">
      <w:pPr>
        <w:pStyle w:val="ListParagraph"/>
        <w:numPr>
          <w:ilvl w:val="0"/>
          <w:numId w:val="48"/>
        </w:numPr>
        <w:spacing w:line="0" w:lineRule="atLeast"/>
        <w:jc w:val="both"/>
        <w:rPr>
          <w:rFonts w:ascii="Arial" w:hAnsi="Arial" w:cs="Arial"/>
          <w:sz w:val="22"/>
          <w:szCs w:val="22"/>
        </w:rPr>
      </w:pPr>
      <w:r>
        <w:rPr>
          <w:rFonts w:ascii="Arial" w:hAnsi="Arial" w:cs="Arial"/>
          <w:sz w:val="22"/>
          <w:szCs w:val="22"/>
        </w:rPr>
        <w:t>NVO “Lovačko društvo Zeta”</w:t>
      </w:r>
      <w:r w:rsidR="00DD700A">
        <w:rPr>
          <w:rFonts w:ascii="Arial" w:hAnsi="Arial" w:cs="Arial"/>
          <w:sz w:val="22"/>
          <w:szCs w:val="22"/>
        </w:rPr>
        <w:t xml:space="preserve"> iz Golubovaca,</w:t>
      </w:r>
    </w:p>
    <w:p w:rsidR="00DD700A" w:rsidRDefault="00DD700A" w:rsidP="00DF1049">
      <w:pPr>
        <w:pStyle w:val="ListParagraph"/>
        <w:numPr>
          <w:ilvl w:val="0"/>
          <w:numId w:val="48"/>
        </w:numPr>
        <w:spacing w:line="0" w:lineRule="atLeast"/>
        <w:jc w:val="both"/>
        <w:rPr>
          <w:rFonts w:ascii="Arial" w:hAnsi="Arial" w:cs="Arial"/>
          <w:sz w:val="22"/>
          <w:szCs w:val="22"/>
        </w:rPr>
      </w:pPr>
      <w:r>
        <w:rPr>
          <w:rFonts w:ascii="Arial" w:hAnsi="Arial" w:cs="Arial"/>
          <w:sz w:val="22"/>
          <w:szCs w:val="22"/>
        </w:rPr>
        <w:t>NVO “Udruž</w:t>
      </w:r>
      <w:r w:rsidR="004570C5">
        <w:rPr>
          <w:rFonts w:ascii="Arial" w:hAnsi="Arial" w:cs="Arial"/>
          <w:sz w:val="22"/>
          <w:szCs w:val="22"/>
        </w:rPr>
        <w:t>enje ribolovaca Zeta” iz Golubovaca</w:t>
      </w:r>
      <w:r>
        <w:rPr>
          <w:rFonts w:ascii="Arial" w:hAnsi="Arial" w:cs="Arial"/>
          <w:sz w:val="22"/>
          <w:szCs w:val="22"/>
        </w:rPr>
        <w:t>,</w:t>
      </w:r>
    </w:p>
    <w:p w:rsidR="00DD700A" w:rsidRDefault="00DD700A" w:rsidP="00DF1049">
      <w:pPr>
        <w:pStyle w:val="ListParagraph"/>
        <w:numPr>
          <w:ilvl w:val="0"/>
          <w:numId w:val="48"/>
        </w:numPr>
        <w:spacing w:line="0" w:lineRule="atLeast"/>
        <w:jc w:val="both"/>
        <w:rPr>
          <w:rFonts w:ascii="Arial" w:hAnsi="Arial" w:cs="Arial"/>
          <w:sz w:val="22"/>
          <w:szCs w:val="22"/>
        </w:rPr>
      </w:pPr>
      <w:r>
        <w:rPr>
          <w:rFonts w:ascii="Arial" w:hAnsi="Arial" w:cs="Arial"/>
          <w:sz w:val="22"/>
          <w:szCs w:val="22"/>
        </w:rPr>
        <w:t>NVO “Centar za istraživanje d</w:t>
      </w:r>
      <w:r w:rsidR="004570C5">
        <w:rPr>
          <w:rFonts w:ascii="Arial" w:hAnsi="Arial" w:cs="Arial"/>
          <w:sz w:val="22"/>
          <w:szCs w:val="22"/>
        </w:rPr>
        <w:t>ruštvenih nauka” iz Podgorice,</w:t>
      </w:r>
    </w:p>
    <w:p w:rsidR="004570C5" w:rsidRDefault="004570C5" w:rsidP="00DF1049">
      <w:pPr>
        <w:pStyle w:val="ListParagraph"/>
        <w:numPr>
          <w:ilvl w:val="0"/>
          <w:numId w:val="48"/>
        </w:numPr>
        <w:spacing w:line="0" w:lineRule="atLeast"/>
        <w:jc w:val="both"/>
        <w:rPr>
          <w:rFonts w:ascii="Arial" w:hAnsi="Arial" w:cs="Arial"/>
          <w:sz w:val="22"/>
          <w:szCs w:val="22"/>
        </w:rPr>
      </w:pPr>
      <w:r>
        <w:rPr>
          <w:rFonts w:ascii="Arial" w:hAnsi="Arial" w:cs="Arial"/>
          <w:sz w:val="22"/>
          <w:szCs w:val="22"/>
        </w:rPr>
        <w:t>NVO “Folklorna grupa Crna Gora” iz Podgorice i</w:t>
      </w:r>
    </w:p>
    <w:p w:rsidR="00DD700A" w:rsidRDefault="00DD700A" w:rsidP="00DD700A">
      <w:pPr>
        <w:pStyle w:val="ListParagraph"/>
        <w:numPr>
          <w:ilvl w:val="0"/>
          <w:numId w:val="48"/>
        </w:numPr>
        <w:spacing w:line="0" w:lineRule="atLeast"/>
        <w:jc w:val="both"/>
        <w:rPr>
          <w:rFonts w:ascii="Arial" w:hAnsi="Arial" w:cs="Arial"/>
          <w:sz w:val="22"/>
          <w:szCs w:val="22"/>
        </w:rPr>
      </w:pPr>
      <w:r w:rsidRPr="00DD700A">
        <w:rPr>
          <w:rFonts w:ascii="Arial" w:hAnsi="Arial" w:cs="Arial"/>
          <w:sz w:val="22"/>
          <w:szCs w:val="22"/>
        </w:rPr>
        <w:t>NVO “Institut za savremeno obrazovanje</w:t>
      </w:r>
      <w:r w:rsidR="004570C5">
        <w:rPr>
          <w:rFonts w:ascii="Arial" w:hAnsi="Arial" w:cs="Arial"/>
          <w:sz w:val="22"/>
          <w:szCs w:val="22"/>
        </w:rPr>
        <w:t xml:space="preserve"> i stručno usavršavanje Montene</w:t>
      </w:r>
      <w:r w:rsidRPr="00DD700A">
        <w:rPr>
          <w:rFonts w:ascii="Arial" w:hAnsi="Arial" w:cs="Arial"/>
          <w:sz w:val="22"/>
          <w:szCs w:val="22"/>
        </w:rPr>
        <w:t>gro Education” iz Mojanovića, nijesu dostavile p</w:t>
      </w:r>
      <w:r w:rsidR="000F21CB">
        <w:rPr>
          <w:rFonts w:ascii="Arial" w:hAnsi="Arial" w:cs="Arial"/>
          <w:sz w:val="22"/>
          <w:szCs w:val="22"/>
        </w:rPr>
        <w:t xml:space="preserve">otrebne izvještaje i kojima je </w:t>
      </w:r>
      <w:r w:rsidRPr="00DD700A">
        <w:rPr>
          <w:rFonts w:ascii="Arial" w:hAnsi="Arial" w:cs="Arial"/>
          <w:sz w:val="22"/>
          <w:szCs w:val="22"/>
        </w:rPr>
        <w:t>upućen</w:t>
      </w:r>
      <w:r w:rsidR="004570C5">
        <w:rPr>
          <w:rFonts w:ascii="Arial" w:hAnsi="Arial" w:cs="Arial"/>
          <w:sz w:val="22"/>
          <w:szCs w:val="22"/>
        </w:rPr>
        <w:t xml:space="preserve"> pisani zahtjev da u zakonskom</w:t>
      </w:r>
      <w:r>
        <w:rPr>
          <w:rFonts w:ascii="Arial" w:hAnsi="Arial" w:cs="Arial"/>
          <w:sz w:val="22"/>
          <w:szCs w:val="22"/>
        </w:rPr>
        <w:t xml:space="preserve"> roku dostave</w:t>
      </w:r>
      <w:r w:rsidR="004570C5">
        <w:rPr>
          <w:rFonts w:ascii="Arial" w:hAnsi="Arial" w:cs="Arial"/>
          <w:sz w:val="22"/>
          <w:szCs w:val="22"/>
        </w:rPr>
        <w:t xml:space="preserve"> dopunu</w:t>
      </w:r>
      <w:r>
        <w:rPr>
          <w:rFonts w:ascii="Arial" w:hAnsi="Arial" w:cs="Arial"/>
          <w:sz w:val="22"/>
          <w:szCs w:val="22"/>
        </w:rPr>
        <w:t xml:space="preserve"> izvještaj</w:t>
      </w:r>
      <w:r w:rsidR="004570C5">
        <w:rPr>
          <w:rFonts w:ascii="Arial" w:hAnsi="Arial" w:cs="Arial"/>
          <w:sz w:val="22"/>
          <w:szCs w:val="22"/>
        </w:rPr>
        <w:t>a</w:t>
      </w:r>
      <w:r>
        <w:rPr>
          <w:rFonts w:ascii="Arial" w:hAnsi="Arial" w:cs="Arial"/>
          <w:sz w:val="22"/>
          <w:szCs w:val="22"/>
        </w:rPr>
        <w:t>.</w:t>
      </w:r>
    </w:p>
    <w:p w:rsidR="00DD700A" w:rsidRDefault="00DD700A" w:rsidP="00DD700A">
      <w:pPr>
        <w:spacing w:line="0" w:lineRule="atLeast"/>
        <w:jc w:val="both"/>
        <w:rPr>
          <w:rFonts w:ascii="Arial" w:hAnsi="Arial" w:cs="Arial"/>
          <w:sz w:val="22"/>
          <w:szCs w:val="22"/>
        </w:rPr>
      </w:pPr>
    </w:p>
    <w:p w:rsidR="00CC4A48" w:rsidRDefault="00CC4A48" w:rsidP="00DD700A">
      <w:pPr>
        <w:spacing w:line="0" w:lineRule="atLeast"/>
        <w:jc w:val="both"/>
        <w:rPr>
          <w:rFonts w:ascii="Arial" w:hAnsi="Arial" w:cs="Arial"/>
          <w:sz w:val="22"/>
          <w:szCs w:val="22"/>
        </w:rPr>
      </w:pPr>
      <w:r>
        <w:rPr>
          <w:rFonts w:ascii="Arial" w:hAnsi="Arial" w:cs="Arial"/>
          <w:sz w:val="22"/>
          <w:szCs w:val="22"/>
        </w:rPr>
        <w:t>Postupajući po zahtjevima Komisije, sve nevladine organizacije, koje su dostavile narativne i finansijske izvještaje o utrošenim sredstvima, koja su im Odlukom o finansiranju projekata nevladinih organiz</w:t>
      </w:r>
      <w:r w:rsidR="003543D0">
        <w:rPr>
          <w:rFonts w:ascii="Arial" w:hAnsi="Arial" w:cs="Arial"/>
          <w:sz w:val="22"/>
          <w:szCs w:val="22"/>
        </w:rPr>
        <w:t>a</w:t>
      </w:r>
      <w:r w:rsidR="00C014E3">
        <w:rPr>
          <w:rFonts w:ascii="Arial" w:hAnsi="Arial" w:cs="Arial"/>
          <w:sz w:val="22"/>
          <w:szCs w:val="22"/>
        </w:rPr>
        <w:t>cija, za 2020 godinu, od</w:t>
      </w:r>
      <w:r w:rsidR="000F21CB">
        <w:rPr>
          <w:rFonts w:ascii="Arial" w:hAnsi="Arial" w:cs="Arial"/>
          <w:sz w:val="22"/>
          <w:szCs w:val="22"/>
        </w:rPr>
        <w:t>o</w:t>
      </w:r>
      <w:r w:rsidR="00C014E3">
        <w:rPr>
          <w:rFonts w:ascii="Arial" w:hAnsi="Arial" w:cs="Arial"/>
          <w:sz w:val="22"/>
          <w:szCs w:val="22"/>
        </w:rPr>
        <w:t>b</w:t>
      </w:r>
      <w:r w:rsidR="000F21CB">
        <w:rPr>
          <w:rFonts w:ascii="Arial" w:hAnsi="Arial" w:cs="Arial"/>
          <w:sz w:val="22"/>
          <w:szCs w:val="22"/>
        </w:rPr>
        <w:t>rena su dostavile traženu dokumentaciju, što je Komsija utvrdila</w:t>
      </w:r>
    </w:p>
    <w:p w:rsidR="00CC4A48" w:rsidRDefault="00CC4A48" w:rsidP="00DD700A">
      <w:pPr>
        <w:spacing w:line="0" w:lineRule="atLeast"/>
        <w:jc w:val="both"/>
        <w:rPr>
          <w:rFonts w:ascii="Arial" w:hAnsi="Arial" w:cs="Arial"/>
          <w:sz w:val="22"/>
          <w:szCs w:val="22"/>
        </w:rPr>
      </w:pPr>
    </w:p>
    <w:p w:rsidR="007543EE" w:rsidRDefault="00CC4A48" w:rsidP="007543EE">
      <w:pPr>
        <w:spacing w:line="0" w:lineRule="atLeast"/>
        <w:jc w:val="both"/>
        <w:rPr>
          <w:rFonts w:ascii="Arial" w:hAnsi="Arial" w:cs="Arial"/>
          <w:sz w:val="22"/>
          <w:szCs w:val="22"/>
        </w:rPr>
      </w:pPr>
      <w:r>
        <w:rPr>
          <w:rFonts w:ascii="Arial" w:hAnsi="Arial" w:cs="Arial"/>
          <w:sz w:val="22"/>
          <w:szCs w:val="22"/>
        </w:rPr>
        <w:t xml:space="preserve">U toku provjere </w:t>
      </w:r>
      <w:r w:rsidR="003543D0">
        <w:rPr>
          <w:rFonts w:ascii="Arial" w:hAnsi="Arial" w:cs="Arial"/>
          <w:sz w:val="22"/>
          <w:szCs w:val="22"/>
        </w:rPr>
        <w:t>dokumentacije, koju su nevladine organizacije dostavile uz narativni i finansijski izvještaj, za 2020 godinu, Komisija je koristeći sve pravne mogućnosti, koje joj pruža Zakon o nevladinim organizacijama, Odluka o finansiranju projekata nevladinih organizacija i odredbe potpisanog Ugovora o načinu isplate i korišćenju dodijeljenih sredstava, izvještavanju i nadzoru nad realizacijom proj</w:t>
      </w:r>
      <w:r w:rsidR="00280722">
        <w:rPr>
          <w:rFonts w:ascii="Arial" w:hAnsi="Arial" w:cs="Arial"/>
          <w:sz w:val="22"/>
          <w:szCs w:val="22"/>
        </w:rPr>
        <w:t>e</w:t>
      </w:r>
      <w:r w:rsidR="003543D0">
        <w:rPr>
          <w:rFonts w:ascii="Arial" w:hAnsi="Arial" w:cs="Arial"/>
          <w:sz w:val="22"/>
          <w:szCs w:val="22"/>
        </w:rPr>
        <w:t xml:space="preserve">kta, utvrdila da je dostavljena dokumentacija validna i da ispunjava sve </w:t>
      </w:r>
      <w:r w:rsidR="00713C76">
        <w:rPr>
          <w:rFonts w:ascii="Arial" w:hAnsi="Arial" w:cs="Arial"/>
          <w:sz w:val="22"/>
          <w:szCs w:val="22"/>
        </w:rPr>
        <w:t xml:space="preserve">zakonom </w:t>
      </w:r>
      <w:r w:rsidR="003543D0">
        <w:rPr>
          <w:rFonts w:ascii="Arial" w:hAnsi="Arial" w:cs="Arial"/>
          <w:sz w:val="22"/>
          <w:szCs w:val="22"/>
        </w:rPr>
        <w:t>propisane</w:t>
      </w:r>
      <w:r w:rsidR="00713C76">
        <w:rPr>
          <w:rFonts w:ascii="Arial" w:hAnsi="Arial" w:cs="Arial"/>
          <w:sz w:val="22"/>
          <w:szCs w:val="22"/>
        </w:rPr>
        <w:t xml:space="preserve"> uslove</w:t>
      </w:r>
      <w:r w:rsidR="003543D0">
        <w:rPr>
          <w:rFonts w:ascii="Arial" w:hAnsi="Arial" w:cs="Arial"/>
          <w:sz w:val="22"/>
          <w:szCs w:val="22"/>
        </w:rPr>
        <w:t xml:space="preserve">. </w:t>
      </w:r>
    </w:p>
    <w:p w:rsidR="001D65E1" w:rsidRDefault="001D65E1" w:rsidP="007543EE">
      <w:pPr>
        <w:spacing w:line="0" w:lineRule="atLeast"/>
        <w:jc w:val="both"/>
        <w:rPr>
          <w:rFonts w:ascii="Arial" w:hAnsi="Arial" w:cs="Arial"/>
          <w:sz w:val="22"/>
          <w:szCs w:val="22"/>
        </w:rPr>
      </w:pPr>
    </w:p>
    <w:p w:rsidR="00280722" w:rsidRDefault="00704C02" w:rsidP="00704C02">
      <w:pPr>
        <w:contextualSpacing/>
        <w:jc w:val="both"/>
        <w:rPr>
          <w:rFonts w:ascii="Arial" w:hAnsi="Arial" w:cs="Arial"/>
          <w:sz w:val="22"/>
          <w:szCs w:val="22"/>
          <w:lang w:val="sr-Latn-CS"/>
        </w:rPr>
      </w:pPr>
      <w:r>
        <w:rPr>
          <w:rFonts w:ascii="Arial" w:hAnsi="Arial" w:cs="Arial"/>
          <w:sz w:val="22"/>
          <w:szCs w:val="22"/>
          <w:lang w:val="sr-Latn-CS"/>
        </w:rPr>
        <w:t>Nakon razmatranja finansij</w:t>
      </w:r>
      <w:r w:rsidR="009A6E10">
        <w:rPr>
          <w:rFonts w:ascii="Arial" w:hAnsi="Arial" w:cs="Arial"/>
          <w:sz w:val="22"/>
          <w:szCs w:val="22"/>
          <w:lang w:val="sr-Latn-CS"/>
        </w:rPr>
        <w:t>skog izvještaja Komisija je utvrdila da je za realizaciju projekta „Podijelimo zalogaj“, nevladinoj or</w:t>
      </w:r>
      <w:r w:rsidR="00280722">
        <w:rPr>
          <w:rFonts w:ascii="Arial" w:hAnsi="Arial" w:cs="Arial"/>
          <w:sz w:val="22"/>
          <w:szCs w:val="22"/>
          <w:lang w:val="sr-Latn-CS"/>
        </w:rPr>
        <w:t>ganizaciji „Celijakija“ iz Golu</w:t>
      </w:r>
      <w:r w:rsidR="009A6E10">
        <w:rPr>
          <w:rFonts w:ascii="Arial" w:hAnsi="Arial" w:cs="Arial"/>
          <w:sz w:val="22"/>
          <w:szCs w:val="22"/>
          <w:lang w:val="sr-Latn-CS"/>
        </w:rPr>
        <w:t>bovaca, odoboren iznos od 1.900,00 eura, od čega je utrošen iznos od 1.824,07 eura, dok je ostalo neutroš</w:t>
      </w:r>
      <w:r w:rsidR="00280722">
        <w:rPr>
          <w:rFonts w:ascii="Arial" w:hAnsi="Arial" w:cs="Arial"/>
          <w:sz w:val="22"/>
          <w:szCs w:val="22"/>
          <w:lang w:val="sr-Latn-CS"/>
        </w:rPr>
        <w:t>e</w:t>
      </w:r>
      <w:r w:rsidR="009A6E10">
        <w:rPr>
          <w:rFonts w:ascii="Arial" w:hAnsi="Arial" w:cs="Arial"/>
          <w:sz w:val="22"/>
          <w:szCs w:val="22"/>
          <w:lang w:val="sr-Latn-CS"/>
        </w:rPr>
        <w:t xml:space="preserve">no 75,93 eura, </w:t>
      </w:r>
      <w:r w:rsidR="00280722">
        <w:rPr>
          <w:rFonts w:ascii="Arial" w:hAnsi="Arial" w:cs="Arial"/>
          <w:sz w:val="22"/>
          <w:szCs w:val="22"/>
          <w:lang w:val="sr-Latn-CS"/>
        </w:rPr>
        <w:t>kako to proizilazi iz dostavljenog finansijskog izvj</w:t>
      </w:r>
      <w:r w:rsidR="000F21CB">
        <w:rPr>
          <w:rFonts w:ascii="Arial" w:hAnsi="Arial" w:cs="Arial"/>
          <w:sz w:val="22"/>
          <w:szCs w:val="22"/>
          <w:lang w:val="sr-Latn-CS"/>
        </w:rPr>
        <w:t>e</w:t>
      </w:r>
      <w:r w:rsidR="00280722">
        <w:rPr>
          <w:rFonts w:ascii="Arial" w:hAnsi="Arial" w:cs="Arial"/>
          <w:sz w:val="22"/>
          <w:szCs w:val="22"/>
          <w:lang w:val="sr-Latn-CS"/>
        </w:rPr>
        <w:t xml:space="preserve">štaja, </w:t>
      </w:r>
      <w:r w:rsidR="009A6E10">
        <w:rPr>
          <w:rFonts w:ascii="Arial" w:hAnsi="Arial" w:cs="Arial"/>
          <w:sz w:val="22"/>
          <w:szCs w:val="22"/>
          <w:lang w:val="sr-Latn-CS"/>
        </w:rPr>
        <w:t xml:space="preserve">pa je u tom pravcu Komisija </w:t>
      </w:r>
      <w:r w:rsidR="00280722">
        <w:rPr>
          <w:rFonts w:ascii="Arial" w:hAnsi="Arial" w:cs="Arial"/>
          <w:sz w:val="22"/>
          <w:szCs w:val="22"/>
          <w:lang w:val="sr-Latn-CS"/>
        </w:rPr>
        <w:t>odgovornom licu ove nevladine organizacije uputila pisani zahtjev za povraćaj neutrošenog dijela sredstava.</w:t>
      </w:r>
    </w:p>
    <w:p w:rsidR="00280722" w:rsidRDefault="00280722" w:rsidP="00704C02">
      <w:pPr>
        <w:contextualSpacing/>
        <w:jc w:val="both"/>
        <w:rPr>
          <w:rFonts w:ascii="Arial" w:hAnsi="Arial" w:cs="Arial"/>
          <w:sz w:val="22"/>
          <w:szCs w:val="22"/>
          <w:lang w:val="sr-Latn-CS"/>
        </w:rPr>
      </w:pPr>
    </w:p>
    <w:p w:rsidR="00280722" w:rsidRDefault="00280722" w:rsidP="00704C02">
      <w:pPr>
        <w:contextualSpacing/>
        <w:jc w:val="both"/>
        <w:rPr>
          <w:rFonts w:ascii="Arial" w:hAnsi="Arial" w:cs="Arial"/>
          <w:sz w:val="22"/>
          <w:szCs w:val="22"/>
          <w:lang w:val="sr-Latn-CS"/>
        </w:rPr>
      </w:pPr>
    </w:p>
    <w:p w:rsidR="00B445AC" w:rsidRDefault="00B445AC" w:rsidP="00704C02">
      <w:pPr>
        <w:contextualSpacing/>
        <w:jc w:val="both"/>
        <w:rPr>
          <w:rFonts w:ascii="Arial" w:hAnsi="Arial" w:cs="Arial"/>
          <w:sz w:val="22"/>
          <w:szCs w:val="22"/>
          <w:lang w:val="sr-Latn-CS"/>
        </w:rPr>
      </w:pPr>
    </w:p>
    <w:p w:rsidR="00B445AC" w:rsidRDefault="00B445AC" w:rsidP="00704C02">
      <w:pPr>
        <w:contextualSpacing/>
        <w:jc w:val="both"/>
        <w:rPr>
          <w:rFonts w:ascii="Arial" w:hAnsi="Arial" w:cs="Arial"/>
          <w:sz w:val="22"/>
          <w:szCs w:val="22"/>
          <w:lang w:val="sr-Latn-CS"/>
        </w:rPr>
      </w:pPr>
    </w:p>
    <w:p w:rsidR="00B445AC" w:rsidRDefault="00B445AC" w:rsidP="00704C02">
      <w:pPr>
        <w:contextualSpacing/>
        <w:jc w:val="both"/>
        <w:rPr>
          <w:rFonts w:ascii="Arial" w:hAnsi="Arial" w:cs="Arial"/>
          <w:sz w:val="22"/>
          <w:szCs w:val="22"/>
          <w:lang w:val="sr-Latn-CS"/>
        </w:rPr>
      </w:pPr>
    </w:p>
    <w:p w:rsidR="00B445AC" w:rsidRPr="00704C02" w:rsidRDefault="00B445AC" w:rsidP="00704C02">
      <w:pPr>
        <w:contextualSpacing/>
        <w:jc w:val="both"/>
        <w:rPr>
          <w:rFonts w:ascii="Arial" w:hAnsi="Arial" w:cs="Arial"/>
          <w:sz w:val="22"/>
          <w:szCs w:val="22"/>
          <w:lang w:val="sr-Latn-CS"/>
        </w:rPr>
      </w:pPr>
    </w:p>
    <w:p w:rsidR="00AE6E62" w:rsidRPr="001E5786" w:rsidRDefault="00BC4711" w:rsidP="001E5786">
      <w:pPr>
        <w:pStyle w:val="Heading1"/>
        <w:jc w:val="center"/>
        <w:rPr>
          <w:rFonts w:ascii="Arial" w:hAnsi="Arial" w:cs="Arial"/>
          <w:noProof/>
          <w:color w:val="auto"/>
          <w:sz w:val="22"/>
          <w:szCs w:val="22"/>
        </w:rPr>
      </w:pPr>
      <w:bookmarkStart w:id="7" w:name="_Toc1463182"/>
      <w:r w:rsidRPr="001E5786">
        <w:rPr>
          <w:rFonts w:ascii="Arial" w:hAnsi="Arial" w:cs="Arial"/>
          <w:noProof/>
          <w:color w:val="auto"/>
          <w:sz w:val="22"/>
          <w:szCs w:val="22"/>
        </w:rPr>
        <w:lastRenderedPageBreak/>
        <w:t>LISTA I OPIS</w:t>
      </w:r>
      <w:r w:rsidR="005D126D" w:rsidRPr="001E5786">
        <w:rPr>
          <w:rFonts w:ascii="Arial" w:hAnsi="Arial" w:cs="Arial"/>
          <w:noProof/>
          <w:color w:val="auto"/>
          <w:sz w:val="22"/>
          <w:szCs w:val="22"/>
        </w:rPr>
        <w:t xml:space="preserve"> </w:t>
      </w:r>
      <w:r w:rsidR="00817652" w:rsidRPr="001E5786">
        <w:rPr>
          <w:rFonts w:ascii="Arial" w:hAnsi="Arial" w:cs="Arial"/>
          <w:noProof/>
          <w:color w:val="auto"/>
          <w:sz w:val="22"/>
          <w:szCs w:val="22"/>
        </w:rPr>
        <w:t>PODRŽANIH</w:t>
      </w:r>
      <w:r w:rsidR="005D126D" w:rsidRPr="001E5786">
        <w:rPr>
          <w:rFonts w:ascii="Arial" w:hAnsi="Arial" w:cs="Arial"/>
          <w:noProof/>
          <w:color w:val="auto"/>
          <w:sz w:val="22"/>
          <w:szCs w:val="22"/>
        </w:rPr>
        <w:t xml:space="preserve"> PROJEKATA</w:t>
      </w:r>
      <w:bookmarkEnd w:id="7"/>
    </w:p>
    <w:p w:rsidR="009107F5" w:rsidRPr="001E5786" w:rsidRDefault="009107F5" w:rsidP="00E677A8">
      <w:pPr>
        <w:spacing w:line="0" w:lineRule="atLeast"/>
        <w:jc w:val="both"/>
        <w:rPr>
          <w:rFonts w:ascii="Arial" w:hAnsi="Arial" w:cs="Arial"/>
          <w:bCs/>
          <w:sz w:val="22"/>
          <w:szCs w:val="22"/>
        </w:rPr>
      </w:pPr>
    </w:p>
    <w:p w:rsidR="00D10E14" w:rsidRDefault="00D10E14" w:rsidP="00CC0FF0">
      <w:pPr>
        <w:pStyle w:val="Heading2"/>
        <w:jc w:val="center"/>
        <w:rPr>
          <w:rFonts w:ascii="Arial" w:eastAsia="Calibri" w:hAnsi="Arial" w:cs="Arial"/>
          <w:color w:val="auto"/>
          <w:sz w:val="22"/>
          <w:szCs w:val="22"/>
          <w:lang w:val="sr-Latn-CS"/>
        </w:rPr>
      </w:pPr>
      <w:bookmarkStart w:id="8" w:name="_Toc1463183"/>
      <w:r w:rsidRPr="001E5786">
        <w:rPr>
          <w:rFonts w:ascii="Arial" w:eastAsia="Calibri" w:hAnsi="Arial" w:cs="Arial"/>
          <w:color w:val="auto"/>
          <w:sz w:val="22"/>
          <w:szCs w:val="22"/>
          <w:lang w:val="sr-Latn-CS"/>
        </w:rPr>
        <w:t xml:space="preserve">NVO </w:t>
      </w:r>
      <w:bookmarkEnd w:id="8"/>
      <w:r w:rsidR="00F3102D" w:rsidRPr="001E5786">
        <w:rPr>
          <w:rFonts w:ascii="Arial" w:eastAsia="Calibri" w:hAnsi="Arial" w:cs="Arial"/>
          <w:color w:val="auto"/>
          <w:sz w:val="22"/>
          <w:szCs w:val="22"/>
          <w:lang w:val="sr-Latn-CS"/>
        </w:rPr>
        <w:t xml:space="preserve"> </w:t>
      </w:r>
      <w:r w:rsidR="006B4F5C">
        <w:rPr>
          <w:rFonts w:ascii="Arial" w:eastAsia="Calibri" w:hAnsi="Arial" w:cs="Arial"/>
          <w:color w:val="auto"/>
          <w:sz w:val="22"/>
          <w:szCs w:val="22"/>
          <w:lang w:val="sr-Latn-CS"/>
        </w:rPr>
        <w:t>„BISERA“</w:t>
      </w:r>
    </w:p>
    <w:p w:rsidR="000D6306" w:rsidRPr="000D6306" w:rsidRDefault="000D6306" w:rsidP="000D6306">
      <w:pPr>
        <w:rPr>
          <w:lang w:val="sr-Latn-CS"/>
        </w:rPr>
      </w:pPr>
    </w:p>
    <w:p w:rsidR="00980DAE" w:rsidRPr="001E5786" w:rsidRDefault="000D6306" w:rsidP="00D10E14">
      <w:pPr>
        <w:jc w:val="both"/>
        <w:rPr>
          <w:rStyle w:val="PageNumber"/>
          <w:rFonts w:ascii="Arial" w:hAnsi="Arial" w:cs="Arial"/>
          <w:bCs/>
          <w:sz w:val="22"/>
          <w:szCs w:val="22"/>
        </w:rPr>
      </w:pPr>
      <w:r>
        <w:rPr>
          <w:rStyle w:val="PageNumber"/>
          <w:rFonts w:ascii="Arial" w:hAnsi="Arial" w:cs="Arial"/>
          <w:bCs/>
          <w:sz w:val="22"/>
          <w:szCs w:val="22"/>
        </w:rPr>
        <w:t>Nevladinoj organizaciji “Bisera” iz Podgorice, shodno odredbama potpisanog ugovora</w:t>
      </w:r>
      <w:r w:rsidR="00B445AC">
        <w:rPr>
          <w:rStyle w:val="PageNumber"/>
          <w:rFonts w:ascii="Arial" w:hAnsi="Arial" w:cs="Arial"/>
          <w:bCs/>
          <w:sz w:val="22"/>
          <w:szCs w:val="22"/>
        </w:rPr>
        <w:t xml:space="preserve">                         </w:t>
      </w:r>
      <w:r>
        <w:rPr>
          <w:rStyle w:val="PageNumber"/>
          <w:rFonts w:ascii="Arial" w:hAnsi="Arial" w:cs="Arial"/>
          <w:bCs/>
          <w:sz w:val="22"/>
          <w:szCs w:val="22"/>
        </w:rPr>
        <w:t xml:space="preserve"> </w:t>
      </w:r>
      <w:r w:rsidR="00280722">
        <w:rPr>
          <w:rStyle w:val="PageNumber"/>
          <w:rFonts w:ascii="Arial" w:hAnsi="Arial" w:cs="Arial"/>
          <w:bCs/>
          <w:sz w:val="22"/>
          <w:szCs w:val="22"/>
        </w:rPr>
        <w:t>br. D 22-056/20-115/93, odob</w:t>
      </w:r>
      <w:r>
        <w:rPr>
          <w:rStyle w:val="PageNumber"/>
          <w:rFonts w:ascii="Arial" w:hAnsi="Arial" w:cs="Arial"/>
          <w:bCs/>
          <w:sz w:val="22"/>
          <w:szCs w:val="22"/>
        </w:rPr>
        <w:t xml:space="preserve">rena su sredstva u iznosu od 2.400,00 eura. </w:t>
      </w:r>
      <w:r w:rsidR="00B445AC">
        <w:rPr>
          <w:rStyle w:val="PageNumber"/>
          <w:rFonts w:ascii="Arial" w:hAnsi="Arial" w:cs="Arial"/>
          <w:bCs/>
          <w:sz w:val="22"/>
          <w:szCs w:val="22"/>
        </w:rPr>
        <w:t>Ova nevladina organizacija</w:t>
      </w:r>
      <w:r w:rsidR="009B32E8">
        <w:rPr>
          <w:rStyle w:val="PageNumber"/>
          <w:rFonts w:ascii="Arial" w:hAnsi="Arial" w:cs="Arial"/>
          <w:bCs/>
          <w:sz w:val="22"/>
          <w:szCs w:val="22"/>
        </w:rPr>
        <w:t xml:space="preserve"> aplic</w:t>
      </w:r>
      <w:r w:rsidR="00280722">
        <w:rPr>
          <w:rStyle w:val="PageNumber"/>
          <w:rFonts w:ascii="Arial" w:hAnsi="Arial" w:cs="Arial"/>
          <w:bCs/>
          <w:sz w:val="22"/>
          <w:szCs w:val="22"/>
        </w:rPr>
        <w:t xml:space="preserve">irala </w:t>
      </w:r>
      <w:r w:rsidR="00B445AC">
        <w:rPr>
          <w:rStyle w:val="PageNumber"/>
          <w:rFonts w:ascii="Arial" w:hAnsi="Arial" w:cs="Arial"/>
          <w:bCs/>
          <w:sz w:val="22"/>
          <w:szCs w:val="22"/>
        </w:rPr>
        <w:t xml:space="preserve">je </w:t>
      </w:r>
      <w:r w:rsidR="009B32E8">
        <w:rPr>
          <w:rStyle w:val="PageNumber"/>
          <w:rFonts w:ascii="Arial" w:hAnsi="Arial" w:cs="Arial"/>
          <w:bCs/>
          <w:sz w:val="22"/>
          <w:szCs w:val="22"/>
        </w:rPr>
        <w:t>sa projektom iz oblasti kulture, pod nazivom “</w:t>
      </w:r>
      <w:r w:rsidR="009B32E8">
        <w:rPr>
          <w:rFonts w:ascii="Arial" w:hAnsi="Arial" w:cs="Arial"/>
          <w:sz w:val="22"/>
          <w:szCs w:val="22"/>
          <w:lang w:val="sr-Latn-CS"/>
        </w:rPr>
        <w:t>Video spot za pjesmu o Zeti</w:t>
      </w:r>
      <w:r w:rsidR="009B32E8" w:rsidRPr="001E5786">
        <w:rPr>
          <w:rFonts w:ascii="Arial" w:hAnsi="Arial" w:cs="Arial"/>
          <w:sz w:val="22"/>
          <w:szCs w:val="22"/>
          <w:lang w:val="sr-Latn-CS"/>
        </w:rPr>
        <w:t>“</w:t>
      </w:r>
      <w:r w:rsidR="009B32E8">
        <w:rPr>
          <w:rFonts w:ascii="Arial" w:hAnsi="Arial" w:cs="Arial"/>
          <w:sz w:val="22"/>
          <w:szCs w:val="22"/>
          <w:lang w:val="sr-Latn-CS"/>
        </w:rPr>
        <w:t>.</w:t>
      </w:r>
    </w:p>
    <w:p w:rsidR="000D6306" w:rsidRPr="009B32E8" w:rsidRDefault="000D6306" w:rsidP="00D10E14">
      <w:pPr>
        <w:jc w:val="both"/>
        <w:rPr>
          <w:rStyle w:val="PageNumber"/>
          <w:rFonts w:ascii="Arial" w:hAnsi="Arial" w:cs="Arial"/>
          <w:bCs/>
          <w:sz w:val="22"/>
          <w:szCs w:val="22"/>
        </w:rPr>
      </w:pPr>
    </w:p>
    <w:p w:rsidR="009B32E8" w:rsidRDefault="009B32E8" w:rsidP="00D10E14">
      <w:pPr>
        <w:jc w:val="both"/>
        <w:rPr>
          <w:rStyle w:val="PageNumber"/>
          <w:rFonts w:ascii="Arial" w:hAnsi="Arial" w:cs="Arial"/>
          <w:bCs/>
          <w:sz w:val="22"/>
          <w:szCs w:val="22"/>
        </w:rPr>
      </w:pPr>
      <w:r w:rsidRPr="009B32E8">
        <w:rPr>
          <w:rStyle w:val="PageNumber"/>
          <w:rFonts w:ascii="Arial" w:hAnsi="Arial" w:cs="Arial"/>
          <w:bCs/>
          <w:sz w:val="22"/>
          <w:szCs w:val="22"/>
        </w:rPr>
        <w:t xml:space="preserve">Cilj ovog projekta je promocija kulture i vizuelni prikaz Zete, kroz muzički sadržaj, koji je putem youtube kanala dostupan neograničenom broju ljudi. </w:t>
      </w:r>
    </w:p>
    <w:p w:rsidR="009B32E8" w:rsidRDefault="009B32E8" w:rsidP="00D10E14">
      <w:pPr>
        <w:jc w:val="both"/>
        <w:rPr>
          <w:rStyle w:val="PageNumber"/>
          <w:rFonts w:ascii="Arial" w:hAnsi="Arial" w:cs="Arial"/>
          <w:bCs/>
          <w:sz w:val="22"/>
          <w:szCs w:val="22"/>
        </w:rPr>
      </w:pPr>
    </w:p>
    <w:p w:rsidR="009B32E8" w:rsidRPr="009B32E8" w:rsidRDefault="009B32E8" w:rsidP="00D10E14">
      <w:pPr>
        <w:jc w:val="both"/>
        <w:rPr>
          <w:rStyle w:val="PageNumber"/>
          <w:rFonts w:ascii="Arial" w:hAnsi="Arial" w:cs="Arial"/>
          <w:bCs/>
          <w:sz w:val="22"/>
          <w:szCs w:val="22"/>
        </w:rPr>
      </w:pPr>
      <w:r>
        <w:rPr>
          <w:rStyle w:val="PageNumber"/>
          <w:rFonts w:ascii="Arial" w:hAnsi="Arial" w:cs="Arial"/>
          <w:bCs/>
          <w:sz w:val="22"/>
          <w:szCs w:val="22"/>
        </w:rPr>
        <w:t xml:space="preserve">Autor muzike i teksta za pjesmu “Zeto moja”, je pjevač Zdravko Đuranović, dok je </w:t>
      </w:r>
      <w:r w:rsidR="004A202B">
        <w:rPr>
          <w:rStyle w:val="PageNumber"/>
          <w:rFonts w:ascii="Arial" w:hAnsi="Arial" w:cs="Arial"/>
          <w:bCs/>
          <w:sz w:val="22"/>
          <w:szCs w:val="22"/>
        </w:rPr>
        <w:t>izradu spota radila produkcija “Bubulj” iz Bara.</w:t>
      </w:r>
    </w:p>
    <w:p w:rsidR="009B32E8" w:rsidRPr="009B32E8" w:rsidRDefault="009B32E8" w:rsidP="00D10E14">
      <w:pPr>
        <w:jc w:val="both"/>
        <w:rPr>
          <w:rStyle w:val="PageNumber"/>
          <w:rFonts w:ascii="Arial" w:hAnsi="Arial" w:cs="Arial"/>
          <w:bCs/>
          <w:sz w:val="22"/>
          <w:szCs w:val="22"/>
        </w:rPr>
      </w:pPr>
    </w:p>
    <w:p w:rsidR="009B32E8" w:rsidRDefault="009B32E8" w:rsidP="00D10E14">
      <w:pPr>
        <w:jc w:val="both"/>
        <w:rPr>
          <w:rStyle w:val="PageNumber"/>
          <w:rFonts w:ascii="Arial" w:hAnsi="Arial" w:cs="Arial"/>
          <w:bCs/>
          <w:sz w:val="22"/>
          <w:szCs w:val="22"/>
        </w:rPr>
      </w:pPr>
      <w:r w:rsidRPr="009B32E8">
        <w:rPr>
          <w:rStyle w:val="PageNumber"/>
          <w:rFonts w:ascii="Arial" w:hAnsi="Arial" w:cs="Arial"/>
          <w:bCs/>
          <w:sz w:val="22"/>
          <w:szCs w:val="22"/>
        </w:rPr>
        <w:t xml:space="preserve">Pjesma se zove “Zeto moja” i dostupna je na </w:t>
      </w:r>
      <w:hyperlink r:id="rId9" w:history="1">
        <w:r w:rsidRPr="00980128">
          <w:rPr>
            <w:rStyle w:val="Hyperlink"/>
            <w:rFonts w:ascii="Arial" w:hAnsi="Arial" w:cs="Arial"/>
            <w:bCs/>
            <w:sz w:val="22"/>
            <w:szCs w:val="22"/>
          </w:rPr>
          <w:t>https://www.youtube.com/watch?v=DZH2-TobNOs</w:t>
        </w:r>
      </w:hyperlink>
      <w:r>
        <w:rPr>
          <w:rStyle w:val="PageNumber"/>
          <w:rFonts w:ascii="Arial" w:hAnsi="Arial" w:cs="Arial"/>
          <w:bCs/>
          <w:sz w:val="22"/>
          <w:szCs w:val="22"/>
        </w:rPr>
        <w:t>.</w:t>
      </w:r>
    </w:p>
    <w:p w:rsidR="009B32E8" w:rsidRDefault="009B32E8" w:rsidP="00D10E14">
      <w:pPr>
        <w:jc w:val="both"/>
        <w:rPr>
          <w:rStyle w:val="PageNumber"/>
          <w:rFonts w:ascii="Arial" w:hAnsi="Arial" w:cs="Arial"/>
          <w:bCs/>
          <w:sz w:val="22"/>
          <w:szCs w:val="22"/>
        </w:rPr>
      </w:pPr>
    </w:p>
    <w:p w:rsidR="004E3358" w:rsidRDefault="004A202B" w:rsidP="00D10E14">
      <w:pPr>
        <w:jc w:val="both"/>
        <w:rPr>
          <w:rStyle w:val="PageNumber"/>
          <w:rFonts w:ascii="Arial" w:hAnsi="Arial" w:cs="Arial"/>
          <w:bCs/>
          <w:sz w:val="22"/>
          <w:szCs w:val="22"/>
        </w:rPr>
      </w:pPr>
      <w:r>
        <w:rPr>
          <w:rStyle w:val="PageNumber"/>
          <w:rFonts w:ascii="Arial" w:hAnsi="Arial" w:cs="Arial"/>
          <w:bCs/>
          <w:sz w:val="22"/>
          <w:szCs w:val="22"/>
        </w:rPr>
        <w:t>Kroz realizaciju ovog video spota,</w:t>
      </w:r>
      <w:r w:rsidR="004E3358">
        <w:rPr>
          <w:rStyle w:val="PageNumber"/>
          <w:rFonts w:ascii="Arial" w:hAnsi="Arial" w:cs="Arial"/>
          <w:bCs/>
          <w:sz w:val="22"/>
          <w:szCs w:val="22"/>
        </w:rPr>
        <w:t xml:space="preserve"> ispunjen je kriterijum ostvarenja javnog interesa u odre</w:t>
      </w:r>
      <w:r w:rsidR="00B445AC">
        <w:rPr>
          <w:rStyle w:val="PageNumber"/>
          <w:rFonts w:ascii="Arial" w:hAnsi="Arial" w:cs="Arial"/>
          <w:bCs/>
          <w:sz w:val="22"/>
          <w:szCs w:val="22"/>
        </w:rPr>
        <w:t>đenoj oblasti i transparentnost realizacije projekta</w:t>
      </w:r>
      <w:r w:rsidR="004E3358">
        <w:rPr>
          <w:rStyle w:val="PageNumber"/>
          <w:rFonts w:ascii="Arial" w:hAnsi="Arial" w:cs="Arial"/>
          <w:bCs/>
          <w:sz w:val="22"/>
          <w:szCs w:val="22"/>
        </w:rPr>
        <w:t>.</w:t>
      </w:r>
    </w:p>
    <w:p w:rsidR="000D6306" w:rsidRPr="009B32E8" w:rsidRDefault="000D6306" w:rsidP="00D10E14">
      <w:pPr>
        <w:jc w:val="both"/>
        <w:rPr>
          <w:rStyle w:val="PageNumber"/>
          <w:rFonts w:ascii="Arial" w:hAnsi="Arial" w:cs="Arial"/>
          <w:bCs/>
          <w:sz w:val="22"/>
          <w:szCs w:val="22"/>
        </w:rPr>
      </w:pPr>
    </w:p>
    <w:p w:rsidR="004A202B" w:rsidRDefault="004A202B" w:rsidP="004A202B">
      <w:pPr>
        <w:pStyle w:val="Heading2"/>
        <w:jc w:val="center"/>
        <w:rPr>
          <w:rFonts w:ascii="Arial" w:eastAsia="Calibri" w:hAnsi="Arial" w:cs="Arial"/>
          <w:color w:val="auto"/>
          <w:sz w:val="22"/>
          <w:szCs w:val="22"/>
          <w:lang w:val="sr-Latn-CS"/>
        </w:rPr>
      </w:pPr>
      <w:r w:rsidRPr="001E5786">
        <w:rPr>
          <w:rFonts w:ascii="Arial" w:eastAsia="Calibri" w:hAnsi="Arial" w:cs="Arial"/>
          <w:color w:val="auto"/>
          <w:sz w:val="22"/>
          <w:szCs w:val="22"/>
          <w:lang w:val="sr-Latn-CS"/>
        </w:rPr>
        <w:t xml:space="preserve">NVO  </w:t>
      </w:r>
      <w:r>
        <w:rPr>
          <w:rFonts w:ascii="Arial" w:eastAsia="Calibri" w:hAnsi="Arial" w:cs="Arial"/>
          <w:color w:val="auto"/>
          <w:sz w:val="22"/>
          <w:szCs w:val="22"/>
          <w:lang w:val="sr-Latn-CS"/>
        </w:rPr>
        <w:t>„LOVAČKO DRUŠTVO ZETA“</w:t>
      </w:r>
    </w:p>
    <w:p w:rsidR="004A202B" w:rsidRPr="000D6306" w:rsidRDefault="004A202B" w:rsidP="004A202B">
      <w:pPr>
        <w:rPr>
          <w:lang w:val="sr-Latn-CS"/>
        </w:rPr>
      </w:pPr>
    </w:p>
    <w:p w:rsidR="004A202B" w:rsidRPr="001E5786" w:rsidRDefault="004A202B" w:rsidP="004A202B">
      <w:pPr>
        <w:jc w:val="both"/>
        <w:rPr>
          <w:rStyle w:val="PageNumber"/>
          <w:rFonts w:ascii="Arial" w:hAnsi="Arial" w:cs="Arial"/>
          <w:bCs/>
          <w:sz w:val="22"/>
          <w:szCs w:val="22"/>
        </w:rPr>
      </w:pPr>
      <w:r>
        <w:rPr>
          <w:rStyle w:val="PageNumber"/>
          <w:rFonts w:ascii="Arial" w:hAnsi="Arial" w:cs="Arial"/>
          <w:bCs/>
          <w:sz w:val="22"/>
          <w:szCs w:val="22"/>
        </w:rPr>
        <w:t>Nevladinoj organizaciji “Lovačko društvo Zeta” iz Golubovaca, shodno odredbama potpisanog ugovo</w:t>
      </w:r>
      <w:r w:rsidR="004E3358">
        <w:rPr>
          <w:rStyle w:val="PageNumber"/>
          <w:rFonts w:ascii="Arial" w:hAnsi="Arial" w:cs="Arial"/>
          <w:bCs/>
          <w:sz w:val="22"/>
          <w:szCs w:val="22"/>
        </w:rPr>
        <w:t>ra br. D 22-056/20-115/97, odob</w:t>
      </w:r>
      <w:r>
        <w:rPr>
          <w:rStyle w:val="PageNumber"/>
          <w:rFonts w:ascii="Arial" w:hAnsi="Arial" w:cs="Arial"/>
          <w:bCs/>
          <w:sz w:val="22"/>
          <w:szCs w:val="22"/>
        </w:rPr>
        <w:t>rena su sredstva u iznosu od 2.395,00 eura.</w:t>
      </w:r>
      <w:r w:rsidR="00C61E5C">
        <w:rPr>
          <w:rStyle w:val="PageNumber"/>
          <w:rFonts w:ascii="Arial" w:hAnsi="Arial" w:cs="Arial"/>
          <w:bCs/>
          <w:sz w:val="22"/>
          <w:szCs w:val="22"/>
        </w:rPr>
        <w:t xml:space="preserve"> Ova nevladina organizacija, </w:t>
      </w:r>
      <w:r>
        <w:rPr>
          <w:rStyle w:val="PageNumber"/>
          <w:rFonts w:ascii="Arial" w:hAnsi="Arial" w:cs="Arial"/>
          <w:bCs/>
          <w:sz w:val="22"/>
          <w:szCs w:val="22"/>
        </w:rPr>
        <w:t>aplic</w:t>
      </w:r>
      <w:r w:rsidR="004E3358">
        <w:rPr>
          <w:rStyle w:val="PageNumber"/>
          <w:rFonts w:ascii="Arial" w:hAnsi="Arial" w:cs="Arial"/>
          <w:bCs/>
          <w:sz w:val="22"/>
          <w:szCs w:val="22"/>
        </w:rPr>
        <w:t xml:space="preserve">irala </w:t>
      </w:r>
      <w:r w:rsidR="00C61E5C">
        <w:rPr>
          <w:rStyle w:val="PageNumber"/>
          <w:rFonts w:ascii="Arial" w:hAnsi="Arial" w:cs="Arial"/>
          <w:bCs/>
          <w:sz w:val="22"/>
          <w:szCs w:val="22"/>
        </w:rPr>
        <w:t xml:space="preserve">je </w:t>
      </w:r>
      <w:r>
        <w:rPr>
          <w:rStyle w:val="PageNumber"/>
          <w:rFonts w:ascii="Arial" w:hAnsi="Arial" w:cs="Arial"/>
          <w:bCs/>
          <w:sz w:val="22"/>
          <w:szCs w:val="22"/>
        </w:rPr>
        <w:t>sa projektom iz oblasti poljoprivrede i ruralnog razvoja, pod nazivom “</w:t>
      </w:r>
      <w:r>
        <w:rPr>
          <w:rFonts w:ascii="Arial" w:hAnsi="Arial" w:cs="Arial"/>
          <w:sz w:val="22"/>
          <w:szCs w:val="22"/>
          <w:lang w:val="sr-Latn-CS"/>
        </w:rPr>
        <w:t>Izgradnja fazanerije</w:t>
      </w:r>
      <w:r w:rsidRPr="001E5786">
        <w:rPr>
          <w:rFonts w:ascii="Arial" w:hAnsi="Arial" w:cs="Arial"/>
          <w:sz w:val="22"/>
          <w:szCs w:val="22"/>
          <w:lang w:val="sr-Latn-CS"/>
        </w:rPr>
        <w:t>“</w:t>
      </w:r>
      <w:r>
        <w:rPr>
          <w:rFonts w:ascii="Arial" w:hAnsi="Arial" w:cs="Arial"/>
          <w:sz w:val="22"/>
          <w:szCs w:val="22"/>
          <w:lang w:val="sr-Latn-CS"/>
        </w:rPr>
        <w:t>.</w:t>
      </w:r>
    </w:p>
    <w:p w:rsidR="004A202B" w:rsidRPr="009B32E8" w:rsidRDefault="004A202B" w:rsidP="004A202B">
      <w:pPr>
        <w:jc w:val="both"/>
        <w:rPr>
          <w:rStyle w:val="PageNumber"/>
          <w:rFonts w:ascii="Arial" w:hAnsi="Arial" w:cs="Arial"/>
          <w:bCs/>
          <w:sz w:val="22"/>
          <w:szCs w:val="22"/>
        </w:rPr>
      </w:pPr>
    </w:p>
    <w:p w:rsidR="004A202B" w:rsidRDefault="004E3358" w:rsidP="004A202B">
      <w:pPr>
        <w:jc w:val="both"/>
        <w:rPr>
          <w:rStyle w:val="PageNumber"/>
          <w:rFonts w:ascii="Arial" w:hAnsi="Arial" w:cs="Arial"/>
          <w:bCs/>
          <w:sz w:val="22"/>
          <w:szCs w:val="22"/>
        </w:rPr>
      </w:pPr>
      <w:r>
        <w:rPr>
          <w:rStyle w:val="PageNumber"/>
          <w:rFonts w:ascii="Arial" w:hAnsi="Arial" w:cs="Arial"/>
          <w:bCs/>
          <w:sz w:val="22"/>
          <w:szCs w:val="22"/>
        </w:rPr>
        <w:t>Cilj ovog projekta je</w:t>
      </w:r>
      <w:r w:rsidR="004A202B">
        <w:rPr>
          <w:rStyle w:val="PageNumber"/>
          <w:rFonts w:ascii="Arial" w:hAnsi="Arial" w:cs="Arial"/>
          <w:bCs/>
          <w:sz w:val="22"/>
          <w:szCs w:val="22"/>
        </w:rPr>
        <w:t xml:space="preserve"> izgradnja objekta i pri</w:t>
      </w:r>
      <w:r w:rsidR="00C61E5C">
        <w:rPr>
          <w:rStyle w:val="PageNumber"/>
          <w:rFonts w:ascii="Arial" w:hAnsi="Arial" w:cs="Arial"/>
          <w:bCs/>
          <w:sz w:val="22"/>
          <w:szCs w:val="22"/>
        </w:rPr>
        <w:t>vođenje namjeni istog, u cilju</w:t>
      </w:r>
      <w:r w:rsidR="004A202B">
        <w:rPr>
          <w:rStyle w:val="PageNumber"/>
          <w:rFonts w:ascii="Arial" w:hAnsi="Arial" w:cs="Arial"/>
          <w:bCs/>
          <w:sz w:val="22"/>
          <w:szCs w:val="22"/>
        </w:rPr>
        <w:t xml:space="preserve"> uzgoja pernate divljači.</w:t>
      </w:r>
      <w:r w:rsidR="008F0C33">
        <w:rPr>
          <w:rStyle w:val="PageNumber"/>
          <w:rFonts w:ascii="Arial" w:hAnsi="Arial" w:cs="Arial"/>
          <w:bCs/>
          <w:sz w:val="22"/>
          <w:szCs w:val="22"/>
        </w:rPr>
        <w:t xml:space="preserve"> Ciljna grupa projekta su članovi društva, kao i svi ljubitelji prirode u našem društvu.</w:t>
      </w:r>
    </w:p>
    <w:p w:rsidR="004A202B" w:rsidRDefault="004A202B" w:rsidP="004A202B">
      <w:pPr>
        <w:jc w:val="both"/>
        <w:rPr>
          <w:rStyle w:val="PageNumber"/>
          <w:rFonts w:ascii="Arial" w:hAnsi="Arial" w:cs="Arial"/>
          <w:bCs/>
          <w:sz w:val="22"/>
          <w:szCs w:val="22"/>
        </w:rPr>
      </w:pPr>
    </w:p>
    <w:p w:rsidR="004A202B" w:rsidRPr="009B32E8" w:rsidRDefault="008F0C33" w:rsidP="004A202B">
      <w:pPr>
        <w:jc w:val="both"/>
        <w:rPr>
          <w:rStyle w:val="PageNumber"/>
          <w:rFonts w:ascii="Arial" w:hAnsi="Arial" w:cs="Arial"/>
          <w:bCs/>
          <w:sz w:val="22"/>
          <w:szCs w:val="22"/>
        </w:rPr>
      </w:pPr>
      <w:r>
        <w:rPr>
          <w:rStyle w:val="PageNumber"/>
          <w:rFonts w:ascii="Arial" w:hAnsi="Arial" w:cs="Arial"/>
          <w:bCs/>
          <w:sz w:val="22"/>
          <w:szCs w:val="22"/>
        </w:rPr>
        <w:t>Realizacijom ovog projekta omogućiće</w:t>
      </w:r>
      <w:r w:rsidR="004E3358">
        <w:rPr>
          <w:rStyle w:val="PageNumber"/>
          <w:rFonts w:ascii="Arial" w:hAnsi="Arial" w:cs="Arial"/>
          <w:bCs/>
          <w:sz w:val="22"/>
          <w:szCs w:val="22"/>
        </w:rPr>
        <w:t xml:space="preserve"> se poboljšanje smještajnog kapa</w:t>
      </w:r>
      <w:r>
        <w:rPr>
          <w:rStyle w:val="PageNumber"/>
          <w:rFonts w:ascii="Arial" w:hAnsi="Arial" w:cs="Arial"/>
          <w:bCs/>
          <w:sz w:val="22"/>
          <w:szCs w:val="22"/>
        </w:rPr>
        <w:t>c</w:t>
      </w:r>
      <w:r w:rsidR="004E3358">
        <w:rPr>
          <w:rStyle w:val="PageNumber"/>
          <w:rFonts w:ascii="Arial" w:hAnsi="Arial" w:cs="Arial"/>
          <w:bCs/>
          <w:sz w:val="22"/>
          <w:szCs w:val="22"/>
        </w:rPr>
        <w:t>i</w:t>
      </w:r>
      <w:r>
        <w:rPr>
          <w:rStyle w:val="PageNumber"/>
          <w:rFonts w:ascii="Arial" w:hAnsi="Arial" w:cs="Arial"/>
          <w:bCs/>
          <w:sz w:val="22"/>
          <w:szCs w:val="22"/>
        </w:rPr>
        <w:t xml:space="preserve">teta za uzgoj pernate divljači, a </w:t>
      </w:r>
      <w:r w:rsidR="00C61E5C">
        <w:rPr>
          <w:rStyle w:val="PageNumber"/>
          <w:rFonts w:ascii="Arial" w:hAnsi="Arial" w:cs="Arial"/>
          <w:bCs/>
          <w:sz w:val="22"/>
          <w:szCs w:val="22"/>
        </w:rPr>
        <w:t>u dijelu</w:t>
      </w:r>
      <w:r>
        <w:rPr>
          <w:rStyle w:val="PageNumber"/>
          <w:rFonts w:ascii="Arial" w:hAnsi="Arial" w:cs="Arial"/>
          <w:bCs/>
          <w:sz w:val="22"/>
          <w:szCs w:val="22"/>
        </w:rPr>
        <w:t xml:space="preserve"> transparentnosti, realizacija projekta je praćena putem društvenih mreža i viber grupe </w:t>
      </w:r>
      <w:r w:rsidR="004E3358">
        <w:rPr>
          <w:rStyle w:val="PageNumber"/>
          <w:rFonts w:ascii="Arial" w:hAnsi="Arial" w:cs="Arial"/>
          <w:bCs/>
          <w:sz w:val="22"/>
          <w:szCs w:val="22"/>
        </w:rPr>
        <w:t>“</w:t>
      </w:r>
      <w:r>
        <w:rPr>
          <w:rStyle w:val="PageNumber"/>
          <w:rFonts w:ascii="Arial" w:hAnsi="Arial" w:cs="Arial"/>
          <w:bCs/>
          <w:sz w:val="22"/>
          <w:szCs w:val="22"/>
        </w:rPr>
        <w:t>Lovačkog društva Zeta</w:t>
      </w:r>
      <w:r w:rsidR="004E3358">
        <w:rPr>
          <w:rStyle w:val="PageNumber"/>
          <w:rFonts w:ascii="Arial" w:hAnsi="Arial" w:cs="Arial"/>
          <w:bCs/>
          <w:sz w:val="22"/>
          <w:szCs w:val="22"/>
        </w:rPr>
        <w:t>”</w:t>
      </w:r>
      <w:r>
        <w:rPr>
          <w:rStyle w:val="PageNumber"/>
          <w:rFonts w:ascii="Arial" w:hAnsi="Arial" w:cs="Arial"/>
          <w:bCs/>
          <w:sz w:val="22"/>
          <w:szCs w:val="22"/>
        </w:rPr>
        <w:t>.</w:t>
      </w:r>
    </w:p>
    <w:p w:rsidR="004A202B" w:rsidRPr="001E5786" w:rsidRDefault="004A202B" w:rsidP="004A202B">
      <w:pPr>
        <w:rPr>
          <w:rStyle w:val="PageNumber"/>
          <w:rFonts w:ascii="Arial" w:hAnsi="Arial" w:cs="Arial"/>
          <w:sz w:val="22"/>
          <w:szCs w:val="22"/>
        </w:rPr>
      </w:pPr>
    </w:p>
    <w:p w:rsidR="008F0C33" w:rsidRPr="000E6355" w:rsidRDefault="008F0C33" w:rsidP="008F0C33">
      <w:pPr>
        <w:pStyle w:val="Heading2"/>
        <w:jc w:val="center"/>
        <w:rPr>
          <w:rFonts w:ascii="Arial" w:hAnsi="Arial" w:cs="Arial"/>
          <w:color w:val="auto"/>
          <w:sz w:val="22"/>
          <w:szCs w:val="22"/>
        </w:rPr>
      </w:pPr>
      <w:r w:rsidRPr="000E6355">
        <w:rPr>
          <w:rFonts w:ascii="Arial" w:hAnsi="Arial" w:cs="Arial"/>
          <w:color w:val="auto"/>
          <w:sz w:val="22"/>
          <w:szCs w:val="22"/>
        </w:rPr>
        <w:t>NVO “UDRUŽENJE RIBOLOVACA ZETA”</w:t>
      </w:r>
    </w:p>
    <w:p w:rsidR="00D10E14" w:rsidRDefault="00D10E14" w:rsidP="00D10E14">
      <w:pPr>
        <w:rPr>
          <w:rStyle w:val="PageNumber"/>
          <w:rFonts w:ascii="Arial" w:hAnsi="Arial" w:cs="Arial"/>
          <w:sz w:val="22"/>
          <w:szCs w:val="22"/>
        </w:rPr>
      </w:pPr>
    </w:p>
    <w:p w:rsidR="008F0C33" w:rsidRDefault="008F0C33" w:rsidP="008F0C33">
      <w:pPr>
        <w:jc w:val="both"/>
        <w:rPr>
          <w:rStyle w:val="PageNumber"/>
          <w:rFonts w:ascii="Arial" w:hAnsi="Arial" w:cs="Arial"/>
          <w:bCs/>
          <w:sz w:val="22"/>
          <w:szCs w:val="22"/>
        </w:rPr>
      </w:pPr>
      <w:r>
        <w:rPr>
          <w:rStyle w:val="PageNumber"/>
          <w:rFonts w:ascii="Arial" w:hAnsi="Arial" w:cs="Arial"/>
          <w:bCs/>
          <w:sz w:val="22"/>
          <w:szCs w:val="22"/>
        </w:rPr>
        <w:t>Nevladinoj organizaciji “Udruženje ribolovaca Zeta” iz Golubovaca, shodno odredbama potpisanog ugovora br. D 22-056/20-115/100, odobrena su sredstva u iznosu od 2.380,00 eura</w:t>
      </w:r>
      <w:r w:rsidR="00C61E5C">
        <w:rPr>
          <w:rStyle w:val="PageNumber"/>
          <w:rFonts w:ascii="Arial" w:hAnsi="Arial" w:cs="Arial"/>
          <w:bCs/>
          <w:sz w:val="22"/>
          <w:szCs w:val="22"/>
        </w:rPr>
        <w:t>. Ova nevladina organizacija,</w:t>
      </w:r>
      <w:r>
        <w:rPr>
          <w:rStyle w:val="PageNumber"/>
          <w:rFonts w:ascii="Arial" w:hAnsi="Arial" w:cs="Arial"/>
          <w:bCs/>
          <w:sz w:val="22"/>
          <w:szCs w:val="22"/>
        </w:rPr>
        <w:t xml:space="preserve"> aplic</w:t>
      </w:r>
      <w:r w:rsidR="004E3358">
        <w:rPr>
          <w:rStyle w:val="PageNumber"/>
          <w:rFonts w:ascii="Arial" w:hAnsi="Arial" w:cs="Arial"/>
          <w:bCs/>
          <w:sz w:val="22"/>
          <w:szCs w:val="22"/>
        </w:rPr>
        <w:t>i</w:t>
      </w:r>
      <w:r>
        <w:rPr>
          <w:rStyle w:val="PageNumber"/>
          <w:rFonts w:ascii="Arial" w:hAnsi="Arial" w:cs="Arial"/>
          <w:bCs/>
          <w:sz w:val="22"/>
          <w:szCs w:val="22"/>
        </w:rPr>
        <w:t xml:space="preserve">rala </w:t>
      </w:r>
      <w:r w:rsidR="00C61E5C">
        <w:rPr>
          <w:rStyle w:val="PageNumber"/>
          <w:rFonts w:ascii="Arial" w:hAnsi="Arial" w:cs="Arial"/>
          <w:bCs/>
          <w:sz w:val="22"/>
          <w:szCs w:val="22"/>
        </w:rPr>
        <w:t xml:space="preserve">je </w:t>
      </w:r>
      <w:r>
        <w:rPr>
          <w:rStyle w:val="PageNumber"/>
          <w:rFonts w:ascii="Arial" w:hAnsi="Arial" w:cs="Arial"/>
          <w:bCs/>
          <w:sz w:val="22"/>
          <w:szCs w:val="22"/>
        </w:rPr>
        <w:t>sa projektom iz oblasti vani</w:t>
      </w:r>
      <w:r w:rsidR="004E3358">
        <w:rPr>
          <w:rStyle w:val="PageNumber"/>
          <w:rFonts w:ascii="Arial" w:hAnsi="Arial" w:cs="Arial"/>
          <w:bCs/>
          <w:sz w:val="22"/>
          <w:szCs w:val="22"/>
        </w:rPr>
        <w:t xml:space="preserve">nstitucionalnog </w:t>
      </w:r>
      <w:r w:rsidR="00C61E5C">
        <w:rPr>
          <w:rStyle w:val="PageNumber"/>
          <w:rFonts w:ascii="Arial" w:hAnsi="Arial" w:cs="Arial"/>
          <w:bCs/>
          <w:sz w:val="22"/>
          <w:szCs w:val="22"/>
        </w:rPr>
        <w:t>obrazovanja i zaštite</w:t>
      </w:r>
      <w:r>
        <w:rPr>
          <w:rStyle w:val="PageNumber"/>
          <w:rFonts w:ascii="Arial" w:hAnsi="Arial" w:cs="Arial"/>
          <w:bCs/>
          <w:sz w:val="22"/>
          <w:szCs w:val="22"/>
        </w:rPr>
        <w:t xml:space="preserve"> životne sredine, pod nazivom “Volimo životnu sredinu kroz tradicionalni način ribolova i stare zanate”.</w:t>
      </w:r>
    </w:p>
    <w:p w:rsidR="008F0C33" w:rsidRPr="009B32E8" w:rsidRDefault="008F0C33" w:rsidP="008F0C33">
      <w:pPr>
        <w:jc w:val="both"/>
        <w:rPr>
          <w:rStyle w:val="PageNumber"/>
          <w:rFonts w:ascii="Arial" w:hAnsi="Arial" w:cs="Arial"/>
          <w:bCs/>
          <w:sz w:val="22"/>
          <w:szCs w:val="22"/>
        </w:rPr>
      </w:pPr>
    </w:p>
    <w:p w:rsidR="00AA6C29" w:rsidRDefault="008F0C33" w:rsidP="008F0C33">
      <w:pPr>
        <w:jc w:val="both"/>
        <w:rPr>
          <w:rStyle w:val="PageNumber"/>
          <w:rFonts w:ascii="Arial" w:hAnsi="Arial" w:cs="Arial"/>
          <w:bCs/>
          <w:sz w:val="22"/>
          <w:szCs w:val="22"/>
        </w:rPr>
      </w:pPr>
      <w:r w:rsidRPr="009B32E8">
        <w:rPr>
          <w:rStyle w:val="PageNumber"/>
          <w:rFonts w:ascii="Arial" w:hAnsi="Arial" w:cs="Arial"/>
          <w:bCs/>
          <w:sz w:val="22"/>
          <w:szCs w:val="22"/>
        </w:rPr>
        <w:t xml:space="preserve">Cilj ovog projekta je </w:t>
      </w:r>
      <w:r w:rsidR="00EF727A">
        <w:rPr>
          <w:rStyle w:val="PageNumber"/>
          <w:rFonts w:ascii="Arial" w:hAnsi="Arial" w:cs="Arial"/>
          <w:bCs/>
          <w:sz w:val="22"/>
          <w:szCs w:val="22"/>
        </w:rPr>
        <w:t>po</w:t>
      </w:r>
      <w:r w:rsidR="004E3358">
        <w:rPr>
          <w:rStyle w:val="PageNumber"/>
          <w:rFonts w:ascii="Arial" w:hAnsi="Arial" w:cs="Arial"/>
          <w:bCs/>
          <w:sz w:val="22"/>
          <w:szCs w:val="22"/>
        </w:rPr>
        <w:t>d</w:t>
      </w:r>
      <w:r w:rsidR="00C61E5C">
        <w:rPr>
          <w:rStyle w:val="PageNumber"/>
          <w:rFonts w:ascii="Arial" w:hAnsi="Arial" w:cs="Arial"/>
          <w:bCs/>
          <w:sz w:val="22"/>
          <w:szCs w:val="22"/>
        </w:rPr>
        <w:t>izanje svijesti i znanja učenika</w:t>
      </w:r>
      <w:r w:rsidR="00EF727A">
        <w:rPr>
          <w:rStyle w:val="PageNumber"/>
          <w:rFonts w:ascii="Arial" w:hAnsi="Arial" w:cs="Arial"/>
          <w:bCs/>
          <w:sz w:val="22"/>
          <w:szCs w:val="22"/>
        </w:rPr>
        <w:t xml:space="preserve"> o potrebi zaštite životne sredine i prirodnih resursa, upotrebom tradicionalnih način</w:t>
      </w:r>
      <w:r w:rsidR="004E3358">
        <w:rPr>
          <w:rStyle w:val="PageNumber"/>
          <w:rFonts w:ascii="Arial" w:hAnsi="Arial" w:cs="Arial"/>
          <w:bCs/>
          <w:sz w:val="22"/>
          <w:szCs w:val="22"/>
        </w:rPr>
        <w:t>a</w:t>
      </w:r>
      <w:r w:rsidR="00EF727A">
        <w:rPr>
          <w:rStyle w:val="PageNumber"/>
          <w:rFonts w:ascii="Arial" w:hAnsi="Arial" w:cs="Arial"/>
          <w:bCs/>
          <w:sz w:val="22"/>
          <w:szCs w:val="22"/>
        </w:rPr>
        <w:t xml:space="preserve"> ribolova i n</w:t>
      </w:r>
      <w:r w:rsidR="004E3358">
        <w:rPr>
          <w:rStyle w:val="PageNumber"/>
          <w:rFonts w:ascii="Arial" w:hAnsi="Arial" w:cs="Arial"/>
          <w:bCs/>
          <w:sz w:val="22"/>
          <w:szCs w:val="22"/>
        </w:rPr>
        <w:t>j</w:t>
      </w:r>
      <w:r w:rsidR="00EF727A">
        <w:rPr>
          <w:rStyle w:val="PageNumber"/>
          <w:rFonts w:ascii="Arial" w:hAnsi="Arial" w:cs="Arial"/>
          <w:bCs/>
          <w:sz w:val="22"/>
          <w:szCs w:val="22"/>
        </w:rPr>
        <w:t>egovanjem starih zanata. Ciljna grupa ovog projekta su učenici osnovnih škola.</w:t>
      </w:r>
    </w:p>
    <w:p w:rsidR="008F0C33" w:rsidRDefault="008F0C33" w:rsidP="00D10E14">
      <w:pPr>
        <w:rPr>
          <w:rStyle w:val="PageNumber"/>
          <w:rFonts w:ascii="Arial" w:hAnsi="Arial" w:cs="Arial"/>
          <w:sz w:val="22"/>
          <w:szCs w:val="22"/>
        </w:rPr>
      </w:pPr>
    </w:p>
    <w:p w:rsidR="00AA6C29" w:rsidRDefault="00AA6C29" w:rsidP="00AA6C29">
      <w:pPr>
        <w:jc w:val="both"/>
        <w:rPr>
          <w:rStyle w:val="PageNumber"/>
          <w:rFonts w:ascii="Arial" w:hAnsi="Arial" w:cs="Arial"/>
          <w:sz w:val="22"/>
          <w:szCs w:val="22"/>
        </w:rPr>
      </w:pPr>
      <w:r>
        <w:rPr>
          <w:rStyle w:val="PageNumber"/>
          <w:rFonts w:ascii="Arial" w:hAnsi="Arial" w:cs="Arial"/>
          <w:sz w:val="22"/>
          <w:szCs w:val="22"/>
        </w:rPr>
        <w:t xml:space="preserve">Praćenje realizacije ovog projekta, nevladina organizacija je obezbijedila putem sredstava javnog informisanja odnosno </w:t>
      </w:r>
      <w:r w:rsidR="00C61E5C">
        <w:rPr>
          <w:rStyle w:val="PageNumber"/>
          <w:rFonts w:ascii="Arial" w:hAnsi="Arial" w:cs="Arial"/>
          <w:sz w:val="22"/>
          <w:szCs w:val="22"/>
        </w:rPr>
        <w:t xml:space="preserve">realizacija </w:t>
      </w:r>
      <w:r>
        <w:rPr>
          <w:rStyle w:val="PageNumber"/>
          <w:rFonts w:ascii="Arial" w:hAnsi="Arial" w:cs="Arial"/>
          <w:sz w:val="22"/>
          <w:szCs w:val="22"/>
        </w:rPr>
        <w:t>projekat</w:t>
      </w:r>
      <w:r w:rsidR="00C61E5C">
        <w:rPr>
          <w:rStyle w:val="PageNumber"/>
          <w:rFonts w:ascii="Arial" w:hAnsi="Arial" w:cs="Arial"/>
          <w:sz w:val="22"/>
          <w:szCs w:val="22"/>
        </w:rPr>
        <w:t>a</w:t>
      </w:r>
      <w:r>
        <w:rPr>
          <w:rStyle w:val="PageNumber"/>
          <w:rFonts w:ascii="Arial" w:hAnsi="Arial" w:cs="Arial"/>
          <w:sz w:val="22"/>
          <w:szCs w:val="22"/>
        </w:rPr>
        <w:t xml:space="preserve"> je </w:t>
      </w:r>
      <w:r w:rsidR="00C61E5C">
        <w:rPr>
          <w:rStyle w:val="PageNumber"/>
          <w:rFonts w:ascii="Arial" w:hAnsi="Arial" w:cs="Arial"/>
          <w:sz w:val="22"/>
          <w:szCs w:val="22"/>
        </w:rPr>
        <w:t>ispraćena</w:t>
      </w:r>
      <w:r>
        <w:rPr>
          <w:rStyle w:val="PageNumber"/>
          <w:rFonts w:ascii="Arial" w:hAnsi="Arial" w:cs="Arial"/>
          <w:sz w:val="22"/>
          <w:szCs w:val="22"/>
        </w:rPr>
        <w:t xml:space="preserve"> </w:t>
      </w:r>
      <w:r w:rsidR="00C61E5C">
        <w:rPr>
          <w:rStyle w:val="PageNumber"/>
          <w:rFonts w:ascii="Arial" w:hAnsi="Arial" w:cs="Arial"/>
          <w:sz w:val="22"/>
          <w:szCs w:val="22"/>
        </w:rPr>
        <w:t xml:space="preserve">posredstvom </w:t>
      </w:r>
      <w:r>
        <w:rPr>
          <w:rStyle w:val="PageNumber"/>
          <w:rFonts w:ascii="Arial" w:hAnsi="Arial" w:cs="Arial"/>
          <w:sz w:val="22"/>
          <w:szCs w:val="22"/>
        </w:rPr>
        <w:t>lokalnog radio emitera na teritoriji Opštine u okvriu Glavnog grada-Golubovci.</w:t>
      </w:r>
    </w:p>
    <w:p w:rsidR="004E3358" w:rsidRDefault="004E3358" w:rsidP="00D10E14">
      <w:pPr>
        <w:rPr>
          <w:rStyle w:val="PageNumber"/>
          <w:rFonts w:ascii="Arial" w:hAnsi="Arial" w:cs="Arial"/>
          <w:sz w:val="22"/>
          <w:szCs w:val="22"/>
        </w:rPr>
      </w:pPr>
    </w:p>
    <w:p w:rsidR="004E3358" w:rsidRDefault="004E3358" w:rsidP="00D10E14">
      <w:pPr>
        <w:rPr>
          <w:rStyle w:val="PageNumber"/>
          <w:rFonts w:ascii="Arial" w:hAnsi="Arial" w:cs="Arial"/>
          <w:sz w:val="22"/>
          <w:szCs w:val="22"/>
        </w:rPr>
      </w:pPr>
    </w:p>
    <w:p w:rsidR="004E3358" w:rsidRDefault="004E3358" w:rsidP="00D10E14">
      <w:pPr>
        <w:rPr>
          <w:rStyle w:val="PageNumber"/>
          <w:rFonts w:ascii="Arial" w:hAnsi="Arial" w:cs="Arial"/>
          <w:sz w:val="22"/>
          <w:szCs w:val="22"/>
        </w:rPr>
      </w:pPr>
    </w:p>
    <w:p w:rsidR="00EF727A" w:rsidRPr="00AA6C29" w:rsidRDefault="00EF727A" w:rsidP="00AA6C29">
      <w:pPr>
        <w:pStyle w:val="Heading2"/>
        <w:jc w:val="center"/>
        <w:rPr>
          <w:rFonts w:ascii="Arial" w:hAnsi="Arial" w:cs="Arial"/>
          <w:color w:val="auto"/>
          <w:sz w:val="22"/>
          <w:szCs w:val="22"/>
        </w:rPr>
      </w:pPr>
      <w:r w:rsidRPr="000E6355">
        <w:rPr>
          <w:rFonts w:ascii="Arial" w:hAnsi="Arial" w:cs="Arial"/>
          <w:color w:val="auto"/>
          <w:sz w:val="22"/>
          <w:szCs w:val="22"/>
        </w:rPr>
        <w:t xml:space="preserve">NVO </w:t>
      </w:r>
      <w:r w:rsidRPr="000E6355">
        <w:rPr>
          <w:rFonts w:ascii="Arial" w:hAnsi="Arial" w:cs="Arial"/>
          <w:color w:val="000000" w:themeColor="text1"/>
          <w:sz w:val="22"/>
          <w:szCs w:val="22"/>
          <w:lang w:val="sr-Latn-CS"/>
        </w:rPr>
        <w:t>„</w:t>
      </w:r>
      <w:r w:rsidRPr="000E6355">
        <w:rPr>
          <w:rFonts w:ascii="Arial" w:hAnsi="Arial" w:cs="Arial"/>
          <w:color w:val="auto"/>
          <w:sz w:val="22"/>
          <w:szCs w:val="22"/>
        </w:rPr>
        <w:t>CELI</w:t>
      </w:r>
      <w:r w:rsidR="00AA6C29">
        <w:rPr>
          <w:rFonts w:ascii="Arial" w:hAnsi="Arial" w:cs="Arial"/>
          <w:color w:val="auto"/>
          <w:sz w:val="22"/>
          <w:szCs w:val="22"/>
        </w:rPr>
        <w:t>JA</w:t>
      </w:r>
      <w:r w:rsidRPr="000E6355">
        <w:rPr>
          <w:rFonts w:ascii="Arial" w:hAnsi="Arial" w:cs="Arial"/>
          <w:color w:val="auto"/>
          <w:sz w:val="22"/>
          <w:szCs w:val="22"/>
        </w:rPr>
        <w:t>KIJA”</w:t>
      </w:r>
    </w:p>
    <w:p w:rsidR="00EF727A" w:rsidRDefault="00EF727A" w:rsidP="00EF727A">
      <w:pPr>
        <w:rPr>
          <w:rStyle w:val="PageNumber"/>
          <w:rFonts w:ascii="Arial" w:hAnsi="Arial" w:cs="Arial"/>
          <w:sz w:val="22"/>
          <w:szCs w:val="22"/>
        </w:rPr>
      </w:pPr>
    </w:p>
    <w:p w:rsidR="00EF727A" w:rsidRDefault="00EF727A" w:rsidP="00EF727A">
      <w:pPr>
        <w:jc w:val="both"/>
        <w:rPr>
          <w:rStyle w:val="PageNumber"/>
          <w:rFonts w:ascii="Arial" w:hAnsi="Arial" w:cs="Arial"/>
          <w:bCs/>
          <w:sz w:val="22"/>
          <w:szCs w:val="22"/>
        </w:rPr>
      </w:pPr>
      <w:r>
        <w:rPr>
          <w:rStyle w:val="PageNumber"/>
          <w:rFonts w:ascii="Arial" w:hAnsi="Arial" w:cs="Arial"/>
          <w:bCs/>
          <w:sz w:val="22"/>
          <w:szCs w:val="22"/>
        </w:rPr>
        <w:t>Nevladinoj organizaciji “Celijakija” iz Golubovaca, shodno odredbama potpisanog ugovo</w:t>
      </w:r>
      <w:r w:rsidR="00AA6C29">
        <w:rPr>
          <w:rStyle w:val="PageNumber"/>
          <w:rFonts w:ascii="Arial" w:hAnsi="Arial" w:cs="Arial"/>
          <w:bCs/>
          <w:sz w:val="22"/>
          <w:szCs w:val="22"/>
        </w:rPr>
        <w:t xml:space="preserve">ra </w:t>
      </w:r>
      <w:r w:rsidR="00C61E5C">
        <w:rPr>
          <w:rStyle w:val="PageNumber"/>
          <w:rFonts w:ascii="Arial" w:hAnsi="Arial" w:cs="Arial"/>
          <w:bCs/>
          <w:sz w:val="22"/>
          <w:szCs w:val="22"/>
        </w:rPr>
        <w:t xml:space="preserve">               </w:t>
      </w:r>
      <w:r w:rsidR="00AA6C29">
        <w:rPr>
          <w:rStyle w:val="PageNumber"/>
          <w:rFonts w:ascii="Arial" w:hAnsi="Arial" w:cs="Arial"/>
          <w:bCs/>
          <w:sz w:val="22"/>
          <w:szCs w:val="22"/>
        </w:rPr>
        <w:t>br. D 22-056/20-115/94, odob</w:t>
      </w:r>
      <w:r>
        <w:rPr>
          <w:rStyle w:val="PageNumber"/>
          <w:rFonts w:ascii="Arial" w:hAnsi="Arial" w:cs="Arial"/>
          <w:bCs/>
          <w:sz w:val="22"/>
          <w:szCs w:val="22"/>
        </w:rPr>
        <w:t>rena su sredstva u iznosu od 1.900,00 eura. Ova n</w:t>
      </w:r>
      <w:r w:rsidR="00C61E5C">
        <w:rPr>
          <w:rStyle w:val="PageNumber"/>
          <w:rFonts w:ascii="Arial" w:hAnsi="Arial" w:cs="Arial"/>
          <w:bCs/>
          <w:sz w:val="22"/>
          <w:szCs w:val="22"/>
        </w:rPr>
        <w:t xml:space="preserve">evladina organizacija, </w:t>
      </w:r>
      <w:r w:rsidR="00AA6C29">
        <w:rPr>
          <w:rStyle w:val="PageNumber"/>
          <w:rFonts w:ascii="Arial" w:hAnsi="Arial" w:cs="Arial"/>
          <w:bCs/>
          <w:sz w:val="22"/>
          <w:szCs w:val="22"/>
        </w:rPr>
        <w:t>aplicir</w:t>
      </w:r>
      <w:r>
        <w:rPr>
          <w:rStyle w:val="PageNumber"/>
          <w:rFonts w:ascii="Arial" w:hAnsi="Arial" w:cs="Arial"/>
          <w:bCs/>
          <w:sz w:val="22"/>
          <w:szCs w:val="22"/>
        </w:rPr>
        <w:t xml:space="preserve">ala </w:t>
      </w:r>
      <w:r w:rsidR="00C61E5C">
        <w:rPr>
          <w:rStyle w:val="PageNumber"/>
          <w:rFonts w:ascii="Arial" w:hAnsi="Arial" w:cs="Arial"/>
          <w:bCs/>
          <w:sz w:val="22"/>
          <w:szCs w:val="22"/>
        </w:rPr>
        <w:t xml:space="preserve">je </w:t>
      </w:r>
      <w:r>
        <w:rPr>
          <w:rStyle w:val="PageNumber"/>
          <w:rFonts w:ascii="Arial" w:hAnsi="Arial" w:cs="Arial"/>
          <w:bCs/>
          <w:sz w:val="22"/>
          <w:szCs w:val="22"/>
        </w:rPr>
        <w:t xml:space="preserve">sa projektom iz oblasti </w:t>
      </w:r>
      <w:r>
        <w:rPr>
          <w:rFonts w:ascii="Arial" w:hAnsi="Arial" w:cs="Arial"/>
          <w:sz w:val="22"/>
          <w:szCs w:val="22"/>
          <w:lang w:val="sr-Latn-CS"/>
        </w:rPr>
        <w:t>s</w:t>
      </w:r>
      <w:r w:rsidR="00AA6C29">
        <w:rPr>
          <w:rFonts w:ascii="Arial" w:hAnsi="Arial" w:cs="Arial"/>
          <w:sz w:val="22"/>
          <w:szCs w:val="22"/>
          <w:lang w:val="sr-Latn-CS"/>
        </w:rPr>
        <w:t>ocijalne i dječije</w:t>
      </w:r>
      <w:r w:rsidRPr="000E6355">
        <w:rPr>
          <w:rFonts w:ascii="Arial" w:hAnsi="Arial" w:cs="Arial"/>
          <w:sz w:val="22"/>
          <w:szCs w:val="22"/>
          <w:lang w:val="sr-Latn-CS"/>
        </w:rPr>
        <w:t xml:space="preserve"> zaštit</w:t>
      </w:r>
      <w:r w:rsidR="00AA6C29">
        <w:rPr>
          <w:rFonts w:ascii="Arial" w:hAnsi="Arial" w:cs="Arial"/>
          <w:sz w:val="22"/>
          <w:szCs w:val="22"/>
          <w:lang w:val="sr-Latn-CS"/>
        </w:rPr>
        <w:t>e</w:t>
      </w:r>
      <w:r>
        <w:rPr>
          <w:rStyle w:val="PageNumber"/>
          <w:rFonts w:ascii="Arial" w:hAnsi="Arial" w:cs="Arial"/>
          <w:bCs/>
          <w:sz w:val="22"/>
          <w:szCs w:val="22"/>
        </w:rPr>
        <w:t>, pod nazivom “Podijelimo zalogaj”.</w:t>
      </w:r>
    </w:p>
    <w:p w:rsidR="00EF727A" w:rsidRPr="009B32E8" w:rsidRDefault="00EF727A" w:rsidP="00EF727A">
      <w:pPr>
        <w:jc w:val="both"/>
        <w:rPr>
          <w:rStyle w:val="PageNumber"/>
          <w:rFonts w:ascii="Arial" w:hAnsi="Arial" w:cs="Arial"/>
          <w:bCs/>
          <w:sz w:val="22"/>
          <w:szCs w:val="22"/>
        </w:rPr>
      </w:pPr>
    </w:p>
    <w:p w:rsidR="003A0501" w:rsidRDefault="00EF727A" w:rsidP="00EF727A">
      <w:pPr>
        <w:contextualSpacing/>
        <w:jc w:val="both"/>
        <w:rPr>
          <w:rFonts w:ascii="Arial" w:hAnsi="Arial" w:cs="Arial"/>
          <w:sz w:val="22"/>
          <w:szCs w:val="22"/>
          <w:lang w:val="sr-Latn-CS"/>
        </w:rPr>
      </w:pPr>
      <w:r w:rsidRPr="000E6355">
        <w:rPr>
          <w:rFonts w:ascii="Arial" w:hAnsi="Arial" w:cs="Arial"/>
          <w:sz w:val="22"/>
          <w:szCs w:val="22"/>
          <w:lang w:val="sr-Latn-CS"/>
        </w:rPr>
        <w:t>Cilj projekta je podizanje nivoa svijesti djece koja imaju celijakiju, da se osjećaju kao i sva druga djeca, da se upoznaju sa podacima da ima još djece sa problemom celijakije, edukacijom uz podsjećan</w:t>
      </w:r>
      <w:r w:rsidR="00AA6C29">
        <w:rPr>
          <w:rFonts w:ascii="Arial" w:hAnsi="Arial" w:cs="Arial"/>
          <w:sz w:val="22"/>
          <w:szCs w:val="22"/>
          <w:lang w:val="sr-Latn-CS"/>
        </w:rPr>
        <w:t>j</w:t>
      </w:r>
      <w:r w:rsidRPr="000E6355">
        <w:rPr>
          <w:rFonts w:ascii="Arial" w:hAnsi="Arial" w:cs="Arial"/>
          <w:sz w:val="22"/>
          <w:szCs w:val="22"/>
          <w:lang w:val="sr-Latn-CS"/>
        </w:rPr>
        <w:t>e doktora da češće misle na celijakiju, prilikom liječenja pacijenata</w:t>
      </w:r>
      <w:r>
        <w:rPr>
          <w:rFonts w:ascii="Arial" w:hAnsi="Arial" w:cs="Arial"/>
          <w:sz w:val="22"/>
          <w:szCs w:val="22"/>
          <w:lang w:val="sr-Latn-CS"/>
        </w:rPr>
        <w:t>,</w:t>
      </w:r>
      <w:r w:rsidRPr="000E6355">
        <w:rPr>
          <w:rFonts w:ascii="Arial" w:hAnsi="Arial" w:cs="Arial"/>
          <w:sz w:val="22"/>
          <w:szCs w:val="22"/>
          <w:lang w:val="sr-Latn-CS"/>
        </w:rPr>
        <w:t xml:space="preserve"> kod kojih </w:t>
      </w:r>
      <w:r w:rsidR="003A0501">
        <w:rPr>
          <w:rFonts w:ascii="Arial" w:hAnsi="Arial" w:cs="Arial"/>
          <w:sz w:val="22"/>
          <w:szCs w:val="22"/>
          <w:lang w:val="sr-Latn-CS"/>
        </w:rPr>
        <w:t>postoje indikacije, koje ukazuju na ovu bolest.</w:t>
      </w:r>
    </w:p>
    <w:p w:rsidR="00EF727A" w:rsidRPr="000E6355" w:rsidRDefault="00EF727A" w:rsidP="00EF727A">
      <w:pPr>
        <w:contextualSpacing/>
        <w:jc w:val="both"/>
        <w:rPr>
          <w:rFonts w:ascii="Arial" w:hAnsi="Arial" w:cs="Arial"/>
          <w:sz w:val="22"/>
          <w:szCs w:val="22"/>
          <w:lang w:val="sr-Latn-CS"/>
        </w:rPr>
      </w:pPr>
    </w:p>
    <w:p w:rsidR="00EF727A" w:rsidRDefault="00AA6C29" w:rsidP="00EF727A">
      <w:pPr>
        <w:contextualSpacing/>
        <w:jc w:val="both"/>
        <w:rPr>
          <w:rFonts w:ascii="Arial" w:hAnsi="Arial" w:cs="Arial"/>
          <w:sz w:val="22"/>
          <w:szCs w:val="22"/>
          <w:lang w:val="sr-Latn-CS"/>
        </w:rPr>
      </w:pPr>
      <w:r>
        <w:rPr>
          <w:rFonts w:ascii="Arial" w:hAnsi="Arial" w:cs="Arial"/>
          <w:sz w:val="22"/>
          <w:szCs w:val="22"/>
          <w:lang w:val="sr-Latn-CS"/>
        </w:rPr>
        <w:t>Jedan od ciljeva projekta je i upoznavanje nutricionista sa bezglutenskom dijetom:</w:t>
      </w:r>
    </w:p>
    <w:p w:rsidR="00AA6C29" w:rsidRPr="000E6355" w:rsidRDefault="00AA6C29" w:rsidP="00EF727A">
      <w:pPr>
        <w:contextualSpacing/>
        <w:jc w:val="both"/>
        <w:rPr>
          <w:rFonts w:ascii="Arial" w:hAnsi="Arial" w:cs="Arial"/>
          <w:sz w:val="22"/>
          <w:szCs w:val="22"/>
          <w:lang w:val="sr-Latn-CS"/>
        </w:rPr>
      </w:pPr>
    </w:p>
    <w:p w:rsidR="00EF727A" w:rsidRPr="000E6355" w:rsidRDefault="00AA6C29" w:rsidP="00EF727A">
      <w:pPr>
        <w:pStyle w:val="ListParagraph"/>
        <w:numPr>
          <w:ilvl w:val="0"/>
          <w:numId w:val="44"/>
        </w:numPr>
        <w:contextualSpacing/>
        <w:jc w:val="both"/>
        <w:rPr>
          <w:rFonts w:ascii="Arial" w:hAnsi="Arial" w:cs="Arial"/>
          <w:sz w:val="22"/>
          <w:szCs w:val="22"/>
          <w:lang w:val="sr-Latn-CS"/>
        </w:rPr>
      </w:pPr>
      <w:r>
        <w:rPr>
          <w:rFonts w:ascii="Arial" w:hAnsi="Arial" w:cs="Arial"/>
          <w:sz w:val="22"/>
          <w:szCs w:val="22"/>
          <w:lang w:val="sr-Latn-CS"/>
        </w:rPr>
        <w:t>Da budu na licu</w:t>
      </w:r>
      <w:r w:rsidR="00EF727A" w:rsidRPr="000E6355">
        <w:rPr>
          <w:rFonts w:ascii="Arial" w:hAnsi="Arial" w:cs="Arial"/>
          <w:sz w:val="22"/>
          <w:szCs w:val="22"/>
          <w:lang w:val="sr-Latn-CS"/>
        </w:rPr>
        <w:t xml:space="preserve"> mjesta i </w:t>
      </w:r>
      <w:r>
        <w:rPr>
          <w:rFonts w:ascii="Arial" w:hAnsi="Arial" w:cs="Arial"/>
          <w:sz w:val="22"/>
          <w:szCs w:val="22"/>
          <w:lang w:val="sr-Latn-CS"/>
        </w:rPr>
        <w:t xml:space="preserve">nauče </w:t>
      </w:r>
      <w:r w:rsidR="00EF727A" w:rsidRPr="000E6355">
        <w:rPr>
          <w:rFonts w:ascii="Arial" w:hAnsi="Arial" w:cs="Arial"/>
          <w:sz w:val="22"/>
          <w:szCs w:val="22"/>
          <w:lang w:val="sr-Latn-CS"/>
        </w:rPr>
        <w:t>kako se sprema hrana bez glutena, koji proizvodi se koriste,</w:t>
      </w:r>
    </w:p>
    <w:p w:rsidR="00EF727A" w:rsidRPr="000E6355" w:rsidRDefault="00EF727A" w:rsidP="00EF727A">
      <w:pPr>
        <w:pStyle w:val="ListParagraph"/>
        <w:numPr>
          <w:ilvl w:val="0"/>
          <w:numId w:val="44"/>
        </w:numPr>
        <w:contextualSpacing/>
        <w:jc w:val="both"/>
        <w:rPr>
          <w:rFonts w:ascii="Arial" w:hAnsi="Arial" w:cs="Arial"/>
          <w:sz w:val="22"/>
          <w:szCs w:val="22"/>
          <w:lang w:val="sr-Latn-CS"/>
        </w:rPr>
      </w:pPr>
      <w:r>
        <w:rPr>
          <w:rFonts w:ascii="Arial" w:hAnsi="Arial" w:cs="Arial"/>
          <w:sz w:val="22"/>
          <w:szCs w:val="22"/>
          <w:lang w:val="sr-Latn-CS"/>
        </w:rPr>
        <w:t>Podizanje</w:t>
      </w:r>
      <w:r w:rsidRPr="000E6355">
        <w:rPr>
          <w:rFonts w:ascii="Arial" w:hAnsi="Arial" w:cs="Arial"/>
          <w:sz w:val="22"/>
          <w:szCs w:val="22"/>
          <w:lang w:val="sr-Latn-CS"/>
        </w:rPr>
        <w:t xml:space="preserve"> znanja i svijest</w:t>
      </w:r>
      <w:r>
        <w:rPr>
          <w:rFonts w:ascii="Arial" w:hAnsi="Arial" w:cs="Arial"/>
          <w:sz w:val="22"/>
          <w:szCs w:val="22"/>
          <w:lang w:val="sr-Latn-CS"/>
        </w:rPr>
        <w:t>i</w:t>
      </w:r>
      <w:r w:rsidRPr="000E6355">
        <w:rPr>
          <w:rFonts w:ascii="Arial" w:hAnsi="Arial" w:cs="Arial"/>
          <w:sz w:val="22"/>
          <w:szCs w:val="22"/>
          <w:lang w:val="sr-Latn-CS"/>
        </w:rPr>
        <w:t xml:space="preserve"> o bolesti i terapiji,</w:t>
      </w:r>
    </w:p>
    <w:p w:rsidR="00EF727A" w:rsidRDefault="00EF727A" w:rsidP="00EF727A">
      <w:pPr>
        <w:pStyle w:val="ListParagraph"/>
        <w:numPr>
          <w:ilvl w:val="0"/>
          <w:numId w:val="44"/>
        </w:numPr>
        <w:contextualSpacing/>
        <w:jc w:val="both"/>
        <w:rPr>
          <w:rFonts w:ascii="Arial" w:hAnsi="Arial" w:cs="Arial"/>
          <w:sz w:val="22"/>
          <w:szCs w:val="22"/>
          <w:lang w:val="sr-Latn-CS"/>
        </w:rPr>
      </w:pPr>
      <w:r w:rsidRPr="000E6355">
        <w:rPr>
          <w:rFonts w:ascii="Arial" w:hAnsi="Arial" w:cs="Arial"/>
          <w:sz w:val="22"/>
          <w:szCs w:val="22"/>
          <w:lang w:val="sr-Latn-CS"/>
        </w:rPr>
        <w:t xml:space="preserve">Da se ukaže na stigmatizam koji je sveprisutan </w:t>
      </w:r>
      <w:r>
        <w:rPr>
          <w:rFonts w:ascii="Arial" w:hAnsi="Arial" w:cs="Arial"/>
          <w:sz w:val="22"/>
          <w:szCs w:val="22"/>
          <w:lang w:val="sr-Latn-CS"/>
        </w:rPr>
        <w:t>od najnižeg uzrasta do odraslih, kao i</w:t>
      </w:r>
      <w:r w:rsidRPr="000E6355">
        <w:rPr>
          <w:rFonts w:ascii="Arial" w:hAnsi="Arial" w:cs="Arial"/>
          <w:sz w:val="22"/>
          <w:szCs w:val="22"/>
          <w:lang w:val="sr-Latn-CS"/>
        </w:rPr>
        <w:t xml:space="preserve"> </w:t>
      </w:r>
      <w:r>
        <w:rPr>
          <w:rFonts w:ascii="Arial" w:hAnsi="Arial" w:cs="Arial"/>
          <w:sz w:val="22"/>
          <w:szCs w:val="22"/>
          <w:lang w:val="sr-Latn-CS"/>
        </w:rPr>
        <w:t>d</w:t>
      </w:r>
      <w:r w:rsidRPr="000E6355">
        <w:rPr>
          <w:rFonts w:ascii="Arial" w:hAnsi="Arial" w:cs="Arial"/>
          <w:sz w:val="22"/>
          <w:szCs w:val="22"/>
          <w:lang w:val="sr-Latn-CS"/>
        </w:rPr>
        <w:t>a se omogući zdrav i pravilan pristup i život zajednici.</w:t>
      </w:r>
    </w:p>
    <w:p w:rsidR="00EF727A" w:rsidRPr="000E6355" w:rsidRDefault="00EF727A" w:rsidP="00EF727A">
      <w:pPr>
        <w:pStyle w:val="ListParagraph"/>
        <w:contextualSpacing/>
        <w:jc w:val="both"/>
        <w:rPr>
          <w:rFonts w:ascii="Arial" w:hAnsi="Arial" w:cs="Arial"/>
          <w:sz w:val="22"/>
          <w:szCs w:val="22"/>
          <w:lang w:val="sr-Latn-CS"/>
        </w:rPr>
      </w:pPr>
    </w:p>
    <w:p w:rsidR="00EF727A" w:rsidRDefault="00EF727A" w:rsidP="00EF727A">
      <w:pPr>
        <w:contextualSpacing/>
        <w:jc w:val="both"/>
        <w:rPr>
          <w:rFonts w:ascii="Arial" w:hAnsi="Arial" w:cs="Arial"/>
          <w:sz w:val="22"/>
          <w:szCs w:val="22"/>
          <w:lang w:val="sr-Latn-CS"/>
        </w:rPr>
      </w:pPr>
      <w:r w:rsidRPr="000E6355">
        <w:rPr>
          <w:rFonts w:ascii="Arial" w:hAnsi="Arial" w:cs="Arial"/>
          <w:sz w:val="22"/>
          <w:szCs w:val="22"/>
          <w:lang w:val="sr-Latn-CS"/>
        </w:rPr>
        <w:t>Ciljna grupa ovog projekta su:</w:t>
      </w:r>
    </w:p>
    <w:p w:rsidR="00EF727A" w:rsidRDefault="00EF727A" w:rsidP="00EF727A">
      <w:pPr>
        <w:contextualSpacing/>
        <w:jc w:val="both"/>
        <w:rPr>
          <w:rFonts w:ascii="Arial" w:hAnsi="Arial" w:cs="Arial"/>
          <w:sz w:val="22"/>
          <w:szCs w:val="22"/>
          <w:lang w:val="sr-Latn-CS"/>
        </w:rPr>
      </w:pPr>
    </w:p>
    <w:p w:rsidR="00EF727A" w:rsidRPr="00C0501A" w:rsidRDefault="00EF727A" w:rsidP="00EF727A">
      <w:pPr>
        <w:pStyle w:val="ListParagraph"/>
        <w:numPr>
          <w:ilvl w:val="0"/>
          <w:numId w:val="44"/>
        </w:numPr>
        <w:contextualSpacing/>
        <w:jc w:val="both"/>
        <w:rPr>
          <w:rFonts w:ascii="Arial" w:hAnsi="Arial" w:cs="Arial"/>
          <w:sz w:val="22"/>
          <w:szCs w:val="22"/>
          <w:lang w:val="sr-Latn-CS"/>
        </w:rPr>
      </w:pPr>
      <w:r w:rsidRPr="00C0501A">
        <w:rPr>
          <w:rFonts w:ascii="Arial" w:hAnsi="Arial" w:cs="Arial"/>
          <w:sz w:val="22"/>
          <w:szCs w:val="22"/>
          <w:lang w:val="sr-Latn-CS"/>
        </w:rPr>
        <w:t>Roditelji i porodice djece oboljele od celijakije, kao i odrasle osobe oboljele od celijakije,</w:t>
      </w:r>
    </w:p>
    <w:p w:rsidR="00EF727A" w:rsidRPr="00C0501A" w:rsidRDefault="00EF727A" w:rsidP="00EF727A">
      <w:pPr>
        <w:pStyle w:val="ListParagraph"/>
        <w:numPr>
          <w:ilvl w:val="0"/>
          <w:numId w:val="44"/>
        </w:numPr>
        <w:contextualSpacing/>
        <w:jc w:val="both"/>
        <w:rPr>
          <w:rFonts w:ascii="Arial" w:hAnsi="Arial" w:cs="Arial"/>
          <w:sz w:val="22"/>
          <w:szCs w:val="22"/>
          <w:lang w:val="sr-Latn-CS"/>
        </w:rPr>
      </w:pPr>
      <w:r w:rsidRPr="00C0501A">
        <w:rPr>
          <w:rFonts w:ascii="Arial" w:hAnsi="Arial" w:cs="Arial"/>
          <w:sz w:val="22"/>
          <w:szCs w:val="22"/>
          <w:lang w:val="sr-Latn-CS"/>
        </w:rPr>
        <w:t>nutricionisti,</w:t>
      </w:r>
    </w:p>
    <w:p w:rsidR="00EF727A" w:rsidRPr="00C0501A" w:rsidRDefault="00EF727A" w:rsidP="00EF727A">
      <w:pPr>
        <w:pStyle w:val="ListParagraph"/>
        <w:numPr>
          <w:ilvl w:val="0"/>
          <w:numId w:val="44"/>
        </w:numPr>
        <w:contextualSpacing/>
        <w:jc w:val="both"/>
        <w:rPr>
          <w:rFonts w:ascii="Arial" w:hAnsi="Arial" w:cs="Arial"/>
          <w:sz w:val="22"/>
          <w:szCs w:val="22"/>
          <w:lang w:val="sr-Latn-CS"/>
        </w:rPr>
      </w:pPr>
      <w:r>
        <w:rPr>
          <w:rFonts w:ascii="Arial" w:hAnsi="Arial" w:cs="Arial"/>
          <w:sz w:val="22"/>
          <w:szCs w:val="22"/>
          <w:lang w:val="sr-Latn-CS"/>
        </w:rPr>
        <w:t>S</w:t>
      </w:r>
      <w:r w:rsidRPr="00C0501A">
        <w:rPr>
          <w:rFonts w:ascii="Arial" w:hAnsi="Arial" w:cs="Arial"/>
          <w:sz w:val="22"/>
          <w:szCs w:val="22"/>
          <w:lang w:val="sr-Latn-CS"/>
        </w:rPr>
        <w:t>vi oni čiji su život i svakodnevnica u dodiru sa oboljelima od celijakije, posebno oboljelom djecom sa teritorije Zete,</w:t>
      </w:r>
    </w:p>
    <w:p w:rsidR="00EF727A" w:rsidRDefault="00EF727A" w:rsidP="00EF727A">
      <w:pPr>
        <w:pStyle w:val="ListParagraph"/>
        <w:numPr>
          <w:ilvl w:val="0"/>
          <w:numId w:val="44"/>
        </w:numPr>
        <w:contextualSpacing/>
        <w:jc w:val="both"/>
        <w:rPr>
          <w:rFonts w:ascii="Arial" w:hAnsi="Arial" w:cs="Arial"/>
          <w:sz w:val="22"/>
          <w:szCs w:val="22"/>
          <w:lang w:val="sr-Latn-CS"/>
        </w:rPr>
      </w:pPr>
      <w:r>
        <w:rPr>
          <w:rFonts w:ascii="Arial" w:hAnsi="Arial" w:cs="Arial"/>
          <w:sz w:val="22"/>
          <w:szCs w:val="22"/>
          <w:lang w:val="sr-Latn-CS"/>
        </w:rPr>
        <w:t>S</w:t>
      </w:r>
      <w:r w:rsidRPr="00C0501A">
        <w:rPr>
          <w:rFonts w:ascii="Arial" w:hAnsi="Arial" w:cs="Arial"/>
          <w:sz w:val="22"/>
          <w:szCs w:val="22"/>
          <w:lang w:val="sr-Latn-CS"/>
        </w:rPr>
        <w:t xml:space="preserve">vi oboljeli od celijakije </w:t>
      </w:r>
      <w:r>
        <w:rPr>
          <w:rFonts w:ascii="Arial" w:hAnsi="Arial" w:cs="Arial"/>
          <w:sz w:val="22"/>
          <w:szCs w:val="22"/>
          <w:lang w:val="sr-Latn-CS"/>
        </w:rPr>
        <w:t>će kroz realizaciju ovog projekta biti motivisani da o bolesti razmišljaju na drugačiji način.</w:t>
      </w:r>
    </w:p>
    <w:p w:rsidR="00AA6C29" w:rsidRPr="00AA6C29" w:rsidRDefault="00AA6C29" w:rsidP="00AA6C29">
      <w:pPr>
        <w:ind w:left="360"/>
        <w:contextualSpacing/>
        <w:jc w:val="both"/>
        <w:rPr>
          <w:rFonts w:ascii="Arial" w:hAnsi="Arial" w:cs="Arial"/>
          <w:sz w:val="22"/>
          <w:szCs w:val="22"/>
          <w:lang w:val="sr-Latn-CS"/>
        </w:rPr>
      </w:pPr>
    </w:p>
    <w:p w:rsidR="00AA6C29" w:rsidRDefault="00AA6C29" w:rsidP="00AA6C29">
      <w:pPr>
        <w:jc w:val="both"/>
        <w:rPr>
          <w:rStyle w:val="PageNumber"/>
          <w:rFonts w:ascii="Arial" w:hAnsi="Arial" w:cs="Arial"/>
          <w:sz w:val="22"/>
          <w:szCs w:val="22"/>
        </w:rPr>
      </w:pPr>
      <w:r w:rsidRPr="00AA6C29">
        <w:rPr>
          <w:rStyle w:val="PageNumber"/>
          <w:rFonts w:ascii="Arial" w:hAnsi="Arial" w:cs="Arial"/>
          <w:sz w:val="22"/>
          <w:szCs w:val="22"/>
        </w:rPr>
        <w:t xml:space="preserve">Praćenje realizacije ovog projekta, nevladina organizacija je obezbijedila putem sredstava javnog informisanja odnosno projekat je </w:t>
      </w:r>
      <w:r w:rsidR="00BC1FB0">
        <w:rPr>
          <w:rStyle w:val="PageNumber"/>
          <w:rFonts w:ascii="Arial" w:hAnsi="Arial" w:cs="Arial"/>
          <w:sz w:val="22"/>
          <w:szCs w:val="22"/>
        </w:rPr>
        <w:t>predstavljen u emisiji “Ukusi jutra”, koja je emitovana na RTCG. Takođe, transparentnost prilikom realizacije ovog projekta, nevladina organizacija je obezbjeđivala putem objava na društvenim mrežama.</w:t>
      </w:r>
    </w:p>
    <w:p w:rsidR="00E97837" w:rsidRPr="00E97837" w:rsidRDefault="00E97837" w:rsidP="00E97837">
      <w:bookmarkStart w:id="9" w:name="_Toc1463184"/>
    </w:p>
    <w:p w:rsidR="00EF727A" w:rsidRDefault="00D10E14" w:rsidP="00CC0FF0">
      <w:pPr>
        <w:pStyle w:val="Heading2"/>
        <w:jc w:val="center"/>
        <w:rPr>
          <w:rFonts w:ascii="Arial" w:eastAsia="Calibri" w:hAnsi="Arial" w:cs="Arial"/>
          <w:color w:val="auto"/>
          <w:sz w:val="22"/>
          <w:szCs w:val="22"/>
          <w:lang w:val="sr-Latn-CS"/>
        </w:rPr>
      </w:pPr>
      <w:r w:rsidRPr="000E6355">
        <w:rPr>
          <w:rFonts w:ascii="Arial" w:hAnsi="Arial" w:cs="Arial"/>
          <w:color w:val="auto"/>
          <w:sz w:val="22"/>
          <w:szCs w:val="22"/>
        </w:rPr>
        <w:t xml:space="preserve">NVO </w:t>
      </w:r>
      <w:r w:rsidR="003B73DC" w:rsidRPr="000E6355">
        <w:rPr>
          <w:rFonts w:ascii="Arial" w:eastAsia="Calibri" w:hAnsi="Arial" w:cs="Arial"/>
          <w:color w:val="auto"/>
          <w:sz w:val="22"/>
          <w:szCs w:val="22"/>
          <w:lang w:val="sr-Latn-CS"/>
        </w:rPr>
        <w:t>„</w:t>
      </w:r>
      <w:r w:rsidR="00EF727A">
        <w:rPr>
          <w:rFonts w:ascii="Arial" w:eastAsia="Calibri" w:hAnsi="Arial" w:cs="Arial"/>
          <w:color w:val="auto"/>
          <w:sz w:val="22"/>
          <w:szCs w:val="22"/>
          <w:lang w:val="sr-Latn-CS"/>
        </w:rPr>
        <w:t>CENTAR ZA ISTRAŽIVANJE DRUŠTVENIH NAUKA“</w:t>
      </w:r>
    </w:p>
    <w:p w:rsidR="00EF727A" w:rsidRDefault="00EF727A" w:rsidP="00CC0FF0">
      <w:pPr>
        <w:pStyle w:val="Heading2"/>
        <w:jc w:val="center"/>
        <w:rPr>
          <w:rFonts w:ascii="Arial" w:eastAsia="Calibri" w:hAnsi="Arial" w:cs="Arial"/>
          <w:color w:val="auto"/>
          <w:sz w:val="22"/>
          <w:szCs w:val="22"/>
          <w:lang w:val="sr-Latn-CS"/>
        </w:rPr>
      </w:pPr>
    </w:p>
    <w:p w:rsidR="00EF727A" w:rsidRDefault="00EF727A" w:rsidP="00EF727A">
      <w:pPr>
        <w:jc w:val="both"/>
        <w:rPr>
          <w:rStyle w:val="PageNumber"/>
          <w:rFonts w:ascii="Arial" w:hAnsi="Arial" w:cs="Arial"/>
          <w:bCs/>
          <w:sz w:val="22"/>
          <w:szCs w:val="22"/>
        </w:rPr>
      </w:pPr>
      <w:r>
        <w:rPr>
          <w:rStyle w:val="PageNumber"/>
          <w:rFonts w:ascii="Arial" w:hAnsi="Arial" w:cs="Arial"/>
          <w:bCs/>
          <w:sz w:val="22"/>
          <w:szCs w:val="22"/>
        </w:rPr>
        <w:t>Nevladinoj organizaciji “Centar za istraživanje društvenih nauka” iz Podgorice, shodno odredbama potpisanog ugovora br. D 22-056/20-115/95, odobrena su sredstva u iznosu od 2.150,00 eura.</w:t>
      </w:r>
      <w:r w:rsidR="003A0501">
        <w:rPr>
          <w:rStyle w:val="PageNumber"/>
          <w:rFonts w:ascii="Arial" w:hAnsi="Arial" w:cs="Arial"/>
          <w:bCs/>
          <w:sz w:val="22"/>
          <w:szCs w:val="22"/>
        </w:rPr>
        <w:t xml:space="preserve"> Ova nevladina organizacija, </w:t>
      </w:r>
      <w:r>
        <w:rPr>
          <w:rStyle w:val="PageNumber"/>
          <w:rFonts w:ascii="Arial" w:hAnsi="Arial" w:cs="Arial"/>
          <w:bCs/>
          <w:sz w:val="22"/>
          <w:szCs w:val="22"/>
        </w:rPr>
        <w:t>aplic</w:t>
      </w:r>
      <w:r w:rsidR="00BC1FB0">
        <w:rPr>
          <w:rStyle w:val="PageNumber"/>
          <w:rFonts w:ascii="Arial" w:hAnsi="Arial" w:cs="Arial"/>
          <w:bCs/>
          <w:sz w:val="22"/>
          <w:szCs w:val="22"/>
        </w:rPr>
        <w:t>irala</w:t>
      </w:r>
      <w:r>
        <w:rPr>
          <w:rStyle w:val="PageNumber"/>
          <w:rFonts w:ascii="Arial" w:hAnsi="Arial" w:cs="Arial"/>
          <w:bCs/>
          <w:sz w:val="22"/>
          <w:szCs w:val="22"/>
        </w:rPr>
        <w:t xml:space="preserve"> </w:t>
      </w:r>
      <w:r w:rsidR="003A0501">
        <w:rPr>
          <w:rStyle w:val="PageNumber"/>
          <w:rFonts w:ascii="Arial" w:hAnsi="Arial" w:cs="Arial"/>
          <w:bCs/>
          <w:sz w:val="22"/>
          <w:szCs w:val="22"/>
        </w:rPr>
        <w:t xml:space="preserve">je </w:t>
      </w:r>
      <w:r>
        <w:rPr>
          <w:rStyle w:val="PageNumber"/>
          <w:rFonts w:ascii="Arial" w:hAnsi="Arial" w:cs="Arial"/>
          <w:bCs/>
          <w:sz w:val="22"/>
          <w:szCs w:val="22"/>
        </w:rPr>
        <w:t xml:space="preserve">sa projektom iz oblasti zaštitite životne sredine pod nazivom “Pravo na zdravu životnu sredinu uslov za prosperitet u Gradskoj Opštini Golubovci”. </w:t>
      </w:r>
    </w:p>
    <w:p w:rsidR="00EF727A" w:rsidRDefault="00EF727A" w:rsidP="00EF727A">
      <w:pPr>
        <w:jc w:val="both"/>
        <w:rPr>
          <w:rStyle w:val="PageNumber"/>
          <w:rFonts w:ascii="Arial" w:hAnsi="Arial" w:cs="Arial"/>
          <w:bCs/>
          <w:sz w:val="22"/>
          <w:szCs w:val="22"/>
        </w:rPr>
      </w:pPr>
    </w:p>
    <w:p w:rsidR="00EF727A" w:rsidRDefault="00EF727A" w:rsidP="00EC7E50">
      <w:pPr>
        <w:jc w:val="both"/>
        <w:rPr>
          <w:rStyle w:val="PageNumber"/>
          <w:rFonts w:ascii="Arial" w:hAnsi="Arial" w:cs="Arial"/>
          <w:bCs/>
          <w:sz w:val="22"/>
          <w:szCs w:val="22"/>
        </w:rPr>
      </w:pPr>
      <w:r>
        <w:rPr>
          <w:rStyle w:val="PageNumber"/>
          <w:rFonts w:ascii="Arial" w:hAnsi="Arial" w:cs="Arial"/>
          <w:bCs/>
          <w:sz w:val="22"/>
          <w:szCs w:val="22"/>
        </w:rPr>
        <w:t xml:space="preserve">Cilj projekta je obezbjeđivanje znanja iz oblasti ekološkog prava </w:t>
      </w:r>
      <w:r w:rsidR="00EC7E50">
        <w:rPr>
          <w:rStyle w:val="PageNumber"/>
          <w:rFonts w:ascii="Arial" w:hAnsi="Arial" w:cs="Arial"/>
          <w:bCs/>
          <w:sz w:val="22"/>
          <w:szCs w:val="22"/>
        </w:rPr>
        <w:t>u cilju zaštite i razvoja životne sredine na teritoriji Opštine. Ciljna grupa ovog projekta je stanovništvo na teritoriji Opštine u okviru Glavnog grada-Golubovci.</w:t>
      </w:r>
    </w:p>
    <w:p w:rsidR="00BC1FB0" w:rsidRDefault="00BC1FB0" w:rsidP="00EC7E50">
      <w:pPr>
        <w:jc w:val="both"/>
        <w:rPr>
          <w:rStyle w:val="PageNumber"/>
          <w:rFonts w:ascii="Arial" w:hAnsi="Arial" w:cs="Arial"/>
          <w:bCs/>
          <w:sz w:val="22"/>
          <w:szCs w:val="22"/>
        </w:rPr>
      </w:pPr>
    </w:p>
    <w:p w:rsidR="00EC7E50" w:rsidRPr="00EC7E50" w:rsidRDefault="00BC1FB0" w:rsidP="00EC7E50">
      <w:pPr>
        <w:jc w:val="both"/>
        <w:rPr>
          <w:rFonts w:ascii="Arial" w:hAnsi="Arial" w:cs="Arial"/>
          <w:bCs/>
          <w:sz w:val="22"/>
          <w:szCs w:val="22"/>
        </w:rPr>
      </w:pPr>
      <w:r>
        <w:rPr>
          <w:rStyle w:val="PageNumber"/>
          <w:rFonts w:ascii="Arial" w:hAnsi="Arial" w:cs="Arial"/>
          <w:sz w:val="22"/>
          <w:szCs w:val="22"/>
        </w:rPr>
        <w:lastRenderedPageBreak/>
        <w:t>Praćenje realizacije ovog projekta, nevladina organizacija je obezbijedila putem objava na društvenim mrežama i objavljivanjem publikacije koja se odnosi na realizaciju prijavljenog projekta.</w:t>
      </w:r>
    </w:p>
    <w:p w:rsidR="00D10E14" w:rsidRPr="000E6355" w:rsidRDefault="00EC7E50" w:rsidP="00CC0FF0">
      <w:pPr>
        <w:pStyle w:val="Heading2"/>
        <w:jc w:val="center"/>
        <w:rPr>
          <w:rFonts w:ascii="Arial" w:hAnsi="Arial" w:cs="Arial"/>
          <w:color w:val="auto"/>
          <w:sz w:val="22"/>
          <w:szCs w:val="22"/>
        </w:rPr>
      </w:pPr>
      <w:r>
        <w:rPr>
          <w:rFonts w:ascii="Arial" w:eastAsia="Calibri" w:hAnsi="Arial" w:cs="Arial"/>
          <w:color w:val="auto"/>
          <w:sz w:val="22"/>
          <w:szCs w:val="22"/>
          <w:lang w:val="sr-Latn-CS"/>
        </w:rPr>
        <w:t>NVO „</w:t>
      </w:r>
      <w:r w:rsidR="00D10E14" w:rsidRPr="000E6355">
        <w:rPr>
          <w:rFonts w:ascii="Arial" w:eastAsia="Calibri" w:hAnsi="Arial" w:cs="Arial"/>
          <w:color w:val="auto"/>
          <w:sz w:val="22"/>
          <w:szCs w:val="22"/>
          <w:lang w:val="sr-Latn-CS"/>
        </w:rPr>
        <w:t>FOLKLORNA GRUPA CRNA GORA</w:t>
      </w:r>
      <w:r w:rsidR="003B73DC" w:rsidRPr="000E6355">
        <w:rPr>
          <w:rFonts w:ascii="Arial" w:eastAsia="Calibri" w:hAnsi="Arial" w:cs="Arial"/>
          <w:color w:val="auto"/>
          <w:sz w:val="22"/>
          <w:szCs w:val="22"/>
          <w:lang w:val="sr-Latn-CS"/>
        </w:rPr>
        <w:t>“</w:t>
      </w:r>
      <w:bookmarkEnd w:id="9"/>
    </w:p>
    <w:p w:rsidR="00D10E14" w:rsidRPr="000E6355" w:rsidRDefault="00D10E14" w:rsidP="00D10E14">
      <w:pPr>
        <w:pStyle w:val="ListParagraph"/>
        <w:ind w:left="1440"/>
        <w:jc w:val="both"/>
        <w:rPr>
          <w:rFonts w:ascii="Arial" w:hAnsi="Arial" w:cs="Arial"/>
          <w:bCs/>
          <w:sz w:val="22"/>
          <w:szCs w:val="22"/>
        </w:rPr>
      </w:pPr>
    </w:p>
    <w:p w:rsidR="00EC7E50" w:rsidRDefault="00EC7E50" w:rsidP="00EC7E50">
      <w:pPr>
        <w:jc w:val="both"/>
        <w:rPr>
          <w:rStyle w:val="PageNumber"/>
          <w:rFonts w:ascii="Arial" w:hAnsi="Arial" w:cs="Arial"/>
          <w:bCs/>
          <w:sz w:val="22"/>
          <w:szCs w:val="22"/>
        </w:rPr>
      </w:pPr>
      <w:r>
        <w:rPr>
          <w:rStyle w:val="PageNumber"/>
          <w:rFonts w:ascii="Arial" w:hAnsi="Arial" w:cs="Arial"/>
          <w:bCs/>
          <w:sz w:val="22"/>
          <w:szCs w:val="22"/>
        </w:rPr>
        <w:t>Nevladinoj organizaciji “</w:t>
      </w:r>
      <w:r w:rsidR="00807124">
        <w:rPr>
          <w:rStyle w:val="PageNumber"/>
          <w:rFonts w:ascii="Arial" w:hAnsi="Arial" w:cs="Arial"/>
          <w:bCs/>
          <w:sz w:val="22"/>
          <w:szCs w:val="22"/>
        </w:rPr>
        <w:t>Folklorna grupa Crna Gora” iz Podgorice,</w:t>
      </w:r>
      <w:r>
        <w:rPr>
          <w:rStyle w:val="PageNumber"/>
          <w:rFonts w:ascii="Arial" w:hAnsi="Arial" w:cs="Arial"/>
          <w:bCs/>
          <w:sz w:val="22"/>
          <w:szCs w:val="22"/>
        </w:rPr>
        <w:t xml:space="preserve"> shodno odredbama potpisanog ugovora br. D 22-056/20-115/96, odobrena su sredstva u iznosu od 1.400,00 eura. Ova nevladina organizacija, je aplic</w:t>
      </w:r>
      <w:r w:rsidR="00807124">
        <w:rPr>
          <w:rStyle w:val="PageNumber"/>
          <w:rFonts w:ascii="Arial" w:hAnsi="Arial" w:cs="Arial"/>
          <w:bCs/>
          <w:sz w:val="22"/>
          <w:szCs w:val="22"/>
        </w:rPr>
        <w:t xml:space="preserve">irala </w:t>
      </w:r>
      <w:r>
        <w:rPr>
          <w:rStyle w:val="PageNumber"/>
          <w:rFonts w:ascii="Arial" w:hAnsi="Arial" w:cs="Arial"/>
          <w:bCs/>
          <w:sz w:val="22"/>
          <w:szCs w:val="22"/>
        </w:rPr>
        <w:t>sa projektom iz oblasti kulture, pod nazivom “Folklorom u svijet”.</w:t>
      </w:r>
    </w:p>
    <w:p w:rsidR="00EC7E50" w:rsidRPr="009B32E8" w:rsidRDefault="00EC7E50" w:rsidP="00EC7E50">
      <w:pPr>
        <w:jc w:val="both"/>
        <w:rPr>
          <w:rStyle w:val="PageNumber"/>
          <w:rFonts w:ascii="Arial" w:hAnsi="Arial" w:cs="Arial"/>
          <w:bCs/>
          <w:sz w:val="22"/>
          <w:szCs w:val="22"/>
        </w:rPr>
      </w:pPr>
    </w:p>
    <w:p w:rsidR="00EC7E50" w:rsidRPr="00EC7E50" w:rsidRDefault="00EC7E50" w:rsidP="00EC7E50">
      <w:pPr>
        <w:jc w:val="both"/>
        <w:rPr>
          <w:rFonts w:ascii="Arial" w:hAnsi="Arial" w:cs="Arial"/>
          <w:bCs/>
          <w:sz w:val="22"/>
          <w:szCs w:val="22"/>
        </w:rPr>
      </w:pPr>
      <w:r w:rsidRPr="00EC7E50">
        <w:rPr>
          <w:rFonts w:ascii="Arial" w:hAnsi="Arial" w:cs="Arial"/>
          <w:bCs/>
          <w:sz w:val="22"/>
          <w:szCs w:val="22"/>
        </w:rPr>
        <w:t>Cilj projekta je promovisanje kulture i folklora na internacio</w:t>
      </w:r>
      <w:r>
        <w:rPr>
          <w:rFonts w:ascii="Arial" w:hAnsi="Arial" w:cs="Arial"/>
          <w:bCs/>
          <w:sz w:val="22"/>
          <w:szCs w:val="22"/>
        </w:rPr>
        <w:t>nalnim festivalima i priredbama, u inostranstvu.</w:t>
      </w:r>
    </w:p>
    <w:p w:rsidR="00EC7E50" w:rsidRDefault="00EC7E50" w:rsidP="00D10E14">
      <w:pPr>
        <w:rPr>
          <w:rFonts w:ascii="Arial" w:hAnsi="Arial" w:cs="Arial"/>
          <w:b/>
          <w:bCs/>
          <w:sz w:val="22"/>
          <w:szCs w:val="22"/>
        </w:rPr>
      </w:pPr>
    </w:p>
    <w:p w:rsidR="00E7559C" w:rsidRDefault="00EC7E50" w:rsidP="00E7559C">
      <w:pPr>
        <w:jc w:val="both"/>
        <w:rPr>
          <w:rFonts w:ascii="Arial" w:hAnsi="Arial" w:cs="Arial"/>
          <w:sz w:val="22"/>
          <w:szCs w:val="22"/>
          <w:lang w:val="sr-Latn-CS"/>
        </w:rPr>
      </w:pPr>
      <w:r w:rsidRPr="00F34227">
        <w:rPr>
          <w:rFonts w:ascii="Arial" w:hAnsi="Arial" w:cs="Arial"/>
          <w:bCs/>
          <w:sz w:val="22"/>
          <w:szCs w:val="22"/>
        </w:rPr>
        <w:t>Ciljna grupa</w:t>
      </w:r>
      <w:r>
        <w:rPr>
          <w:rFonts w:ascii="Arial" w:hAnsi="Arial" w:cs="Arial"/>
          <w:bCs/>
          <w:sz w:val="22"/>
          <w:szCs w:val="22"/>
        </w:rPr>
        <w:t xml:space="preserve"> </w:t>
      </w:r>
      <w:r w:rsidR="00E7559C" w:rsidRPr="000E6355">
        <w:rPr>
          <w:rFonts w:ascii="Arial" w:hAnsi="Arial" w:cs="Arial"/>
          <w:sz w:val="22"/>
          <w:szCs w:val="22"/>
          <w:lang w:val="sr-Latn-CS"/>
        </w:rPr>
        <w:t xml:space="preserve">su igrači </w:t>
      </w:r>
      <w:r w:rsidR="005663A1" w:rsidRPr="000E6355">
        <w:rPr>
          <w:rFonts w:ascii="Arial" w:hAnsi="Arial" w:cs="Arial"/>
          <w:sz w:val="22"/>
          <w:szCs w:val="22"/>
          <w:lang w:val="sr-Latn-CS"/>
        </w:rPr>
        <w:t xml:space="preserve">sa područja Zete, </w:t>
      </w:r>
      <w:r w:rsidR="00E7559C" w:rsidRPr="000E6355">
        <w:rPr>
          <w:rFonts w:ascii="Arial" w:hAnsi="Arial" w:cs="Arial"/>
          <w:sz w:val="22"/>
          <w:szCs w:val="22"/>
          <w:lang w:val="sr-Latn-CS"/>
        </w:rPr>
        <w:t>uzrasta od 1</w:t>
      </w:r>
      <w:r w:rsidR="00997273" w:rsidRPr="000E6355">
        <w:rPr>
          <w:rFonts w:ascii="Arial" w:hAnsi="Arial" w:cs="Arial"/>
          <w:sz w:val="22"/>
          <w:szCs w:val="22"/>
          <w:lang w:val="sr-Latn-CS"/>
        </w:rPr>
        <w:t>2</w:t>
      </w:r>
      <w:r w:rsidR="00E7559C" w:rsidRPr="000E6355">
        <w:rPr>
          <w:rFonts w:ascii="Arial" w:hAnsi="Arial" w:cs="Arial"/>
          <w:sz w:val="22"/>
          <w:szCs w:val="22"/>
          <w:lang w:val="sr-Latn-CS"/>
        </w:rPr>
        <w:t xml:space="preserve"> </w:t>
      </w:r>
      <w:r w:rsidR="0010228E" w:rsidRPr="000E6355">
        <w:rPr>
          <w:rFonts w:ascii="Arial" w:hAnsi="Arial" w:cs="Arial"/>
          <w:sz w:val="22"/>
          <w:szCs w:val="22"/>
          <w:lang w:val="sr-Latn-CS"/>
        </w:rPr>
        <w:t>– 30 godina, kao i uprava grupe,</w:t>
      </w:r>
      <w:r w:rsidR="00E7559C" w:rsidRPr="000E6355">
        <w:rPr>
          <w:rFonts w:ascii="Arial" w:hAnsi="Arial" w:cs="Arial"/>
          <w:sz w:val="22"/>
          <w:szCs w:val="22"/>
          <w:lang w:val="sr-Latn-CS"/>
        </w:rPr>
        <w:t xml:space="preserve"> </w:t>
      </w:r>
      <w:r w:rsidR="00DE3475" w:rsidRPr="000E6355">
        <w:rPr>
          <w:rFonts w:ascii="Arial" w:hAnsi="Arial" w:cs="Arial"/>
          <w:sz w:val="22"/>
          <w:szCs w:val="22"/>
          <w:lang w:val="sr-Latn-CS"/>
        </w:rPr>
        <w:t xml:space="preserve">koji </w:t>
      </w:r>
      <w:r w:rsidR="00E7559C" w:rsidRPr="000E6355">
        <w:rPr>
          <w:rFonts w:ascii="Arial" w:hAnsi="Arial" w:cs="Arial"/>
          <w:sz w:val="22"/>
          <w:szCs w:val="22"/>
          <w:lang w:val="sr-Latn-CS"/>
        </w:rPr>
        <w:t>svojim učešćem promovišu kulturu</w:t>
      </w:r>
      <w:r>
        <w:rPr>
          <w:rFonts w:ascii="Arial" w:hAnsi="Arial" w:cs="Arial"/>
          <w:sz w:val="22"/>
          <w:szCs w:val="22"/>
          <w:lang w:val="sr-Latn-CS"/>
        </w:rPr>
        <w:t xml:space="preserve"> Države</w:t>
      </w:r>
      <w:r w:rsidR="00807124">
        <w:rPr>
          <w:rFonts w:ascii="Arial" w:hAnsi="Arial" w:cs="Arial"/>
          <w:sz w:val="22"/>
          <w:szCs w:val="22"/>
          <w:lang w:val="sr-Latn-CS"/>
        </w:rPr>
        <w:t xml:space="preserve"> Crne Gore</w:t>
      </w:r>
      <w:r w:rsidR="00E7559C" w:rsidRPr="000E6355">
        <w:rPr>
          <w:rFonts w:ascii="Arial" w:hAnsi="Arial" w:cs="Arial"/>
          <w:sz w:val="22"/>
          <w:szCs w:val="22"/>
          <w:lang w:val="sr-Latn-CS"/>
        </w:rPr>
        <w:t xml:space="preserve"> i ujedno </w:t>
      </w:r>
      <w:r w:rsidR="00DE3475" w:rsidRPr="000E6355">
        <w:rPr>
          <w:rFonts w:ascii="Arial" w:hAnsi="Arial" w:cs="Arial"/>
          <w:sz w:val="22"/>
          <w:szCs w:val="22"/>
          <w:lang w:val="sr-Latn-CS"/>
        </w:rPr>
        <w:t>obilaze</w:t>
      </w:r>
      <w:r w:rsidR="00CC0FF0">
        <w:rPr>
          <w:rFonts w:ascii="Arial" w:hAnsi="Arial" w:cs="Arial"/>
          <w:sz w:val="22"/>
          <w:szCs w:val="22"/>
          <w:lang w:val="sr-Latn-CS"/>
        </w:rPr>
        <w:t xml:space="preserve"> druga mjesta </w:t>
      </w:r>
      <w:r w:rsidR="00E7559C" w:rsidRPr="000E6355">
        <w:rPr>
          <w:rFonts w:ascii="Arial" w:hAnsi="Arial" w:cs="Arial"/>
          <w:sz w:val="22"/>
          <w:szCs w:val="22"/>
          <w:lang w:val="sr-Latn-CS"/>
        </w:rPr>
        <w:t>upoznaju</w:t>
      </w:r>
      <w:r w:rsidR="00CC0FF0">
        <w:rPr>
          <w:rFonts w:ascii="Arial" w:hAnsi="Arial" w:cs="Arial"/>
          <w:sz w:val="22"/>
          <w:szCs w:val="22"/>
          <w:lang w:val="sr-Latn-CS"/>
        </w:rPr>
        <w:t>ći</w:t>
      </w:r>
      <w:r w:rsidR="00E7559C" w:rsidRPr="000E6355">
        <w:rPr>
          <w:rFonts w:ascii="Arial" w:hAnsi="Arial" w:cs="Arial"/>
          <w:sz w:val="22"/>
          <w:szCs w:val="22"/>
          <w:lang w:val="sr-Latn-CS"/>
        </w:rPr>
        <w:t xml:space="preserve"> kulture drugih </w:t>
      </w:r>
      <w:r w:rsidR="000F21CB">
        <w:rPr>
          <w:rFonts w:ascii="Arial" w:hAnsi="Arial" w:cs="Arial"/>
          <w:sz w:val="22"/>
          <w:szCs w:val="22"/>
          <w:lang w:val="sr-Latn-CS"/>
        </w:rPr>
        <w:t>d</w:t>
      </w:r>
      <w:r w:rsidR="00E7559C" w:rsidRPr="000E6355">
        <w:rPr>
          <w:rFonts w:ascii="Arial" w:hAnsi="Arial" w:cs="Arial"/>
          <w:sz w:val="22"/>
          <w:szCs w:val="22"/>
          <w:lang w:val="sr-Latn-CS"/>
        </w:rPr>
        <w:t xml:space="preserve">ržava, što </w:t>
      </w:r>
      <w:r w:rsidR="0010228E" w:rsidRPr="000E6355">
        <w:rPr>
          <w:rFonts w:ascii="Arial" w:hAnsi="Arial" w:cs="Arial"/>
          <w:sz w:val="22"/>
          <w:szCs w:val="22"/>
          <w:lang w:val="sr-Latn-CS"/>
        </w:rPr>
        <w:t>doprinosi</w:t>
      </w:r>
      <w:r w:rsidR="00E7559C" w:rsidRPr="000E6355">
        <w:rPr>
          <w:rFonts w:ascii="Arial" w:hAnsi="Arial" w:cs="Arial"/>
          <w:sz w:val="22"/>
          <w:szCs w:val="22"/>
          <w:lang w:val="sr-Latn-CS"/>
        </w:rPr>
        <w:t xml:space="preserve"> razvoju svijesti i </w:t>
      </w:r>
      <w:r w:rsidR="0010228E" w:rsidRPr="000E6355">
        <w:rPr>
          <w:rFonts w:ascii="Arial" w:hAnsi="Arial" w:cs="Arial"/>
          <w:sz w:val="22"/>
          <w:szCs w:val="22"/>
          <w:lang w:val="sr-Latn-CS"/>
        </w:rPr>
        <w:t xml:space="preserve">podizanju </w:t>
      </w:r>
      <w:r w:rsidR="00E7559C" w:rsidRPr="000E6355">
        <w:rPr>
          <w:rFonts w:ascii="Arial" w:hAnsi="Arial" w:cs="Arial"/>
          <w:sz w:val="22"/>
          <w:szCs w:val="22"/>
          <w:lang w:val="sr-Latn-CS"/>
        </w:rPr>
        <w:t>nivoa opšte kulture</w:t>
      </w:r>
      <w:r w:rsidR="00CC0FF0">
        <w:rPr>
          <w:rFonts w:ascii="Arial" w:hAnsi="Arial" w:cs="Arial"/>
          <w:sz w:val="22"/>
          <w:szCs w:val="22"/>
          <w:lang w:val="sr-Latn-CS"/>
        </w:rPr>
        <w:t>,</w:t>
      </w:r>
      <w:r w:rsidR="00E7559C" w:rsidRPr="000E6355">
        <w:rPr>
          <w:rFonts w:ascii="Arial" w:hAnsi="Arial" w:cs="Arial"/>
          <w:sz w:val="22"/>
          <w:szCs w:val="22"/>
          <w:lang w:val="sr-Latn-CS"/>
        </w:rPr>
        <w:t xml:space="preserve"> kod mladih ljudi.</w:t>
      </w:r>
    </w:p>
    <w:p w:rsidR="00807124" w:rsidRDefault="00807124" w:rsidP="00E7559C">
      <w:pPr>
        <w:jc w:val="both"/>
        <w:rPr>
          <w:rFonts w:ascii="Arial" w:hAnsi="Arial" w:cs="Arial"/>
          <w:sz w:val="22"/>
          <w:szCs w:val="22"/>
          <w:lang w:val="sr-Latn-CS"/>
        </w:rPr>
      </w:pPr>
    </w:p>
    <w:p w:rsidR="00807124" w:rsidRPr="00EC7E50" w:rsidRDefault="00807124" w:rsidP="00E7559C">
      <w:pPr>
        <w:jc w:val="both"/>
        <w:rPr>
          <w:rFonts w:ascii="Arial" w:hAnsi="Arial" w:cs="Arial"/>
          <w:bCs/>
          <w:sz w:val="22"/>
          <w:szCs w:val="22"/>
        </w:rPr>
      </w:pPr>
      <w:r>
        <w:rPr>
          <w:rFonts w:ascii="Arial" w:hAnsi="Arial" w:cs="Arial"/>
          <w:sz w:val="22"/>
          <w:szCs w:val="22"/>
          <w:lang w:val="sr-Latn-CS"/>
        </w:rPr>
        <w:t>Transparentnost u radu i prilikom realizacije projekta, ova nevladina organizacija obezbjeđuje objavama na društvenim mrežama i putem medija.</w:t>
      </w:r>
    </w:p>
    <w:p w:rsidR="000E6355" w:rsidRDefault="000E6355" w:rsidP="000E6355">
      <w:bookmarkStart w:id="10" w:name="_Toc1463185"/>
    </w:p>
    <w:p w:rsidR="00EC7E50" w:rsidRPr="000E6355" w:rsidRDefault="00EC7E50" w:rsidP="00EC7E50">
      <w:pPr>
        <w:pStyle w:val="Heading2"/>
        <w:jc w:val="center"/>
        <w:rPr>
          <w:rFonts w:ascii="Arial" w:hAnsi="Arial" w:cs="Arial"/>
          <w:color w:val="auto"/>
          <w:sz w:val="22"/>
          <w:szCs w:val="22"/>
        </w:rPr>
      </w:pPr>
      <w:r>
        <w:rPr>
          <w:rFonts w:ascii="Arial" w:eastAsia="Calibri" w:hAnsi="Arial" w:cs="Arial"/>
          <w:color w:val="auto"/>
          <w:sz w:val="22"/>
          <w:szCs w:val="22"/>
          <w:lang w:val="sr-Latn-CS"/>
        </w:rPr>
        <w:t>NVO „INSTITUT ZA SAVREMENO OBRAZOVANJE I STRUČNO USAVRŠAVANJE MONTENEGRO EDUCATIO</w:t>
      </w:r>
      <w:r w:rsidR="00807124">
        <w:rPr>
          <w:rFonts w:ascii="Arial" w:eastAsia="Calibri" w:hAnsi="Arial" w:cs="Arial"/>
          <w:color w:val="auto"/>
          <w:sz w:val="22"/>
          <w:szCs w:val="22"/>
          <w:lang w:val="sr-Latn-CS"/>
        </w:rPr>
        <w:t>N</w:t>
      </w:r>
      <w:r w:rsidRPr="000E6355">
        <w:rPr>
          <w:rFonts w:ascii="Arial" w:eastAsia="Calibri" w:hAnsi="Arial" w:cs="Arial"/>
          <w:color w:val="auto"/>
          <w:sz w:val="22"/>
          <w:szCs w:val="22"/>
          <w:lang w:val="sr-Latn-CS"/>
        </w:rPr>
        <w:t>“</w:t>
      </w:r>
    </w:p>
    <w:p w:rsidR="00EC7E50" w:rsidRPr="000E6355" w:rsidRDefault="00EC7E50" w:rsidP="00EC7E50">
      <w:pPr>
        <w:pStyle w:val="ListParagraph"/>
        <w:ind w:left="1440"/>
        <w:jc w:val="both"/>
        <w:rPr>
          <w:rFonts w:ascii="Arial" w:hAnsi="Arial" w:cs="Arial"/>
          <w:bCs/>
          <w:sz w:val="22"/>
          <w:szCs w:val="22"/>
        </w:rPr>
      </w:pPr>
    </w:p>
    <w:p w:rsidR="00EC7E50" w:rsidRDefault="00EC7E50" w:rsidP="00EC7E50">
      <w:pPr>
        <w:jc w:val="both"/>
        <w:rPr>
          <w:rStyle w:val="PageNumber"/>
          <w:rFonts w:ascii="Arial" w:hAnsi="Arial" w:cs="Arial"/>
          <w:bCs/>
          <w:sz w:val="22"/>
          <w:szCs w:val="22"/>
        </w:rPr>
      </w:pPr>
      <w:r>
        <w:rPr>
          <w:rStyle w:val="PageNumber"/>
          <w:rFonts w:ascii="Arial" w:hAnsi="Arial" w:cs="Arial"/>
          <w:bCs/>
          <w:sz w:val="22"/>
          <w:szCs w:val="22"/>
        </w:rPr>
        <w:t>Nevladinoj organizaciji “Institut za savremeno obrazovanje i stručno usavršavanje Montenegro Education” iz Mojanovića, shodno odredbama potpisanog ugovora br. D 22-056/20-115/98, odobrena su sredstva u iznosu od 1.000,00 eura.</w:t>
      </w:r>
      <w:r w:rsidR="003A0501">
        <w:rPr>
          <w:rStyle w:val="PageNumber"/>
          <w:rFonts w:ascii="Arial" w:hAnsi="Arial" w:cs="Arial"/>
          <w:bCs/>
          <w:sz w:val="22"/>
          <w:szCs w:val="22"/>
        </w:rPr>
        <w:t xml:space="preserve"> Ova nevladina organizacija, </w:t>
      </w:r>
      <w:r>
        <w:rPr>
          <w:rStyle w:val="PageNumber"/>
          <w:rFonts w:ascii="Arial" w:hAnsi="Arial" w:cs="Arial"/>
          <w:bCs/>
          <w:sz w:val="22"/>
          <w:szCs w:val="22"/>
        </w:rPr>
        <w:t>aplic</w:t>
      </w:r>
      <w:r w:rsidR="001F34E3">
        <w:rPr>
          <w:rStyle w:val="PageNumber"/>
          <w:rFonts w:ascii="Arial" w:hAnsi="Arial" w:cs="Arial"/>
          <w:bCs/>
          <w:sz w:val="22"/>
          <w:szCs w:val="22"/>
        </w:rPr>
        <w:t>i</w:t>
      </w:r>
      <w:r>
        <w:rPr>
          <w:rStyle w:val="PageNumber"/>
          <w:rFonts w:ascii="Arial" w:hAnsi="Arial" w:cs="Arial"/>
          <w:bCs/>
          <w:sz w:val="22"/>
          <w:szCs w:val="22"/>
        </w:rPr>
        <w:t>rala</w:t>
      </w:r>
      <w:r w:rsidR="003A0501">
        <w:rPr>
          <w:rStyle w:val="PageNumber"/>
          <w:rFonts w:ascii="Arial" w:hAnsi="Arial" w:cs="Arial"/>
          <w:bCs/>
          <w:sz w:val="22"/>
          <w:szCs w:val="22"/>
        </w:rPr>
        <w:t xml:space="preserve"> je</w:t>
      </w:r>
      <w:r>
        <w:rPr>
          <w:rStyle w:val="PageNumber"/>
          <w:rFonts w:ascii="Arial" w:hAnsi="Arial" w:cs="Arial"/>
          <w:bCs/>
          <w:sz w:val="22"/>
          <w:szCs w:val="22"/>
        </w:rPr>
        <w:t xml:space="preserve"> sa projektom iz oblasti poljoprivrede i ruralnog razvoja, pod nazivom “Biraj Zetsko-biraj najbolje”.</w:t>
      </w:r>
    </w:p>
    <w:p w:rsidR="00EC7E50" w:rsidRPr="009B32E8" w:rsidRDefault="00EC7E50" w:rsidP="00EC7E50">
      <w:pPr>
        <w:jc w:val="both"/>
        <w:rPr>
          <w:rStyle w:val="PageNumber"/>
          <w:rFonts w:ascii="Arial" w:hAnsi="Arial" w:cs="Arial"/>
          <w:bCs/>
          <w:sz w:val="22"/>
          <w:szCs w:val="22"/>
        </w:rPr>
      </w:pPr>
    </w:p>
    <w:p w:rsidR="00EC7E50" w:rsidRDefault="00EC7E50" w:rsidP="00F34227">
      <w:pPr>
        <w:jc w:val="both"/>
        <w:rPr>
          <w:rFonts w:ascii="Arial" w:hAnsi="Arial" w:cs="Arial"/>
          <w:sz w:val="22"/>
          <w:szCs w:val="22"/>
          <w:lang w:val="sr-Latn-CS"/>
        </w:rPr>
      </w:pPr>
      <w:r w:rsidRPr="00EC7E50">
        <w:rPr>
          <w:rFonts w:ascii="Arial" w:hAnsi="Arial" w:cs="Arial"/>
          <w:bCs/>
          <w:sz w:val="22"/>
          <w:szCs w:val="22"/>
        </w:rPr>
        <w:t xml:space="preserve">Cilj projekta je </w:t>
      </w:r>
      <w:r w:rsidR="00F34227">
        <w:rPr>
          <w:rFonts w:ascii="Arial" w:hAnsi="Arial" w:cs="Arial"/>
          <w:bCs/>
          <w:sz w:val="22"/>
          <w:szCs w:val="22"/>
        </w:rPr>
        <w:t>da se putem specijalno izrađenog sajta afirmišu domaći proizvodi</w:t>
      </w:r>
      <w:r>
        <w:rPr>
          <w:rFonts w:ascii="Arial" w:hAnsi="Arial" w:cs="Arial"/>
          <w:bCs/>
          <w:sz w:val="22"/>
          <w:szCs w:val="22"/>
        </w:rPr>
        <w:t xml:space="preserve"> poljoprivrednih proizvođača sa teritorije Zete</w:t>
      </w:r>
      <w:r w:rsidR="00F34227">
        <w:rPr>
          <w:rFonts w:ascii="Arial" w:hAnsi="Arial" w:cs="Arial"/>
          <w:bCs/>
          <w:sz w:val="22"/>
          <w:szCs w:val="22"/>
        </w:rPr>
        <w:t xml:space="preserve"> i povezivanje sa potencijaln</w:t>
      </w:r>
      <w:r w:rsidR="000F21CB">
        <w:rPr>
          <w:rFonts w:ascii="Arial" w:hAnsi="Arial" w:cs="Arial"/>
          <w:bCs/>
          <w:sz w:val="22"/>
          <w:szCs w:val="22"/>
        </w:rPr>
        <w:t>i</w:t>
      </w:r>
      <w:r w:rsidR="00F34227">
        <w:rPr>
          <w:rFonts w:ascii="Arial" w:hAnsi="Arial" w:cs="Arial"/>
          <w:bCs/>
          <w:sz w:val="22"/>
          <w:szCs w:val="22"/>
        </w:rPr>
        <w:t>m kupcima.</w:t>
      </w:r>
      <w:r w:rsidRPr="00F34227">
        <w:rPr>
          <w:rFonts w:ascii="Arial" w:hAnsi="Arial" w:cs="Arial"/>
          <w:bCs/>
          <w:sz w:val="22"/>
          <w:szCs w:val="22"/>
        </w:rPr>
        <w:t>Ciljna grupa</w:t>
      </w:r>
      <w:r>
        <w:rPr>
          <w:rFonts w:ascii="Arial" w:hAnsi="Arial" w:cs="Arial"/>
          <w:bCs/>
          <w:sz w:val="22"/>
          <w:szCs w:val="22"/>
        </w:rPr>
        <w:t xml:space="preserve"> </w:t>
      </w:r>
      <w:r w:rsidRPr="000E6355">
        <w:rPr>
          <w:rFonts w:ascii="Arial" w:hAnsi="Arial" w:cs="Arial"/>
          <w:sz w:val="22"/>
          <w:szCs w:val="22"/>
          <w:lang w:val="sr-Latn-CS"/>
        </w:rPr>
        <w:t>su</w:t>
      </w:r>
      <w:r w:rsidR="00F34227">
        <w:rPr>
          <w:rFonts w:ascii="Arial" w:hAnsi="Arial" w:cs="Arial"/>
          <w:sz w:val="22"/>
          <w:szCs w:val="22"/>
          <w:lang w:val="sr-Latn-CS"/>
        </w:rPr>
        <w:t xml:space="preserve"> </w:t>
      </w:r>
      <w:r w:rsidR="003A0501">
        <w:rPr>
          <w:rFonts w:ascii="Arial" w:hAnsi="Arial" w:cs="Arial"/>
          <w:sz w:val="22"/>
          <w:szCs w:val="22"/>
          <w:lang w:val="sr-Latn-CS"/>
        </w:rPr>
        <w:t xml:space="preserve">poljoprivredni </w:t>
      </w:r>
      <w:r w:rsidR="00F34227">
        <w:rPr>
          <w:rFonts w:ascii="Arial" w:hAnsi="Arial" w:cs="Arial"/>
          <w:sz w:val="22"/>
          <w:szCs w:val="22"/>
          <w:lang w:val="sr-Latn-CS"/>
        </w:rPr>
        <w:t>proizvođači sa teritorije Opštine u okviru Glavnog grada-Golubovci.</w:t>
      </w:r>
    </w:p>
    <w:p w:rsidR="00F34227" w:rsidRPr="00F34227" w:rsidRDefault="00F34227" w:rsidP="00F34227">
      <w:pPr>
        <w:jc w:val="both"/>
        <w:rPr>
          <w:rFonts w:ascii="Arial" w:hAnsi="Arial" w:cs="Arial"/>
          <w:bCs/>
          <w:sz w:val="22"/>
          <w:szCs w:val="22"/>
        </w:rPr>
      </w:pPr>
    </w:p>
    <w:p w:rsidR="00704C02" w:rsidRPr="00056F50" w:rsidRDefault="001F34E3" w:rsidP="003A0501">
      <w:pPr>
        <w:jc w:val="both"/>
        <w:rPr>
          <w:rFonts w:ascii="Arial" w:hAnsi="Arial" w:cs="Arial"/>
          <w:sz w:val="22"/>
          <w:szCs w:val="22"/>
        </w:rPr>
      </w:pPr>
      <w:r>
        <w:rPr>
          <w:rFonts w:ascii="Arial" w:hAnsi="Arial" w:cs="Arial"/>
          <w:sz w:val="22"/>
          <w:szCs w:val="22"/>
        </w:rPr>
        <w:t xml:space="preserve">Realizacija projekta i transparentnost ova nevaldina organizacija je obezbijedila putem specijalno izrađenog sajta, koji se nalazi </w:t>
      </w:r>
      <w:r w:rsidR="00F34227" w:rsidRPr="00F34227">
        <w:rPr>
          <w:rFonts w:ascii="Arial" w:hAnsi="Arial" w:cs="Arial"/>
          <w:sz w:val="22"/>
          <w:szCs w:val="22"/>
        </w:rPr>
        <w:t xml:space="preserve">u okviru linka birajdomace.me. </w:t>
      </w:r>
    </w:p>
    <w:p w:rsidR="000055CF" w:rsidRDefault="000055CF" w:rsidP="00E97837"/>
    <w:p w:rsidR="00F34227" w:rsidRPr="000E6355" w:rsidRDefault="00F34227" w:rsidP="00F34227">
      <w:pPr>
        <w:pStyle w:val="Heading2"/>
        <w:jc w:val="center"/>
        <w:rPr>
          <w:rFonts w:ascii="Arial" w:hAnsi="Arial" w:cs="Arial"/>
          <w:color w:val="auto"/>
          <w:sz w:val="22"/>
          <w:szCs w:val="22"/>
        </w:rPr>
      </w:pPr>
      <w:r>
        <w:rPr>
          <w:rFonts w:ascii="Arial" w:eastAsia="Calibri" w:hAnsi="Arial" w:cs="Arial"/>
          <w:color w:val="auto"/>
          <w:sz w:val="22"/>
          <w:szCs w:val="22"/>
          <w:lang w:val="sr-Latn-CS"/>
        </w:rPr>
        <w:t>NVO „PROGRES ZETA</w:t>
      </w:r>
      <w:r w:rsidRPr="000E6355">
        <w:rPr>
          <w:rFonts w:ascii="Arial" w:eastAsia="Calibri" w:hAnsi="Arial" w:cs="Arial"/>
          <w:color w:val="auto"/>
          <w:sz w:val="22"/>
          <w:szCs w:val="22"/>
          <w:lang w:val="sr-Latn-CS"/>
        </w:rPr>
        <w:t>“</w:t>
      </w:r>
    </w:p>
    <w:p w:rsidR="00F34227" w:rsidRPr="000E6355" w:rsidRDefault="00F34227" w:rsidP="00F34227">
      <w:pPr>
        <w:pStyle w:val="ListParagraph"/>
        <w:ind w:left="1440"/>
        <w:jc w:val="both"/>
        <w:rPr>
          <w:rFonts w:ascii="Arial" w:hAnsi="Arial" w:cs="Arial"/>
          <w:bCs/>
          <w:sz w:val="22"/>
          <w:szCs w:val="22"/>
        </w:rPr>
      </w:pPr>
    </w:p>
    <w:p w:rsidR="00F34227" w:rsidRDefault="00F34227" w:rsidP="00F34227">
      <w:pPr>
        <w:jc w:val="both"/>
        <w:rPr>
          <w:rStyle w:val="PageNumber"/>
          <w:rFonts w:ascii="Arial" w:hAnsi="Arial" w:cs="Arial"/>
          <w:bCs/>
          <w:sz w:val="22"/>
          <w:szCs w:val="22"/>
        </w:rPr>
      </w:pPr>
      <w:r>
        <w:rPr>
          <w:rStyle w:val="PageNumber"/>
          <w:rFonts w:ascii="Arial" w:hAnsi="Arial" w:cs="Arial"/>
          <w:bCs/>
          <w:sz w:val="22"/>
          <w:szCs w:val="22"/>
        </w:rPr>
        <w:t>Nevladinoj organizaciji “Progres Zete” iz Golubovaca, shodno odredbama potpisanog ugovor</w:t>
      </w:r>
      <w:r w:rsidR="00056F50">
        <w:rPr>
          <w:rStyle w:val="PageNumber"/>
          <w:rFonts w:ascii="Arial" w:hAnsi="Arial" w:cs="Arial"/>
          <w:bCs/>
          <w:sz w:val="22"/>
          <w:szCs w:val="22"/>
        </w:rPr>
        <w:t>a br. D 22-056/20-115/999, odob</w:t>
      </w:r>
      <w:r>
        <w:rPr>
          <w:rStyle w:val="PageNumber"/>
          <w:rFonts w:ascii="Arial" w:hAnsi="Arial" w:cs="Arial"/>
          <w:bCs/>
          <w:sz w:val="22"/>
          <w:szCs w:val="22"/>
        </w:rPr>
        <w:t>rena su sredstva u iznosu od 1.375,00 eura. Ova nevladina organizacija, aplic</w:t>
      </w:r>
      <w:r w:rsidR="00056F50">
        <w:rPr>
          <w:rStyle w:val="PageNumber"/>
          <w:rFonts w:ascii="Arial" w:hAnsi="Arial" w:cs="Arial"/>
          <w:bCs/>
          <w:sz w:val="22"/>
          <w:szCs w:val="22"/>
        </w:rPr>
        <w:t>i</w:t>
      </w:r>
      <w:r>
        <w:rPr>
          <w:rStyle w:val="PageNumber"/>
          <w:rFonts w:ascii="Arial" w:hAnsi="Arial" w:cs="Arial"/>
          <w:bCs/>
          <w:sz w:val="22"/>
          <w:szCs w:val="22"/>
        </w:rPr>
        <w:t xml:space="preserve">rala </w:t>
      </w:r>
      <w:r w:rsidR="003A0501">
        <w:rPr>
          <w:rStyle w:val="PageNumber"/>
          <w:rFonts w:ascii="Arial" w:hAnsi="Arial" w:cs="Arial"/>
          <w:bCs/>
          <w:sz w:val="22"/>
          <w:szCs w:val="22"/>
        </w:rPr>
        <w:t xml:space="preserve">je </w:t>
      </w:r>
      <w:r>
        <w:rPr>
          <w:rStyle w:val="PageNumber"/>
          <w:rFonts w:ascii="Arial" w:hAnsi="Arial" w:cs="Arial"/>
          <w:bCs/>
          <w:sz w:val="22"/>
          <w:szCs w:val="22"/>
        </w:rPr>
        <w:t>sa projektom iz oblasti zaštite životne sredine, pod nazivom “Pravilna upotreba sredstava za zaštitu bilja i edukacija stanovništva”.</w:t>
      </w:r>
    </w:p>
    <w:p w:rsidR="00F34227" w:rsidRPr="009B32E8" w:rsidRDefault="00F34227" w:rsidP="00F34227">
      <w:pPr>
        <w:jc w:val="both"/>
        <w:rPr>
          <w:rStyle w:val="PageNumber"/>
          <w:rFonts w:ascii="Arial" w:hAnsi="Arial" w:cs="Arial"/>
          <w:bCs/>
          <w:sz w:val="22"/>
          <w:szCs w:val="22"/>
        </w:rPr>
      </w:pPr>
    </w:p>
    <w:p w:rsidR="00F34227" w:rsidRPr="005A79AA" w:rsidRDefault="00F34227" w:rsidP="00F34227">
      <w:pPr>
        <w:jc w:val="both"/>
        <w:rPr>
          <w:rFonts w:ascii="Arial" w:hAnsi="Arial" w:cs="Arial"/>
          <w:bCs/>
          <w:sz w:val="22"/>
          <w:szCs w:val="22"/>
        </w:rPr>
      </w:pPr>
      <w:r w:rsidRPr="00EC7E50">
        <w:rPr>
          <w:rFonts w:ascii="Arial" w:hAnsi="Arial" w:cs="Arial"/>
          <w:bCs/>
          <w:sz w:val="22"/>
          <w:szCs w:val="22"/>
        </w:rPr>
        <w:t xml:space="preserve">Cilj projekta je </w:t>
      </w:r>
      <w:r>
        <w:rPr>
          <w:rFonts w:ascii="Arial" w:hAnsi="Arial" w:cs="Arial"/>
          <w:bCs/>
          <w:sz w:val="22"/>
          <w:szCs w:val="22"/>
        </w:rPr>
        <w:t xml:space="preserve">da se putem </w:t>
      </w:r>
      <w:r w:rsidR="005A79AA">
        <w:rPr>
          <w:rFonts w:ascii="Arial" w:hAnsi="Arial" w:cs="Arial"/>
          <w:bCs/>
          <w:sz w:val="22"/>
          <w:szCs w:val="22"/>
        </w:rPr>
        <w:t>edukacije stanovništvo upozna sa načinom pravilne upotrebe pesticida i sprječavanje negativnog uticaja na životnu sredinu</w:t>
      </w:r>
      <w:r w:rsidR="003A0501">
        <w:rPr>
          <w:rFonts w:ascii="Arial" w:hAnsi="Arial" w:cs="Arial"/>
          <w:bCs/>
          <w:sz w:val="22"/>
          <w:szCs w:val="22"/>
        </w:rPr>
        <w:t>,</w:t>
      </w:r>
      <w:r w:rsidR="005A79AA">
        <w:rPr>
          <w:rFonts w:ascii="Arial" w:hAnsi="Arial" w:cs="Arial"/>
          <w:bCs/>
          <w:sz w:val="22"/>
          <w:szCs w:val="22"/>
        </w:rPr>
        <w:t xml:space="preserve"> u skladu sa propisima</w:t>
      </w:r>
      <w:r>
        <w:rPr>
          <w:rFonts w:ascii="Arial" w:hAnsi="Arial" w:cs="Arial"/>
          <w:bCs/>
          <w:sz w:val="22"/>
          <w:szCs w:val="22"/>
        </w:rPr>
        <w:t>.</w:t>
      </w:r>
      <w:r w:rsidRPr="00F34227">
        <w:rPr>
          <w:rFonts w:ascii="Arial" w:hAnsi="Arial" w:cs="Arial"/>
          <w:bCs/>
          <w:sz w:val="22"/>
          <w:szCs w:val="22"/>
        </w:rPr>
        <w:t>Ciljna grupa</w:t>
      </w:r>
      <w:r>
        <w:rPr>
          <w:rFonts w:ascii="Arial" w:hAnsi="Arial" w:cs="Arial"/>
          <w:bCs/>
          <w:sz w:val="22"/>
          <w:szCs w:val="22"/>
        </w:rPr>
        <w:t xml:space="preserve"> </w:t>
      </w:r>
      <w:r w:rsidRPr="000E6355">
        <w:rPr>
          <w:rFonts w:ascii="Arial" w:hAnsi="Arial" w:cs="Arial"/>
          <w:sz w:val="22"/>
          <w:szCs w:val="22"/>
          <w:lang w:val="sr-Latn-CS"/>
        </w:rPr>
        <w:t>su</w:t>
      </w:r>
      <w:r>
        <w:rPr>
          <w:rFonts w:ascii="Arial" w:hAnsi="Arial" w:cs="Arial"/>
          <w:sz w:val="22"/>
          <w:szCs w:val="22"/>
          <w:lang w:val="sr-Latn-CS"/>
        </w:rPr>
        <w:t xml:space="preserve"> </w:t>
      </w:r>
      <w:r w:rsidR="005A79AA">
        <w:rPr>
          <w:rFonts w:ascii="Arial" w:hAnsi="Arial" w:cs="Arial"/>
          <w:sz w:val="22"/>
          <w:szCs w:val="22"/>
          <w:lang w:val="sr-Latn-CS"/>
        </w:rPr>
        <w:t xml:space="preserve">potrošači proizvoda i poljoprivredni proizvođači </w:t>
      </w:r>
      <w:r>
        <w:rPr>
          <w:rFonts w:ascii="Arial" w:hAnsi="Arial" w:cs="Arial"/>
          <w:sz w:val="22"/>
          <w:szCs w:val="22"/>
          <w:lang w:val="sr-Latn-CS"/>
        </w:rPr>
        <w:t>sa teritorije Opštine u okviru Glavnog grada-Golubovci.</w:t>
      </w:r>
    </w:p>
    <w:p w:rsidR="00F34227" w:rsidRDefault="00F34227" w:rsidP="00F34227">
      <w:pPr>
        <w:rPr>
          <w:rFonts w:ascii="Arial" w:hAnsi="Arial" w:cs="Arial"/>
          <w:bCs/>
          <w:sz w:val="22"/>
          <w:szCs w:val="22"/>
        </w:rPr>
      </w:pPr>
    </w:p>
    <w:p w:rsidR="00F34227" w:rsidRDefault="005A79AA" w:rsidP="00443503">
      <w:pPr>
        <w:jc w:val="both"/>
      </w:pPr>
      <w:r>
        <w:rPr>
          <w:rFonts w:ascii="Arial" w:hAnsi="Arial" w:cs="Arial"/>
          <w:bCs/>
          <w:sz w:val="22"/>
          <w:szCs w:val="22"/>
        </w:rPr>
        <w:t>Tr</w:t>
      </w:r>
      <w:r w:rsidR="000F21CB">
        <w:rPr>
          <w:rFonts w:ascii="Arial" w:hAnsi="Arial" w:cs="Arial"/>
          <w:bCs/>
          <w:sz w:val="22"/>
          <w:szCs w:val="22"/>
        </w:rPr>
        <w:t>a</w:t>
      </w:r>
      <w:r>
        <w:rPr>
          <w:rFonts w:ascii="Arial" w:hAnsi="Arial" w:cs="Arial"/>
          <w:bCs/>
          <w:sz w:val="22"/>
          <w:szCs w:val="22"/>
        </w:rPr>
        <w:t>nsparentnos</w:t>
      </w:r>
      <w:r w:rsidR="00056F50">
        <w:rPr>
          <w:rFonts w:ascii="Arial" w:hAnsi="Arial" w:cs="Arial"/>
          <w:bCs/>
          <w:sz w:val="22"/>
          <w:szCs w:val="22"/>
        </w:rPr>
        <w:t>t</w:t>
      </w:r>
      <w:r>
        <w:rPr>
          <w:rFonts w:ascii="Arial" w:hAnsi="Arial" w:cs="Arial"/>
          <w:bCs/>
          <w:sz w:val="22"/>
          <w:szCs w:val="22"/>
        </w:rPr>
        <w:t xml:space="preserve"> projekta omogućena je kroz sprovođenje ankete </w:t>
      </w:r>
      <w:r w:rsidR="001D65E1">
        <w:rPr>
          <w:rFonts w:ascii="Arial" w:hAnsi="Arial" w:cs="Arial"/>
          <w:bCs/>
          <w:sz w:val="22"/>
          <w:szCs w:val="22"/>
        </w:rPr>
        <w:t xml:space="preserve">i putem </w:t>
      </w:r>
      <w:r w:rsidR="00056F50">
        <w:rPr>
          <w:rFonts w:ascii="Arial" w:hAnsi="Arial" w:cs="Arial"/>
          <w:bCs/>
          <w:sz w:val="22"/>
          <w:szCs w:val="22"/>
        </w:rPr>
        <w:t>objava na sajtu</w:t>
      </w:r>
      <w:r w:rsidR="001D65E1">
        <w:rPr>
          <w:rFonts w:ascii="Arial" w:hAnsi="Arial" w:cs="Arial"/>
          <w:bCs/>
          <w:sz w:val="22"/>
          <w:szCs w:val="22"/>
        </w:rPr>
        <w:t xml:space="preserve"> progreszete.wixsite.com. </w:t>
      </w:r>
    </w:p>
    <w:p w:rsidR="00E02F68" w:rsidRPr="000E6355" w:rsidRDefault="00E02F68" w:rsidP="00E12A20">
      <w:pPr>
        <w:pStyle w:val="Heading1"/>
        <w:jc w:val="center"/>
        <w:rPr>
          <w:rFonts w:ascii="Arial" w:hAnsi="Arial" w:cs="Arial"/>
          <w:color w:val="auto"/>
          <w:sz w:val="22"/>
          <w:szCs w:val="22"/>
        </w:rPr>
      </w:pPr>
      <w:bookmarkStart w:id="11" w:name="_Toc1463199"/>
      <w:bookmarkEnd w:id="10"/>
      <w:r w:rsidRPr="000E6355">
        <w:rPr>
          <w:rFonts w:ascii="Arial" w:hAnsi="Arial" w:cs="Arial"/>
          <w:color w:val="auto"/>
          <w:sz w:val="22"/>
          <w:szCs w:val="22"/>
        </w:rPr>
        <w:lastRenderedPageBreak/>
        <w:t>REZIME</w:t>
      </w:r>
      <w:bookmarkEnd w:id="11"/>
    </w:p>
    <w:p w:rsidR="00401C85" w:rsidRPr="000E6355" w:rsidRDefault="00401C85" w:rsidP="00401C85">
      <w:pPr>
        <w:rPr>
          <w:rFonts w:ascii="Arial" w:hAnsi="Arial" w:cs="Arial"/>
          <w:sz w:val="22"/>
          <w:szCs w:val="22"/>
        </w:rPr>
      </w:pPr>
    </w:p>
    <w:p w:rsidR="00401C85" w:rsidRPr="000E6355" w:rsidRDefault="00401C85" w:rsidP="00E02F68">
      <w:pPr>
        <w:jc w:val="both"/>
        <w:rPr>
          <w:rFonts w:ascii="Arial" w:hAnsi="Arial" w:cs="Arial"/>
          <w:bCs/>
          <w:sz w:val="22"/>
          <w:szCs w:val="22"/>
          <w:lang w:val="es-ES"/>
        </w:rPr>
      </w:pPr>
      <w:r w:rsidRPr="000E6355">
        <w:rPr>
          <w:rFonts w:ascii="Arial" w:hAnsi="Arial" w:cs="Arial"/>
          <w:bCs/>
          <w:sz w:val="22"/>
          <w:szCs w:val="22"/>
          <w:lang w:val="es-ES"/>
        </w:rPr>
        <w:t xml:space="preserve">Na osnovu Izvještaja Komisije za raspodjelu sredstava </w:t>
      </w:r>
      <w:r w:rsidR="009A6E10">
        <w:rPr>
          <w:rFonts w:ascii="Arial" w:hAnsi="Arial" w:cs="Arial"/>
          <w:bCs/>
          <w:sz w:val="22"/>
          <w:szCs w:val="22"/>
          <w:lang w:val="es-ES"/>
        </w:rPr>
        <w:t>nevladinim organizacijama za 2020</w:t>
      </w:r>
      <w:r w:rsidRPr="000E6355">
        <w:rPr>
          <w:rFonts w:ascii="Arial" w:hAnsi="Arial" w:cs="Arial"/>
          <w:bCs/>
          <w:sz w:val="22"/>
          <w:szCs w:val="22"/>
          <w:lang w:val="es-ES"/>
        </w:rPr>
        <w:t>.  godinu, predsjednica Opštine u okviru Glavnog grad</w:t>
      </w:r>
      <w:r w:rsidR="00BD315E" w:rsidRPr="000E6355">
        <w:rPr>
          <w:rFonts w:ascii="Arial" w:hAnsi="Arial" w:cs="Arial"/>
          <w:bCs/>
          <w:sz w:val="22"/>
          <w:szCs w:val="22"/>
          <w:lang w:val="es-ES"/>
        </w:rPr>
        <w:t>a-Golubovci, donijela je Odluku o fina</w:t>
      </w:r>
      <w:r w:rsidR="000F21CB">
        <w:rPr>
          <w:rFonts w:ascii="Arial" w:hAnsi="Arial" w:cs="Arial"/>
          <w:bCs/>
          <w:sz w:val="22"/>
          <w:szCs w:val="22"/>
          <w:lang w:val="es-ES"/>
        </w:rPr>
        <w:t>n</w:t>
      </w:r>
      <w:r w:rsidR="00BD315E" w:rsidRPr="000E6355">
        <w:rPr>
          <w:rFonts w:ascii="Arial" w:hAnsi="Arial" w:cs="Arial"/>
          <w:bCs/>
          <w:sz w:val="22"/>
          <w:szCs w:val="22"/>
          <w:lang w:val="es-ES"/>
        </w:rPr>
        <w:t>siranju projekata nevladinih organizacija za 20</w:t>
      </w:r>
      <w:r w:rsidR="009A6E10">
        <w:rPr>
          <w:rFonts w:ascii="Arial" w:hAnsi="Arial" w:cs="Arial"/>
          <w:bCs/>
          <w:sz w:val="22"/>
          <w:szCs w:val="22"/>
          <w:lang w:val="es-ES"/>
        </w:rPr>
        <w:t>20</w:t>
      </w:r>
      <w:r w:rsidR="00BD315E" w:rsidRPr="000E6355">
        <w:rPr>
          <w:rFonts w:ascii="Arial" w:hAnsi="Arial" w:cs="Arial"/>
          <w:bCs/>
          <w:sz w:val="22"/>
          <w:szCs w:val="22"/>
          <w:lang w:val="es-ES"/>
        </w:rPr>
        <w:t>. godinu.</w:t>
      </w:r>
    </w:p>
    <w:p w:rsidR="002A6B8C" w:rsidRPr="000E6355" w:rsidRDefault="002A6B8C" w:rsidP="002A6B8C">
      <w:pPr>
        <w:jc w:val="both"/>
        <w:rPr>
          <w:rFonts w:ascii="Arial" w:hAnsi="Arial" w:cs="Arial"/>
          <w:sz w:val="22"/>
          <w:szCs w:val="22"/>
          <w:lang w:val="sr-Latn-CS"/>
        </w:rPr>
      </w:pPr>
    </w:p>
    <w:p w:rsidR="00CF04A1" w:rsidRPr="000E6355" w:rsidRDefault="00436AC4" w:rsidP="00E02F68">
      <w:pPr>
        <w:jc w:val="both"/>
        <w:rPr>
          <w:rFonts w:ascii="Arial" w:hAnsi="Arial" w:cs="Arial"/>
          <w:bCs/>
          <w:sz w:val="22"/>
          <w:szCs w:val="22"/>
          <w:lang w:val="es-ES"/>
        </w:rPr>
      </w:pPr>
      <w:r w:rsidRPr="000E6355">
        <w:rPr>
          <w:rFonts w:ascii="Arial" w:hAnsi="Arial" w:cs="Arial"/>
          <w:bCs/>
          <w:sz w:val="22"/>
          <w:szCs w:val="22"/>
          <w:lang w:val="es-ES"/>
        </w:rPr>
        <w:t>Od ukupno 1</w:t>
      </w:r>
      <w:r w:rsidR="009A6E10">
        <w:rPr>
          <w:rFonts w:ascii="Arial" w:hAnsi="Arial" w:cs="Arial"/>
          <w:bCs/>
          <w:sz w:val="22"/>
          <w:szCs w:val="22"/>
          <w:lang w:val="es-ES"/>
        </w:rPr>
        <w:t>4</w:t>
      </w:r>
      <w:r w:rsidR="00056F50">
        <w:rPr>
          <w:rFonts w:ascii="Arial" w:hAnsi="Arial" w:cs="Arial"/>
          <w:bCs/>
          <w:sz w:val="22"/>
          <w:szCs w:val="22"/>
          <w:lang w:val="es-ES"/>
        </w:rPr>
        <w:t xml:space="preserve"> (četrnaest)</w:t>
      </w:r>
      <w:r w:rsidRPr="000E6355">
        <w:rPr>
          <w:rFonts w:ascii="Arial" w:hAnsi="Arial" w:cs="Arial"/>
          <w:bCs/>
          <w:sz w:val="22"/>
          <w:szCs w:val="22"/>
          <w:lang w:val="es-ES"/>
        </w:rPr>
        <w:t xml:space="preserve"> dostavljenih projekata, shodno uslovima </w:t>
      </w:r>
      <w:r w:rsidR="00056F50">
        <w:rPr>
          <w:rFonts w:ascii="Arial" w:hAnsi="Arial" w:cs="Arial"/>
          <w:bCs/>
          <w:sz w:val="22"/>
          <w:szCs w:val="22"/>
          <w:lang w:val="es-ES"/>
        </w:rPr>
        <w:t>koji su propisani</w:t>
      </w:r>
      <w:r w:rsidR="00350786">
        <w:rPr>
          <w:rFonts w:ascii="Arial" w:hAnsi="Arial" w:cs="Arial"/>
          <w:bCs/>
          <w:sz w:val="22"/>
          <w:szCs w:val="22"/>
          <w:lang w:val="es-ES"/>
        </w:rPr>
        <w:t xml:space="preserve"> Konkursom, </w:t>
      </w:r>
      <w:r w:rsidRPr="000E6355">
        <w:rPr>
          <w:rFonts w:ascii="Arial" w:hAnsi="Arial" w:cs="Arial"/>
          <w:bCs/>
          <w:sz w:val="22"/>
          <w:szCs w:val="22"/>
          <w:lang w:val="es-ES"/>
        </w:rPr>
        <w:t xml:space="preserve">Opština u okviru Glavnog grada-Golubovci, podržala je </w:t>
      </w:r>
      <w:r w:rsidR="009A6E10">
        <w:rPr>
          <w:rFonts w:ascii="Arial" w:hAnsi="Arial" w:cs="Arial"/>
          <w:bCs/>
          <w:sz w:val="22"/>
          <w:szCs w:val="22"/>
          <w:lang w:val="es-ES"/>
        </w:rPr>
        <w:t xml:space="preserve">projekte </w:t>
      </w:r>
      <w:r w:rsidR="00056F50">
        <w:rPr>
          <w:rFonts w:ascii="Arial" w:hAnsi="Arial" w:cs="Arial"/>
          <w:bCs/>
          <w:sz w:val="22"/>
          <w:szCs w:val="22"/>
          <w:lang w:val="es-ES"/>
        </w:rPr>
        <w:t>8</w:t>
      </w:r>
      <w:r w:rsidR="00350786">
        <w:rPr>
          <w:rFonts w:ascii="Arial" w:hAnsi="Arial" w:cs="Arial"/>
          <w:bCs/>
          <w:sz w:val="22"/>
          <w:szCs w:val="22"/>
          <w:lang w:val="es-ES"/>
        </w:rPr>
        <w:t xml:space="preserve"> </w:t>
      </w:r>
      <w:r w:rsidR="00056F50">
        <w:rPr>
          <w:rFonts w:ascii="Arial" w:hAnsi="Arial" w:cs="Arial"/>
          <w:bCs/>
          <w:sz w:val="22"/>
          <w:szCs w:val="22"/>
          <w:lang w:val="es-ES"/>
        </w:rPr>
        <w:t xml:space="preserve">(osam) </w:t>
      </w:r>
      <w:r w:rsidR="00350786">
        <w:rPr>
          <w:rFonts w:ascii="Arial" w:hAnsi="Arial" w:cs="Arial"/>
          <w:bCs/>
          <w:sz w:val="22"/>
          <w:szCs w:val="22"/>
          <w:lang w:val="es-ES"/>
        </w:rPr>
        <w:t xml:space="preserve">nevladinih organizacija u ukupnom iznosu od </w:t>
      </w:r>
      <w:r w:rsidR="009A6E10">
        <w:rPr>
          <w:rFonts w:ascii="Arial" w:hAnsi="Arial" w:cs="Arial"/>
          <w:bCs/>
          <w:sz w:val="22"/>
          <w:szCs w:val="22"/>
          <w:lang w:val="es-ES"/>
        </w:rPr>
        <w:t>15</w:t>
      </w:r>
      <w:r w:rsidRPr="000E6355">
        <w:rPr>
          <w:rFonts w:ascii="Arial" w:hAnsi="Arial" w:cs="Arial"/>
          <w:bCs/>
          <w:sz w:val="22"/>
          <w:szCs w:val="22"/>
          <w:lang w:val="es-ES"/>
        </w:rPr>
        <w:t>.</w:t>
      </w:r>
      <w:r w:rsidR="009A6E10">
        <w:rPr>
          <w:rFonts w:ascii="Arial" w:hAnsi="Arial" w:cs="Arial"/>
          <w:bCs/>
          <w:sz w:val="22"/>
          <w:szCs w:val="22"/>
          <w:lang w:val="es-ES"/>
        </w:rPr>
        <w:t>000</w:t>
      </w:r>
      <w:r w:rsidRPr="000E6355">
        <w:rPr>
          <w:rFonts w:ascii="Arial" w:hAnsi="Arial" w:cs="Arial"/>
          <w:bCs/>
          <w:sz w:val="22"/>
          <w:szCs w:val="22"/>
          <w:lang w:val="es-ES"/>
        </w:rPr>
        <w:t>,00 eura.</w:t>
      </w:r>
    </w:p>
    <w:p w:rsidR="00B912F4" w:rsidRPr="000E6355" w:rsidRDefault="00B912F4" w:rsidP="00E02F68">
      <w:pPr>
        <w:jc w:val="both"/>
        <w:rPr>
          <w:rFonts w:ascii="Arial" w:hAnsi="Arial" w:cs="Arial"/>
          <w:bCs/>
          <w:sz w:val="22"/>
          <w:szCs w:val="22"/>
          <w:lang w:val="es-ES"/>
        </w:rPr>
      </w:pPr>
    </w:p>
    <w:p w:rsidR="00E02F68" w:rsidRPr="000E6355" w:rsidRDefault="00E02F68" w:rsidP="00E02F68">
      <w:pPr>
        <w:jc w:val="both"/>
        <w:rPr>
          <w:rFonts w:ascii="Arial" w:hAnsi="Arial" w:cs="Arial"/>
          <w:bCs/>
          <w:sz w:val="22"/>
          <w:szCs w:val="22"/>
          <w:lang w:val="es-ES"/>
        </w:rPr>
      </w:pPr>
    </w:p>
    <w:p w:rsidR="00E02F68" w:rsidRPr="000E6355" w:rsidRDefault="00436AC4" w:rsidP="00E02F68">
      <w:pPr>
        <w:jc w:val="both"/>
        <w:rPr>
          <w:rFonts w:ascii="Arial" w:hAnsi="Arial" w:cs="Arial"/>
          <w:sz w:val="22"/>
          <w:szCs w:val="22"/>
        </w:rPr>
      </w:pPr>
      <w:r w:rsidRPr="000E6355">
        <w:rPr>
          <w:rFonts w:ascii="Arial" w:hAnsi="Arial" w:cs="Arial"/>
          <w:sz w:val="22"/>
          <w:szCs w:val="22"/>
        </w:rPr>
        <w:t xml:space="preserve">Broj: </w:t>
      </w:r>
      <w:r w:rsidR="00083926">
        <w:rPr>
          <w:rFonts w:ascii="Arial" w:hAnsi="Arial" w:cs="Arial"/>
          <w:sz w:val="22"/>
          <w:szCs w:val="22"/>
        </w:rPr>
        <w:t>D</w:t>
      </w:r>
      <w:r w:rsidR="00443503">
        <w:rPr>
          <w:rFonts w:ascii="Arial" w:hAnsi="Arial" w:cs="Arial"/>
          <w:sz w:val="22"/>
          <w:szCs w:val="22"/>
        </w:rPr>
        <w:t xml:space="preserve"> 22-056/21-155</w:t>
      </w:r>
      <w:r w:rsidR="00083926">
        <w:rPr>
          <w:rFonts w:ascii="Arial" w:hAnsi="Arial" w:cs="Arial"/>
          <w:sz w:val="22"/>
          <w:szCs w:val="22"/>
        </w:rPr>
        <w:t xml:space="preserve"> </w:t>
      </w:r>
    </w:p>
    <w:p w:rsidR="00E02F68" w:rsidRDefault="007A0B28" w:rsidP="00E02F68">
      <w:pPr>
        <w:jc w:val="both"/>
        <w:rPr>
          <w:rFonts w:ascii="Arial" w:hAnsi="Arial" w:cs="Arial"/>
          <w:sz w:val="22"/>
          <w:szCs w:val="22"/>
        </w:rPr>
      </w:pPr>
      <w:r w:rsidRPr="000E6355">
        <w:rPr>
          <w:rFonts w:ascii="Arial" w:hAnsi="Arial" w:cs="Arial"/>
          <w:sz w:val="22"/>
          <w:szCs w:val="22"/>
        </w:rPr>
        <w:t>Anovi</w:t>
      </w:r>
      <w:r w:rsidR="00E02F68" w:rsidRPr="000E6355">
        <w:rPr>
          <w:rFonts w:ascii="Arial" w:hAnsi="Arial" w:cs="Arial"/>
          <w:sz w:val="22"/>
          <w:szCs w:val="22"/>
        </w:rPr>
        <w:t xml:space="preserve">, </w:t>
      </w:r>
      <w:r w:rsidR="00443503">
        <w:rPr>
          <w:rFonts w:ascii="Arial" w:hAnsi="Arial" w:cs="Arial"/>
          <w:sz w:val="22"/>
          <w:szCs w:val="22"/>
        </w:rPr>
        <w:t>16</w:t>
      </w:r>
      <w:r w:rsidR="009A6E10">
        <w:rPr>
          <w:rFonts w:ascii="Arial" w:hAnsi="Arial" w:cs="Arial"/>
          <w:sz w:val="22"/>
          <w:szCs w:val="22"/>
        </w:rPr>
        <w:t>.</w:t>
      </w:r>
      <w:r w:rsidR="00350786">
        <w:rPr>
          <w:rFonts w:ascii="Arial" w:hAnsi="Arial" w:cs="Arial"/>
          <w:sz w:val="22"/>
          <w:szCs w:val="22"/>
        </w:rPr>
        <w:t xml:space="preserve"> </w:t>
      </w:r>
      <w:r w:rsidR="00443503">
        <w:rPr>
          <w:rFonts w:ascii="Arial" w:hAnsi="Arial" w:cs="Arial"/>
          <w:sz w:val="22"/>
          <w:szCs w:val="22"/>
        </w:rPr>
        <w:t>03</w:t>
      </w:r>
      <w:r w:rsidR="009A6E10">
        <w:rPr>
          <w:rFonts w:ascii="Arial" w:hAnsi="Arial" w:cs="Arial"/>
          <w:sz w:val="22"/>
          <w:szCs w:val="22"/>
        </w:rPr>
        <w:t>.</w:t>
      </w:r>
      <w:r w:rsidR="00E02F68" w:rsidRPr="000E6355">
        <w:rPr>
          <w:rFonts w:ascii="Arial" w:hAnsi="Arial" w:cs="Arial"/>
          <w:sz w:val="22"/>
          <w:szCs w:val="22"/>
        </w:rPr>
        <w:t xml:space="preserve"> </w:t>
      </w:r>
      <w:r w:rsidR="00AB492E" w:rsidRPr="000E6355">
        <w:rPr>
          <w:rFonts w:ascii="Arial" w:hAnsi="Arial" w:cs="Arial"/>
          <w:sz w:val="22"/>
          <w:szCs w:val="22"/>
        </w:rPr>
        <w:t>20</w:t>
      </w:r>
      <w:r w:rsidR="00436AC4" w:rsidRPr="000E6355">
        <w:rPr>
          <w:rFonts w:ascii="Arial" w:hAnsi="Arial" w:cs="Arial"/>
          <w:sz w:val="22"/>
          <w:szCs w:val="22"/>
        </w:rPr>
        <w:t>2</w:t>
      </w:r>
      <w:r w:rsidR="009A6E10">
        <w:rPr>
          <w:rFonts w:ascii="Arial" w:hAnsi="Arial" w:cs="Arial"/>
          <w:sz w:val="22"/>
          <w:szCs w:val="22"/>
        </w:rPr>
        <w:t>1</w:t>
      </w:r>
      <w:r w:rsidR="00E02F68" w:rsidRPr="000E6355">
        <w:rPr>
          <w:rFonts w:ascii="Arial" w:hAnsi="Arial" w:cs="Arial"/>
          <w:sz w:val="22"/>
          <w:szCs w:val="22"/>
        </w:rPr>
        <w:t xml:space="preserve">. </w:t>
      </w:r>
      <w:r w:rsidR="00056F50">
        <w:rPr>
          <w:rFonts w:ascii="Arial" w:hAnsi="Arial" w:cs="Arial"/>
          <w:sz w:val="22"/>
          <w:szCs w:val="22"/>
        </w:rPr>
        <w:t>g</w:t>
      </w:r>
      <w:r w:rsidR="00E02F68" w:rsidRPr="000E6355">
        <w:rPr>
          <w:rFonts w:ascii="Arial" w:hAnsi="Arial" w:cs="Arial"/>
          <w:sz w:val="22"/>
          <w:szCs w:val="22"/>
        </w:rPr>
        <w:t>odine</w:t>
      </w:r>
    </w:p>
    <w:p w:rsidR="009A6E10" w:rsidRDefault="009A6E10" w:rsidP="00E02F68">
      <w:pPr>
        <w:jc w:val="both"/>
        <w:rPr>
          <w:rFonts w:ascii="Arial" w:hAnsi="Arial" w:cs="Arial"/>
          <w:sz w:val="22"/>
          <w:szCs w:val="22"/>
        </w:rPr>
      </w:pPr>
    </w:p>
    <w:p w:rsidR="009A6E10" w:rsidRDefault="009A6E10" w:rsidP="00E02F68">
      <w:pPr>
        <w:jc w:val="both"/>
        <w:rPr>
          <w:rFonts w:ascii="Arial" w:hAnsi="Arial" w:cs="Arial"/>
          <w:sz w:val="22"/>
          <w:szCs w:val="22"/>
        </w:rPr>
      </w:pPr>
    </w:p>
    <w:p w:rsidR="009A6E10" w:rsidRDefault="009A6E10" w:rsidP="009A6E10">
      <w:pPr>
        <w:jc w:val="center"/>
        <w:rPr>
          <w:rFonts w:ascii="Arial" w:hAnsi="Arial" w:cs="Arial"/>
          <w:sz w:val="22"/>
          <w:szCs w:val="22"/>
        </w:rPr>
      </w:pPr>
      <w:r>
        <w:rPr>
          <w:rFonts w:ascii="Arial" w:hAnsi="Arial" w:cs="Arial"/>
          <w:sz w:val="22"/>
          <w:szCs w:val="22"/>
        </w:rPr>
        <w:t xml:space="preserve">                                                                                                                         Tanja Stajović</w:t>
      </w:r>
    </w:p>
    <w:p w:rsidR="009A6E10" w:rsidRDefault="009A6E10" w:rsidP="009A6E10">
      <w:pPr>
        <w:jc w:val="right"/>
        <w:rPr>
          <w:rFonts w:ascii="Arial" w:hAnsi="Arial" w:cs="Arial"/>
          <w:sz w:val="22"/>
          <w:szCs w:val="22"/>
        </w:rPr>
      </w:pPr>
      <w:r>
        <w:rPr>
          <w:rFonts w:ascii="Arial" w:hAnsi="Arial" w:cs="Arial"/>
          <w:sz w:val="22"/>
          <w:szCs w:val="22"/>
        </w:rPr>
        <w:t>Predsjednica Opštine</w:t>
      </w:r>
    </w:p>
    <w:p w:rsidR="00704C02" w:rsidRDefault="00704C02" w:rsidP="009A6E10">
      <w:pPr>
        <w:jc w:val="right"/>
        <w:rPr>
          <w:rFonts w:ascii="Arial" w:hAnsi="Arial" w:cs="Arial"/>
          <w:sz w:val="22"/>
          <w:szCs w:val="22"/>
        </w:rPr>
      </w:pPr>
    </w:p>
    <w:p w:rsidR="00704C02" w:rsidRDefault="00704C02" w:rsidP="009A6E10">
      <w:pPr>
        <w:jc w:val="right"/>
        <w:rPr>
          <w:rFonts w:ascii="Arial" w:hAnsi="Arial" w:cs="Arial"/>
          <w:sz w:val="22"/>
          <w:szCs w:val="22"/>
        </w:rPr>
      </w:pPr>
    </w:p>
    <w:p w:rsidR="009A6E10" w:rsidRDefault="009A6E10" w:rsidP="009A6E10">
      <w:pPr>
        <w:jc w:val="right"/>
        <w:rPr>
          <w:rFonts w:ascii="Arial" w:hAnsi="Arial" w:cs="Arial"/>
          <w:sz w:val="22"/>
          <w:szCs w:val="22"/>
        </w:rPr>
      </w:pPr>
    </w:p>
    <w:p w:rsidR="009A6E10" w:rsidRDefault="009A6E10" w:rsidP="009A6E10">
      <w:pPr>
        <w:jc w:val="right"/>
        <w:rPr>
          <w:rFonts w:ascii="Arial" w:hAnsi="Arial" w:cs="Arial"/>
          <w:sz w:val="22"/>
          <w:szCs w:val="22"/>
        </w:rPr>
      </w:pPr>
    </w:p>
    <w:p w:rsidR="009A6E10" w:rsidRPr="000E6355" w:rsidRDefault="009A6E10" w:rsidP="009A6E10">
      <w:pPr>
        <w:jc w:val="both"/>
        <w:rPr>
          <w:rFonts w:ascii="Arial" w:hAnsi="Arial" w:cs="Arial"/>
          <w:sz w:val="22"/>
          <w:szCs w:val="22"/>
        </w:rPr>
      </w:pPr>
      <w:r w:rsidRPr="00056F50">
        <w:rPr>
          <w:rFonts w:ascii="Arial" w:hAnsi="Arial" w:cs="Arial"/>
          <w:b/>
          <w:sz w:val="22"/>
          <w:szCs w:val="22"/>
        </w:rPr>
        <w:t>Obradila:</w:t>
      </w:r>
      <w:r>
        <w:rPr>
          <w:rFonts w:ascii="Arial" w:hAnsi="Arial" w:cs="Arial"/>
          <w:sz w:val="22"/>
          <w:szCs w:val="22"/>
        </w:rPr>
        <w:t xml:space="preserve"> Marija Perović, predsjednica Komisije</w:t>
      </w:r>
    </w:p>
    <w:p w:rsidR="00436AC4" w:rsidRPr="000E6355" w:rsidRDefault="00436AC4" w:rsidP="009A6E10">
      <w:pPr>
        <w:jc w:val="right"/>
        <w:rPr>
          <w:rFonts w:ascii="Arial" w:hAnsi="Arial" w:cs="Arial"/>
          <w:sz w:val="22"/>
          <w:szCs w:val="22"/>
        </w:rPr>
      </w:pPr>
    </w:p>
    <w:p w:rsidR="002B7F2E" w:rsidRPr="00350786" w:rsidRDefault="00436AC4" w:rsidP="002B7F2E">
      <w:pPr>
        <w:jc w:val="both"/>
        <w:rPr>
          <w:rFonts w:ascii="Arial" w:hAnsi="Arial" w:cs="Arial"/>
          <w:sz w:val="22"/>
          <w:szCs w:val="22"/>
        </w:rPr>
      </w:pPr>
      <w:r w:rsidRPr="000E6355">
        <w:rPr>
          <w:rFonts w:ascii="Arial" w:hAnsi="Arial" w:cs="Arial"/>
          <w:sz w:val="22"/>
          <w:szCs w:val="22"/>
        </w:rPr>
        <w:t xml:space="preserve">                                                                              </w:t>
      </w:r>
      <w:r w:rsidR="009A5CE6">
        <w:rPr>
          <w:rFonts w:ascii="Arial" w:hAnsi="Arial" w:cs="Arial"/>
          <w:sz w:val="22"/>
          <w:szCs w:val="22"/>
        </w:rPr>
        <w:t xml:space="preserve">                               </w:t>
      </w:r>
      <w:r w:rsidRPr="000E6355">
        <w:rPr>
          <w:rFonts w:ascii="Arial" w:hAnsi="Arial" w:cs="Arial"/>
          <w:sz w:val="22"/>
          <w:szCs w:val="22"/>
        </w:rPr>
        <w:t xml:space="preserve">  </w:t>
      </w:r>
    </w:p>
    <w:p w:rsidR="00E02F68" w:rsidRPr="00350786" w:rsidRDefault="00E02F68" w:rsidP="00E02F68">
      <w:pPr>
        <w:spacing w:after="240"/>
        <w:ind w:firstLine="720"/>
        <w:jc w:val="both"/>
        <w:rPr>
          <w:rFonts w:ascii="Arial" w:hAnsi="Arial" w:cs="Arial"/>
          <w:sz w:val="22"/>
          <w:szCs w:val="22"/>
        </w:rPr>
      </w:pPr>
      <w:r w:rsidRPr="00350786">
        <w:rPr>
          <w:rFonts w:ascii="Arial" w:hAnsi="Arial" w:cs="Arial"/>
          <w:sz w:val="22"/>
          <w:szCs w:val="22"/>
        </w:rPr>
        <w:tab/>
      </w:r>
    </w:p>
    <w:p w:rsidR="00416A3C" w:rsidRPr="000E6355" w:rsidRDefault="00416A3C" w:rsidP="00E02F68">
      <w:pPr>
        <w:ind w:left="6480"/>
        <w:jc w:val="both"/>
        <w:rPr>
          <w:rFonts w:ascii="Arial" w:hAnsi="Arial" w:cs="Arial"/>
          <w:b/>
          <w:sz w:val="22"/>
          <w:szCs w:val="22"/>
        </w:rPr>
      </w:pPr>
    </w:p>
    <w:p w:rsidR="003F321F" w:rsidRDefault="003F321F" w:rsidP="00E02F68">
      <w:pPr>
        <w:ind w:left="6480"/>
        <w:jc w:val="both"/>
        <w:rPr>
          <w:b/>
        </w:rPr>
      </w:pPr>
    </w:p>
    <w:p w:rsidR="003F321F" w:rsidRDefault="003F321F" w:rsidP="00E02F68">
      <w:pPr>
        <w:ind w:left="6480"/>
        <w:jc w:val="both"/>
        <w:rPr>
          <w:b/>
        </w:rPr>
      </w:pPr>
    </w:p>
    <w:p w:rsidR="003F321F" w:rsidRDefault="003F321F" w:rsidP="00E02F68">
      <w:pPr>
        <w:ind w:left="6480"/>
        <w:jc w:val="both"/>
        <w:rPr>
          <w:b/>
        </w:rPr>
      </w:pPr>
    </w:p>
    <w:p w:rsidR="00056F50" w:rsidRDefault="00056F50" w:rsidP="00E02F68">
      <w:pPr>
        <w:ind w:left="6480"/>
        <w:jc w:val="both"/>
        <w:rPr>
          <w:b/>
        </w:rPr>
      </w:pPr>
    </w:p>
    <w:p w:rsidR="00056F50" w:rsidRDefault="00056F50" w:rsidP="00E02F68">
      <w:pPr>
        <w:ind w:left="6480"/>
        <w:jc w:val="both"/>
        <w:rPr>
          <w:b/>
        </w:rPr>
      </w:pPr>
    </w:p>
    <w:p w:rsidR="00056F50" w:rsidRDefault="00056F50" w:rsidP="00E02F68">
      <w:pPr>
        <w:ind w:left="6480"/>
        <w:jc w:val="both"/>
        <w:rPr>
          <w:b/>
        </w:rPr>
      </w:pPr>
    </w:p>
    <w:p w:rsidR="00056F50" w:rsidRDefault="00056F50" w:rsidP="00E02F68">
      <w:pPr>
        <w:ind w:left="6480"/>
        <w:jc w:val="both"/>
        <w:rPr>
          <w:b/>
        </w:rPr>
      </w:pPr>
    </w:p>
    <w:p w:rsidR="00056F50" w:rsidRDefault="00056F50" w:rsidP="00E02F68">
      <w:pPr>
        <w:ind w:left="6480"/>
        <w:jc w:val="both"/>
        <w:rPr>
          <w:b/>
        </w:rPr>
      </w:pPr>
    </w:p>
    <w:p w:rsidR="00056F50" w:rsidRDefault="00056F50" w:rsidP="00E02F68">
      <w:pPr>
        <w:ind w:left="6480"/>
        <w:jc w:val="both"/>
        <w:rPr>
          <w:b/>
        </w:rPr>
      </w:pPr>
    </w:p>
    <w:p w:rsidR="00056F50" w:rsidRDefault="00056F50" w:rsidP="00E02F68">
      <w:pPr>
        <w:ind w:left="6480"/>
        <w:jc w:val="both"/>
        <w:rPr>
          <w:b/>
        </w:rPr>
      </w:pPr>
    </w:p>
    <w:p w:rsidR="00056F50" w:rsidRDefault="00056F50" w:rsidP="00E02F68">
      <w:pPr>
        <w:ind w:left="6480"/>
        <w:jc w:val="both"/>
        <w:rPr>
          <w:b/>
        </w:rPr>
      </w:pPr>
    </w:p>
    <w:p w:rsidR="00056F50" w:rsidRDefault="00056F50" w:rsidP="00E02F68">
      <w:pPr>
        <w:ind w:left="6480"/>
        <w:jc w:val="both"/>
        <w:rPr>
          <w:b/>
        </w:rPr>
      </w:pPr>
    </w:p>
    <w:p w:rsidR="00056F50" w:rsidRDefault="00056F50" w:rsidP="00E02F68">
      <w:pPr>
        <w:ind w:left="6480"/>
        <w:jc w:val="both"/>
        <w:rPr>
          <w:b/>
        </w:rPr>
      </w:pPr>
    </w:p>
    <w:p w:rsidR="00056F50" w:rsidRDefault="00056F50" w:rsidP="00E02F68">
      <w:pPr>
        <w:ind w:left="6480"/>
        <w:jc w:val="both"/>
        <w:rPr>
          <w:b/>
        </w:rPr>
      </w:pPr>
    </w:p>
    <w:p w:rsidR="00056F50" w:rsidRDefault="00056F50" w:rsidP="00E02F68">
      <w:pPr>
        <w:ind w:left="6480"/>
        <w:jc w:val="both"/>
        <w:rPr>
          <w:b/>
        </w:rPr>
      </w:pPr>
    </w:p>
    <w:p w:rsidR="00056F50" w:rsidRDefault="00056F50" w:rsidP="00E02F68">
      <w:pPr>
        <w:ind w:left="6480"/>
        <w:jc w:val="both"/>
        <w:rPr>
          <w:b/>
        </w:rPr>
      </w:pPr>
    </w:p>
    <w:p w:rsidR="00056F50" w:rsidRDefault="00056F50" w:rsidP="00E02F68">
      <w:pPr>
        <w:ind w:left="6480"/>
        <w:jc w:val="both"/>
        <w:rPr>
          <w:b/>
        </w:rPr>
      </w:pPr>
    </w:p>
    <w:p w:rsidR="00443503" w:rsidRDefault="00443503" w:rsidP="00E02F68">
      <w:pPr>
        <w:ind w:left="6480"/>
        <w:jc w:val="both"/>
        <w:rPr>
          <w:b/>
        </w:rPr>
      </w:pPr>
    </w:p>
    <w:p w:rsidR="00056F50" w:rsidRDefault="00056F50" w:rsidP="00E02F68">
      <w:pPr>
        <w:ind w:left="6480"/>
        <w:jc w:val="both"/>
        <w:rPr>
          <w:b/>
        </w:rPr>
      </w:pPr>
    </w:p>
    <w:p w:rsidR="003F321F" w:rsidRDefault="003F321F" w:rsidP="00E02F68">
      <w:pPr>
        <w:ind w:left="6480"/>
        <w:jc w:val="both"/>
        <w:rPr>
          <w:b/>
        </w:rPr>
      </w:pPr>
    </w:p>
    <w:p w:rsidR="009A6E10" w:rsidRDefault="009A6E10" w:rsidP="00E02F68">
      <w:pPr>
        <w:ind w:left="6480"/>
        <w:jc w:val="both"/>
        <w:rPr>
          <w:b/>
        </w:rPr>
      </w:pPr>
    </w:p>
    <w:p w:rsidR="009A6E10" w:rsidRDefault="009A6E10" w:rsidP="00E02F68">
      <w:pPr>
        <w:ind w:left="6480"/>
        <w:jc w:val="both"/>
        <w:rPr>
          <w:b/>
        </w:rPr>
      </w:pPr>
    </w:p>
    <w:p w:rsidR="00E02F68" w:rsidRPr="005F0D5A" w:rsidRDefault="00E02F68" w:rsidP="00E02F68"/>
    <w:sectPr w:rsidR="00E02F68" w:rsidRPr="005F0D5A" w:rsidSect="000055CF">
      <w:footerReference w:type="even" r:id="rId10"/>
      <w:footerReference w:type="default" r:id="rId11"/>
      <w:footerReference w:type="first" r:id="rId12"/>
      <w:pgSz w:w="12240" w:h="15840" w:code="1"/>
      <w:pgMar w:top="1080" w:right="1417" w:bottom="1417" w:left="1417"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AD" w:rsidRDefault="001857AD" w:rsidP="001E15DD">
      <w:r>
        <w:separator/>
      </w:r>
    </w:p>
  </w:endnote>
  <w:endnote w:type="continuationSeparator" w:id="0">
    <w:p w:rsidR="001857AD" w:rsidRDefault="001857AD" w:rsidP="001E15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AB" w:rsidRDefault="00AD27F7" w:rsidP="0044254B">
    <w:pPr>
      <w:pStyle w:val="Footer"/>
      <w:framePr w:wrap="around" w:vAnchor="text" w:hAnchor="margin" w:xAlign="center" w:y="1"/>
      <w:rPr>
        <w:rStyle w:val="PageNumber"/>
      </w:rPr>
    </w:pPr>
    <w:r>
      <w:rPr>
        <w:rStyle w:val="PageNumber"/>
      </w:rPr>
      <w:fldChar w:fldCharType="begin"/>
    </w:r>
    <w:r w:rsidR="004772AB">
      <w:rPr>
        <w:rStyle w:val="PageNumber"/>
      </w:rPr>
      <w:instrText xml:space="preserve">PAGE  </w:instrText>
    </w:r>
    <w:r>
      <w:rPr>
        <w:rStyle w:val="PageNumber"/>
      </w:rPr>
      <w:fldChar w:fldCharType="end"/>
    </w:r>
  </w:p>
  <w:p w:rsidR="004772AB" w:rsidRDefault="004772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AB" w:rsidRPr="00621E87" w:rsidRDefault="00AD27F7">
    <w:pPr>
      <w:pStyle w:val="Footer"/>
      <w:jc w:val="center"/>
      <w:rPr>
        <w:rFonts w:ascii="Calibri" w:hAnsi="Calibri" w:cs="Calibri"/>
        <w:sz w:val="20"/>
      </w:rPr>
    </w:pPr>
    <w:r w:rsidRPr="00621E87">
      <w:rPr>
        <w:rFonts w:ascii="Calibri" w:hAnsi="Calibri" w:cs="Calibri"/>
        <w:sz w:val="20"/>
      </w:rPr>
      <w:fldChar w:fldCharType="begin"/>
    </w:r>
    <w:r w:rsidR="004772AB" w:rsidRPr="00621E87">
      <w:rPr>
        <w:rFonts w:ascii="Calibri" w:hAnsi="Calibri" w:cs="Calibri"/>
        <w:sz w:val="20"/>
      </w:rPr>
      <w:instrText xml:space="preserve"> PAGE   \* MERGEFORMAT </w:instrText>
    </w:r>
    <w:r w:rsidRPr="00621E87">
      <w:rPr>
        <w:rFonts w:ascii="Calibri" w:hAnsi="Calibri" w:cs="Calibri"/>
        <w:sz w:val="20"/>
      </w:rPr>
      <w:fldChar w:fldCharType="separate"/>
    </w:r>
    <w:r w:rsidR="000C4FBD">
      <w:rPr>
        <w:rFonts w:ascii="Calibri" w:hAnsi="Calibri" w:cs="Calibri"/>
        <w:noProof/>
        <w:sz w:val="20"/>
      </w:rPr>
      <w:t>2</w:t>
    </w:r>
    <w:r w:rsidRPr="00621E87">
      <w:rPr>
        <w:rFonts w:ascii="Calibri" w:hAnsi="Calibri" w:cs="Calibri"/>
        <w:sz w:val="20"/>
      </w:rPr>
      <w:fldChar w:fldCharType="end"/>
    </w:r>
  </w:p>
  <w:p w:rsidR="004772AB" w:rsidRDefault="004772AB" w:rsidP="0044254B">
    <w:pPr>
      <w:pStyle w:val="Footer"/>
      <w:tabs>
        <w:tab w:val="clear" w:pos="4320"/>
        <w:tab w:val="clear" w:pos="8640"/>
        <w:tab w:val="left" w:pos="349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AB" w:rsidRPr="009F3563" w:rsidRDefault="004772AB" w:rsidP="0044254B">
    <w:pPr>
      <w:pBdr>
        <w:top w:val="single" w:sz="4" w:space="1" w:color="auto"/>
      </w:pBdr>
      <w:jc w:val="center"/>
      <w:rPr>
        <w:sz w:val="22"/>
        <w:szCs w:val="22"/>
        <w:lang w:val="hr-HR"/>
      </w:rPr>
    </w:pPr>
    <w:r>
      <w:rPr>
        <w:lang w:val="hr-HR"/>
      </w:rPr>
      <w:t>Anovi</w:t>
    </w:r>
    <w:r w:rsidRPr="00FD442F">
      <w:rPr>
        <w:lang w:val="hr-HR"/>
      </w:rPr>
      <w:t xml:space="preserve">; </w:t>
    </w:r>
    <w:r>
      <w:rPr>
        <w:lang w:val="hr-HR"/>
      </w:rPr>
      <w:t xml:space="preserve">tel/fax: 020/873-290 ; e-mail: </w:t>
    </w:r>
    <w:r>
      <w:rPr>
        <w:sz w:val="22"/>
        <w:szCs w:val="22"/>
        <w:lang w:val="hr-HR"/>
      </w:rPr>
      <w:t>pggolubovci@t-com.me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AD" w:rsidRDefault="001857AD" w:rsidP="001E15DD">
      <w:r>
        <w:separator/>
      </w:r>
    </w:p>
  </w:footnote>
  <w:footnote w:type="continuationSeparator" w:id="0">
    <w:p w:rsidR="001857AD" w:rsidRDefault="001857AD" w:rsidP="001E1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506"/>
    <w:multiLevelType w:val="hybridMultilevel"/>
    <w:tmpl w:val="A7167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B7EBD"/>
    <w:multiLevelType w:val="hybridMultilevel"/>
    <w:tmpl w:val="0494F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C60D6"/>
    <w:multiLevelType w:val="hybridMultilevel"/>
    <w:tmpl w:val="94922F04"/>
    <w:lvl w:ilvl="0" w:tplc="FF3C3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027E0"/>
    <w:multiLevelType w:val="hybridMultilevel"/>
    <w:tmpl w:val="58644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B585B"/>
    <w:multiLevelType w:val="hybridMultilevel"/>
    <w:tmpl w:val="A6A0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1148E"/>
    <w:multiLevelType w:val="hybridMultilevel"/>
    <w:tmpl w:val="5FBE8D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31AAE"/>
    <w:multiLevelType w:val="hybridMultilevel"/>
    <w:tmpl w:val="9514B69C"/>
    <w:lvl w:ilvl="0" w:tplc="FF3C3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219C4"/>
    <w:multiLevelType w:val="hybridMultilevel"/>
    <w:tmpl w:val="6D5A73E6"/>
    <w:lvl w:ilvl="0" w:tplc="0409000F">
      <w:start w:val="1"/>
      <w:numFmt w:val="decimal"/>
      <w:lvlText w:val="%1."/>
      <w:lvlJc w:val="left"/>
      <w:pPr>
        <w:ind w:left="720" w:hanging="360"/>
      </w:pPr>
      <w:rPr>
        <w:rFonts w:hint="default"/>
      </w:rPr>
    </w:lvl>
    <w:lvl w:ilvl="1" w:tplc="F24AB5D4">
      <w:numFmt w:val="bullet"/>
      <w:lvlText w:val="-"/>
      <w:lvlJc w:val="left"/>
      <w:pPr>
        <w:ind w:left="1440" w:hanging="360"/>
      </w:pPr>
      <w:rPr>
        <w:rFonts w:ascii="Arial" w:eastAsia="Times New Roman" w:hAnsi="Arial" w:cs="Aria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E4869"/>
    <w:multiLevelType w:val="hybridMultilevel"/>
    <w:tmpl w:val="53B8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8414C"/>
    <w:multiLevelType w:val="hybridMultilevel"/>
    <w:tmpl w:val="DD06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97627"/>
    <w:multiLevelType w:val="hybridMultilevel"/>
    <w:tmpl w:val="F92A80E4"/>
    <w:lvl w:ilvl="0" w:tplc="FF3C3F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064CF0"/>
    <w:multiLevelType w:val="hybridMultilevel"/>
    <w:tmpl w:val="BBA2D176"/>
    <w:lvl w:ilvl="0" w:tplc="F794770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17E0F"/>
    <w:multiLevelType w:val="hybridMultilevel"/>
    <w:tmpl w:val="AB1022F6"/>
    <w:lvl w:ilvl="0" w:tplc="412A51EA">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3F20AA"/>
    <w:multiLevelType w:val="hybridMultilevel"/>
    <w:tmpl w:val="9BA6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E1456A"/>
    <w:multiLevelType w:val="hybridMultilevel"/>
    <w:tmpl w:val="909C1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97532"/>
    <w:multiLevelType w:val="hybridMultilevel"/>
    <w:tmpl w:val="C0701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546FCF"/>
    <w:multiLevelType w:val="hybridMultilevel"/>
    <w:tmpl w:val="07E6871C"/>
    <w:lvl w:ilvl="0" w:tplc="852C5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D35285"/>
    <w:multiLevelType w:val="hybridMultilevel"/>
    <w:tmpl w:val="57F27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624831"/>
    <w:multiLevelType w:val="hybridMultilevel"/>
    <w:tmpl w:val="93E2ADC2"/>
    <w:lvl w:ilvl="0" w:tplc="FF3C3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110F65"/>
    <w:multiLevelType w:val="hybridMultilevel"/>
    <w:tmpl w:val="8B723324"/>
    <w:lvl w:ilvl="0" w:tplc="49525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235DC"/>
    <w:multiLevelType w:val="hybridMultilevel"/>
    <w:tmpl w:val="CE54F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0E0CE6"/>
    <w:multiLevelType w:val="hybridMultilevel"/>
    <w:tmpl w:val="1DC8E1CE"/>
    <w:lvl w:ilvl="0" w:tplc="F24AB5D4">
      <w:numFmt w:val="bullet"/>
      <w:lvlText w:val="-"/>
      <w:lvlJc w:val="left"/>
      <w:pPr>
        <w:ind w:left="720" w:hanging="360"/>
      </w:pPr>
      <w:rPr>
        <w:rFonts w:ascii="Arial" w:eastAsia="Times New Roman" w:hAnsi="Arial" w:cs="Arial" w:hint="default"/>
      </w:rPr>
    </w:lvl>
    <w:lvl w:ilvl="1" w:tplc="F24AB5D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3E31E1"/>
    <w:multiLevelType w:val="hybridMultilevel"/>
    <w:tmpl w:val="CB0E5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02B64"/>
    <w:multiLevelType w:val="hybridMultilevel"/>
    <w:tmpl w:val="F0F22CCA"/>
    <w:lvl w:ilvl="0" w:tplc="90524276">
      <w:start w:val="1"/>
      <w:numFmt w:val="decimal"/>
      <w:lvlText w:val="%1."/>
      <w:lvlJc w:val="left"/>
      <w:pPr>
        <w:ind w:left="720" w:hanging="360"/>
      </w:pPr>
      <w:rPr>
        <w:rFonts w:ascii="Arial" w:eastAsia="Times New Roman" w:hAnsi="Arial" w:cs="Arial"/>
      </w:rPr>
    </w:lvl>
    <w:lvl w:ilvl="1" w:tplc="F24AB5D4">
      <w:numFmt w:val="bullet"/>
      <w:lvlText w:val="-"/>
      <w:lvlJc w:val="left"/>
      <w:pPr>
        <w:ind w:left="1440" w:hanging="360"/>
      </w:pPr>
      <w:rPr>
        <w:rFonts w:ascii="Arial" w:eastAsia="Times New Roman" w:hAnsi="Arial" w:cs="Aria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8C40A6"/>
    <w:multiLevelType w:val="hybridMultilevel"/>
    <w:tmpl w:val="E1E4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932955"/>
    <w:multiLevelType w:val="hybridMultilevel"/>
    <w:tmpl w:val="B8BEDEC0"/>
    <w:lvl w:ilvl="0" w:tplc="A5A058D0">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1D5D9E"/>
    <w:multiLevelType w:val="hybridMultilevel"/>
    <w:tmpl w:val="9704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5A2F15"/>
    <w:multiLevelType w:val="hybridMultilevel"/>
    <w:tmpl w:val="0494F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663A5"/>
    <w:multiLevelType w:val="hybridMultilevel"/>
    <w:tmpl w:val="ECEA8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83D8E"/>
    <w:multiLevelType w:val="hybridMultilevel"/>
    <w:tmpl w:val="4692D66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EF2BEC"/>
    <w:multiLevelType w:val="hybridMultilevel"/>
    <w:tmpl w:val="4E72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27C64"/>
    <w:multiLevelType w:val="hybridMultilevel"/>
    <w:tmpl w:val="BA865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2D08E2"/>
    <w:multiLevelType w:val="hybridMultilevel"/>
    <w:tmpl w:val="FBCEA868"/>
    <w:lvl w:ilvl="0" w:tplc="0409000F">
      <w:start w:val="1"/>
      <w:numFmt w:val="decimal"/>
      <w:lvlText w:val="%1."/>
      <w:lvlJc w:val="left"/>
      <w:pPr>
        <w:ind w:left="360" w:hanging="360"/>
      </w:pPr>
      <w:rPr>
        <w:rFonts w:hint="default"/>
      </w:rPr>
    </w:lvl>
    <w:lvl w:ilvl="1" w:tplc="F24AB5D4">
      <w:numFmt w:val="bullet"/>
      <w:lvlText w:val="-"/>
      <w:lvlJc w:val="left"/>
      <w:pPr>
        <w:ind w:left="1080" w:hanging="360"/>
      </w:pPr>
      <w:rPr>
        <w:rFonts w:ascii="Arial" w:eastAsia="Times New Roman" w:hAnsi="Arial" w:cs="Arial" w:hint="default"/>
      </w:rPr>
    </w:lvl>
    <w:lvl w:ilvl="2" w:tplc="412A51EA">
      <w:numFmt w:val="bullet"/>
      <w:lvlText w:val="-"/>
      <w:lvlJc w:val="left"/>
      <w:pPr>
        <w:ind w:left="1800" w:hanging="180"/>
      </w:pPr>
      <w:rPr>
        <w:rFonts w:ascii="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E105EC"/>
    <w:multiLevelType w:val="hybridMultilevel"/>
    <w:tmpl w:val="1C1CC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5590B"/>
    <w:multiLevelType w:val="hybridMultilevel"/>
    <w:tmpl w:val="7DBAEB80"/>
    <w:lvl w:ilvl="0" w:tplc="0409000F">
      <w:start w:val="1"/>
      <w:numFmt w:val="decimal"/>
      <w:lvlText w:val="%1."/>
      <w:lvlJc w:val="left"/>
      <w:pPr>
        <w:ind w:left="720" w:hanging="360"/>
      </w:pPr>
      <w:rPr>
        <w:rFonts w:hint="default"/>
      </w:rPr>
    </w:lvl>
    <w:lvl w:ilvl="1" w:tplc="F24AB5D4">
      <w:numFmt w:val="bullet"/>
      <w:lvlText w:val="-"/>
      <w:lvlJc w:val="left"/>
      <w:pPr>
        <w:ind w:left="1440" w:hanging="360"/>
      </w:pPr>
      <w:rPr>
        <w:rFonts w:ascii="Arial" w:eastAsia="Times New Roman" w:hAnsi="Arial" w:cs="Aria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004B0"/>
    <w:multiLevelType w:val="hybridMultilevel"/>
    <w:tmpl w:val="057E13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3417A7"/>
    <w:multiLevelType w:val="hybridMultilevel"/>
    <w:tmpl w:val="B8BEDEC0"/>
    <w:lvl w:ilvl="0" w:tplc="A5A058D0">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736A9"/>
    <w:multiLevelType w:val="hybridMultilevel"/>
    <w:tmpl w:val="4E56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C250B1"/>
    <w:multiLevelType w:val="hybridMultilevel"/>
    <w:tmpl w:val="AF14369E"/>
    <w:lvl w:ilvl="0" w:tplc="C04EFF1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E43CD1"/>
    <w:multiLevelType w:val="hybridMultilevel"/>
    <w:tmpl w:val="0494F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49505B"/>
    <w:multiLevelType w:val="hybridMultilevel"/>
    <w:tmpl w:val="9AC28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F00042"/>
    <w:multiLevelType w:val="hybridMultilevel"/>
    <w:tmpl w:val="123C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DE35D0"/>
    <w:multiLevelType w:val="hybridMultilevel"/>
    <w:tmpl w:val="33D854C2"/>
    <w:lvl w:ilvl="0" w:tplc="A78C3A5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805AE5"/>
    <w:multiLevelType w:val="hybridMultilevel"/>
    <w:tmpl w:val="8F90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297E1D"/>
    <w:multiLevelType w:val="hybridMultilevel"/>
    <w:tmpl w:val="9A263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637CFA"/>
    <w:multiLevelType w:val="hybridMultilevel"/>
    <w:tmpl w:val="990263D0"/>
    <w:lvl w:ilvl="0" w:tplc="7A0E1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5E6362"/>
    <w:multiLevelType w:val="hybridMultilevel"/>
    <w:tmpl w:val="A6FC8F6A"/>
    <w:lvl w:ilvl="0" w:tplc="0409000F">
      <w:start w:val="1"/>
      <w:numFmt w:val="decimal"/>
      <w:lvlText w:val="%1."/>
      <w:lvlJc w:val="left"/>
      <w:pPr>
        <w:ind w:left="720" w:hanging="360"/>
      </w:pPr>
      <w:rPr>
        <w:rFonts w:hint="default"/>
      </w:rPr>
    </w:lvl>
    <w:lvl w:ilvl="1" w:tplc="F24AB5D4">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B13AC3"/>
    <w:multiLevelType w:val="hybridMultilevel"/>
    <w:tmpl w:val="461AB956"/>
    <w:lvl w:ilvl="0" w:tplc="185CE9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541080"/>
    <w:multiLevelType w:val="hybridMultilevel"/>
    <w:tmpl w:val="9A263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32"/>
  </w:num>
  <w:num w:numId="4">
    <w:abstractNumId w:val="39"/>
  </w:num>
  <w:num w:numId="5">
    <w:abstractNumId w:val="27"/>
  </w:num>
  <w:num w:numId="6">
    <w:abstractNumId w:val="46"/>
  </w:num>
  <w:num w:numId="7">
    <w:abstractNumId w:val="2"/>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18"/>
  </w:num>
  <w:num w:numId="12">
    <w:abstractNumId w:val="34"/>
  </w:num>
  <w:num w:numId="13">
    <w:abstractNumId w:val="7"/>
  </w:num>
  <w:num w:numId="14">
    <w:abstractNumId w:val="13"/>
  </w:num>
  <w:num w:numId="15">
    <w:abstractNumId w:val="8"/>
  </w:num>
  <w:num w:numId="16">
    <w:abstractNumId w:val="23"/>
  </w:num>
  <w:num w:numId="17">
    <w:abstractNumId w:val="42"/>
  </w:num>
  <w:num w:numId="18">
    <w:abstractNumId w:val="36"/>
  </w:num>
  <w:num w:numId="19">
    <w:abstractNumId w:val="25"/>
  </w:num>
  <w:num w:numId="20">
    <w:abstractNumId w:val="24"/>
  </w:num>
  <w:num w:numId="21">
    <w:abstractNumId w:val="10"/>
  </w:num>
  <w:num w:numId="22">
    <w:abstractNumId w:val="6"/>
  </w:num>
  <w:num w:numId="23">
    <w:abstractNumId w:val="22"/>
  </w:num>
  <w:num w:numId="24">
    <w:abstractNumId w:val="28"/>
  </w:num>
  <w:num w:numId="25">
    <w:abstractNumId w:val="30"/>
  </w:num>
  <w:num w:numId="26">
    <w:abstractNumId w:val="45"/>
  </w:num>
  <w:num w:numId="27">
    <w:abstractNumId w:val="14"/>
  </w:num>
  <w:num w:numId="28">
    <w:abstractNumId w:val="0"/>
  </w:num>
  <w:num w:numId="29">
    <w:abstractNumId w:val="43"/>
  </w:num>
  <w:num w:numId="30">
    <w:abstractNumId w:val="26"/>
  </w:num>
  <w:num w:numId="31">
    <w:abstractNumId w:val="20"/>
  </w:num>
  <w:num w:numId="32">
    <w:abstractNumId w:val="31"/>
  </w:num>
  <w:num w:numId="33">
    <w:abstractNumId w:val="35"/>
  </w:num>
  <w:num w:numId="34">
    <w:abstractNumId w:val="9"/>
  </w:num>
  <w:num w:numId="35">
    <w:abstractNumId w:val="5"/>
  </w:num>
  <w:num w:numId="36">
    <w:abstractNumId w:val="17"/>
  </w:num>
  <w:num w:numId="37">
    <w:abstractNumId w:val="19"/>
  </w:num>
  <w:num w:numId="38">
    <w:abstractNumId w:val="15"/>
  </w:num>
  <w:num w:numId="39">
    <w:abstractNumId w:val="38"/>
  </w:num>
  <w:num w:numId="40">
    <w:abstractNumId w:val="37"/>
  </w:num>
  <w:num w:numId="41">
    <w:abstractNumId w:val="48"/>
  </w:num>
  <w:num w:numId="42">
    <w:abstractNumId w:val="44"/>
  </w:num>
  <w:num w:numId="43">
    <w:abstractNumId w:val="47"/>
  </w:num>
  <w:num w:numId="44">
    <w:abstractNumId w:val="11"/>
  </w:num>
  <w:num w:numId="45">
    <w:abstractNumId w:val="16"/>
  </w:num>
  <w:num w:numId="46">
    <w:abstractNumId w:val="33"/>
  </w:num>
  <w:num w:numId="47">
    <w:abstractNumId w:val="29"/>
  </w:num>
  <w:num w:numId="48">
    <w:abstractNumId w:val="3"/>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hdrShapeDefaults>
    <o:shapedefaults v:ext="edit" spidmax="67586"/>
  </w:hdrShapeDefaults>
  <w:footnotePr>
    <w:footnote w:id="-1"/>
    <w:footnote w:id="0"/>
  </w:footnotePr>
  <w:endnotePr>
    <w:endnote w:id="-1"/>
    <w:endnote w:id="0"/>
  </w:endnotePr>
  <w:compat/>
  <w:rsids>
    <w:rsidRoot w:val="001E15DD"/>
    <w:rsid w:val="0000479D"/>
    <w:rsid w:val="000055CF"/>
    <w:rsid w:val="00005D1B"/>
    <w:rsid w:val="00015E3C"/>
    <w:rsid w:val="00016D0C"/>
    <w:rsid w:val="00016E9C"/>
    <w:rsid w:val="000216B3"/>
    <w:rsid w:val="00023D3F"/>
    <w:rsid w:val="0002448D"/>
    <w:rsid w:val="00024CEA"/>
    <w:rsid w:val="00027A36"/>
    <w:rsid w:val="00031174"/>
    <w:rsid w:val="00034069"/>
    <w:rsid w:val="00037E6B"/>
    <w:rsid w:val="00041760"/>
    <w:rsid w:val="0004318F"/>
    <w:rsid w:val="00044D75"/>
    <w:rsid w:val="00051276"/>
    <w:rsid w:val="000522E2"/>
    <w:rsid w:val="00052746"/>
    <w:rsid w:val="00055825"/>
    <w:rsid w:val="00056F50"/>
    <w:rsid w:val="00061907"/>
    <w:rsid w:val="00062578"/>
    <w:rsid w:val="000671A1"/>
    <w:rsid w:val="00067E97"/>
    <w:rsid w:val="00072E26"/>
    <w:rsid w:val="00077850"/>
    <w:rsid w:val="00081CC6"/>
    <w:rsid w:val="00082DD5"/>
    <w:rsid w:val="000834B3"/>
    <w:rsid w:val="00083926"/>
    <w:rsid w:val="000844CF"/>
    <w:rsid w:val="00090F75"/>
    <w:rsid w:val="00091100"/>
    <w:rsid w:val="000943C2"/>
    <w:rsid w:val="00094A0A"/>
    <w:rsid w:val="00096355"/>
    <w:rsid w:val="00096B7D"/>
    <w:rsid w:val="0009704C"/>
    <w:rsid w:val="000A1361"/>
    <w:rsid w:val="000A45EB"/>
    <w:rsid w:val="000A4DAA"/>
    <w:rsid w:val="000A6362"/>
    <w:rsid w:val="000A6DAB"/>
    <w:rsid w:val="000B32B6"/>
    <w:rsid w:val="000B337C"/>
    <w:rsid w:val="000C4FBD"/>
    <w:rsid w:val="000C5028"/>
    <w:rsid w:val="000D1609"/>
    <w:rsid w:val="000D6306"/>
    <w:rsid w:val="000D7D51"/>
    <w:rsid w:val="000D7DCF"/>
    <w:rsid w:val="000E0EB3"/>
    <w:rsid w:val="000E178E"/>
    <w:rsid w:val="000E1DDE"/>
    <w:rsid w:val="000E3E83"/>
    <w:rsid w:val="000E6355"/>
    <w:rsid w:val="000E6785"/>
    <w:rsid w:val="000F19BB"/>
    <w:rsid w:val="000F1AE6"/>
    <w:rsid w:val="000F1F06"/>
    <w:rsid w:val="000F21CB"/>
    <w:rsid w:val="000F2A4D"/>
    <w:rsid w:val="000F3F98"/>
    <w:rsid w:val="000F4B43"/>
    <w:rsid w:val="000F529E"/>
    <w:rsid w:val="000F666D"/>
    <w:rsid w:val="0010228E"/>
    <w:rsid w:val="001045AB"/>
    <w:rsid w:val="00104863"/>
    <w:rsid w:val="0010703B"/>
    <w:rsid w:val="00110DF7"/>
    <w:rsid w:val="00111F12"/>
    <w:rsid w:val="00116EDC"/>
    <w:rsid w:val="00121EA6"/>
    <w:rsid w:val="00121FFC"/>
    <w:rsid w:val="00124A87"/>
    <w:rsid w:val="00130D64"/>
    <w:rsid w:val="001443D2"/>
    <w:rsid w:val="00146EE5"/>
    <w:rsid w:val="00147EB3"/>
    <w:rsid w:val="00152474"/>
    <w:rsid w:val="00154C21"/>
    <w:rsid w:val="00155F34"/>
    <w:rsid w:val="00156006"/>
    <w:rsid w:val="00156AE9"/>
    <w:rsid w:val="00157B0D"/>
    <w:rsid w:val="00162F4B"/>
    <w:rsid w:val="00164BEA"/>
    <w:rsid w:val="0017201A"/>
    <w:rsid w:val="00173434"/>
    <w:rsid w:val="00173763"/>
    <w:rsid w:val="001773A8"/>
    <w:rsid w:val="00177A25"/>
    <w:rsid w:val="001857AD"/>
    <w:rsid w:val="00191B0B"/>
    <w:rsid w:val="00194F58"/>
    <w:rsid w:val="001954EE"/>
    <w:rsid w:val="001A195C"/>
    <w:rsid w:val="001A2AC6"/>
    <w:rsid w:val="001A3888"/>
    <w:rsid w:val="001A3DD6"/>
    <w:rsid w:val="001A6686"/>
    <w:rsid w:val="001A744D"/>
    <w:rsid w:val="001C1B9E"/>
    <w:rsid w:val="001C2052"/>
    <w:rsid w:val="001C271C"/>
    <w:rsid w:val="001C4AF7"/>
    <w:rsid w:val="001C4B8D"/>
    <w:rsid w:val="001C5479"/>
    <w:rsid w:val="001C54F3"/>
    <w:rsid w:val="001C6E3B"/>
    <w:rsid w:val="001D061B"/>
    <w:rsid w:val="001D14D9"/>
    <w:rsid w:val="001D47BB"/>
    <w:rsid w:val="001D65E1"/>
    <w:rsid w:val="001E013A"/>
    <w:rsid w:val="001E018E"/>
    <w:rsid w:val="001E15DD"/>
    <w:rsid w:val="001E1713"/>
    <w:rsid w:val="001E5786"/>
    <w:rsid w:val="001E5940"/>
    <w:rsid w:val="001E5FA7"/>
    <w:rsid w:val="001E6333"/>
    <w:rsid w:val="001E6EBC"/>
    <w:rsid w:val="001E7056"/>
    <w:rsid w:val="001F0B19"/>
    <w:rsid w:val="001F1379"/>
    <w:rsid w:val="001F1EB5"/>
    <w:rsid w:val="001F34E3"/>
    <w:rsid w:val="001F5755"/>
    <w:rsid w:val="001F653F"/>
    <w:rsid w:val="00200E60"/>
    <w:rsid w:val="0020314D"/>
    <w:rsid w:val="0021498B"/>
    <w:rsid w:val="002166C6"/>
    <w:rsid w:val="00222719"/>
    <w:rsid w:val="00223131"/>
    <w:rsid w:val="00230250"/>
    <w:rsid w:val="00233710"/>
    <w:rsid w:val="0023417E"/>
    <w:rsid w:val="002344EA"/>
    <w:rsid w:val="00236242"/>
    <w:rsid w:val="00236428"/>
    <w:rsid w:val="002366C6"/>
    <w:rsid w:val="002450BD"/>
    <w:rsid w:val="002450D3"/>
    <w:rsid w:val="002451E9"/>
    <w:rsid w:val="002460BE"/>
    <w:rsid w:val="00256109"/>
    <w:rsid w:val="00260B05"/>
    <w:rsid w:val="00261B49"/>
    <w:rsid w:val="002631FD"/>
    <w:rsid w:val="00265262"/>
    <w:rsid w:val="00267F9E"/>
    <w:rsid w:val="00270C5B"/>
    <w:rsid w:val="00280722"/>
    <w:rsid w:val="002818F7"/>
    <w:rsid w:val="00283E53"/>
    <w:rsid w:val="002876C9"/>
    <w:rsid w:val="00293390"/>
    <w:rsid w:val="00293849"/>
    <w:rsid w:val="0029505D"/>
    <w:rsid w:val="00296068"/>
    <w:rsid w:val="00296478"/>
    <w:rsid w:val="002966A7"/>
    <w:rsid w:val="002A275D"/>
    <w:rsid w:val="002A5148"/>
    <w:rsid w:val="002A61C5"/>
    <w:rsid w:val="002A6B8C"/>
    <w:rsid w:val="002B1B9C"/>
    <w:rsid w:val="002B6B1A"/>
    <w:rsid w:val="002B6D55"/>
    <w:rsid w:val="002B7E73"/>
    <w:rsid w:val="002B7F2E"/>
    <w:rsid w:val="002C0F89"/>
    <w:rsid w:val="002E3F8D"/>
    <w:rsid w:val="002E4DD3"/>
    <w:rsid w:val="002E6F56"/>
    <w:rsid w:val="002F19AB"/>
    <w:rsid w:val="002F1C88"/>
    <w:rsid w:val="002F553B"/>
    <w:rsid w:val="002F7D0F"/>
    <w:rsid w:val="003023D3"/>
    <w:rsid w:val="00303107"/>
    <w:rsid w:val="00305A6A"/>
    <w:rsid w:val="003100C0"/>
    <w:rsid w:val="00310200"/>
    <w:rsid w:val="00311588"/>
    <w:rsid w:val="0031647F"/>
    <w:rsid w:val="0032273D"/>
    <w:rsid w:val="00330257"/>
    <w:rsid w:val="003332A4"/>
    <w:rsid w:val="00334B22"/>
    <w:rsid w:val="00336529"/>
    <w:rsid w:val="00350786"/>
    <w:rsid w:val="003507DC"/>
    <w:rsid w:val="00350D2A"/>
    <w:rsid w:val="003543D0"/>
    <w:rsid w:val="00355F34"/>
    <w:rsid w:val="003626F6"/>
    <w:rsid w:val="00366AAC"/>
    <w:rsid w:val="003674C4"/>
    <w:rsid w:val="00370E51"/>
    <w:rsid w:val="003712A9"/>
    <w:rsid w:val="00371DAC"/>
    <w:rsid w:val="00373D57"/>
    <w:rsid w:val="00373DDF"/>
    <w:rsid w:val="00375E73"/>
    <w:rsid w:val="003778C0"/>
    <w:rsid w:val="00385C5E"/>
    <w:rsid w:val="00385F51"/>
    <w:rsid w:val="003865A5"/>
    <w:rsid w:val="00390240"/>
    <w:rsid w:val="0039248E"/>
    <w:rsid w:val="00397C63"/>
    <w:rsid w:val="003A0501"/>
    <w:rsid w:val="003A21C5"/>
    <w:rsid w:val="003A3ED6"/>
    <w:rsid w:val="003A4233"/>
    <w:rsid w:val="003A65FE"/>
    <w:rsid w:val="003A7ADD"/>
    <w:rsid w:val="003B070C"/>
    <w:rsid w:val="003B0F03"/>
    <w:rsid w:val="003B2EC5"/>
    <w:rsid w:val="003B4467"/>
    <w:rsid w:val="003B5387"/>
    <w:rsid w:val="003B73DC"/>
    <w:rsid w:val="003B78D3"/>
    <w:rsid w:val="003C329C"/>
    <w:rsid w:val="003C74F6"/>
    <w:rsid w:val="003D40F7"/>
    <w:rsid w:val="003D491F"/>
    <w:rsid w:val="003D4FCF"/>
    <w:rsid w:val="003D6CE1"/>
    <w:rsid w:val="003D7F26"/>
    <w:rsid w:val="003E0297"/>
    <w:rsid w:val="003E2241"/>
    <w:rsid w:val="003E3838"/>
    <w:rsid w:val="003E3861"/>
    <w:rsid w:val="003E5A3A"/>
    <w:rsid w:val="003F321F"/>
    <w:rsid w:val="003F3254"/>
    <w:rsid w:val="00401C85"/>
    <w:rsid w:val="00406510"/>
    <w:rsid w:val="00416A3C"/>
    <w:rsid w:val="00417646"/>
    <w:rsid w:val="004213E7"/>
    <w:rsid w:val="00424DEB"/>
    <w:rsid w:val="004259F4"/>
    <w:rsid w:val="00430B0C"/>
    <w:rsid w:val="00436AC4"/>
    <w:rsid w:val="004409F1"/>
    <w:rsid w:val="0044254B"/>
    <w:rsid w:val="00443503"/>
    <w:rsid w:val="00446983"/>
    <w:rsid w:val="00446CD5"/>
    <w:rsid w:val="00447874"/>
    <w:rsid w:val="00450673"/>
    <w:rsid w:val="00453650"/>
    <w:rsid w:val="0045510A"/>
    <w:rsid w:val="0045691F"/>
    <w:rsid w:val="004570C5"/>
    <w:rsid w:val="00457D31"/>
    <w:rsid w:val="004710FF"/>
    <w:rsid w:val="00474160"/>
    <w:rsid w:val="00474D2C"/>
    <w:rsid w:val="00475621"/>
    <w:rsid w:val="004772AB"/>
    <w:rsid w:val="0048260F"/>
    <w:rsid w:val="0048490C"/>
    <w:rsid w:val="004901A7"/>
    <w:rsid w:val="00493EE6"/>
    <w:rsid w:val="004A202B"/>
    <w:rsid w:val="004A48F8"/>
    <w:rsid w:val="004B1261"/>
    <w:rsid w:val="004B2D2D"/>
    <w:rsid w:val="004B4FCE"/>
    <w:rsid w:val="004B6150"/>
    <w:rsid w:val="004C1E35"/>
    <w:rsid w:val="004C5304"/>
    <w:rsid w:val="004C6639"/>
    <w:rsid w:val="004C6DB1"/>
    <w:rsid w:val="004C7BCB"/>
    <w:rsid w:val="004D058B"/>
    <w:rsid w:val="004D2517"/>
    <w:rsid w:val="004D2A87"/>
    <w:rsid w:val="004D3070"/>
    <w:rsid w:val="004D3778"/>
    <w:rsid w:val="004E17C4"/>
    <w:rsid w:val="004E3358"/>
    <w:rsid w:val="004E5E77"/>
    <w:rsid w:val="004E6206"/>
    <w:rsid w:val="004E7D2C"/>
    <w:rsid w:val="004F0366"/>
    <w:rsid w:val="004F1A1B"/>
    <w:rsid w:val="004F4E03"/>
    <w:rsid w:val="004F79DF"/>
    <w:rsid w:val="005002CB"/>
    <w:rsid w:val="00507DEC"/>
    <w:rsid w:val="00510E2D"/>
    <w:rsid w:val="00512C94"/>
    <w:rsid w:val="00520305"/>
    <w:rsid w:val="00521BB1"/>
    <w:rsid w:val="005411F3"/>
    <w:rsid w:val="00542C64"/>
    <w:rsid w:val="005444CF"/>
    <w:rsid w:val="00545661"/>
    <w:rsid w:val="00545BFE"/>
    <w:rsid w:val="00551FBF"/>
    <w:rsid w:val="005521D6"/>
    <w:rsid w:val="00557EE7"/>
    <w:rsid w:val="005605FD"/>
    <w:rsid w:val="005606A3"/>
    <w:rsid w:val="00565144"/>
    <w:rsid w:val="00565A65"/>
    <w:rsid w:val="005660A0"/>
    <w:rsid w:val="005663A1"/>
    <w:rsid w:val="0057156A"/>
    <w:rsid w:val="005765A4"/>
    <w:rsid w:val="005778D7"/>
    <w:rsid w:val="0058620F"/>
    <w:rsid w:val="0058755B"/>
    <w:rsid w:val="00592C4C"/>
    <w:rsid w:val="00593F31"/>
    <w:rsid w:val="00594716"/>
    <w:rsid w:val="00594FE9"/>
    <w:rsid w:val="00597402"/>
    <w:rsid w:val="005A3D0A"/>
    <w:rsid w:val="005A79AA"/>
    <w:rsid w:val="005B6C20"/>
    <w:rsid w:val="005C0DC6"/>
    <w:rsid w:val="005C168C"/>
    <w:rsid w:val="005C2D79"/>
    <w:rsid w:val="005C520B"/>
    <w:rsid w:val="005C6BC8"/>
    <w:rsid w:val="005D126D"/>
    <w:rsid w:val="005D2CC0"/>
    <w:rsid w:val="005D3E6E"/>
    <w:rsid w:val="005D54A1"/>
    <w:rsid w:val="005D5689"/>
    <w:rsid w:val="005D589F"/>
    <w:rsid w:val="005D59CB"/>
    <w:rsid w:val="005D5A7B"/>
    <w:rsid w:val="005F0D5A"/>
    <w:rsid w:val="005F1936"/>
    <w:rsid w:val="005F5119"/>
    <w:rsid w:val="005F7146"/>
    <w:rsid w:val="005F7427"/>
    <w:rsid w:val="0060269A"/>
    <w:rsid w:val="00603619"/>
    <w:rsid w:val="00610124"/>
    <w:rsid w:val="006108B0"/>
    <w:rsid w:val="00610B1B"/>
    <w:rsid w:val="006163C3"/>
    <w:rsid w:val="0061676A"/>
    <w:rsid w:val="00616A61"/>
    <w:rsid w:val="00617397"/>
    <w:rsid w:val="00620B14"/>
    <w:rsid w:val="00621E87"/>
    <w:rsid w:val="00624D00"/>
    <w:rsid w:val="00632AD1"/>
    <w:rsid w:val="00632C94"/>
    <w:rsid w:val="006346BC"/>
    <w:rsid w:val="0063533F"/>
    <w:rsid w:val="00635560"/>
    <w:rsid w:val="00641336"/>
    <w:rsid w:val="006420C0"/>
    <w:rsid w:val="0065346D"/>
    <w:rsid w:val="00662FF6"/>
    <w:rsid w:val="006644D6"/>
    <w:rsid w:val="00667C7A"/>
    <w:rsid w:val="006701F8"/>
    <w:rsid w:val="00671DE9"/>
    <w:rsid w:val="00683DB5"/>
    <w:rsid w:val="006877A1"/>
    <w:rsid w:val="00687EAE"/>
    <w:rsid w:val="00694316"/>
    <w:rsid w:val="00694EBE"/>
    <w:rsid w:val="006A4AEC"/>
    <w:rsid w:val="006A5D67"/>
    <w:rsid w:val="006A6B29"/>
    <w:rsid w:val="006B0F76"/>
    <w:rsid w:val="006B4F5C"/>
    <w:rsid w:val="006B5836"/>
    <w:rsid w:val="006B7565"/>
    <w:rsid w:val="006B7B7D"/>
    <w:rsid w:val="006C1BF9"/>
    <w:rsid w:val="006C2732"/>
    <w:rsid w:val="006C45E7"/>
    <w:rsid w:val="006C66FF"/>
    <w:rsid w:val="006D0AE7"/>
    <w:rsid w:val="006D2902"/>
    <w:rsid w:val="006D4BBF"/>
    <w:rsid w:val="006D762F"/>
    <w:rsid w:val="006E2413"/>
    <w:rsid w:val="006E259D"/>
    <w:rsid w:val="006E450C"/>
    <w:rsid w:val="006E467C"/>
    <w:rsid w:val="006E5182"/>
    <w:rsid w:val="006E7297"/>
    <w:rsid w:val="006F0D72"/>
    <w:rsid w:val="006F2FE0"/>
    <w:rsid w:val="006F491F"/>
    <w:rsid w:val="006F7924"/>
    <w:rsid w:val="007006CB"/>
    <w:rsid w:val="00703CA6"/>
    <w:rsid w:val="00704C02"/>
    <w:rsid w:val="007117D4"/>
    <w:rsid w:val="0071304A"/>
    <w:rsid w:val="00713C76"/>
    <w:rsid w:val="00714A42"/>
    <w:rsid w:val="00721245"/>
    <w:rsid w:val="0072584F"/>
    <w:rsid w:val="00726CE6"/>
    <w:rsid w:val="00727C44"/>
    <w:rsid w:val="00734CAF"/>
    <w:rsid w:val="007369F0"/>
    <w:rsid w:val="007376DB"/>
    <w:rsid w:val="00743868"/>
    <w:rsid w:val="007445BB"/>
    <w:rsid w:val="0074581B"/>
    <w:rsid w:val="00745EB8"/>
    <w:rsid w:val="00746AB7"/>
    <w:rsid w:val="00747E74"/>
    <w:rsid w:val="00753FD2"/>
    <w:rsid w:val="00754089"/>
    <w:rsid w:val="007543EE"/>
    <w:rsid w:val="00755A98"/>
    <w:rsid w:val="00760BF7"/>
    <w:rsid w:val="00762EF8"/>
    <w:rsid w:val="007653F8"/>
    <w:rsid w:val="007701E5"/>
    <w:rsid w:val="00771645"/>
    <w:rsid w:val="00772423"/>
    <w:rsid w:val="00773753"/>
    <w:rsid w:val="007746B3"/>
    <w:rsid w:val="00775984"/>
    <w:rsid w:val="00777877"/>
    <w:rsid w:val="0078093A"/>
    <w:rsid w:val="00780B12"/>
    <w:rsid w:val="007869E4"/>
    <w:rsid w:val="00791715"/>
    <w:rsid w:val="00793941"/>
    <w:rsid w:val="007A0B28"/>
    <w:rsid w:val="007B126C"/>
    <w:rsid w:val="007B3CFA"/>
    <w:rsid w:val="007B40DE"/>
    <w:rsid w:val="007C372B"/>
    <w:rsid w:val="007C6567"/>
    <w:rsid w:val="007C6672"/>
    <w:rsid w:val="007D4D90"/>
    <w:rsid w:val="007D70BC"/>
    <w:rsid w:val="007E03CC"/>
    <w:rsid w:val="007E115A"/>
    <w:rsid w:val="007E13EE"/>
    <w:rsid w:val="007E6EA8"/>
    <w:rsid w:val="007F2B44"/>
    <w:rsid w:val="007F6B6E"/>
    <w:rsid w:val="00802B09"/>
    <w:rsid w:val="00803476"/>
    <w:rsid w:val="00803AFD"/>
    <w:rsid w:val="00807124"/>
    <w:rsid w:val="00807EB0"/>
    <w:rsid w:val="008106F4"/>
    <w:rsid w:val="008113C5"/>
    <w:rsid w:val="008159C5"/>
    <w:rsid w:val="00817652"/>
    <w:rsid w:val="00822BD0"/>
    <w:rsid w:val="00827C8A"/>
    <w:rsid w:val="00830F55"/>
    <w:rsid w:val="00840A0C"/>
    <w:rsid w:val="00843A15"/>
    <w:rsid w:val="0084434C"/>
    <w:rsid w:val="00846983"/>
    <w:rsid w:val="008507BD"/>
    <w:rsid w:val="00853E3D"/>
    <w:rsid w:val="008541B4"/>
    <w:rsid w:val="008567E7"/>
    <w:rsid w:val="008600B4"/>
    <w:rsid w:val="00861D2B"/>
    <w:rsid w:val="0086699B"/>
    <w:rsid w:val="00867A6A"/>
    <w:rsid w:val="00873040"/>
    <w:rsid w:val="00873DBF"/>
    <w:rsid w:val="00873FB0"/>
    <w:rsid w:val="00880941"/>
    <w:rsid w:val="00882864"/>
    <w:rsid w:val="00883AC6"/>
    <w:rsid w:val="00885F13"/>
    <w:rsid w:val="008866C7"/>
    <w:rsid w:val="008868B0"/>
    <w:rsid w:val="00891FA5"/>
    <w:rsid w:val="008A0F21"/>
    <w:rsid w:val="008A210F"/>
    <w:rsid w:val="008A4CBD"/>
    <w:rsid w:val="008A5D00"/>
    <w:rsid w:val="008A66F8"/>
    <w:rsid w:val="008B1654"/>
    <w:rsid w:val="008B282F"/>
    <w:rsid w:val="008B3D6C"/>
    <w:rsid w:val="008B6A41"/>
    <w:rsid w:val="008B7084"/>
    <w:rsid w:val="008C05F8"/>
    <w:rsid w:val="008C37A2"/>
    <w:rsid w:val="008C5C8D"/>
    <w:rsid w:val="008D1DD6"/>
    <w:rsid w:val="008D20EA"/>
    <w:rsid w:val="008D2E38"/>
    <w:rsid w:val="008E0B3C"/>
    <w:rsid w:val="008E323E"/>
    <w:rsid w:val="008E4A4A"/>
    <w:rsid w:val="008E7968"/>
    <w:rsid w:val="008F0C33"/>
    <w:rsid w:val="008F38BF"/>
    <w:rsid w:val="008F394F"/>
    <w:rsid w:val="008F4AC4"/>
    <w:rsid w:val="008F684D"/>
    <w:rsid w:val="008F6B2D"/>
    <w:rsid w:val="00903114"/>
    <w:rsid w:val="009032AC"/>
    <w:rsid w:val="009038EF"/>
    <w:rsid w:val="00905A1E"/>
    <w:rsid w:val="00905F0D"/>
    <w:rsid w:val="009107F5"/>
    <w:rsid w:val="009132A3"/>
    <w:rsid w:val="009147FD"/>
    <w:rsid w:val="0091662D"/>
    <w:rsid w:val="00916C87"/>
    <w:rsid w:val="00917E5C"/>
    <w:rsid w:val="009207BA"/>
    <w:rsid w:val="00920E1B"/>
    <w:rsid w:val="00921020"/>
    <w:rsid w:val="009217E4"/>
    <w:rsid w:val="00923F0A"/>
    <w:rsid w:val="009241E5"/>
    <w:rsid w:val="0092534F"/>
    <w:rsid w:val="00926FB8"/>
    <w:rsid w:val="00927969"/>
    <w:rsid w:val="00930632"/>
    <w:rsid w:val="009306F2"/>
    <w:rsid w:val="00932659"/>
    <w:rsid w:val="00936C32"/>
    <w:rsid w:val="0093749D"/>
    <w:rsid w:val="0093775A"/>
    <w:rsid w:val="00940FF9"/>
    <w:rsid w:val="00941AF9"/>
    <w:rsid w:val="00942E31"/>
    <w:rsid w:val="00944299"/>
    <w:rsid w:val="00946E3D"/>
    <w:rsid w:val="00947122"/>
    <w:rsid w:val="009475E7"/>
    <w:rsid w:val="00953CB7"/>
    <w:rsid w:val="0095474E"/>
    <w:rsid w:val="00956A1E"/>
    <w:rsid w:val="00961665"/>
    <w:rsid w:val="009708DC"/>
    <w:rsid w:val="00971A39"/>
    <w:rsid w:val="00973BE7"/>
    <w:rsid w:val="009748BB"/>
    <w:rsid w:val="00975F0B"/>
    <w:rsid w:val="00976E7A"/>
    <w:rsid w:val="00980DAE"/>
    <w:rsid w:val="00984264"/>
    <w:rsid w:val="00984792"/>
    <w:rsid w:val="00987DAB"/>
    <w:rsid w:val="00990D64"/>
    <w:rsid w:val="00992280"/>
    <w:rsid w:val="00992437"/>
    <w:rsid w:val="009930D5"/>
    <w:rsid w:val="00997273"/>
    <w:rsid w:val="009A5CE6"/>
    <w:rsid w:val="009A6E10"/>
    <w:rsid w:val="009B283C"/>
    <w:rsid w:val="009B32E8"/>
    <w:rsid w:val="009B5F46"/>
    <w:rsid w:val="009C2950"/>
    <w:rsid w:val="009D0912"/>
    <w:rsid w:val="009D118E"/>
    <w:rsid w:val="009D1690"/>
    <w:rsid w:val="009D33B6"/>
    <w:rsid w:val="009D3DF5"/>
    <w:rsid w:val="009D4AA9"/>
    <w:rsid w:val="009D559E"/>
    <w:rsid w:val="009D6920"/>
    <w:rsid w:val="009D7CE4"/>
    <w:rsid w:val="009E4800"/>
    <w:rsid w:val="009E4C6E"/>
    <w:rsid w:val="009E5FA9"/>
    <w:rsid w:val="009F0AFC"/>
    <w:rsid w:val="009F2612"/>
    <w:rsid w:val="009F31A0"/>
    <w:rsid w:val="009F3CAF"/>
    <w:rsid w:val="00A03364"/>
    <w:rsid w:val="00A04324"/>
    <w:rsid w:val="00A17151"/>
    <w:rsid w:val="00A21F21"/>
    <w:rsid w:val="00A30335"/>
    <w:rsid w:val="00A30E23"/>
    <w:rsid w:val="00A349AE"/>
    <w:rsid w:val="00A37362"/>
    <w:rsid w:val="00A37669"/>
    <w:rsid w:val="00A37967"/>
    <w:rsid w:val="00A4008A"/>
    <w:rsid w:val="00A40095"/>
    <w:rsid w:val="00A42F96"/>
    <w:rsid w:val="00A45DB4"/>
    <w:rsid w:val="00A45E1D"/>
    <w:rsid w:val="00A50C04"/>
    <w:rsid w:val="00A51B10"/>
    <w:rsid w:val="00A538CB"/>
    <w:rsid w:val="00A53C46"/>
    <w:rsid w:val="00A54702"/>
    <w:rsid w:val="00A57E08"/>
    <w:rsid w:val="00A60ED0"/>
    <w:rsid w:val="00A626ED"/>
    <w:rsid w:val="00A634B4"/>
    <w:rsid w:val="00A66C9F"/>
    <w:rsid w:val="00A6769A"/>
    <w:rsid w:val="00A724F5"/>
    <w:rsid w:val="00A73BD1"/>
    <w:rsid w:val="00A74526"/>
    <w:rsid w:val="00A766A6"/>
    <w:rsid w:val="00A86101"/>
    <w:rsid w:val="00A8632F"/>
    <w:rsid w:val="00A9345C"/>
    <w:rsid w:val="00AA55CE"/>
    <w:rsid w:val="00AA6C29"/>
    <w:rsid w:val="00AA71E2"/>
    <w:rsid w:val="00AA7BB9"/>
    <w:rsid w:val="00AB2C05"/>
    <w:rsid w:val="00AB2E91"/>
    <w:rsid w:val="00AB3D7E"/>
    <w:rsid w:val="00AB492E"/>
    <w:rsid w:val="00AC0692"/>
    <w:rsid w:val="00AC0BFF"/>
    <w:rsid w:val="00AC0D05"/>
    <w:rsid w:val="00AC1133"/>
    <w:rsid w:val="00AC39C9"/>
    <w:rsid w:val="00AC5BA0"/>
    <w:rsid w:val="00AC60B3"/>
    <w:rsid w:val="00AC6CCE"/>
    <w:rsid w:val="00AD1407"/>
    <w:rsid w:val="00AD27F7"/>
    <w:rsid w:val="00AD5824"/>
    <w:rsid w:val="00AD5C9A"/>
    <w:rsid w:val="00AE4E02"/>
    <w:rsid w:val="00AE6E62"/>
    <w:rsid w:val="00AE7101"/>
    <w:rsid w:val="00AE7C47"/>
    <w:rsid w:val="00AF0CBA"/>
    <w:rsid w:val="00AF19A8"/>
    <w:rsid w:val="00AF3B27"/>
    <w:rsid w:val="00AF3D89"/>
    <w:rsid w:val="00AF7CA0"/>
    <w:rsid w:val="00B05026"/>
    <w:rsid w:val="00B106B6"/>
    <w:rsid w:val="00B10FE2"/>
    <w:rsid w:val="00B12F67"/>
    <w:rsid w:val="00B14014"/>
    <w:rsid w:val="00B25D6A"/>
    <w:rsid w:val="00B26127"/>
    <w:rsid w:val="00B349FD"/>
    <w:rsid w:val="00B35996"/>
    <w:rsid w:val="00B41388"/>
    <w:rsid w:val="00B41E92"/>
    <w:rsid w:val="00B445AC"/>
    <w:rsid w:val="00B4749D"/>
    <w:rsid w:val="00B51B79"/>
    <w:rsid w:val="00B5480D"/>
    <w:rsid w:val="00B54D1C"/>
    <w:rsid w:val="00B57637"/>
    <w:rsid w:val="00B60DCB"/>
    <w:rsid w:val="00B62207"/>
    <w:rsid w:val="00B64999"/>
    <w:rsid w:val="00B66CE5"/>
    <w:rsid w:val="00B66D6D"/>
    <w:rsid w:val="00B67455"/>
    <w:rsid w:val="00B74C56"/>
    <w:rsid w:val="00B77329"/>
    <w:rsid w:val="00B84A3A"/>
    <w:rsid w:val="00B87E5E"/>
    <w:rsid w:val="00B912B4"/>
    <w:rsid w:val="00B912F4"/>
    <w:rsid w:val="00B92212"/>
    <w:rsid w:val="00B940C6"/>
    <w:rsid w:val="00BA0720"/>
    <w:rsid w:val="00BA5800"/>
    <w:rsid w:val="00BA5CAD"/>
    <w:rsid w:val="00BA7CE8"/>
    <w:rsid w:val="00BB16AC"/>
    <w:rsid w:val="00BB68E3"/>
    <w:rsid w:val="00BC1B93"/>
    <w:rsid w:val="00BC1FB0"/>
    <w:rsid w:val="00BC2122"/>
    <w:rsid w:val="00BC4711"/>
    <w:rsid w:val="00BC5725"/>
    <w:rsid w:val="00BC5A34"/>
    <w:rsid w:val="00BC6007"/>
    <w:rsid w:val="00BD214D"/>
    <w:rsid w:val="00BD2A7B"/>
    <w:rsid w:val="00BD315E"/>
    <w:rsid w:val="00BD5EF1"/>
    <w:rsid w:val="00BD7080"/>
    <w:rsid w:val="00BE2B6E"/>
    <w:rsid w:val="00BE301E"/>
    <w:rsid w:val="00BE4BD6"/>
    <w:rsid w:val="00BE6BC6"/>
    <w:rsid w:val="00BE6DAA"/>
    <w:rsid w:val="00BF0643"/>
    <w:rsid w:val="00BF1C20"/>
    <w:rsid w:val="00BF32B1"/>
    <w:rsid w:val="00BF4743"/>
    <w:rsid w:val="00BF49F2"/>
    <w:rsid w:val="00BF598A"/>
    <w:rsid w:val="00C014E3"/>
    <w:rsid w:val="00C02B05"/>
    <w:rsid w:val="00C03B8D"/>
    <w:rsid w:val="00C04B56"/>
    <w:rsid w:val="00C0501A"/>
    <w:rsid w:val="00C06C51"/>
    <w:rsid w:val="00C071E5"/>
    <w:rsid w:val="00C11B3B"/>
    <w:rsid w:val="00C11D73"/>
    <w:rsid w:val="00C134CF"/>
    <w:rsid w:val="00C15528"/>
    <w:rsid w:val="00C16058"/>
    <w:rsid w:val="00C2023B"/>
    <w:rsid w:val="00C2396E"/>
    <w:rsid w:val="00C2639E"/>
    <w:rsid w:val="00C273BA"/>
    <w:rsid w:val="00C276A0"/>
    <w:rsid w:val="00C314FB"/>
    <w:rsid w:val="00C35008"/>
    <w:rsid w:val="00C3501A"/>
    <w:rsid w:val="00C36E84"/>
    <w:rsid w:val="00C379C5"/>
    <w:rsid w:val="00C45FCC"/>
    <w:rsid w:val="00C512B4"/>
    <w:rsid w:val="00C516E1"/>
    <w:rsid w:val="00C5241F"/>
    <w:rsid w:val="00C52B57"/>
    <w:rsid w:val="00C52DC3"/>
    <w:rsid w:val="00C55937"/>
    <w:rsid w:val="00C60163"/>
    <w:rsid w:val="00C61E5C"/>
    <w:rsid w:val="00C63FA8"/>
    <w:rsid w:val="00C71AE1"/>
    <w:rsid w:val="00C732C1"/>
    <w:rsid w:val="00C73A76"/>
    <w:rsid w:val="00C766DA"/>
    <w:rsid w:val="00C768DC"/>
    <w:rsid w:val="00C77B1A"/>
    <w:rsid w:val="00C82AE4"/>
    <w:rsid w:val="00C84B14"/>
    <w:rsid w:val="00C84EEF"/>
    <w:rsid w:val="00C86A6F"/>
    <w:rsid w:val="00C86DA5"/>
    <w:rsid w:val="00C87874"/>
    <w:rsid w:val="00C9411F"/>
    <w:rsid w:val="00C94645"/>
    <w:rsid w:val="00CA01C0"/>
    <w:rsid w:val="00CA1960"/>
    <w:rsid w:val="00CA3917"/>
    <w:rsid w:val="00CA7A50"/>
    <w:rsid w:val="00CB17EC"/>
    <w:rsid w:val="00CB3B68"/>
    <w:rsid w:val="00CB5BCB"/>
    <w:rsid w:val="00CB6248"/>
    <w:rsid w:val="00CB6E3D"/>
    <w:rsid w:val="00CC0AE8"/>
    <w:rsid w:val="00CC0FF0"/>
    <w:rsid w:val="00CC1C39"/>
    <w:rsid w:val="00CC4A48"/>
    <w:rsid w:val="00CC5F03"/>
    <w:rsid w:val="00CC68F2"/>
    <w:rsid w:val="00CD01EA"/>
    <w:rsid w:val="00CD1E71"/>
    <w:rsid w:val="00CD241A"/>
    <w:rsid w:val="00CD29AA"/>
    <w:rsid w:val="00CD4149"/>
    <w:rsid w:val="00CD576A"/>
    <w:rsid w:val="00CE1197"/>
    <w:rsid w:val="00CE173D"/>
    <w:rsid w:val="00CE20C2"/>
    <w:rsid w:val="00CE23C0"/>
    <w:rsid w:val="00CE28C6"/>
    <w:rsid w:val="00CE5F49"/>
    <w:rsid w:val="00CF04A1"/>
    <w:rsid w:val="00CF3B13"/>
    <w:rsid w:val="00CF3DDF"/>
    <w:rsid w:val="00CF4968"/>
    <w:rsid w:val="00CF4FBC"/>
    <w:rsid w:val="00D105AE"/>
    <w:rsid w:val="00D10C0F"/>
    <w:rsid w:val="00D10E14"/>
    <w:rsid w:val="00D10FE7"/>
    <w:rsid w:val="00D14994"/>
    <w:rsid w:val="00D161DD"/>
    <w:rsid w:val="00D23DCB"/>
    <w:rsid w:val="00D3056A"/>
    <w:rsid w:val="00D3063A"/>
    <w:rsid w:val="00D3455A"/>
    <w:rsid w:val="00D37FA7"/>
    <w:rsid w:val="00D4496F"/>
    <w:rsid w:val="00D452F5"/>
    <w:rsid w:val="00D51FAE"/>
    <w:rsid w:val="00D539BF"/>
    <w:rsid w:val="00D55B19"/>
    <w:rsid w:val="00D5687B"/>
    <w:rsid w:val="00D62AF3"/>
    <w:rsid w:val="00D62FB6"/>
    <w:rsid w:val="00D64792"/>
    <w:rsid w:val="00D6769B"/>
    <w:rsid w:val="00D67FA0"/>
    <w:rsid w:val="00D708EA"/>
    <w:rsid w:val="00D71CAD"/>
    <w:rsid w:val="00D73059"/>
    <w:rsid w:val="00D73254"/>
    <w:rsid w:val="00D755F2"/>
    <w:rsid w:val="00D7756D"/>
    <w:rsid w:val="00D80154"/>
    <w:rsid w:val="00D8155C"/>
    <w:rsid w:val="00D82B85"/>
    <w:rsid w:val="00D8379B"/>
    <w:rsid w:val="00D84C71"/>
    <w:rsid w:val="00D86B7B"/>
    <w:rsid w:val="00D8740D"/>
    <w:rsid w:val="00D91E71"/>
    <w:rsid w:val="00D941F8"/>
    <w:rsid w:val="00DA0ACA"/>
    <w:rsid w:val="00DA1FBD"/>
    <w:rsid w:val="00DA7C2F"/>
    <w:rsid w:val="00DB03B5"/>
    <w:rsid w:val="00DB116B"/>
    <w:rsid w:val="00DB276F"/>
    <w:rsid w:val="00DB4A7E"/>
    <w:rsid w:val="00DB6109"/>
    <w:rsid w:val="00DC23D0"/>
    <w:rsid w:val="00DC24CC"/>
    <w:rsid w:val="00DC6CE3"/>
    <w:rsid w:val="00DD2991"/>
    <w:rsid w:val="00DD3610"/>
    <w:rsid w:val="00DD700A"/>
    <w:rsid w:val="00DD73A6"/>
    <w:rsid w:val="00DD7BDA"/>
    <w:rsid w:val="00DE2F83"/>
    <w:rsid w:val="00DE3475"/>
    <w:rsid w:val="00DE61E7"/>
    <w:rsid w:val="00DE63E9"/>
    <w:rsid w:val="00DE6A5C"/>
    <w:rsid w:val="00DF0422"/>
    <w:rsid w:val="00DF1049"/>
    <w:rsid w:val="00DF23B1"/>
    <w:rsid w:val="00DF4448"/>
    <w:rsid w:val="00E02F68"/>
    <w:rsid w:val="00E03D14"/>
    <w:rsid w:val="00E054E7"/>
    <w:rsid w:val="00E075F1"/>
    <w:rsid w:val="00E12A20"/>
    <w:rsid w:val="00E14278"/>
    <w:rsid w:val="00E142FE"/>
    <w:rsid w:val="00E15331"/>
    <w:rsid w:val="00E16851"/>
    <w:rsid w:val="00E1700A"/>
    <w:rsid w:val="00E1714A"/>
    <w:rsid w:val="00E17BAD"/>
    <w:rsid w:val="00E2048A"/>
    <w:rsid w:val="00E21ABA"/>
    <w:rsid w:val="00E22058"/>
    <w:rsid w:val="00E26B59"/>
    <w:rsid w:val="00E3024C"/>
    <w:rsid w:val="00E3111A"/>
    <w:rsid w:val="00E31A37"/>
    <w:rsid w:val="00E32214"/>
    <w:rsid w:val="00E367A2"/>
    <w:rsid w:val="00E44C30"/>
    <w:rsid w:val="00E45374"/>
    <w:rsid w:val="00E465D6"/>
    <w:rsid w:val="00E46A42"/>
    <w:rsid w:val="00E5234A"/>
    <w:rsid w:val="00E56495"/>
    <w:rsid w:val="00E65134"/>
    <w:rsid w:val="00E668C1"/>
    <w:rsid w:val="00E677A8"/>
    <w:rsid w:val="00E7306A"/>
    <w:rsid w:val="00E73FA2"/>
    <w:rsid w:val="00E74E2F"/>
    <w:rsid w:val="00E74F40"/>
    <w:rsid w:val="00E7559C"/>
    <w:rsid w:val="00E756C2"/>
    <w:rsid w:val="00E75A2C"/>
    <w:rsid w:val="00E7634C"/>
    <w:rsid w:val="00E80DC7"/>
    <w:rsid w:val="00E819FF"/>
    <w:rsid w:val="00E81A54"/>
    <w:rsid w:val="00E8230D"/>
    <w:rsid w:val="00E82CE4"/>
    <w:rsid w:val="00E835AC"/>
    <w:rsid w:val="00E842C6"/>
    <w:rsid w:val="00E85B36"/>
    <w:rsid w:val="00E906D8"/>
    <w:rsid w:val="00E90BAE"/>
    <w:rsid w:val="00E91D5C"/>
    <w:rsid w:val="00E970BD"/>
    <w:rsid w:val="00E97236"/>
    <w:rsid w:val="00E9730D"/>
    <w:rsid w:val="00E97837"/>
    <w:rsid w:val="00EA2AB5"/>
    <w:rsid w:val="00EA4283"/>
    <w:rsid w:val="00EA5042"/>
    <w:rsid w:val="00EA5A27"/>
    <w:rsid w:val="00EA5DF9"/>
    <w:rsid w:val="00EA708B"/>
    <w:rsid w:val="00EA75A8"/>
    <w:rsid w:val="00EA7BBA"/>
    <w:rsid w:val="00EB5702"/>
    <w:rsid w:val="00EC2F90"/>
    <w:rsid w:val="00EC4D57"/>
    <w:rsid w:val="00EC6A5B"/>
    <w:rsid w:val="00EC6ABF"/>
    <w:rsid w:val="00EC7E50"/>
    <w:rsid w:val="00ED1030"/>
    <w:rsid w:val="00ED60EC"/>
    <w:rsid w:val="00ED7567"/>
    <w:rsid w:val="00EE0AF2"/>
    <w:rsid w:val="00EE0F4D"/>
    <w:rsid w:val="00EE15F9"/>
    <w:rsid w:val="00EE3AC0"/>
    <w:rsid w:val="00EE4BE1"/>
    <w:rsid w:val="00EE5FDF"/>
    <w:rsid w:val="00EE759D"/>
    <w:rsid w:val="00EF05B9"/>
    <w:rsid w:val="00EF5E50"/>
    <w:rsid w:val="00EF727A"/>
    <w:rsid w:val="00F01507"/>
    <w:rsid w:val="00F033CD"/>
    <w:rsid w:val="00F065E1"/>
    <w:rsid w:val="00F06664"/>
    <w:rsid w:val="00F11272"/>
    <w:rsid w:val="00F216C5"/>
    <w:rsid w:val="00F2366E"/>
    <w:rsid w:val="00F300D7"/>
    <w:rsid w:val="00F308DC"/>
    <w:rsid w:val="00F309FD"/>
    <w:rsid w:val="00F3102D"/>
    <w:rsid w:val="00F34227"/>
    <w:rsid w:val="00F413F8"/>
    <w:rsid w:val="00F41708"/>
    <w:rsid w:val="00F42A91"/>
    <w:rsid w:val="00F45DD6"/>
    <w:rsid w:val="00F55B7F"/>
    <w:rsid w:val="00F641F2"/>
    <w:rsid w:val="00F65367"/>
    <w:rsid w:val="00F6621B"/>
    <w:rsid w:val="00F66DE7"/>
    <w:rsid w:val="00F67841"/>
    <w:rsid w:val="00F67BA6"/>
    <w:rsid w:val="00F7407D"/>
    <w:rsid w:val="00F76541"/>
    <w:rsid w:val="00F76899"/>
    <w:rsid w:val="00F81959"/>
    <w:rsid w:val="00F829AA"/>
    <w:rsid w:val="00F97B95"/>
    <w:rsid w:val="00FA3EBC"/>
    <w:rsid w:val="00FA67A2"/>
    <w:rsid w:val="00FB11F4"/>
    <w:rsid w:val="00FB79C9"/>
    <w:rsid w:val="00FC30B3"/>
    <w:rsid w:val="00FC3DA3"/>
    <w:rsid w:val="00FD3682"/>
    <w:rsid w:val="00FD4A91"/>
    <w:rsid w:val="00FD6AF9"/>
    <w:rsid w:val="00FD7CF8"/>
    <w:rsid w:val="00FE14F5"/>
    <w:rsid w:val="00FE2B44"/>
    <w:rsid w:val="00FE51EC"/>
    <w:rsid w:val="00FF1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DD"/>
    <w:rPr>
      <w:rFonts w:ascii="Times New Roman" w:eastAsia="Times New Roman" w:hAnsi="Times New Roman"/>
      <w:sz w:val="24"/>
      <w:szCs w:val="24"/>
      <w:lang w:val="sq-AL"/>
    </w:rPr>
  </w:style>
  <w:style w:type="paragraph" w:styleId="Heading1">
    <w:name w:val="heading 1"/>
    <w:basedOn w:val="Normal"/>
    <w:next w:val="Normal"/>
    <w:link w:val="Heading1Char"/>
    <w:qFormat/>
    <w:rsid w:val="001E15D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C3DA3"/>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uiPriority w:val="9"/>
    <w:semiHidden/>
    <w:unhideWhenUsed/>
    <w:qFormat/>
    <w:rsid w:val="003626F6"/>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D"/>
    <w:pPr>
      <w:tabs>
        <w:tab w:val="center" w:pos="4320"/>
        <w:tab w:val="right" w:pos="8640"/>
      </w:tabs>
    </w:pPr>
  </w:style>
  <w:style w:type="character" w:customStyle="1" w:styleId="FooterChar">
    <w:name w:val="Footer Char"/>
    <w:link w:val="Footer"/>
    <w:uiPriority w:val="99"/>
    <w:rsid w:val="001E15DD"/>
    <w:rPr>
      <w:rFonts w:ascii="Times New Roman" w:eastAsia="Times New Roman" w:hAnsi="Times New Roman" w:cs="Times New Roman"/>
      <w:sz w:val="24"/>
      <w:szCs w:val="24"/>
      <w:lang w:val="sq-AL"/>
    </w:rPr>
  </w:style>
  <w:style w:type="character" w:styleId="PageNumber">
    <w:name w:val="page number"/>
    <w:basedOn w:val="DefaultParagraphFont"/>
    <w:rsid w:val="001E15DD"/>
  </w:style>
  <w:style w:type="paragraph" w:styleId="Header">
    <w:name w:val="header"/>
    <w:basedOn w:val="Normal"/>
    <w:link w:val="HeaderChar"/>
    <w:rsid w:val="001E15DD"/>
    <w:pPr>
      <w:tabs>
        <w:tab w:val="center" w:pos="4320"/>
        <w:tab w:val="right" w:pos="8640"/>
      </w:tabs>
    </w:pPr>
  </w:style>
  <w:style w:type="character" w:customStyle="1" w:styleId="HeaderChar">
    <w:name w:val="Header Char"/>
    <w:link w:val="Header"/>
    <w:rsid w:val="001E15DD"/>
    <w:rPr>
      <w:rFonts w:ascii="Times New Roman" w:eastAsia="Times New Roman" w:hAnsi="Times New Roman" w:cs="Times New Roman"/>
      <w:sz w:val="24"/>
      <w:szCs w:val="24"/>
      <w:lang w:val="sq-AL"/>
    </w:rPr>
  </w:style>
  <w:style w:type="paragraph" w:styleId="BodyText">
    <w:name w:val="Body Text"/>
    <w:basedOn w:val="Normal"/>
    <w:link w:val="BodyTextChar"/>
    <w:rsid w:val="001E15DD"/>
    <w:pPr>
      <w:jc w:val="both"/>
    </w:pPr>
    <w:rPr>
      <w:lang w:val="sr-Latn-CS"/>
    </w:rPr>
  </w:style>
  <w:style w:type="character" w:customStyle="1" w:styleId="BodyTextChar">
    <w:name w:val="Body Text Char"/>
    <w:link w:val="BodyText"/>
    <w:rsid w:val="001E15DD"/>
    <w:rPr>
      <w:rFonts w:ascii="Times New Roman" w:eastAsia="Times New Roman" w:hAnsi="Times New Roman" w:cs="Times New Roman"/>
      <w:sz w:val="24"/>
      <w:szCs w:val="24"/>
      <w:lang w:val="sr-Latn-CS"/>
    </w:rPr>
  </w:style>
  <w:style w:type="paragraph" w:styleId="ListParagraph">
    <w:name w:val="List Paragraph"/>
    <w:basedOn w:val="Normal"/>
    <w:uiPriority w:val="34"/>
    <w:qFormat/>
    <w:rsid w:val="001E15DD"/>
    <w:pPr>
      <w:ind w:left="720"/>
    </w:pPr>
  </w:style>
  <w:style w:type="paragraph" w:styleId="PlainText">
    <w:name w:val="Plain Text"/>
    <w:basedOn w:val="Normal"/>
    <w:link w:val="PlainTextChar"/>
    <w:uiPriority w:val="99"/>
    <w:unhideWhenUsed/>
    <w:rsid w:val="001E15DD"/>
    <w:rPr>
      <w:rFonts w:ascii="Consolas" w:eastAsia="Calibri" w:hAnsi="Consolas"/>
      <w:sz w:val="21"/>
      <w:szCs w:val="21"/>
    </w:rPr>
  </w:style>
  <w:style w:type="character" w:customStyle="1" w:styleId="PlainTextChar">
    <w:name w:val="Plain Text Char"/>
    <w:link w:val="PlainText"/>
    <w:uiPriority w:val="99"/>
    <w:rsid w:val="001E15D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1E15DD"/>
    <w:rPr>
      <w:rFonts w:ascii="Tahoma" w:hAnsi="Tahoma"/>
      <w:sz w:val="16"/>
      <w:szCs w:val="16"/>
    </w:rPr>
  </w:style>
  <w:style w:type="character" w:customStyle="1" w:styleId="BalloonTextChar">
    <w:name w:val="Balloon Text Char"/>
    <w:link w:val="BalloonText"/>
    <w:uiPriority w:val="99"/>
    <w:semiHidden/>
    <w:rsid w:val="001E15DD"/>
    <w:rPr>
      <w:rFonts w:ascii="Tahoma" w:eastAsia="Times New Roman" w:hAnsi="Tahoma" w:cs="Tahoma"/>
      <w:sz w:val="16"/>
      <w:szCs w:val="16"/>
      <w:lang w:val="sq-AL"/>
    </w:rPr>
  </w:style>
  <w:style w:type="character" w:customStyle="1" w:styleId="Heading1Char">
    <w:name w:val="Heading 1 Char"/>
    <w:link w:val="Heading1"/>
    <w:rsid w:val="001E15DD"/>
    <w:rPr>
      <w:rFonts w:ascii="Cambria" w:eastAsia="Times New Roman" w:hAnsi="Cambria" w:cs="Times New Roman"/>
      <w:b/>
      <w:bCs/>
      <w:color w:val="365F91"/>
      <w:sz w:val="28"/>
      <w:szCs w:val="28"/>
    </w:rPr>
  </w:style>
  <w:style w:type="paragraph" w:styleId="BodyText3">
    <w:name w:val="Body Text 3"/>
    <w:basedOn w:val="Normal"/>
    <w:link w:val="BodyText3Char"/>
    <w:rsid w:val="00154C21"/>
    <w:pPr>
      <w:spacing w:after="120"/>
    </w:pPr>
    <w:rPr>
      <w:sz w:val="16"/>
      <w:szCs w:val="16"/>
    </w:rPr>
  </w:style>
  <w:style w:type="character" w:customStyle="1" w:styleId="BodyText3Char">
    <w:name w:val="Body Text 3 Char"/>
    <w:link w:val="BodyText3"/>
    <w:rsid w:val="00154C21"/>
    <w:rPr>
      <w:rFonts w:ascii="Times New Roman" w:eastAsia="Times New Roman" w:hAnsi="Times New Roman" w:cs="Times New Roman"/>
      <w:sz w:val="16"/>
      <w:szCs w:val="16"/>
      <w:lang w:val="sq-AL"/>
    </w:rPr>
  </w:style>
  <w:style w:type="paragraph" w:customStyle="1" w:styleId="TFax5">
    <w:name w:val="TFax 5"/>
    <w:basedOn w:val="Heading5"/>
    <w:rsid w:val="003626F6"/>
    <w:pPr>
      <w:keepLines w:val="0"/>
      <w:tabs>
        <w:tab w:val="left" w:pos="1701"/>
      </w:tabs>
      <w:suppressAutoHyphens/>
      <w:spacing w:before="0" w:after="120"/>
    </w:pPr>
    <w:rPr>
      <w:rFonts w:ascii="Times New Roman" w:hAnsi="Times New Roman"/>
      <w:b/>
      <w:bCs/>
      <w:color w:val="auto"/>
      <w:lang w:val="en-GB" w:eastAsia="ar-SA"/>
    </w:rPr>
  </w:style>
  <w:style w:type="character" w:customStyle="1" w:styleId="Heading5Char">
    <w:name w:val="Heading 5 Char"/>
    <w:link w:val="Heading5"/>
    <w:uiPriority w:val="9"/>
    <w:semiHidden/>
    <w:rsid w:val="003626F6"/>
    <w:rPr>
      <w:rFonts w:ascii="Cambria" w:eastAsia="Times New Roman" w:hAnsi="Cambria" w:cs="Times New Roman"/>
      <w:color w:val="243F60"/>
      <w:sz w:val="24"/>
      <w:szCs w:val="24"/>
      <w:lang w:val="sq-AL"/>
    </w:rPr>
  </w:style>
  <w:style w:type="character" w:customStyle="1" w:styleId="yiv0302845626hps">
    <w:name w:val="yiv0302845626hps"/>
    <w:basedOn w:val="DefaultParagraphFont"/>
    <w:rsid w:val="00366AAC"/>
  </w:style>
  <w:style w:type="paragraph" w:styleId="TOCHeading">
    <w:name w:val="TOC Heading"/>
    <w:basedOn w:val="Heading1"/>
    <w:next w:val="Normal"/>
    <w:uiPriority w:val="39"/>
    <w:semiHidden/>
    <w:unhideWhenUsed/>
    <w:qFormat/>
    <w:rsid w:val="00121FFC"/>
    <w:pPr>
      <w:spacing w:line="276" w:lineRule="auto"/>
      <w:outlineLvl w:val="9"/>
    </w:pPr>
  </w:style>
  <w:style w:type="paragraph" w:styleId="TOC1">
    <w:name w:val="toc 1"/>
    <w:basedOn w:val="Normal"/>
    <w:next w:val="Normal"/>
    <w:autoRedefine/>
    <w:uiPriority w:val="39"/>
    <w:unhideWhenUsed/>
    <w:rsid w:val="00E73FA2"/>
    <w:pPr>
      <w:tabs>
        <w:tab w:val="right" w:leader="dot" w:pos="9396"/>
      </w:tabs>
      <w:spacing w:after="100"/>
      <w:jc w:val="both"/>
    </w:pPr>
    <w:rPr>
      <w:rFonts w:ascii="Arial" w:hAnsi="Arial" w:cs="Arial"/>
      <w:sz w:val="22"/>
      <w:szCs w:val="22"/>
    </w:rPr>
  </w:style>
  <w:style w:type="character" w:styleId="Hyperlink">
    <w:name w:val="Hyperlink"/>
    <w:uiPriority w:val="99"/>
    <w:unhideWhenUsed/>
    <w:rsid w:val="00121FFC"/>
    <w:rPr>
      <w:color w:val="0000FF"/>
      <w:u w:val="single"/>
    </w:rPr>
  </w:style>
  <w:style w:type="character" w:customStyle="1" w:styleId="Heading2Char">
    <w:name w:val="Heading 2 Char"/>
    <w:link w:val="Heading2"/>
    <w:uiPriority w:val="9"/>
    <w:rsid w:val="00FC3DA3"/>
    <w:rPr>
      <w:rFonts w:ascii="Cambria" w:eastAsia="Times New Roman" w:hAnsi="Cambria" w:cs="Times New Roman"/>
      <w:b/>
      <w:bCs/>
      <w:color w:val="4F81BD"/>
      <w:sz w:val="26"/>
      <w:szCs w:val="26"/>
      <w:lang w:val="sq-AL"/>
    </w:rPr>
  </w:style>
  <w:style w:type="paragraph" w:styleId="TOC2">
    <w:name w:val="toc 2"/>
    <w:basedOn w:val="Normal"/>
    <w:next w:val="Normal"/>
    <w:autoRedefine/>
    <w:uiPriority w:val="39"/>
    <w:unhideWhenUsed/>
    <w:rsid w:val="0060269A"/>
    <w:pPr>
      <w:spacing w:after="100"/>
      <w:ind w:left="240"/>
    </w:pPr>
  </w:style>
  <w:style w:type="paragraph" w:styleId="NoSpacing">
    <w:name w:val="No Spacing"/>
    <w:uiPriority w:val="1"/>
    <w:qFormat/>
    <w:rsid w:val="00C82AE4"/>
    <w:rPr>
      <w:sz w:val="22"/>
      <w:szCs w:val="22"/>
    </w:rPr>
  </w:style>
  <w:style w:type="paragraph" w:customStyle="1" w:styleId="T30X">
    <w:name w:val="T30X"/>
    <w:basedOn w:val="Normal"/>
    <w:uiPriority w:val="99"/>
    <w:rsid w:val="000C5028"/>
    <w:pPr>
      <w:autoSpaceDE w:val="0"/>
      <w:autoSpaceDN w:val="0"/>
      <w:adjustRightInd w:val="0"/>
      <w:spacing w:before="60" w:after="60"/>
      <w:ind w:firstLine="283"/>
      <w:jc w:val="both"/>
    </w:pPr>
    <w:rPr>
      <w:color w:val="000000"/>
      <w:sz w:val="22"/>
      <w:szCs w:val="22"/>
      <w:lang w:val="en-US"/>
    </w:rPr>
  </w:style>
</w:styles>
</file>

<file path=word/webSettings.xml><?xml version="1.0" encoding="utf-8"?>
<w:webSettings xmlns:r="http://schemas.openxmlformats.org/officeDocument/2006/relationships" xmlns:w="http://schemas.openxmlformats.org/wordprocessingml/2006/main">
  <w:divs>
    <w:div w:id="126893829">
      <w:bodyDiv w:val="1"/>
      <w:marLeft w:val="0"/>
      <w:marRight w:val="0"/>
      <w:marTop w:val="0"/>
      <w:marBottom w:val="0"/>
      <w:divBdr>
        <w:top w:val="none" w:sz="0" w:space="0" w:color="auto"/>
        <w:left w:val="none" w:sz="0" w:space="0" w:color="auto"/>
        <w:bottom w:val="none" w:sz="0" w:space="0" w:color="auto"/>
        <w:right w:val="none" w:sz="0" w:space="0" w:color="auto"/>
      </w:divBdr>
      <w:divsChild>
        <w:div w:id="1600021407">
          <w:marLeft w:val="0"/>
          <w:marRight w:val="0"/>
          <w:marTop w:val="0"/>
          <w:marBottom w:val="0"/>
          <w:divBdr>
            <w:top w:val="none" w:sz="0" w:space="0" w:color="auto"/>
            <w:left w:val="none" w:sz="0" w:space="0" w:color="auto"/>
            <w:bottom w:val="none" w:sz="0" w:space="0" w:color="auto"/>
            <w:right w:val="none" w:sz="0" w:space="0" w:color="auto"/>
          </w:divBdr>
          <w:divsChild>
            <w:div w:id="91323350">
              <w:marLeft w:val="0"/>
              <w:marRight w:val="0"/>
              <w:marTop w:val="0"/>
              <w:marBottom w:val="0"/>
              <w:divBdr>
                <w:top w:val="none" w:sz="0" w:space="0" w:color="auto"/>
                <w:left w:val="none" w:sz="0" w:space="0" w:color="auto"/>
                <w:bottom w:val="none" w:sz="0" w:space="0" w:color="auto"/>
                <w:right w:val="none" w:sz="0" w:space="0" w:color="auto"/>
              </w:divBdr>
              <w:divsChild>
                <w:div w:id="1062869708">
                  <w:marLeft w:val="0"/>
                  <w:marRight w:val="0"/>
                  <w:marTop w:val="0"/>
                  <w:marBottom w:val="0"/>
                  <w:divBdr>
                    <w:top w:val="none" w:sz="0" w:space="0" w:color="auto"/>
                    <w:left w:val="none" w:sz="0" w:space="0" w:color="auto"/>
                    <w:bottom w:val="none" w:sz="0" w:space="0" w:color="auto"/>
                    <w:right w:val="none" w:sz="0" w:space="0" w:color="auto"/>
                  </w:divBdr>
                  <w:divsChild>
                    <w:div w:id="576865390">
                      <w:marLeft w:val="0"/>
                      <w:marRight w:val="0"/>
                      <w:marTop w:val="0"/>
                      <w:marBottom w:val="0"/>
                      <w:divBdr>
                        <w:top w:val="none" w:sz="0" w:space="0" w:color="auto"/>
                        <w:left w:val="none" w:sz="0" w:space="0" w:color="auto"/>
                        <w:bottom w:val="none" w:sz="0" w:space="0" w:color="auto"/>
                        <w:right w:val="none" w:sz="0" w:space="0" w:color="auto"/>
                      </w:divBdr>
                      <w:divsChild>
                        <w:div w:id="18580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571126">
      <w:bodyDiv w:val="1"/>
      <w:marLeft w:val="0"/>
      <w:marRight w:val="0"/>
      <w:marTop w:val="0"/>
      <w:marBottom w:val="0"/>
      <w:divBdr>
        <w:top w:val="none" w:sz="0" w:space="0" w:color="auto"/>
        <w:left w:val="none" w:sz="0" w:space="0" w:color="auto"/>
        <w:bottom w:val="none" w:sz="0" w:space="0" w:color="auto"/>
        <w:right w:val="none" w:sz="0" w:space="0" w:color="auto"/>
      </w:divBdr>
    </w:div>
    <w:div w:id="14657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DZH2-TobN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755F-73AE-4392-B7DF-F9BA77DD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28697</CharactersWithSpaces>
  <SharedDoc>false</SharedDoc>
  <HLinks>
    <vt:vector size="144" baseType="variant">
      <vt:variant>
        <vt:i4>2686982</vt:i4>
      </vt:variant>
      <vt:variant>
        <vt:i4>140</vt:i4>
      </vt:variant>
      <vt:variant>
        <vt:i4>0</vt:i4>
      </vt:variant>
      <vt:variant>
        <vt:i4>5</vt:i4>
      </vt:variant>
      <vt:variant>
        <vt:lpwstr/>
      </vt:variant>
      <vt:variant>
        <vt:lpwstr>_Toc1463199</vt:lpwstr>
      </vt:variant>
      <vt:variant>
        <vt:i4>2686982</vt:i4>
      </vt:variant>
      <vt:variant>
        <vt:i4>134</vt:i4>
      </vt:variant>
      <vt:variant>
        <vt:i4>0</vt:i4>
      </vt:variant>
      <vt:variant>
        <vt:i4>5</vt:i4>
      </vt:variant>
      <vt:variant>
        <vt:lpwstr/>
      </vt:variant>
      <vt:variant>
        <vt:lpwstr>_Toc1463198</vt:lpwstr>
      </vt:variant>
      <vt:variant>
        <vt:i4>2686982</vt:i4>
      </vt:variant>
      <vt:variant>
        <vt:i4>128</vt:i4>
      </vt:variant>
      <vt:variant>
        <vt:i4>0</vt:i4>
      </vt:variant>
      <vt:variant>
        <vt:i4>5</vt:i4>
      </vt:variant>
      <vt:variant>
        <vt:lpwstr/>
      </vt:variant>
      <vt:variant>
        <vt:lpwstr>_Toc1463197</vt:lpwstr>
      </vt:variant>
      <vt:variant>
        <vt:i4>2686982</vt:i4>
      </vt:variant>
      <vt:variant>
        <vt:i4>122</vt:i4>
      </vt:variant>
      <vt:variant>
        <vt:i4>0</vt:i4>
      </vt:variant>
      <vt:variant>
        <vt:i4>5</vt:i4>
      </vt:variant>
      <vt:variant>
        <vt:lpwstr/>
      </vt:variant>
      <vt:variant>
        <vt:lpwstr>_Toc1463196</vt:lpwstr>
      </vt:variant>
      <vt:variant>
        <vt:i4>2686982</vt:i4>
      </vt:variant>
      <vt:variant>
        <vt:i4>116</vt:i4>
      </vt:variant>
      <vt:variant>
        <vt:i4>0</vt:i4>
      </vt:variant>
      <vt:variant>
        <vt:i4>5</vt:i4>
      </vt:variant>
      <vt:variant>
        <vt:lpwstr/>
      </vt:variant>
      <vt:variant>
        <vt:lpwstr>_Toc1463195</vt:lpwstr>
      </vt:variant>
      <vt:variant>
        <vt:i4>2686982</vt:i4>
      </vt:variant>
      <vt:variant>
        <vt:i4>110</vt:i4>
      </vt:variant>
      <vt:variant>
        <vt:i4>0</vt:i4>
      </vt:variant>
      <vt:variant>
        <vt:i4>5</vt:i4>
      </vt:variant>
      <vt:variant>
        <vt:lpwstr/>
      </vt:variant>
      <vt:variant>
        <vt:lpwstr>_Toc1463194</vt:lpwstr>
      </vt:variant>
      <vt:variant>
        <vt:i4>2686982</vt:i4>
      </vt:variant>
      <vt:variant>
        <vt:i4>104</vt:i4>
      </vt:variant>
      <vt:variant>
        <vt:i4>0</vt:i4>
      </vt:variant>
      <vt:variant>
        <vt:i4>5</vt:i4>
      </vt:variant>
      <vt:variant>
        <vt:lpwstr/>
      </vt:variant>
      <vt:variant>
        <vt:lpwstr>_Toc1463193</vt:lpwstr>
      </vt:variant>
      <vt:variant>
        <vt:i4>2686982</vt:i4>
      </vt:variant>
      <vt:variant>
        <vt:i4>98</vt:i4>
      </vt:variant>
      <vt:variant>
        <vt:i4>0</vt:i4>
      </vt:variant>
      <vt:variant>
        <vt:i4>5</vt:i4>
      </vt:variant>
      <vt:variant>
        <vt:lpwstr/>
      </vt:variant>
      <vt:variant>
        <vt:lpwstr>_Toc1463192</vt:lpwstr>
      </vt:variant>
      <vt:variant>
        <vt:i4>2686982</vt:i4>
      </vt:variant>
      <vt:variant>
        <vt:i4>92</vt:i4>
      </vt:variant>
      <vt:variant>
        <vt:i4>0</vt:i4>
      </vt:variant>
      <vt:variant>
        <vt:i4>5</vt:i4>
      </vt:variant>
      <vt:variant>
        <vt:lpwstr/>
      </vt:variant>
      <vt:variant>
        <vt:lpwstr>_Toc1463191</vt:lpwstr>
      </vt:variant>
      <vt:variant>
        <vt:i4>2686982</vt:i4>
      </vt:variant>
      <vt:variant>
        <vt:i4>86</vt:i4>
      </vt:variant>
      <vt:variant>
        <vt:i4>0</vt:i4>
      </vt:variant>
      <vt:variant>
        <vt:i4>5</vt:i4>
      </vt:variant>
      <vt:variant>
        <vt:lpwstr/>
      </vt:variant>
      <vt:variant>
        <vt:lpwstr>_Toc1463190</vt:lpwstr>
      </vt:variant>
      <vt:variant>
        <vt:i4>2621446</vt:i4>
      </vt:variant>
      <vt:variant>
        <vt:i4>80</vt:i4>
      </vt:variant>
      <vt:variant>
        <vt:i4>0</vt:i4>
      </vt:variant>
      <vt:variant>
        <vt:i4>5</vt:i4>
      </vt:variant>
      <vt:variant>
        <vt:lpwstr/>
      </vt:variant>
      <vt:variant>
        <vt:lpwstr>_Toc1463189</vt:lpwstr>
      </vt:variant>
      <vt:variant>
        <vt:i4>2621446</vt:i4>
      </vt:variant>
      <vt:variant>
        <vt:i4>74</vt:i4>
      </vt:variant>
      <vt:variant>
        <vt:i4>0</vt:i4>
      </vt:variant>
      <vt:variant>
        <vt:i4>5</vt:i4>
      </vt:variant>
      <vt:variant>
        <vt:lpwstr/>
      </vt:variant>
      <vt:variant>
        <vt:lpwstr>_Toc1463188</vt:lpwstr>
      </vt:variant>
      <vt:variant>
        <vt:i4>2621446</vt:i4>
      </vt:variant>
      <vt:variant>
        <vt:i4>68</vt:i4>
      </vt:variant>
      <vt:variant>
        <vt:i4>0</vt:i4>
      </vt:variant>
      <vt:variant>
        <vt:i4>5</vt:i4>
      </vt:variant>
      <vt:variant>
        <vt:lpwstr/>
      </vt:variant>
      <vt:variant>
        <vt:lpwstr>_Toc1463187</vt:lpwstr>
      </vt:variant>
      <vt:variant>
        <vt:i4>2621446</vt:i4>
      </vt:variant>
      <vt:variant>
        <vt:i4>62</vt:i4>
      </vt:variant>
      <vt:variant>
        <vt:i4>0</vt:i4>
      </vt:variant>
      <vt:variant>
        <vt:i4>5</vt:i4>
      </vt:variant>
      <vt:variant>
        <vt:lpwstr/>
      </vt:variant>
      <vt:variant>
        <vt:lpwstr>_Toc1463186</vt:lpwstr>
      </vt:variant>
      <vt:variant>
        <vt:i4>2621446</vt:i4>
      </vt:variant>
      <vt:variant>
        <vt:i4>56</vt:i4>
      </vt:variant>
      <vt:variant>
        <vt:i4>0</vt:i4>
      </vt:variant>
      <vt:variant>
        <vt:i4>5</vt:i4>
      </vt:variant>
      <vt:variant>
        <vt:lpwstr/>
      </vt:variant>
      <vt:variant>
        <vt:lpwstr>_Toc1463185</vt:lpwstr>
      </vt:variant>
      <vt:variant>
        <vt:i4>2621446</vt:i4>
      </vt:variant>
      <vt:variant>
        <vt:i4>50</vt:i4>
      </vt:variant>
      <vt:variant>
        <vt:i4>0</vt:i4>
      </vt:variant>
      <vt:variant>
        <vt:i4>5</vt:i4>
      </vt:variant>
      <vt:variant>
        <vt:lpwstr/>
      </vt:variant>
      <vt:variant>
        <vt:lpwstr>_Toc1463184</vt:lpwstr>
      </vt:variant>
      <vt:variant>
        <vt:i4>2621446</vt:i4>
      </vt:variant>
      <vt:variant>
        <vt:i4>44</vt:i4>
      </vt:variant>
      <vt:variant>
        <vt:i4>0</vt:i4>
      </vt:variant>
      <vt:variant>
        <vt:i4>5</vt:i4>
      </vt:variant>
      <vt:variant>
        <vt:lpwstr/>
      </vt:variant>
      <vt:variant>
        <vt:lpwstr>_Toc1463183</vt:lpwstr>
      </vt:variant>
      <vt:variant>
        <vt:i4>2621446</vt:i4>
      </vt:variant>
      <vt:variant>
        <vt:i4>38</vt:i4>
      </vt:variant>
      <vt:variant>
        <vt:i4>0</vt:i4>
      </vt:variant>
      <vt:variant>
        <vt:i4>5</vt:i4>
      </vt:variant>
      <vt:variant>
        <vt:lpwstr/>
      </vt:variant>
      <vt:variant>
        <vt:lpwstr>_Toc1463182</vt:lpwstr>
      </vt:variant>
      <vt:variant>
        <vt:i4>2621446</vt:i4>
      </vt:variant>
      <vt:variant>
        <vt:i4>32</vt:i4>
      </vt:variant>
      <vt:variant>
        <vt:i4>0</vt:i4>
      </vt:variant>
      <vt:variant>
        <vt:i4>5</vt:i4>
      </vt:variant>
      <vt:variant>
        <vt:lpwstr/>
      </vt:variant>
      <vt:variant>
        <vt:lpwstr>_Toc1463181</vt:lpwstr>
      </vt:variant>
      <vt:variant>
        <vt:i4>2621446</vt:i4>
      </vt:variant>
      <vt:variant>
        <vt:i4>26</vt:i4>
      </vt:variant>
      <vt:variant>
        <vt:i4>0</vt:i4>
      </vt:variant>
      <vt:variant>
        <vt:i4>5</vt:i4>
      </vt:variant>
      <vt:variant>
        <vt:lpwstr/>
      </vt:variant>
      <vt:variant>
        <vt:lpwstr>_Toc1463180</vt:lpwstr>
      </vt:variant>
      <vt:variant>
        <vt:i4>2555910</vt:i4>
      </vt:variant>
      <vt:variant>
        <vt:i4>20</vt:i4>
      </vt:variant>
      <vt:variant>
        <vt:i4>0</vt:i4>
      </vt:variant>
      <vt:variant>
        <vt:i4>5</vt:i4>
      </vt:variant>
      <vt:variant>
        <vt:lpwstr/>
      </vt:variant>
      <vt:variant>
        <vt:lpwstr>_Toc1463179</vt:lpwstr>
      </vt:variant>
      <vt:variant>
        <vt:i4>2555910</vt:i4>
      </vt:variant>
      <vt:variant>
        <vt:i4>14</vt:i4>
      </vt:variant>
      <vt:variant>
        <vt:i4>0</vt:i4>
      </vt:variant>
      <vt:variant>
        <vt:i4>5</vt:i4>
      </vt:variant>
      <vt:variant>
        <vt:lpwstr/>
      </vt:variant>
      <vt:variant>
        <vt:lpwstr>_Toc1463178</vt:lpwstr>
      </vt:variant>
      <vt:variant>
        <vt:i4>2555910</vt:i4>
      </vt:variant>
      <vt:variant>
        <vt:i4>8</vt:i4>
      </vt:variant>
      <vt:variant>
        <vt:i4>0</vt:i4>
      </vt:variant>
      <vt:variant>
        <vt:i4>5</vt:i4>
      </vt:variant>
      <vt:variant>
        <vt:lpwstr/>
      </vt:variant>
      <vt:variant>
        <vt:lpwstr>_Toc1463177</vt:lpwstr>
      </vt:variant>
      <vt:variant>
        <vt:i4>2555910</vt:i4>
      </vt:variant>
      <vt:variant>
        <vt:i4>2</vt:i4>
      </vt:variant>
      <vt:variant>
        <vt:i4>0</vt:i4>
      </vt:variant>
      <vt:variant>
        <vt:i4>5</vt:i4>
      </vt:variant>
      <vt:variant>
        <vt:lpwstr/>
      </vt:variant>
      <vt:variant>
        <vt:lpwstr>_Toc1463176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gavro.kaludjerovic</dc:creator>
  <cp:lastModifiedBy>ivana.neskovic</cp:lastModifiedBy>
  <cp:revision>3</cp:revision>
  <cp:lastPrinted>2021-03-16T13:18:00Z</cp:lastPrinted>
  <dcterms:created xsi:type="dcterms:W3CDTF">2021-04-26T07:25:00Z</dcterms:created>
  <dcterms:modified xsi:type="dcterms:W3CDTF">2021-04-26T07:26:00Z</dcterms:modified>
</cp:coreProperties>
</file>