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FC9">
      <w:pPr>
        <w:pStyle w:val="N01Y"/>
      </w:pPr>
      <w:r>
        <w:t>988.</w:t>
      </w:r>
    </w:p>
    <w:p w:rsidR="00000000" w:rsidRDefault="00AF1FC9">
      <w:pPr>
        <w:pStyle w:val="N02Y"/>
      </w:pPr>
      <w:r>
        <w:t xml:space="preserve">Na osnovu </w:t>
      </w:r>
      <w:r>
        <w:t>č</w:t>
      </w:r>
      <w:r>
        <w:t>lana 58 stav 1 ta</w:t>
      </w:r>
      <w:r>
        <w:t>č</w:t>
      </w:r>
      <w:r>
        <w:t xml:space="preserve">ka 7 Zakona o lokalnoj samoupravi ("Službeni list CG", broj 2/18), </w:t>
      </w:r>
      <w:r>
        <w:t>č</w:t>
      </w:r>
      <w:r>
        <w:t>lana 3</w:t>
      </w:r>
      <w:r>
        <w:t>5 stav 1 ta</w:t>
      </w:r>
      <w:r>
        <w:t>č</w:t>
      </w:r>
      <w:r>
        <w:t xml:space="preserve">ka 6 Zakona o Glavnom gradu ("Službeni list RCG", broj 65/05 i "Službeni list CG", br. 88/09, 72/10, 2/16 i 31/17), </w:t>
      </w:r>
      <w:r>
        <w:t>č</w:t>
      </w:r>
      <w:r>
        <w:t>lana 94 stav 1 ta</w:t>
      </w:r>
      <w:r>
        <w:t>č</w:t>
      </w:r>
      <w:r>
        <w:t xml:space="preserve">ka 6 i </w:t>
      </w:r>
      <w:r>
        <w:t>č</w:t>
      </w:r>
      <w:r>
        <w:t>lana 106 stav 5 Statuta Opštine u okviru Glavnog grada - Golubovci ("Službeni list CG - Opštinski pro</w:t>
      </w:r>
      <w:r>
        <w:t>pisi", broj 12/19), predsjednik Opštine u okviru Glavnog grada - Golubovci, po pribavljenom mišljenju glavnog administratora Glavnog grada, broj 01-02-032/19-2324/1 od 06.juna 2019. godine, dana 07 juna 2019. godine, donio je</w:t>
      </w:r>
    </w:p>
    <w:p w:rsidR="00000000" w:rsidRDefault="00AF1FC9">
      <w:pPr>
        <w:pStyle w:val="N03Y"/>
      </w:pPr>
      <w:r>
        <w:t>ODLUKA</w:t>
      </w:r>
    </w:p>
    <w:p w:rsidR="00000000" w:rsidRDefault="00AF1FC9">
      <w:pPr>
        <w:pStyle w:val="N03Y"/>
      </w:pPr>
      <w:r>
        <w:t>o organizaciji i na</w:t>
      </w:r>
      <w:r>
        <w:t>č</w:t>
      </w:r>
      <w:r>
        <w:t>inu</w:t>
      </w:r>
      <w:r>
        <w:t xml:space="preserve"> rada lokalne uprave Opštine u okviru Glavnog grada - Golubovci</w:t>
      </w:r>
    </w:p>
    <w:p w:rsidR="00000000" w:rsidRDefault="00AF1FC9">
      <w:pPr>
        <w:pStyle w:val="N05Y"/>
      </w:pPr>
      <w:r>
        <w:t>("Službeni list Crne Gore - opštinski propisi", br. 022/19 od 11.06.2019)</w:t>
      </w:r>
    </w:p>
    <w:p w:rsidR="00000000" w:rsidRDefault="00AF1FC9">
      <w:pPr>
        <w:pStyle w:val="N01X"/>
      </w:pPr>
      <w:r>
        <w:t>I OSNOVNE ODREDBE</w:t>
      </w:r>
    </w:p>
    <w:p w:rsidR="00000000" w:rsidRDefault="00AF1FC9">
      <w:pPr>
        <w:pStyle w:val="N01X"/>
      </w:pPr>
      <w:r>
        <w:t>Predmet</w:t>
      </w:r>
    </w:p>
    <w:p w:rsidR="00000000" w:rsidRDefault="00AF1FC9">
      <w:pPr>
        <w:pStyle w:val="C30X"/>
      </w:pPr>
      <w:r>
        <w:t>Č</w:t>
      </w:r>
      <w:r>
        <w:t>lan 1</w:t>
      </w:r>
    </w:p>
    <w:p w:rsidR="00000000" w:rsidRDefault="00AF1FC9">
      <w:pPr>
        <w:pStyle w:val="T30X"/>
      </w:pPr>
      <w:r>
        <w:t>Ovom odlukom utvr</w:t>
      </w:r>
      <w:r>
        <w:t>đ</w:t>
      </w:r>
      <w:r>
        <w:t>uje se organizacija, djelokrug i na</w:t>
      </w:r>
      <w:r>
        <w:t>č</w:t>
      </w:r>
      <w:r>
        <w:t>in rada lokalne uprave Opštine u okviru Glavnog grada - Golubovci (u daljem tekstu: Opština) i druga pitanja od zna</w:t>
      </w:r>
      <w:r>
        <w:t>č</w:t>
      </w:r>
      <w:r>
        <w:t>aja za njen rad.</w:t>
      </w:r>
    </w:p>
    <w:p w:rsidR="00000000" w:rsidRDefault="00AF1FC9">
      <w:pPr>
        <w:pStyle w:val="N01X"/>
      </w:pPr>
      <w:r>
        <w:t>Upotreba rodno osjetljivog jezika</w:t>
      </w:r>
    </w:p>
    <w:p w:rsidR="00000000" w:rsidRDefault="00AF1FC9">
      <w:pPr>
        <w:pStyle w:val="C30X"/>
      </w:pPr>
      <w:r>
        <w:t>Č</w:t>
      </w:r>
      <w:r>
        <w:t>lan 2</w:t>
      </w:r>
    </w:p>
    <w:p w:rsidR="00000000" w:rsidRDefault="00AF1FC9">
      <w:pPr>
        <w:pStyle w:val="T30X"/>
      </w:pPr>
      <w:r>
        <w:t>Izrazi koji se u ovoj odluci koriste za fizi</w:t>
      </w:r>
      <w:r>
        <w:t>č</w:t>
      </w:r>
      <w:r>
        <w:t>ka lica u muškom rodu, podrazumijevaj</w:t>
      </w:r>
      <w:r>
        <w:t>u iste izraze u ženskom rodu.</w:t>
      </w:r>
    </w:p>
    <w:p w:rsidR="00000000" w:rsidRDefault="00AF1FC9">
      <w:pPr>
        <w:pStyle w:val="N01X"/>
      </w:pPr>
      <w:r>
        <w:t>II SEKRETARIJAT ZA LOKALNU UPRAVU</w:t>
      </w:r>
    </w:p>
    <w:p w:rsidR="00000000" w:rsidRDefault="00AF1FC9">
      <w:pPr>
        <w:pStyle w:val="N01X"/>
      </w:pPr>
      <w:r>
        <w:t>Sekretarijat</w:t>
      </w:r>
    </w:p>
    <w:p w:rsidR="00000000" w:rsidRDefault="00AF1FC9">
      <w:pPr>
        <w:pStyle w:val="C30X"/>
      </w:pPr>
      <w:r>
        <w:t>Č</w:t>
      </w:r>
      <w:r>
        <w:t>lan 3</w:t>
      </w:r>
    </w:p>
    <w:p w:rsidR="00000000" w:rsidRDefault="00AF1FC9">
      <w:pPr>
        <w:pStyle w:val="T30X"/>
      </w:pPr>
      <w:r>
        <w:t>Za vršenje poslova lokalne uprave obrazuje se Sekretarijat za lokalnu upravu (u daljem tekstu: Sekretarijat).</w:t>
      </w:r>
    </w:p>
    <w:p w:rsidR="00000000" w:rsidRDefault="00AF1FC9">
      <w:pPr>
        <w:pStyle w:val="N01X"/>
      </w:pPr>
      <w:r>
        <w:t>Poslovi Sekretarijata</w:t>
      </w:r>
    </w:p>
    <w:p w:rsidR="00000000" w:rsidRDefault="00AF1FC9">
      <w:pPr>
        <w:pStyle w:val="C30X"/>
      </w:pPr>
      <w:r>
        <w:t>Č</w:t>
      </w:r>
      <w:r>
        <w:t>lan 4</w:t>
      </w:r>
    </w:p>
    <w:p w:rsidR="00000000" w:rsidRDefault="00AF1FC9">
      <w:pPr>
        <w:pStyle w:val="T30X"/>
      </w:pPr>
      <w:r>
        <w:t xml:space="preserve">Sekretarijat vrši poslove uprave </w:t>
      </w:r>
      <w:r>
        <w:t>koji se odnose na:</w:t>
      </w:r>
    </w:p>
    <w:p w:rsidR="00000000" w:rsidRDefault="00AF1FC9">
      <w:pPr>
        <w:pStyle w:val="T30X"/>
        <w:ind w:left="567" w:hanging="283"/>
      </w:pPr>
      <w:r>
        <w:t xml:space="preserve">   1. pra</w:t>
      </w:r>
      <w:r>
        <w:t>ć</w:t>
      </w:r>
      <w:r>
        <w:t>enje i unapre</w:t>
      </w:r>
      <w:r>
        <w:t>đ</w:t>
      </w:r>
      <w:r>
        <w:t>ivanje sistema lokalne samouprave;</w:t>
      </w:r>
    </w:p>
    <w:p w:rsidR="00000000" w:rsidRDefault="00AF1FC9">
      <w:pPr>
        <w:pStyle w:val="T30X"/>
        <w:ind w:left="567" w:hanging="283"/>
      </w:pPr>
      <w:r>
        <w:t xml:space="preserve">   2. izradu propisa koji se odnose na sistem lokalne samouprave, organizaciju lokalne uprave i drugih propisa;</w:t>
      </w:r>
    </w:p>
    <w:p w:rsidR="00000000" w:rsidRDefault="00AF1FC9">
      <w:pPr>
        <w:pStyle w:val="T30X"/>
        <w:ind w:left="567" w:hanging="283"/>
      </w:pPr>
      <w:r>
        <w:t xml:space="preserve">   3. izradu propisa o mjesnim zajednicama i poslove vezane za osn</w:t>
      </w:r>
      <w:r>
        <w:t>ivanje i rad mjesnih zajednica;</w:t>
      </w:r>
    </w:p>
    <w:p w:rsidR="00000000" w:rsidRDefault="00AF1FC9">
      <w:pPr>
        <w:pStyle w:val="T30X"/>
        <w:ind w:left="567" w:hanging="283"/>
      </w:pPr>
      <w:r>
        <w:t xml:space="preserve">   4. administrativno-tehni</w:t>
      </w:r>
      <w:r>
        <w:t>č</w:t>
      </w:r>
      <w:r>
        <w:t>ke poslove za rad mjesnih zajednica;</w:t>
      </w:r>
    </w:p>
    <w:p w:rsidR="00000000" w:rsidRDefault="00AF1FC9">
      <w:pPr>
        <w:pStyle w:val="T30X"/>
        <w:ind w:left="567" w:hanging="283"/>
      </w:pPr>
      <w:r>
        <w:t xml:space="preserve">   5. izradu propisa o u</w:t>
      </w:r>
      <w:r>
        <w:t>č</w:t>
      </w:r>
      <w:r>
        <w:t>eš</w:t>
      </w:r>
      <w:r>
        <w:t>ć</w:t>
      </w:r>
      <w:r>
        <w:t>u lokalnog stanovništva u vršenju javnih poslova, saradnji sa nevladinim organizacijama, u</w:t>
      </w:r>
      <w:r>
        <w:t>č</w:t>
      </w:r>
      <w:r>
        <w:t>eš</w:t>
      </w:r>
      <w:r>
        <w:t>ć</w:t>
      </w:r>
      <w:r>
        <w:t>u predstavnika gra</w:t>
      </w:r>
      <w:r>
        <w:t>đ</w:t>
      </w:r>
      <w:r>
        <w:t>ana i nevladinih o</w:t>
      </w:r>
      <w:r>
        <w:t>rganizacija u radu Skupštine Opštine u okviru Glavnog grada - Golubovci (u daljem tekstu: Skupština);</w:t>
      </w:r>
    </w:p>
    <w:p w:rsidR="00000000" w:rsidRDefault="00AF1FC9">
      <w:pPr>
        <w:pStyle w:val="T30X"/>
        <w:ind w:left="567" w:hanging="283"/>
      </w:pPr>
      <w:r>
        <w:t xml:space="preserve">   6. upravljanje ljudskim resursima i vo</w:t>
      </w:r>
      <w:r>
        <w:t>đ</w:t>
      </w:r>
      <w:r>
        <w:t>enje kadrovske evidencije;</w:t>
      </w:r>
    </w:p>
    <w:p w:rsidR="00000000" w:rsidRDefault="00AF1FC9">
      <w:pPr>
        <w:pStyle w:val="T30X"/>
        <w:ind w:left="567" w:hanging="283"/>
      </w:pPr>
      <w:r>
        <w:t xml:space="preserve">   7. postupak zaklju</w:t>
      </w:r>
      <w:r>
        <w:t>č</w:t>
      </w:r>
      <w:r>
        <w:t>enja braka, vo</w:t>
      </w:r>
      <w:r>
        <w:t>đ</w:t>
      </w:r>
      <w:r>
        <w:t>enje mati</w:t>
      </w:r>
      <w:r>
        <w:t>č</w:t>
      </w:r>
      <w:r>
        <w:t>nog registra vjen</w:t>
      </w:r>
      <w:r>
        <w:t>č</w:t>
      </w:r>
      <w:r>
        <w:t>anih;</w:t>
      </w:r>
    </w:p>
    <w:p w:rsidR="00000000" w:rsidRDefault="00AF1FC9">
      <w:pPr>
        <w:pStyle w:val="T30X"/>
        <w:ind w:left="567" w:hanging="283"/>
      </w:pPr>
      <w:r>
        <w:t xml:space="preserve">   8. ovjeru p</w:t>
      </w:r>
      <w:r>
        <w:t>repisa, potpisa i rukopisa;</w:t>
      </w:r>
    </w:p>
    <w:p w:rsidR="00000000" w:rsidRDefault="00AF1FC9">
      <w:pPr>
        <w:pStyle w:val="T30X"/>
        <w:ind w:left="567" w:hanging="283"/>
      </w:pPr>
      <w:r>
        <w:t xml:space="preserve">   9. izradu i sprovo</w:t>
      </w:r>
      <w:r>
        <w:t>đ</w:t>
      </w:r>
      <w:r>
        <w:t>enje propisa koji se odnose na upotrebu pe</w:t>
      </w:r>
      <w:r>
        <w:t>č</w:t>
      </w:r>
      <w:r>
        <w:t>ata;</w:t>
      </w:r>
    </w:p>
    <w:p w:rsidR="00000000" w:rsidRDefault="00AF1FC9">
      <w:pPr>
        <w:pStyle w:val="T30X"/>
        <w:ind w:left="567" w:hanging="283"/>
      </w:pPr>
      <w:r>
        <w:t xml:space="preserve">   10. pripremanje, planiranje i izradu budžeta Opštine;</w:t>
      </w:r>
    </w:p>
    <w:p w:rsidR="00000000" w:rsidRDefault="00AF1FC9">
      <w:pPr>
        <w:pStyle w:val="T30X"/>
        <w:ind w:left="567" w:hanging="283"/>
      </w:pPr>
      <w:r>
        <w:t xml:space="preserve">   11. dostavljanje podataka nadležnim organima o prihodima, izdacima, budžetskom zaduženju, neizmire</w:t>
      </w:r>
      <w:r>
        <w:t>nim obavezama, nepokretnim i pokretnim stvarima sa kojima raspolaže Opština;</w:t>
      </w:r>
    </w:p>
    <w:p w:rsidR="00000000" w:rsidRDefault="00AF1FC9">
      <w:pPr>
        <w:pStyle w:val="T30X"/>
        <w:ind w:left="567" w:hanging="283"/>
      </w:pPr>
      <w:r>
        <w:t xml:space="preserve">   12. izvršavanje pla</w:t>
      </w:r>
      <w:r>
        <w:t>ć</w:t>
      </w:r>
      <w:r>
        <w:t>anja po zahtjevu potroša</w:t>
      </w:r>
      <w:r>
        <w:t>č</w:t>
      </w:r>
      <w:r>
        <w:t>kih jedinica;</w:t>
      </w:r>
    </w:p>
    <w:p w:rsidR="00000000" w:rsidRDefault="00AF1FC9">
      <w:pPr>
        <w:pStyle w:val="T30X"/>
        <w:ind w:left="567" w:hanging="283"/>
      </w:pPr>
      <w:r>
        <w:t xml:space="preserve">   13. vo</w:t>
      </w:r>
      <w:r>
        <w:t>đ</w:t>
      </w:r>
      <w:r>
        <w:t>enje glavne knjige trezora;</w:t>
      </w:r>
    </w:p>
    <w:p w:rsidR="00000000" w:rsidRDefault="00AF1FC9">
      <w:pPr>
        <w:pStyle w:val="T30X"/>
        <w:ind w:left="567" w:hanging="283"/>
      </w:pPr>
      <w:r>
        <w:lastRenderedPageBreak/>
        <w:t xml:space="preserve">   14. upravljanje raspoloživim nov</w:t>
      </w:r>
      <w:r>
        <w:t>č</w:t>
      </w:r>
      <w:r>
        <w:t>anim sredstvima na konsolidovanom ra</w:t>
      </w:r>
      <w:r>
        <w:t>č</w:t>
      </w:r>
      <w:r>
        <w:t>unu trezora;</w:t>
      </w:r>
    </w:p>
    <w:p w:rsidR="00000000" w:rsidRDefault="00AF1FC9">
      <w:pPr>
        <w:pStyle w:val="T30X"/>
        <w:ind w:left="567" w:hanging="283"/>
      </w:pPr>
      <w:r>
        <w:t xml:space="preserve">   15. pripremu završnog ra</w:t>
      </w:r>
      <w:r>
        <w:t>č</w:t>
      </w:r>
      <w:r>
        <w:t>una budžeta Opštine;</w:t>
      </w:r>
    </w:p>
    <w:p w:rsidR="00000000" w:rsidRDefault="00AF1FC9">
      <w:pPr>
        <w:pStyle w:val="T30X"/>
        <w:ind w:left="567" w:hanging="283"/>
      </w:pPr>
      <w:r>
        <w:t xml:space="preserve">   16. podsticajne mjere u oblasti poljoprivrede, ruralnog razvoja, zanatstva, turizma, ugostiteljstva i dr.;</w:t>
      </w:r>
    </w:p>
    <w:p w:rsidR="00000000" w:rsidRDefault="00AF1FC9">
      <w:pPr>
        <w:pStyle w:val="T30X"/>
        <w:ind w:left="567" w:hanging="283"/>
      </w:pPr>
      <w:r>
        <w:t xml:space="preserve">   17. izradu propisa koji se odnose na ure</w:t>
      </w:r>
      <w:r>
        <w:t>đ</w:t>
      </w:r>
      <w:r>
        <w:t>ivanje finansiranja gra</w:t>
      </w:r>
      <w:r>
        <w:t>đ</w:t>
      </w:r>
      <w:r>
        <w:t>evinskog zemljiš</w:t>
      </w:r>
      <w:r>
        <w:t>ta;</w:t>
      </w:r>
    </w:p>
    <w:p w:rsidR="00000000" w:rsidRDefault="00AF1FC9">
      <w:pPr>
        <w:pStyle w:val="T30X"/>
        <w:ind w:left="567" w:hanging="283"/>
      </w:pPr>
      <w:r>
        <w:t xml:space="preserve">   18. pripremne poslove na izradi i donošenju urbanisti</w:t>
      </w:r>
      <w:r>
        <w:t>č</w:t>
      </w:r>
      <w:r>
        <w:t>kih projekata, odnosno donošenju lokalnih planskih dokumenata po skra</w:t>
      </w:r>
      <w:r>
        <w:t>ć</w:t>
      </w:r>
      <w:r>
        <w:t>enom postupku u skladu sa zakonom; sprovo</w:t>
      </w:r>
      <w:r>
        <w:t>đ</w:t>
      </w:r>
      <w:r>
        <w:t>enje postupka procjene uticaja na životnu sredinu urbanisti</w:t>
      </w:r>
      <w:r>
        <w:t>č</w:t>
      </w:r>
      <w:r>
        <w:t>kog projekta, odnosno l</w:t>
      </w:r>
      <w:r>
        <w:t>okalnog planskog dokumenta; izradu programa ure</w:t>
      </w:r>
      <w:r>
        <w:t>đ</w:t>
      </w:r>
      <w:r>
        <w:t>enja prostora, odnosno plana komunalnog opremanja; u</w:t>
      </w:r>
      <w:r>
        <w:t>č</w:t>
      </w:r>
      <w:r>
        <w:t>eš</w:t>
      </w:r>
      <w:r>
        <w:t>ć</w:t>
      </w:r>
      <w:r>
        <w:t>e u postupku izrade planskog dokumenta, u skladu sa zakonom;</w:t>
      </w:r>
    </w:p>
    <w:p w:rsidR="00000000" w:rsidRDefault="00AF1FC9">
      <w:pPr>
        <w:pStyle w:val="T30X"/>
        <w:ind w:left="567" w:hanging="283"/>
      </w:pPr>
      <w:r>
        <w:t xml:space="preserve">   19. sprovo</w:t>
      </w:r>
      <w:r>
        <w:t>đ</w:t>
      </w:r>
      <w:r>
        <w:t>enje postupka legalizacije bespravnih objekata, u skladu sa zakonom; vo</w:t>
      </w:r>
      <w:r>
        <w:t>đ</w:t>
      </w:r>
      <w:r>
        <w:t xml:space="preserve">enje </w:t>
      </w:r>
      <w:r>
        <w:t>evidencije bespravnih objekata na osnovu podataka katastra, odnosno geoportala; sistematizacija i utvr</w:t>
      </w:r>
      <w:r>
        <w:t>đ</w:t>
      </w:r>
      <w:r>
        <w:t>ivanje liste bespravnih objekata za koje nije podnijet zahtjev za legalizaciju odnosno koji nijesu ispunili uslove za legalizaciju;</w:t>
      </w:r>
    </w:p>
    <w:p w:rsidR="00000000" w:rsidRDefault="00AF1FC9">
      <w:pPr>
        <w:pStyle w:val="T30X"/>
        <w:ind w:left="567" w:hanging="283"/>
      </w:pPr>
      <w:r>
        <w:t xml:space="preserve">   20. pripremu progr</w:t>
      </w:r>
      <w:r>
        <w:t>ama privremenih objekata; utvr</w:t>
      </w:r>
      <w:r>
        <w:t>đ</w:t>
      </w:r>
      <w:r>
        <w:t>ivanje tehni</w:t>
      </w:r>
      <w:r>
        <w:t>č</w:t>
      </w:r>
      <w:r>
        <w:t>ko-estetskih uslova, tehni</w:t>
      </w:r>
      <w:r>
        <w:t>č</w:t>
      </w:r>
      <w:r>
        <w:t>ki pregled, izdavanje odobrenja za postavljanje i upotrebu montažnih objekata privremenog karaktera; izdavanje odobrenja za postavljanje odnosno gra</w:t>
      </w:r>
      <w:r>
        <w:t>đ</w:t>
      </w:r>
      <w:r>
        <w:t>enje i uklanjanje montažnih objekata</w:t>
      </w:r>
      <w:r>
        <w:t xml:space="preserve"> privremenog, karaktera;</w:t>
      </w:r>
    </w:p>
    <w:p w:rsidR="00000000" w:rsidRDefault="00AF1FC9">
      <w:pPr>
        <w:pStyle w:val="T30X"/>
        <w:ind w:left="567" w:hanging="283"/>
      </w:pPr>
      <w:r>
        <w:t xml:space="preserve">   21. sprovo</w:t>
      </w:r>
      <w:r>
        <w:t>đ</w:t>
      </w:r>
      <w:r>
        <w:t>enje politike i uspostavljanje sistema zaštite i unapre</w:t>
      </w:r>
      <w:r>
        <w:t>đ</w:t>
      </w:r>
      <w:r>
        <w:t>enja životne sredine; izradu strateških dokumenata u oblasti održivog razvoja i zaštite životne sredine, programa monitoringa segmenata životne sredine, lokalnog</w:t>
      </w:r>
      <w:r>
        <w:t xml:space="preserve"> programa zaštite životne sredine i implementaciju tih programa; zaštitu i poboljšanje kvaliteta vazduha; odre</w:t>
      </w:r>
      <w:r>
        <w:t>đ</w:t>
      </w:r>
      <w:r>
        <w:t>ivanje akusti</w:t>
      </w:r>
      <w:r>
        <w:t>č</w:t>
      </w:r>
      <w:r>
        <w:t>nih zona; pripremu izvještaja o stanju životne sredine, i drugih informativnih i stru</w:t>
      </w:r>
      <w:r>
        <w:t>č</w:t>
      </w:r>
      <w:r>
        <w:t>nih materijala za Skupštinu i predsjednika Op</w:t>
      </w:r>
      <w:r>
        <w:t>štine;</w:t>
      </w:r>
    </w:p>
    <w:p w:rsidR="00000000" w:rsidRDefault="00AF1FC9">
      <w:pPr>
        <w:pStyle w:val="T30X"/>
        <w:ind w:left="567" w:hanging="283"/>
      </w:pPr>
      <w:r>
        <w:t xml:space="preserve">   22. izradu i sprovo</w:t>
      </w:r>
      <w:r>
        <w:t>đ</w:t>
      </w:r>
      <w:r>
        <w:t>enje programa poboljšanja energetske efikasnosti i plana poboljšanja energetske efikasnosti za potrebe Opštine;</w:t>
      </w:r>
    </w:p>
    <w:p w:rsidR="00000000" w:rsidRDefault="00AF1FC9">
      <w:pPr>
        <w:pStyle w:val="T30X"/>
        <w:ind w:left="567" w:hanging="283"/>
      </w:pPr>
      <w:r>
        <w:t xml:space="preserve">   23. izradu propisa iz oblasti komunalne, stambene oblasti, saobra</w:t>
      </w:r>
      <w:r>
        <w:t>ć</w:t>
      </w:r>
      <w:r>
        <w:t xml:space="preserve">aja i puteva, zaštite i spašavanja i propisa </w:t>
      </w:r>
      <w:r>
        <w:t>i drugih akata;</w:t>
      </w:r>
    </w:p>
    <w:p w:rsidR="00000000" w:rsidRDefault="00AF1FC9">
      <w:pPr>
        <w:pStyle w:val="T30X"/>
        <w:ind w:left="567" w:hanging="283"/>
      </w:pPr>
      <w:r>
        <w:t xml:space="preserve">   24. izdavanje odobrenja za privremeno zauzimanje javnih površina i odobrenja za raskopavanje javne površine;</w:t>
      </w:r>
    </w:p>
    <w:p w:rsidR="00000000" w:rsidRDefault="00AF1FC9">
      <w:pPr>
        <w:pStyle w:val="T30X"/>
        <w:ind w:left="567" w:hanging="283"/>
      </w:pPr>
      <w:r>
        <w:t xml:space="preserve">   25. izdavanje odobrenja za privremeno i povremeno parkiralište, privremenu garažu i rezervaciju parking mjesta na opštem park</w:t>
      </w:r>
      <w:r>
        <w:t>iralištu;</w:t>
      </w:r>
    </w:p>
    <w:p w:rsidR="00000000" w:rsidRDefault="00AF1FC9">
      <w:pPr>
        <w:pStyle w:val="T30X"/>
        <w:ind w:left="567" w:hanging="283"/>
      </w:pPr>
      <w:r>
        <w:t xml:space="preserve">   26. pra</w:t>
      </w:r>
      <w:r>
        <w:t>ć</w:t>
      </w:r>
      <w:r>
        <w:t>enje izgradnje, održavanja, koriš</w:t>
      </w:r>
      <w:r>
        <w:t>ć</w:t>
      </w:r>
      <w:r>
        <w:t>enja i zaštite opštinskih puteva i komunalnih objekata;</w:t>
      </w:r>
    </w:p>
    <w:p w:rsidR="00000000" w:rsidRDefault="00AF1FC9">
      <w:pPr>
        <w:pStyle w:val="T30X"/>
        <w:ind w:left="567" w:hanging="283"/>
      </w:pPr>
      <w:r>
        <w:t xml:space="preserve">   27. vršenje nadzora nad ustanovama i javnim službama koje osniva Opština;</w:t>
      </w:r>
    </w:p>
    <w:p w:rsidR="00000000" w:rsidRDefault="00AF1FC9">
      <w:pPr>
        <w:pStyle w:val="T30X"/>
        <w:ind w:left="567" w:hanging="283"/>
      </w:pPr>
      <w:r>
        <w:t xml:space="preserve">   28. evidenciju o nazivima naselja, ulica, trgova i brojevima zgra</w:t>
      </w:r>
      <w:r>
        <w:t>da;</w:t>
      </w:r>
    </w:p>
    <w:p w:rsidR="00000000" w:rsidRDefault="00AF1FC9">
      <w:pPr>
        <w:pStyle w:val="T30X"/>
        <w:ind w:left="567" w:hanging="283"/>
      </w:pPr>
      <w:r>
        <w:t xml:space="preserve">   29. iniciranje i podrška mjerama u oblasti primarne zdravstvene zaštite;</w:t>
      </w:r>
    </w:p>
    <w:p w:rsidR="00000000" w:rsidRDefault="00AF1FC9">
      <w:pPr>
        <w:pStyle w:val="T30X"/>
        <w:ind w:left="567" w:hanging="283"/>
      </w:pPr>
      <w:r>
        <w:t xml:space="preserve">   30. iniciranje i podršku mjerama u oblasti obrazovanja;</w:t>
      </w:r>
    </w:p>
    <w:p w:rsidR="00000000" w:rsidRDefault="00AF1FC9">
      <w:pPr>
        <w:pStyle w:val="T30X"/>
        <w:ind w:left="567" w:hanging="283"/>
      </w:pPr>
      <w:r>
        <w:t xml:space="preserve">   31. stvaranje uslova za razvoj i unapre</w:t>
      </w:r>
      <w:r>
        <w:t>đ</w:t>
      </w:r>
      <w:r>
        <w:t>enje sporta djece, omladine i gra</w:t>
      </w:r>
      <w:r>
        <w:t>đ</w:t>
      </w:r>
      <w:r>
        <w:t>ana;</w:t>
      </w:r>
    </w:p>
    <w:p w:rsidR="00000000" w:rsidRDefault="00AF1FC9">
      <w:pPr>
        <w:pStyle w:val="T30X"/>
        <w:ind w:left="567" w:hanging="283"/>
      </w:pPr>
      <w:r>
        <w:t xml:space="preserve">   32. dodjeljivanje nagrada i priz</w:t>
      </w:r>
      <w:r>
        <w:t>nanja u oblasti sporta; izrada programa finansiranja aktivnosti u sportu i sportskih manifestacija;</w:t>
      </w:r>
    </w:p>
    <w:p w:rsidR="00000000" w:rsidRDefault="00AF1FC9">
      <w:pPr>
        <w:pStyle w:val="T30X"/>
        <w:ind w:left="567" w:hanging="283"/>
      </w:pPr>
      <w:r>
        <w:t xml:space="preserve">   33. ostvarivanje prava iz oblasti socijalne i dje</w:t>
      </w:r>
      <w:r>
        <w:t>č</w:t>
      </w:r>
      <w:r>
        <w:t>je zaštite;</w:t>
      </w:r>
    </w:p>
    <w:p w:rsidR="00000000" w:rsidRDefault="00AF1FC9">
      <w:pPr>
        <w:pStyle w:val="T30X"/>
        <w:ind w:left="567" w:hanging="283"/>
      </w:pPr>
      <w:r>
        <w:t xml:space="preserve">   34. dodjelu stipendija svršenim u</w:t>
      </w:r>
      <w:r>
        <w:t>č</w:t>
      </w:r>
      <w:r>
        <w:t>enicima srednjih škola, kao i podsticanje daljeg školo</w:t>
      </w:r>
      <w:r>
        <w:t>vanja talentovane i nadarene djece;</w:t>
      </w:r>
    </w:p>
    <w:p w:rsidR="00000000" w:rsidRDefault="00AF1FC9">
      <w:pPr>
        <w:pStyle w:val="T30X"/>
        <w:ind w:left="567" w:hanging="283"/>
      </w:pPr>
      <w:r>
        <w:t xml:space="preserve">   35. naplatu i kontrolu lokalnih javnih prihoda;</w:t>
      </w:r>
    </w:p>
    <w:p w:rsidR="00000000" w:rsidRDefault="00AF1FC9">
      <w:pPr>
        <w:pStyle w:val="T30X"/>
        <w:ind w:left="567" w:hanging="283"/>
      </w:pPr>
      <w:r>
        <w:t xml:space="preserve">   36. vo</w:t>
      </w:r>
      <w:r>
        <w:t>đ</w:t>
      </w:r>
      <w:r>
        <w:t>enje registra poreskih obveznika;</w:t>
      </w:r>
    </w:p>
    <w:p w:rsidR="00000000" w:rsidRDefault="00AF1FC9">
      <w:pPr>
        <w:pStyle w:val="T30X"/>
        <w:ind w:left="567" w:hanging="283"/>
      </w:pPr>
      <w:r>
        <w:t xml:space="preserve">   37. u</w:t>
      </w:r>
      <w:r>
        <w:t>č</w:t>
      </w:r>
      <w:r>
        <w:t>estvovanje u izradi propisa kojim se ure</w:t>
      </w:r>
      <w:r>
        <w:t>đ</w:t>
      </w:r>
      <w:r>
        <w:t>uje sistem lokalnih javnih prihoda;</w:t>
      </w:r>
    </w:p>
    <w:p w:rsidR="00000000" w:rsidRDefault="00AF1FC9">
      <w:pPr>
        <w:pStyle w:val="T30X"/>
        <w:ind w:left="567" w:hanging="283"/>
      </w:pPr>
      <w:r>
        <w:t xml:space="preserve">   38. prijem i obradu svih poreskih pr</w:t>
      </w:r>
      <w:r>
        <w:t>ijava poreskih obveznika;</w:t>
      </w:r>
    </w:p>
    <w:p w:rsidR="00000000" w:rsidRDefault="00AF1FC9">
      <w:pPr>
        <w:pStyle w:val="T30X"/>
        <w:ind w:left="567" w:hanging="283"/>
      </w:pPr>
      <w:r>
        <w:t xml:space="preserve">   39. vo</w:t>
      </w:r>
      <w:r>
        <w:t>đ</w:t>
      </w:r>
      <w:r>
        <w:t>enje poreskog knjigovodstva;</w:t>
      </w:r>
    </w:p>
    <w:p w:rsidR="00000000" w:rsidRDefault="00AF1FC9">
      <w:pPr>
        <w:pStyle w:val="T30X"/>
        <w:ind w:left="567" w:hanging="283"/>
      </w:pPr>
      <w:r>
        <w:t xml:space="preserve">   40. redovnu i prinudnu naplatu poreza;</w:t>
      </w:r>
    </w:p>
    <w:p w:rsidR="00000000" w:rsidRDefault="00AF1FC9">
      <w:pPr>
        <w:pStyle w:val="T30X"/>
        <w:ind w:left="567" w:hanging="283"/>
      </w:pPr>
      <w:r>
        <w:t xml:space="preserve">   41. pripremu izvještaja o rješavanju upravnih stvari iz svoje nadležnosti;</w:t>
      </w:r>
    </w:p>
    <w:p w:rsidR="00000000" w:rsidRDefault="00AF1FC9">
      <w:pPr>
        <w:pStyle w:val="T30X"/>
        <w:ind w:left="567" w:hanging="283"/>
      </w:pPr>
      <w:r>
        <w:t xml:space="preserve">   42. izradu propisa koji se odnose na raspolaganje imovinom Opštine;</w:t>
      </w:r>
    </w:p>
    <w:p w:rsidR="00000000" w:rsidRDefault="00AF1FC9">
      <w:pPr>
        <w:pStyle w:val="T30X"/>
        <w:ind w:left="567" w:hanging="283"/>
      </w:pPr>
      <w:r>
        <w:t xml:space="preserve">   43. pripremu pojedina</w:t>
      </w:r>
      <w:r>
        <w:t>č</w:t>
      </w:r>
      <w:r>
        <w:t>nih odluka i ugovora za predsjednika Opštine i Skupštinu koji se ti</w:t>
      </w:r>
      <w:r>
        <w:t>č</w:t>
      </w:r>
      <w:r>
        <w:t>u raspolaganja imovinom Opštine;</w:t>
      </w:r>
    </w:p>
    <w:p w:rsidR="00000000" w:rsidRDefault="00AF1FC9">
      <w:pPr>
        <w:pStyle w:val="T30X"/>
        <w:ind w:left="567" w:hanging="283"/>
      </w:pPr>
      <w:r>
        <w:t xml:space="preserve">   44. vo</w:t>
      </w:r>
      <w:r>
        <w:t>đ</w:t>
      </w:r>
      <w:r>
        <w:t>enje jedinstvene evidencije imovine Opštine, u skladu sa zakonom;</w:t>
      </w:r>
    </w:p>
    <w:p w:rsidR="00000000" w:rsidRDefault="00AF1FC9">
      <w:pPr>
        <w:pStyle w:val="T30X"/>
        <w:ind w:left="567" w:hanging="283"/>
      </w:pPr>
      <w:r>
        <w:t xml:space="preserve">   45. racionalno i namjensko koriš</w:t>
      </w:r>
      <w:r>
        <w:t>ć</w:t>
      </w:r>
      <w:r>
        <w:t>enje i upravljanje</w:t>
      </w:r>
      <w:r>
        <w:t xml:space="preserve"> imovinom Opštine;</w:t>
      </w:r>
    </w:p>
    <w:p w:rsidR="00000000" w:rsidRDefault="00AF1FC9">
      <w:pPr>
        <w:pStyle w:val="T30X"/>
        <w:ind w:left="567" w:hanging="283"/>
      </w:pPr>
      <w:r>
        <w:lastRenderedPageBreak/>
        <w:t xml:space="preserve">   46. pripremu izvještaja o stanju imovine Opštine kao i pripremu informativnih i drugih stru</w:t>
      </w:r>
      <w:r>
        <w:t>č</w:t>
      </w:r>
      <w:r>
        <w:t>nih materijala za Skupštinu i predsjednika Opštine;</w:t>
      </w:r>
    </w:p>
    <w:p w:rsidR="00000000" w:rsidRDefault="00AF1FC9">
      <w:pPr>
        <w:pStyle w:val="T30X"/>
        <w:ind w:left="567" w:hanging="283"/>
      </w:pPr>
      <w:r>
        <w:t xml:space="preserve">   47. kancelarijsko poslovanje;</w:t>
      </w:r>
    </w:p>
    <w:p w:rsidR="00000000" w:rsidRDefault="00AF1FC9">
      <w:pPr>
        <w:pStyle w:val="T30X"/>
        <w:ind w:left="567" w:hanging="283"/>
      </w:pPr>
      <w:r>
        <w:t xml:space="preserve">   48. poslove teku</w:t>
      </w:r>
      <w:r>
        <w:t>ć</w:t>
      </w:r>
      <w:r>
        <w:t>eg i investicionog održavanja objekat</w:t>
      </w:r>
      <w:r>
        <w:t>a u kojima su smješteni organi Opštine i lokalna uprava;</w:t>
      </w:r>
    </w:p>
    <w:p w:rsidR="00000000" w:rsidRDefault="00AF1FC9">
      <w:pPr>
        <w:pStyle w:val="T30X"/>
        <w:ind w:left="567" w:hanging="283"/>
      </w:pPr>
      <w:r>
        <w:t xml:space="preserve">   49. poslove osiguranja službenika i imovine Opštine;</w:t>
      </w:r>
    </w:p>
    <w:p w:rsidR="00000000" w:rsidRDefault="00AF1FC9">
      <w:pPr>
        <w:pStyle w:val="T30X"/>
        <w:ind w:left="567" w:hanging="283"/>
      </w:pPr>
      <w:r>
        <w:t xml:space="preserve">   50. poslove javnih nabavki, u skladu sa zakonom;</w:t>
      </w:r>
    </w:p>
    <w:p w:rsidR="00000000" w:rsidRDefault="00AF1FC9">
      <w:pPr>
        <w:pStyle w:val="T30X"/>
        <w:ind w:left="567" w:hanging="283"/>
      </w:pPr>
      <w:r>
        <w:t xml:space="preserve">   51. poslove obezbje</w:t>
      </w:r>
      <w:r>
        <w:t>đ</w:t>
      </w:r>
      <w:r>
        <w:t>enja i zaštite objekata u kojima su smješteni organi Opštine i drugi</w:t>
      </w:r>
      <w:r>
        <w:t>h objekata, u skladu sa propisima; portirske poslove; poslove koji se odnose na koriš</w:t>
      </w:r>
      <w:r>
        <w:t>ć</w:t>
      </w:r>
      <w:r>
        <w:t>enje, održavanje i evidenciju službenih vozila; pomo</w:t>
      </w:r>
      <w:r>
        <w:t>ć</w:t>
      </w:r>
      <w:r>
        <w:t>no-tehni</w:t>
      </w:r>
      <w:r>
        <w:t>č</w:t>
      </w:r>
      <w:r>
        <w:t xml:space="preserve">ke poslove u vezi sa upotrebom i zaštitom zastave i grba Opštine; poslove kopiranja i povezivanja štampanih </w:t>
      </w:r>
      <w:r>
        <w:t>materijala; poslove održavanja higijene službenih prostorija;</w:t>
      </w:r>
    </w:p>
    <w:p w:rsidR="00000000" w:rsidRDefault="00AF1FC9">
      <w:pPr>
        <w:pStyle w:val="T30X"/>
        <w:ind w:left="567" w:hanging="283"/>
      </w:pPr>
      <w:r>
        <w:t xml:space="preserve">   52. pripremu informativne i druge stru</w:t>
      </w:r>
      <w:r>
        <w:t>č</w:t>
      </w:r>
      <w:r>
        <w:t>ne materijale u vezi poslova iz svog djelokruga;</w:t>
      </w:r>
    </w:p>
    <w:p w:rsidR="00000000" w:rsidRDefault="00AF1FC9">
      <w:pPr>
        <w:pStyle w:val="T30X"/>
        <w:ind w:left="567" w:hanging="283"/>
      </w:pPr>
      <w:r>
        <w:t xml:space="preserve">   53. pripremu izvještaja iz svoje oblasti, za Skupštinu, predsjednika Opštine i druge nadležne organe</w:t>
      </w:r>
      <w:r>
        <w:t>;</w:t>
      </w:r>
    </w:p>
    <w:p w:rsidR="00000000" w:rsidRDefault="00AF1FC9">
      <w:pPr>
        <w:pStyle w:val="T30X"/>
        <w:ind w:left="567" w:hanging="283"/>
      </w:pPr>
      <w:r>
        <w:t xml:space="preserve">   54. upravni postupak za slobodan pristup informacijama iz svog djelokruga;</w:t>
      </w:r>
    </w:p>
    <w:p w:rsidR="00000000" w:rsidRDefault="00AF1FC9">
      <w:pPr>
        <w:pStyle w:val="T30X"/>
        <w:ind w:left="567" w:hanging="283"/>
      </w:pPr>
      <w:r>
        <w:t xml:space="preserve">   55. vršenje drugih poslova iz svog djelokruga u skladu sa zakonom, odlukama Skupštine i predsjednika Opštine.</w:t>
      </w:r>
    </w:p>
    <w:p w:rsidR="00000000" w:rsidRDefault="00AF1FC9">
      <w:pPr>
        <w:pStyle w:val="N01X"/>
      </w:pPr>
      <w:r>
        <w:t>III SLUŽBA PREDSJEDNIKA OPŠTINE</w:t>
      </w:r>
    </w:p>
    <w:p w:rsidR="00000000" w:rsidRDefault="00AF1FC9">
      <w:pPr>
        <w:pStyle w:val="N01X"/>
      </w:pPr>
      <w:r>
        <w:t>Poslovi Službe</w:t>
      </w:r>
    </w:p>
    <w:p w:rsidR="00000000" w:rsidRDefault="00AF1FC9">
      <w:pPr>
        <w:pStyle w:val="C30X"/>
      </w:pPr>
      <w:r>
        <w:t>Č</w:t>
      </w:r>
      <w:r>
        <w:t>lan 5</w:t>
      </w:r>
    </w:p>
    <w:p w:rsidR="00000000" w:rsidRDefault="00AF1FC9">
      <w:pPr>
        <w:pStyle w:val="T30X"/>
      </w:pPr>
      <w:r>
        <w:t>Služba pr</w:t>
      </w:r>
      <w:r>
        <w:t>edsjednika Opštine obavlja stru</w:t>
      </w:r>
      <w:r>
        <w:t>č</w:t>
      </w:r>
      <w:r>
        <w:t>ne i druge poslove za ostvarivanje funkcije predsjednika Opštine koji se odnose na:</w:t>
      </w:r>
    </w:p>
    <w:p w:rsidR="00000000" w:rsidRDefault="00AF1FC9">
      <w:pPr>
        <w:pStyle w:val="T30X"/>
        <w:ind w:left="567" w:hanging="283"/>
      </w:pPr>
      <w:r>
        <w:t xml:space="preserve">   1. stru</w:t>
      </w:r>
      <w:r>
        <w:t>č</w:t>
      </w:r>
      <w:r>
        <w:t>ne, administrativno-tehni</w:t>
      </w:r>
      <w:r>
        <w:t>č</w:t>
      </w:r>
      <w:r>
        <w:t>ke, organizacione i protokolarne poslove za potrebe predsjednika Opštine i za radna tijela koje formira</w:t>
      </w:r>
      <w:r>
        <w:t xml:space="preserve"> predsjednik Opštine;</w:t>
      </w:r>
    </w:p>
    <w:p w:rsidR="00000000" w:rsidRDefault="00AF1FC9">
      <w:pPr>
        <w:pStyle w:val="T30X"/>
        <w:ind w:left="567" w:hanging="283"/>
      </w:pPr>
      <w:r>
        <w:t xml:space="preserve">   2. pripremu akata koje donosi predsjednik Opštine;</w:t>
      </w:r>
    </w:p>
    <w:p w:rsidR="00000000" w:rsidRDefault="00AF1FC9">
      <w:pPr>
        <w:pStyle w:val="T30X"/>
        <w:ind w:left="567" w:hanging="283"/>
      </w:pPr>
      <w:r>
        <w:t xml:space="preserve">   3. pra</w:t>
      </w:r>
      <w:r>
        <w:t>ć</w:t>
      </w:r>
      <w:r>
        <w:t>enje realizacije odluka predsjednika Opštine i njegovih radnih tijela;</w:t>
      </w:r>
    </w:p>
    <w:p w:rsidR="00000000" w:rsidRDefault="00AF1FC9">
      <w:pPr>
        <w:pStyle w:val="T30X"/>
        <w:ind w:left="567" w:hanging="283"/>
      </w:pPr>
      <w:r>
        <w:t xml:space="preserve">   4. izradu stru</w:t>
      </w:r>
      <w:r>
        <w:t>č</w:t>
      </w:r>
      <w:r>
        <w:t>no-informativnih materijala iz nadležnosti predsjednika Opštine;</w:t>
      </w:r>
    </w:p>
    <w:p w:rsidR="00000000" w:rsidRDefault="00AF1FC9">
      <w:pPr>
        <w:pStyle w:val="T30X"/>
        <w:ind w:left="567" w:hanging="283"/>
      </w:pPr>
      <w:r>
        <w:t xml:space="preserve">   5. obezbje</w:t>
      </w:r>
      <w:r>
        <w:t>đ</w:t>
      </w:r>
      <w:r>
        <w:t>iv</w:t>
      </w:r>
      <w:r>
        <w:t>anje javnosti i transparentnosti rada predsjednika Opštine i lokalne uprave;</w:t>
      </w:r>
    </w:p>
    <w:p w:rsidR="00000000" w:rsidRDefault="00AF1FC9">
      <w:pPr>
        <w:pStyle w:val="T30X"/>
        <w:ind w:left="567" w:hanging="283"/>
      </w:pPr>
      <w:r>
        <w:t xml:space="preserve">   6. obezbje</w:t>
      </w:r>
      <w:r>
        <w:t>đ</w:t>
      </w:r>
      <w:r>
        <w:t>ivanje saradnje sa medijima, nevladinim organizacijama i gra</w:t>
      </w:r>
      <w:r>
        <w:t>đ</w:t>
      </w:r>
      <w:r>
        <w:t>anima;</w:t>
      </w:r>
    </w:p>
    <w:p w:rsidR="00000000" w:rsidRDefault="00AF1FC9">
      <w:pPr>
        <w:pStyle w:val="T30X"/>
        <w:ind w:left="567" w:hanging="283"/>
      </w:pPr>
      <w:r>
        <w:t xml:space="preserve">   7. postupanje po predstavkama i pritužbama gra</w:t>
      </w:r>
      <w:r>
        <w:t>đ</w:t>
      </w:r>
      <w:r>
        <w:t>ana i pripremanje odgovora po istima;</w:t>
      </w:r>
    </w:p>
    <w:p w:rsidR="00000000" w:rsidRDefault="00AF1FC9">
      <w:pPr>
        <w:pStyle w:val="T30X"/>
        <w:ind w:left="567" w:hanging="283"/>
      </w:pPr>
      <w:r>
        <w:t xml:space="preserve">   8. pos</w:t>
      </w:r>
      <w:r>
        <w:t>tupanje po predstavkama koje državni organi upu</w:t>
      </w:r>
      <w:r>
        <w:t>ć</w:t>
      </w:r>
      <w:r>
        <w:t>uju predsjedniku Opštine radi utvr</w:t>
      </w:r>
      <w:r>
        <w:t>đ</w:t>
      </w:r>
      <w:r>
        <w:t xml:space="preserve">ivanja </w:t>
      </w:r>
      <w:r>
        <w:t>č</w:t>
      </w:r>
      <w:r>
        <w:t>injenica, odnosno rješavanja pitanja koja su predmet tih predstavki i pritužbi;</w:t>
      </w:r>
    </w:p>
    <w:p w:rsidR="00000000" w:rsidRDefault="00AF1FC9">
      <w:pPr>
        <w:pStyle w:val="T30X"/>
        <w:ind w:left="567" w:hanging="283"/>
      </w:pPr>
      <w:r>
        <w:t xml:space="preserve">   9. pripremanje godišnjeg izvještaja o radu predsjednika Opštine i radu lokalne uprave;</w:t>
      </w:r>
    </w:p>
    <w:p w:rsidR="00000000" w:rsidRDefault="00AF1FC9">
      <w:pPr>
        <w:pStyle w:val="T30X"/>
        <w:ind w:left="567" w:hanging="283"/>
      </w:pPr>
      <w:r>
        <w:t xml:space="preserve">   10. upravni postupak za slobodan pristup informacijama iz svog djelokruga;</w:t>
      </w:r>
    </w:p>
    <w:p w:rsidR="00000000" w:rsidRDefault="00AF1FC9">
      <w:pPr>
        <w:pStyle w:val="T30X"/>
        <w:ind w:left="567" w:hanging="283"/>
      </w:pPr>
      <w:r>
        <w:t xml:space="preserve">   11. vrši i druge poslove za potrebe predsjednika Opštine u skladu sa zakonom, odlukam</w:t>
      </w:r>
      <w:r>
        <w:t>a Skupštine i aktima predsjednika Opštine.</w:t>
      </w:r>
    </w:p>
    <w:p w:rsidR="00000000" w:rsidRDefault="00AF1FC9">
      <w:pPr>
        <w:pStyle w:val="N01X"/>
      </w:pPr>
      <w:r>
        <w:t>IV NA</w:t>
      </w:r>
      <w:r>
        <w:t>Č</w:t>
      </w:r>
      <w:r>
        <w:t>IN RADA</w:t>
      </w:r>
    </w:p>
    <w:p w:rsidR="00000000" w:rsidRDefault="00AF1FC9">
      <w:pPr>
        <w:pStyle w:val="N01X"/>
      </w:pPr>
      <w:r>
        <w:t>Rad lokalne uprave</w:t>
      </w:r>
    </w:p>
    <w:p w:rsidR="00000000" w:rsidRDefault="00AF1FC9">
      <w:pPr>
        <w:pStyle w:val="C30X"/>
      </w:pPr>
      <w:r>
        <w:t>Č</w:t>
      </w:r>
      <w:r>
        <w:t>lan 6</w:t>
      </w:r>
    </w:p>
    <w:p w:rsidR="00000000" w:rsidRDefault="00AF1FC9">
      <w:pPr>
        <w:pStyle w:val="T30X"/>
      </w:pPr>
      <w:r>
        <w:t>Rad lokalne uprave, organizuje se na na</w:t>
      </w:r>
      <w:r>
        <w:t>č</w:t>
      </w:r>
      <w:r>
        <w:t>in kojim se obezbje</w:t>
      </w:r>
      <w:r>
        <w:t>đ</w:t>
      </w:r>
      <w:r>
        <w:t>uje zakonito i efikasno ostvarivanje prava i izvršavanje obaveza fizi</w:t>
      </w:r>
      <w:r>
        <w:t>č</w:t>
      </w:r>
      <w:r>
        <w:t>kih, pravnih lica i drugih subjekata.</w:t>
      </w:r>
    </w:p>
    <w:p w:rsidR="00000000" w:rsidRDefault="00AF1FC9">
      <w:pPr>
        <w:pStyle w:val="T30X"/>
      </w:pPr>
      <w:r>
        <w:t>Preds</w:t>
      </w:r>
      <w:r>
        <w:t>jednik Opštine, u ostvarivanju funkcije usmjeravanja i uskla</w:t>
      </w:r>
      <w:r>
        <w:t>đ</w:t>
      </w:r>
      <w:r>
        <w:t>ivanja rada lokalne uprave i vršenja nadzora nad njenim radom, donosi odgovaraju</w:t>
      </w:r>
      <w:r>
        <w:t>ć</w:t>
      </w:r>
      <w:r>
        <w:t>a uputstva (o radnom vremenu, radu sa gra</w:t>
      </w:r>
      <w:r>
        <w:t>đ</w:t>
      </w:r>
      <w:r>
        <w:t>anima, izradi programa rada, izvještaju o radu i dr.).</w:t>
      </w:r>
    </w:p>
    <w:p w:rsidR="00000000" w:rsidRDefault="00AF1FC9">
      <w:pPr>
        <w:pStyle w:val="N01X"/>
      </w:pPr>
      <w:r>
        <w:t>Informisanje javn</w:t>
      </w:r>
      <w:r>
        <w:t>osti</w:t>
      </w:r>
    </w:p>
    <w:p w:rsidR="00000000" w:rsidRDefault="00AF1FC9">
      <w:pPr>
        <w:pStyle w:val="C30X"/>
      </w:pPr>
      <w:r>
        <w:t>Č</w:t>
      </w:r>
      <w:r>
        <w:t>lan 7</w:t>
      </w:r>
    </w:p>
    <w:p w:rsidR="00000000" w:rsidRDefault="00AF1FC9">
      <w:pPr>
        <w:pStyle w:val="T30X"/>
      </w:pPr>
      <w:r>
        <w:t>Rad organa lokalne uprave, dostupan je javnosti u skladu sa zakonom i drugim propisima.</w:t>
      </w:r>
    </w:p>
    <w:p w:rsidR="00000000" w:rsidRDefault="00AF1FC9">
      <w:pPr>
        <w:pStyle w:val="T30X"/>
      </w:pPr>
      <w:r>
        <w:t>Podatke i obavještenja o radu organa lokalne uprave daje sekretar Sekretarijata ili lice koje on ovlasti.</w:t>
      </w:r>
    </w:p>
    <w:p w:rsidR="00000000" w:rsidRDefault="00AF1FC9">
      <w:pPr>
        <w:pStyle w:val="T30X"/>
      </w:pPr>
      <w:r>
        <w:lastRenderedPageBreak/>
        <w:t>Sekretarijat je dužan da na vidnom mjestu i na web</w:t>
      </w:r>
      <w:r>
        <w:t xml:space="preserve"> stranici Opštine istakne standarde postupanja koji su od zna</w:t>
      </w:r>
      <w:r>
        <w:t>č</w:t>
      </w:r>
      <w:r>
        <w:t>aja za ostvarivanje prava i izvršavanje obaveza gra</w:t>
      </w:r>
      <w:r>
        <w:t>đ</w:t>
      </w:r>
      <w:r>
        <w:t>ana, radno vrijeme i vrijeme prijema gra</w:t>
      </w:r>
      <w:r>
        <w:t>đ</w:t>
      </w:r>
      <w:r>
        <w:t>ana, uslove i na</w:t>
      </w:r>
      <w:r>
        <w:t>č</w:t>
      </w:r>
      <w:r>
        <w:t>in ostvarivanja prava i izvršavanja obaveza, li</w:t>
      </w:r>
      <w:r>
        <w:t>č</w:t>
      </w:r>
      <w:r>
        <w:t>na imena i službena svojstva služben</w:t>
      </w:r>
      <w:r>
        <w:t>ika i namještenika, podatke o pravima, obavezama i procedurama i druge servisne informacije.</w:t>
      </w:r>
    </w:p>
    <w:p w:rsidR="00000000" w:rsidRDefault="00AF1FC9">
      <w:pPr>
        <w:pStyle w:val="T30X"/>
      </w:pPr>
      <w:r>
        <w:t>Za objavljivanje akata za koja je zakonom utvr</w:t>
      </w:r>
      <w:r>
        <w:t>đ</w:t>
      </w:r>
      <w:r>
        <w:t>ena obaveza objavljivanja na web stranici Opštine neposredno je odgovoran sekretar Sekretarijata.</w:t>
      </w:r>
    </w:p>
    <w:p w:rsidR="00000000" w:rsidRDefault="00AF1FC9">
      <w:pPr>
        <w:pStyle w:val="N01X"/>
      </w:pPr>
      <w:r>
        <w:t>Program rada</w:t>
      </w:r>
    </w:p>
    <w:p w:rsidR="00000000" w:rsidRDefault="00AF1FC9">
      <w:pPr>
        <w:pStyle w:val="C30X"/>
      </w:pPr>
      <w:r>
        <w:t>Č</w:t>
      </w:r>
      <w:r>
        <w:t xml:space="preserve">lan </w:t>
      </w:r>
      <w:r>
        <w:t>8</w:t>
      </w:r>
    </w:p>
    <w:p w:rsidR="00000000" w:rsidRDefault="00AF1FC9">
      <w:pPr>
        <w:pStyle w:val="T30X"/>
      </w:pPr>
      <w:r>
        <w:t>Sekretar donosi godišnji program rada Sekretarijata.</w:t>
      </w:r>
    </w:p>
    <w:p w:rsidR="00000000" w:rsidRDefault="00AF1FC9">
      <w:pPr>
        <w:pStyle w:val="N01X"/>
      </w:pPr>
      <w:r>
        <w:t>Izvještaj o radu</w:t>
      </w:r>
    </w:p>
    <w:p w:rsidR="00000000" w:rsidRDefault="00AF1FC9">
      <w:pPr>
        <w:pStyle w:val="C30X"/>
      </w:pPr>
      <w:r>
        <w:t>Č</w:t>
      </w:r>
      <w:r>
        <w:t>lan 9</w:t>
      </w:r>
    </w:p>
    <w:p w:rsidR="00000000" w:rsidRDefault="00AF1FC9">
      <w:pPr>
        <w:pStyle w:val="T30X"/>
      </w:pPr>
      <w:r>
        <w:t>Sekretarijat, po potrebi, a najmanje jednom godišnje, podnosi predsjedniku Opštine izvještaj o radu i stanju u oblasti za koju je osnovan.</w:t>
      </w:r>
    </w:p>
    <w:p w:rsidR="00000000" w:rsidRDefault="00AF1FC9">
      <w:pPr>
        <w:pStyle w:val="N01X"/>
      </w:pPr>
      <w:r>
        <w:t>Kolegijum</w:t>
      </w:r>
    </w:p>
    <w:p w:rsidR="00000000" w:rsidRDefault="00AF1FC9">
      <w:pPr>
        <w:pStyle w:val="C30X"/>
      </w:pPr>
      <w:r>
        <w:t>Č</w:t>
      </w:r>
      <w:r>
        <w:t>lan 10</w:t>
      </w:r>
    </w:p>
    <w:p w:rsidR="00000000" w:rsidRDefault="00AF1FC9">
      <w:pPr>
        <w:pStyle w:val="T30X"/>
      </w:pPr>
      <w:r>
        <w:t>U Sekretarijatu može</w:t>
      </w:r>
      <w:r>
        <w:t xml:space="preserve"> se obrazovati kolegijum, radi stru</w:t>
      </w:r>
      <w:r>
        <w:t>č</w:t>
      </w:r>
      <w:r>
        <w:t>nog razmatranja pitanja iz nadležnosti Sekretarijata.</w:t>
      </w:r>
    </w:p>
    <w:p w:rsidR="00000000" w:rsidRDefault="00AF1FC9">
      <w:pPr>
        <w:pStyle w:val="T30X"/>
      </w:pPr>
      <w:r>
        <w:t xml:space="preserve">Kolegijum </w:t>
      </w:r>
      <w:r>
        <w:t>č</w:t>
      </w:r>
      <w:r>
        <w:t>ine sekretar Sekretarijata i rukovodioci organizacionih jedinica.</w:t>
      </w:r>
    </w:p>
    <w:p w:rsidR="00000000" w:rsidRDefault="00AF1FC9">
      <w:pPr>
        <w:pStyle w:val="T30X"/>
      </w:pPr>
      <w:r>
        <w:t>Kolegijum saziva i njegovim radom rukovodi sekretar Sekretarijata.</w:t>
      </w:r>
    </w:p>
    <w:p w:rsidR="00000000" w:rsidRDefault="00AF1FC9">
      <w:pPr>
        <w:pStyle w:val="N01X"/>
      </w:pPr>
      <w:r>
        <w:t>Oblici rada</w:t>
      </w:r>
    </w:p>
    <w:p w:rsidR="00000000" w:rsidRDefault="00AF1FC9">
      <w:pPr>
        <w:pStyle w:val="C30X"/>
      </w:pPr>
      <w:r>
        <w:t>Č</w:t>
      </w:r>
      <w:r>
        <w:t>lan 11</w:t>
      </w:r>
    </w:p>
    <w:p w:rsidR="00000000" w:rsidRDefault="00AF1FC9">
      <w:pPr>
        <w:pStyle w:val="T30X"/>
      </w:pPr>
      <w:r>
        <w:t>Za vršenje poslova za koje se zahtijeva saradnja lokalnih službenika i namještenika u Sekretarijatu, sekretar Sekretarijata može obrazovati radnu grupu, komisiju ili drugi odgovaraju</w:t>
      </w:r>
      <w:r>
        <w:t>ć</w:t>
      </w:r>
      <w:r>
        <w:t>i oblik rada.</w:t>
      </w:r>
    </w:p>
    <w:p w:rsidR="00000000" w:rsidRDefault="00AF1FC9">
      <w:pPr>
        <w:pStyle w:val="T30X"/>
      </w:pPr>
      <w:r>
        <w:t>Za vršenje poslova koji zahtijevaju saradnju i u</w:t>
      </w:r>
      <w:r>
        <w:t>č</w:t>
      </w:r>
      <w:r>
        <w:t>eš</w:t>
      </w:r>
      <w:r>
        <w:t>ć</w:t>
      </w:r>
      <w:r>
        <w:t>e Sekre</w:t>
      </w:r>
      <w:r>
        <w:t>tarijata i Službe predsjednika Opštine, angažovanje stru</w:t>
      </w:r>
      <w:r>
        <w:t>č</w:t>
      </w:r>
      <w:r>
        <w:t>nih lica iz odre</w:t>
      </w:r>
      <w:r>
        <w:t>đ</w:t>
      </w:r>
      <w:r>
        <w:t>enih oblasti, predstavnika zainteresovanih grupa i civilnog sektora, predsjednik Opštine može obrazovati radnu grupu, komisiju, tim i sli</w:t>
      </w:r>
      <w:r>
        <w:t>č</w:t>
      </w:r>
      <w:r>
        <w:t>ni oblik rada.</w:t>
      </w:r>
    </w:p>
    <w:p w:rsidR="00000000" w:rsidRDefault="00AF1FC9">
      <w:pPr>
        <w:pStyle w:val="T30X"/>
      </w:pPr>
      <w:r>
        <w:t>Aktom o obrazovanju oblika ra</w:t>
      </w:r>
      <w:r>
        <w:t xml:space="preserve">da iz st. 1 i 2 ovog </w:t>
      </w:r>
      <w:r>
        <w:t>č</w:t>
      </w:r>
      <w:r>
        <w:t>lana odre</w:t>
      </w:r>
      <w:r>
        <w:t>đ</w:t>
      </w:r>
      <w:r>
        <w:t>uje se sastav, poslovi, rokovi i druga pitanja od zna</w:t>
      </w:r>
      <w:r>
        <w:t>č</w:t>
      </w:r>
      <w:r>
        <w:t>aja za rad.</w:t>
      </w:r>
    </w:p>
    <w:p w:rsidR="00000000" w:rsidRDefault="00AF1FC9">
      <w:pPr>
        <w:pStyle w:val="N01X"/>
      </w:pPr>
      <w:r>
        <w:t>Raspored radnog vremena</w:t>
      </w:r>
    </w:p>
    <w:p w:rsidR="00000000" w:rsidRDefault="00AF1FC9">
      <w:pPr>
        <w:pStyle w:val="C30X"/>
      </w:pPr>
      <w:r>
        <w:t>Č</w:t>
      </w:r>
      <w:r>
        <w:t>lan 12</w:t>
      </w:r>
    </w:p>
    <w:p w:rsidR="00000000" w:rsidRDefault="00AF1FC9">
      <w:pPr>
        <w:pStyle w:val="T30X"/>
      </w:pPr>
      <w:r>
        <w:t>Raspored radnog vremena u Sekretarijatu i rad sa strankama utvr</w:t>
      </w:r>
      <w:r>
        <w:t>đ</w:t>
      </w:r>
      <w:r>
        <w:t>uje predsjednik Opštine posebnim aktom.</w:t>
      </w:r>
    </w:p>
    <w:p w:rsidR="00000000" w:rsidRDefault="00AF1FC9">
      <w:pPr>
        <w:pStyle w:val="N01X"/>
      </w:pPr>
      <w:r>
        <w:t>V RUKOVO</w:t>
      </w:r>
      <w:r>
        <w:t>Đ</w:t>
      </w:r>
      <w:r>
        <w:t>ENJE RADOM SE</w:t>
      </w:r>
      <w:r>
        <w:t>KRETARIJATA I SLUŽBE</w:t>
      </w:r>
    </w:p>
    <w:p w:rsidR="00000000" w:rsidRDefault="00AF1FC9">
      <w:pPr>
        <w:pStyle w:val="N01X"/>
      </w:pPr>
      <w:r>
        <w:t>Sekretar Sekretarijata</w:t>
      </w:r>
    </w:p>
    <w:p w:rsidR="00000000" w:rsidRDefault="00AF1FC9">
      <w:pPr>
        <w:pStyle w:val="C30X"/>
      </w:pPr>
      <w:r>
        <w:t>Č</w:t>
      </w:r>
      <w:r>
        <w:t>lan 13</w:t>
      </w:r>
    </w:p>
    <w:p w:rsidR="00000000" w:rsidRDefault="00AF1FC9">
      <w:pPr>
        <w:pStyle w:val="T30X"/>
      </w:pPr>
      <w:r>
        <w:t>Radom Sekretarijata rukovodi sekretar.</w:t>
      </w:r>
    </w:p>
    <w:p w:rsidR="00000000" w:rsidRDefault="00AF1FC9">
      <w:pPr>
        <w:pStyle w:val="T30X"/>
      </w:pPr>
      <w:r>
        <w:t>Sekretara Sekretarijata imenuje i razrješava predsjednik Opštine,</w:t>
      </w:r>
    </w:p>
    <w:p w:rsidR="00000000" w:rsidRDefault="00AF1FC9">
      <w:pPr>
        <w:pStyle w:val="T30X"/>
      </w:pPr>
      <w:r>
        <w:t>Sekretar Sekretarijata za svoj rad i rad organa kojim rukovodi odgovara predsjedniku Opštine.</w:t>
      </w:r>
    </w:p>
    <w:p w:rsidR="00000000" w:rsidRDefault="00AF1FC9">
      <w:pPr>
        <w:pStyle w:val="N01X"/>
      </w:pPr>
      <w:r>
        <w:t>Pomo</w:t>
      </w:r>
      <w:r>
        <w:t>ć</w:t>
      </w:r>
      <w:r>
        <w:t>nik sekretara</w:t>
      </w:r>
    </w:p>
    <w:p w:rsidR="00000000" w:rsidRDefault="00AF1FC9">
      <w:pPr>
        <w:pStyle w:val="C30X"/>
      </w:pPr>
      <w:r>
        <w:t>Č</w:t>
      </w:r>
      <w:r>
        <w:t>lan 14</w:t>
      </w:r>
    </w:p>
    <w:p w:rsidR="00000000" w:rsidRDefault="00AF1FC9">
      <w:pPr>
        <w:pStyle w:val="T30X"/>
      </w:pPr>
      <w:r>
        <w:t>Sekretar Sekretarijata može imati pomo</w:t>
      </w:r>
      <w:r>
        <w:t>ć</w:t>
      </w:r>
      <w:r>
        <w:t>nika kojeg postavlja uz saglasnost predsjednika Opštine.</w:t>
      </w:r>
    </w:p>
    <w:p w:rsidR="00000000" w:rsidRDefault="00AF1FC9">
      <w:pPr>
        <w:pStyle w:val="T30X"/>
      </w:pPr>
      <w:r>
        <w:t>Pomo</w:t>
      </w:r>
      <w:r>
        <w:t>ć</w:t>
      </w:r>
      <w:r>
        <w:t>nik sekretara Sekretarijata rukovodi i organizuje rad u jednom ili više sektora, odnosno oblasti rada, vrši najsloženije poslove iz n</w:t>
      </w:r>
      <w:r>
        <w:t>adležnosti Sekretarijata i zamjenjuje sekretara kada ga on za to ovlasti.</w:t>
      </w:r>
    </w:p>
    <w:p w:rsidR="00000000" w:rsidRDefault="00AF1FC9">
      <w:pPr>
        <w:pStyle w:val="T30X"/>
      </w:pPr>
      <w:r>
        <w:t>Za svoj rad pomo</w:t>
      </w:r>
      <w:r>
        <w:t>ć</w:t>
      </w:r>
      <w:r>
        <w:t>nik sekretara odgovoran je sekretaru.</w:t>
      </w:r>
    </w:p>
    <w:p w:rsidR="00000000" w:rsidRDefault="00AF1FC9">
      <w:pPr>
        <w:pStyle w:val="N01X"/>
      </w:pPr>
      <w:r>
        <w:lastRenderedPageBreak/>
        <w:t>Rukovo</w:t>
      </w:r>
      <w:r>
        <w:t>đ</w:t>
      </w:r>
      <w:r>
        <w:t>enje Službom</w:t>
      </w:r>
    </w:p>
    <w:p w:rsidR="00000000" w:rsidRDefault="00AF1FC9">
      <w:pPr>
        <w:pStyle w:val="C30X"/>
      </w:pPr>
      <w:r>
        <w:t>Č</w:t>
      </w:r>
      <w:r>
        <w:t>lan 15</w:t>
      </w:r>
    </w:p>
    <w:p w:rsidR="00000000" w:rsidRDefault="00AF1FC9">
      <w:pPr>
        <w:pStyle w:val="T30X"/>
      </w:pPr>
      <w:r>
        <w:t>Radom Službe predsjednika Opštine rukovodi predsjednik Opštine.</w:t>
      </w:r>
    </w:p>
    <w:p w:rsidR="00000000" w:rsidRDefault="00AF1FC9">
      <w:pPr>
        <w:pStyle w:val="N01X"/>
      </w:pPr>
      <w:r>
        <w:t>Vršilac dužnosti</w:t>
      </w:r>
    </w:p>
    <w:p w:rsidR="00000000" w:rsidRDefault="00AF1FC9">
      <w:pPr>
        <w:pStyle w:val="C30X"/>
      </w:pPr>
      <w:r>
        <w:t>Č</w:t>
      </w:r>
      <w:r>
        <w:t>lan 16</w:t>
      </w:r>
    </w:p>
    <w:p w:rsidR="00000000" w:rsidRDefault="00AF1FC9">
      <w:pPr>
        <w:pStyle w:val="T30X"/>
      </w:pPr>
      <w:r>
        <w:t>U slu</w:t>
      </w:r>
      <w:r>
        <w:t>č</w:t>
      </w:r>
      <w:r>
        <w:t xml:space="preserve">aju </w:t>
      </w:r>
      <w:r>
        <w:t>prestanka mandata sekretara Sekretarijata predsjednik Opštine može odrediti vršioca dužnosti do njegovog imenovanja, u skladu sa zakonom.</w:t>
      </w:r>
    </w:p>
    <w:p w:rsidR="00000000" w:rsidRDefault="00AF1FC9">
      <w:pPr>
        <w:pStyle w:val="T30X"/>
      </w:pPr>
      <w:r>
        <w:t>U slu</w:t>
      </w:r>
      <w:r>
        <w:t>č</w:t>
      </w:r>
      <w:r>
        <w:t>aju prestanka mandata pomo</w:t>
      </w:r>
      <w:r>
        <w:t>ć</w:t>
      </w:r>
      <w:r>
        <w:t>nika sekretara Sekretarijata, sekretar, uz saglasnost predsjednika Opštine, može odre</w:t>
      </w:r>
      <w:r>
        <w:t>diti vršioca dužnosti do njegovog postavljenja, u skladu sa zakonom.</w:t>
      </w:r>
    </w:p>
    <w:p w:rsidR="00000000" w:rsidRDefault="00AF1FC9">
      <w:pPr>
        <w:pStyle w:val="N01X"/>
      </w:pPr>
      <w:r>
        <w:t>VI KRITERIJUMI ZA UNUTRAŠNJU ORGANIZACIJU I SISTEMATIZACIJU</w:t>
      </w:r>
    </w:p>
    <w:p w:rsidR="00000000" w:rsidRDefault="00AF1FC9">
      <w:pPr>
        <w:pStyle w:val="N01X"/>
      </w:pPr>
      <w:r>
        <w:t>Grupe poslova</w:t>
      </w:r>
    </w:p>
    <w:p w:rsidR="00000000" w:rsidRDefault="00AF1FC9">
      <w:pPr>
        <w:pStyle w:val="C30X"/>
      </w:pPr>
      <w:r>
        <w:t>Č</w:t>
      </w:r>
      <w:r>
        <w:t>lan 17</w:t>
      </w:r>
    </w:p>
    <w:p w:rsidR="00000000" w:rsidRDefault="00AF1FC9">
      <w:pPr>
        <w:pStyle w:val="T30X"/>
      </w:pPr>
      <w:r>
        <w:t>Zavisno od vrste, složenosti, prirode i povezanosti poslova, utvr</w:t>
      </w:r>
      <w:r>
        <w:t>đ</w:t>
      </w:r>
      <w:r>
        <w:t>uju se grupe poslova, i to:</w:t>
      </w:r>
    </w:p>
    <w:p w:rsidR="00000000" w:rsidRDefault="00AF1FC9">
      <w:pPr>
        <w:pStyle w:val="T30X"/>
        <w:ind w:left="567" w:hanging="283"/>
      </w:pPr>
      <w:r>
        <w:t xml:space="preserve">   1. poslo</w:t>
      </w:r>
      <w:r>
        <w:t>vi kojima se ostvaruju Ustavom, zakonom i drugim propisom utvr</w:t>
      </w:r>
      <w:r>
        <w:t>đ</w:t>
      </w:r>
      <w:r>
        <w:t>ene nadležnosti (u daljem tekstu: poslovi iz osnovne djelatnosti);</w:t>
      </w:r>
    </w:p>
    <w:p w:rsidR="00000000" w:rsidRDefault="00AF1FC9">
      <w:pPr>
        <w:pStyle w:val="T30X"/>
        <w:ind w:left="567" w:hanging="283"/>
      </w:pPr>
      <w:r>
        <w:t xml:space="preserve">   2. informati</w:t>
      </w:r>
      <w:r>
        <w:t>č</w:t>
      </w:r>
      <w:r>
        <w:t>ki, materijalno-finansijski, ra</w:t>
      </w:r>
      <w:r>
        <w:t>č</w:t>
      </w:r>
      <w:r>
        <w:t>unovodstveni, kancelarijski i drugi poslovi administrativne prirode koji su u funkciji vršenja poslova iz osnovne djelatnosti (u daljem tekstu: administrativni poslovi), i</w:t>
      </w:r>
    </w:p>
    <w:p w:rsidR="00000000" w:rsidRDefault="00AF1FC9">
      <w:pPr>
        <w:pStyle w:val="T30X"/>
        <w:ind w:left="567" w:hanging="283"/>
      </w:pPr>
      <w:r>
        <w:t xml:space="preserve">   3. pomo</w:t>
      </w:r>
      <w:r>
        <w:t>ć</w:t>
      </w:r>
      <w:r>
        <w:t xml:space="preserve">ni i drugi poslovi </w:t>
      </w:r>
      <w:r>
        <w:t>č</w:t>
      </w:r>
      <w:r>
        <w:t>ije obavljanje je potrebno za blagovremeno i efikasno</w:t>
      </w:r>
      <w:r>
        <w:t xml:space="preserve"> vršenje poslova (u daljem tekstu: pomo</w:t>
      </w:r>
      <w:r>
        <w:t>ć</w:t>
      </w:r>
      <w:r>
        <w:t>ni i drugi poslovi).</w:t>
      </w:r>
    </w:p>
    <w:p w:rsidR="00000000" w:rsidRDefault="00AF1FC9">
      <w:pPr>
        <w:pStyle w:val="N01X"/>
      </w:pPr>
      <w:r>
        <w:t>Poslovi iz osnovne djelatnosti</w:t>
      </w:r>
    </w:p>
    <w:p w:rsidR="00000000" w:rsidRDefault="00AF1FC9">
      <w:pPr>
        <w:pStyle w:val="C30X"/>
      </w:pPr>
      <w:r>
        <w:t>Č</w:t>
      </w:r>
      <w:r>
        <w:t>lan 18</w:t>
      </w:r>
    </w:p>
    <w:p w:rsidR="00000000" w:rsidRDefault="00AF1FC9">
      <w:pPr>
        <w:pStyle w:val="T30X"/>
      </w:pPr>
      <w:r>
        <w:t>Poslovi iz osnovne djelatnosti obuhvataju:</w:t>
      </w:r>
    </w:p>
    <w:p w:rsidR="00000000" w:rsidRDefault="00AF1FC9">
      <w:pPr>
        <w:pStyle w:val="T30X"/>
        <w:ind w:left="567" w:hanging="283"/>
      </w:pPr>
      <w:r>
        <w:t xml:space="preserve">   1. razvojne poslove koji se odnose na: izradu lokalnih strateških i drugih programskih i planskih akata u poje</w:t>
      </w:r>
      <w:r>
        <w:t>dinim oblastima, izradu smjernica i programskih zadataka, izradu elaborata i drugih materijala, pripremu metodologije za pra</w:t>
      </w:r>
      <w:r>
        <w:t>ć</w:t>
      </w:r>
      <w:r>
        <w:t>enje stanja u odre</w:t>
      </w:r>
      <w:r>
        <w:t>đ</w:t>
      </w:r>
      <w:r>
        <w:t>enoj upravnoj oblasti;</w:t>
      </w:r>
    </w:p>
    <w:p w:rsidR="00000000" w:rsidRDefault="00AF1FC9">
      <w:pPr>
        <w:pStyle w:val="T30X"/>
        <w:ind w:left="567" w:hanging="283"/>
      </w:pPr>
      <w:r>
        <w:t xml:space="preserve">   2. normativno-pravne poslove koji se odnose na: izradu teksta nacrta i predloga odluka</w:t>
      </w:r>
      <w:r>
        <w:t xml:space="preserve"> i drugih propisa, izradu pravnih mišljenja o uskla</w:t>
      </w:r>
      <w:r>
        <w:t>đ</w:t>
      </w:r>
      <w:r>
        <w:t>enosti lokalnih propisa sa zakonom i drugim aktima, izjašnjavanje na nacrte i predloge zakona i drugih propisa, analizu posljedica koje odre</w:t>
      </w:r>
      <w:r>
        <w:t>đ</w:t>
      </w:r>
      <w:r>
        <w:t>ena zakonska rješenja imaju na Opštinu, izradu inicijativa za i</w:t>
      </w:r>
      <w:r>
        <w:t>zmjene i dopune pojedinih propisa;</w:t>
      </w:r>
    </w:p>
    <w:p w:rsidR="00000000" w:rsidRDefault="00AF1FC9">
      <w:pPr>
        <w:pStyle w:val="T30X"/>
        <w:ind w:left="567" w:hanging="283"/>
      </w:pPr>
      <w:r>
        <w:t xml:space="preserve">   3. stru</w:t>
      </w:r>
      <w:r>
        <w:t>č</w:t>
      </w:r>
      <w:r>
        <w:t>no-izvršne poslove koji se odnose na:</w:t>
      </w:r>
    </w:p>
    <w:p w:rsidR="00000000" w:rsidRDefault="00AF1FC9">
      <w:pPr>
        <w:pStyle w:val="T30X"/>
        <w:ind w:left="1134" w:hanging="283"/>
      </w:pPr>
      <w:r>
        <w:t xml:space="preserve">      - izvršavanje zakona i drugih propisa; vo</w:t>
      </w:r>
      <w:r>
        <w:t>đ</w:t>
      </w:r>
      <w:r>
        <w:t>enje upravnog i drugih postupka i odlu</w:t>
      </w:r>
      <w:r>
        <w:t>č</w:t>
      </w:r>
      <w:r>
        <w:t>ivanje u tim postupcima, davanje mišljenja i odobrenja, sa</w:t>
      </w:r>
      <w:r>
        <w:t>č</w:t>
      </w:r>
      <w:r>
        <w:t>injavanje obra</w:t>
      </w:r>
      <w:r>
        <w:t>č</w:t>
      </w:r>
      <w:r>
        <w:t>una i drugi</w:t>
      </w:r>
      <w:r>
        <w:t>h stru</w:t>
      </w:r>
      <w:r>
        <w:t>č</w:t>
      </w:r>
      <w:r>
        <w:t>nih akata, utvr</w:t>
      </w:r>
      <w:r>
        <w:t>đ</w:t>
      </w:r>
      <w:r>
        <w:t xml:space="preserve">ivanje </w:t>
      </w:r>
      <w:r>
        <w:t>č</w:t>
      </w:r>
      <w:r>
        <w:t>injenica i sl. za potrebe vo</w:t>
      </w:r>
      <w:r>
        <w:t>đ</w:t>
      </w:r>
      <w:r>
        <w:t>enja upravnog ili drugog postupka, sprovo</w:t>
      </w:r>
      <w:r>
        <w:t>đ</w:t>
      </w:r>
      <w:r>
        <w:t>enje procedura propisanih zakonom, sa</w:t>
      </w:r>
      <w:r>
        <w:t>č</w:t>
      </w:r>
      <w:r>
        <w:t>injavanje izvještaja i informacija o izvršavanju zakona i drugih propisa, pripremu programa u odre</w:t>
      </w:r>
      <w:r>
        <w:t>đ</w:t>
      </w:r>
      <w:r>
        <w:t>enoj upravnoj obl</w:t>
      </w:r>
      <w:r>
        <w:t>asti, poslove protokola, organizacije doga</w:t>
      </w:r>
      <w:r>
        <w:t>đ</w:t>
      </w:r>
      <w:r>
        <w:t>aja;</w:t>
      </w:r>
    </w:p>
    <w:p w:rsidR="00000000" w:rsidRDefault="00AF1FC9">
      <w:pPr>
        <w:pStyle w:val="T30X"/>
        <w:ind w:left="1134" w:hanging="283"/>
      </w:pPr>
      <w:r>
        <w:t xml:space="preserve">      - operativne poslove stvaranja uslova za izvršavanje zakona, sa</w:t>
      </w:r>
      <w:r>
        <w:t>č</w:t>
      </w:r>
      <w:r>
        <w:t>injavanje popisa i sl;</w:t>
      </w:r>
    </w:p>
    <w:p w:rsidR="00000000" w:rsidRDefault="00AF1FC9">
      <w:pPr>
        <w:pStyle w:val="T30X"/>
        <w:ind w:left="567" w:hanging="283"/>
      </w:pPr>
      <w:r>
        <w:t xml:space="preserve">   4. poslove nadzora koji se odnose na: vo</w:t>
      </w:r>
      <w:r>
        <w:t>đ</w:t>
      </w:r>
      <w:r>
        <w:t>enje upravnog postupka, donošenje i izvršenje rješenja i drugih pojedin</w:t>
      </w:r>
      <w:r>
        <w:t>a</w:t>
      </w:r>
      <w:r>
        <w:t>č</w:t>
      </w:r>
      <w:r>
        <w:t>nih akata, preduzimanje upravnih aktivnosti, mjera i upravnih radnji, pra</w:t>
      </w:r>
      <w:r>
        <w:t>ć</w:t>
      </w:r>
      <w:r>
        <w:t>enje njihovog izvršavanja, davanje objašnjenja, izdavanje stru</w:t>
      </w:r>
      <w:r>
        <w:t>č</w:t>
      </w:r>
      <w:r>
        <w:t>nih uputstava i instrukcija za rad i ukazivanje stru</w:t>
      </w:r>
      <w:r>
        <w:t>č</w:t>
      </w:r>
      <w:r>
        <w:t>ne pomo</w:t>
      </w:r>
      <w:r>
        <w:t>ć</w:t>
      </w:r>
      <w:r>
        <w:t>i.</w:t>
      </w:r>
    </w:p>
    <w:p w:rsidR="00000000" w:rsidRDefault="00AF1FC9">
      <w:pPr>
        <w:pStyle w:val="N01X"/>
      </w:pPr>
      <w:r>
        <w:t>Administrativni poslovi</w:t>
      </w:r>
    </w:p>
    <w:p w:rsidR="00000000" w:rsidRDefault="00AF1FC9">
      <w:pPr>
        <w:pStyle w:val="C30X"/>
      </w:pPr>
      <w:r>
        <w:t>Č</w:t>
      </w:r>
      <w:r>
        <w:t>lan 19</w:t>
      </w:r>
    </w:p>
    <w:p w:rsidR="00000000" w:rsidRDefault="00AF1FC9">
      <w:pPr>
        <w:pStyle w:val="T30X"/>
      </w:pPr>
      <w:r>
        <w:t>Administrativni poslo</w:t>
      </w:r>
      <w:r>
        <w:t>vi obuhvataju:</w:t>
      </w:r>
    </w:p>
    <w:p w:rsidR="00000000" w:rsidRDefault="00AF1FC9">
      <w:pPr>
        <w:pStyle w:val="T30X"/>
        <w:ind w:left="567" w:hanging="283"/>
      </w:pPr>
      <w:r>
        <w:t xml:space="preserve">   1. informati</w:t>
      </w:r>
      <w:r>
        <w:t>č</w:t>
      </w:r>
      <w:r>
        <w:t>ke i druge poslove administrativne prirode koji se odnose, naro</w:t>
      </w:r>
      <w:r>
        <w:t>č</w:t>
      </w:r>
      <w:r>
        <w:t>ito, na: automatizaciju, modernizaciju i primjenu informacionih sistema; pripremu informativnih tekstova, statistiku, prevo</w:t>
      </w:r>
      <w:r>
        <w:t>đ</w:t>
      </w:r>
      <w:r>
        <w:t>enje, lektorisanje i druge sli</w:t>
      </w:r>
      <w:r>
        <w:t>č</w:t>
      </w:r>
      <w:r>
        <w:t>ne pos</w:t>
      </w:r>
      <w:r>
        <w:t>love;</w:t>
      </w:r>
    </w:p>
    <w:p w:rsidR="00000000" w:rsidRDefault="00AF1FC9">
      <w:pPr>
        <w:pStyle w:val="T30X"/>
        <w:ind w:left="567" w:hanging="283"/>
      </w:pPr>
      <w:r>
        <w:lastRenderedPageBreak/>
        <w:t xml:space="preserve">   2. materijalno-finansijske i ra</w:t>
      </w:r>
      <w:r>
        <w:t>č</w:t>
      </w:r>
      <w:r>
        <w:t>unovodstvene poslove koji se odnose, naro</w:t>
      </w:r>
      <w:r>
        <w:t>č</w:t>
      </w:r>
      <w:r>
        <w:t>ito, na: finansijsko poslovanje, ra</w:t>
      </w:r>
      <w:r>
        <w:t>č</w:t>
      </w:r>
      <w:r>
        <w:t>unovodstvo, investicije, poslove javnih nabavki i druge sli</w:t>
      </w:r>
      <w:r>
        <w:t>č</w:t>
      </w:r>
      <w:r>
        <w:t>ne poslove, i</w:t>
      </w:r>
    </w:p>
    <w:p w:rsidR="00000000" w:rsidRDefault="00AF1FC9">
      <w:pPr>
        <w:pStyle w:val="T30X"/>
        <w:ind w:left="567" w:hanging="283"/>
      </w:pPr>
      <w:r>
        <w:t xml:space="preserve">   3. kancelarijske poslove koji se odnose, naro</w:t>
      </w:r>
      <w:r>
        <w:t>č</w:t>
      </w:r>
      <w:r>
        <w:t>ito, na: prije</w:t>
      </w:r>
      <w:r>
        <w:t>m, razvrstavanje, raspore</w:t>
      </w:r>
      <w:r>
        <w:t>đ</w:t>
      </w:r>
      <w:r>
        <w:t xml:space="preserve">ivanje, evidentiranje, </w:t>
      </w:r>
      <w:r>
        <w:t>č</w:t>
      </w:r>
      <w:r>
        <w:t>uvanje i arhiviranje akata i predmeta (kancelarijsko poslovanje); vo</w:t>
      </w:r>
      <w:r>
        <w:t>đ</w:t>
      </w:r>
      <w:r>
        <w:t>enje službenih evidencija; stenografske, stenodaktilografske i daktilografske poslove.</w:t>
      </w:r>
    </w:p>
    <w:p w:rsidR="00000000" w:rsidRDefault="00AF1FC9">
      <w:pPr>
        <w:pStyle w:val="N01X"/>
      </w:pPr>
      <w:r>
        <w:t>Pomo</w:t>
      </w:r>
      <w:r>
        <w:t>ć</w:t>
      </w:r>
      <w:r>
        <w:t>ni i drugi poslovi</w:t>
      </w:r>
    </w:p>
    <w:p w:rsidR="00000000" w:rsidRDefault="00AF1FC9">
      <w:pPr>
        <w:pStyle w:val="C30X"/>
      </w:pPr>
      <w:r>
        <w:t>Č</w:t>
      </w:r>
      <w:r>
        <w:t>lan 20</w:t>
      </w:r>
    </w:p>
    <w:p w:rsidR="00000000" w:rsidRDefault="00AF1FC9">
      <w:pPr>
        <w:pStyle w:val="T30X"/>
      </w:pPr>
      <w:r>
        <w:t>Pomo</w:t>
      </w:r>
      <w:r>
        <w:t>ć</w:t>
      </w:r>
      <w:r>
        <w:t>ni i drugi po</w:t>
      </w:r>
      <w:r>
        <w:t>slovi obuhvataju poslove koji se odnose, naro</w:t>
      </w:r>
      <w:r>
        <w:t>č</w:t>
      </w:r>
      <w:r>
        <w:t>ito, na: tehni</w:t>
      </w:r>
      <w:r>
        <w:t>č</w:t>
      </w:r>
      <w:r>
        <w:t>ko održavanje objekata, ure</w:t>
      </w:r>
      <w:r>
        <w:t>đ</w:t>
      </w:r>
      <w:r>
        <w:t>aja i opreme; štampanje i umnožavanje materijala; poslove voza</w:t>
      </w:r>
      <w:r>
        <w:t>č</w:t>
      </w:r>
      <w:r>
        <w:t xml:space="preserve">a, kurira, održavanja </w:t>
      </w:r>
      <w:r>
        <w:t>č</w:t>
      </w:r>
      <w:r>
        <w:t>isto</w:t>
      </w:r>
      <w:r>
        <w:t>ć</w:t>
      </w:r>
      <w:r>
        <w:t>e i druge sli</w:t>
      </w:r>
      <w:r>
        <w:t>č</w:t>
      </w:r>
      <w:r>
        <w:t>ne poslove.</w:t>
      </w:r>
    </w:p>
    <w:p w:rsidR="00000000" w:rsidRDefault="00AF1FC9">
      <w:pPr>
        <w:pStyle w:val="N01X"/>
      </w:pPr>
      <w:r>
        <w:t>Organizacione jedinice</w:t>
      </w:r>
    </w:p>
    <w:p w:rsidR="00000000" w:rsidRDefault="00AF1FC9">
      <w:pPr>
        <w:pStyle w:val="C30X"/>
      </w:pPr>
      <w:r>
        <w:t>Č</w:t>
      </w:r>
      <w:r>
        <w:t>lan 21</w:t>
      </w:r>
    </w:p>
    <w:p w:rsidR="00000000" w:rsidRDefault="00AF1FC9">
      <w:pPr>
        <w:pStyle w:val="T30X"/>
      </w:pPr>
      <w:r>
        <w:t>Poslovi Sekretarija</w:t>
      </w:r>
      <w:r>
        <w:t>ta vrše se, po pravilu, u okviru unutrašnjih organizacionih jednica, u skladu sa pravilnikom o unutrašnjoj organizaciji i sistematizaciji.</w:t>
      </w:r>
    </w:p>
    <w:p w:rsidR="00000000" w:rsidRDefault="00AF1FC9">
      <w:pPr>
        <w:pStyle w:val="T30X"/>
      </w:pPr>
      <w:r>
        <w:t>Unutrašnje organizacione jedinice utvr</w:t>
      </w:r>
      <w:r>
        <w:t>đ</w:t>
      </w:r>
      <w:r>
        <w:t>uju se prema obimu, vrsti, složenosti, prirodi i me</w:t>
      </w:r>
      <w:r>
        <w:t>đ</w:t>
      </w:r>
      <w:r>
        <w:t>usobnoj povezanosti poslov</w:t>
      </w:r>
      <w:r>
        <w:t xml:space="preserve">a. Vršenje pojedinih poslova iz stava 1 ovog </w:t>
      </w:r>
      <w:r>
        <w:t>č</w:t>
      </w:r>
      <w:r>
        <w:t>lana može se organizovati i van unutrašnjih organizacionih jedinica preko samostalnih izvršilaca, primjenom sistema upravnih dana i na drugi na</w:t>
      </w:r>
      <w:r>
        <w:t>č</w:t>
      </w:r>
      <w:r>
        <w:t>in kad to nalaže priroda i obim poslova.</w:t>
      </w:r>
    </w:p>
    <w:p w:rsidR="00000000" w:rsidRDefault="00AF1FC9">
      <w:pPr>
        <w:pStyle w:val="N01X"/>
      </w:pPr>
      <w:r>
        <w:t xml:space="preserve">Osnivanje organizacionih </w:t>
      </w:r>
      <w:r>
        <w:t>jedinica</w:t>
      </w:r>
    </w:p>
    <w:p w:rsidR="00000000" w:rsidRDefault="00AF1FC9">
      <w:pPr>
        <w:pStyle w:val="C30X"/>
      </w:pPr>
      <w:r>
        <w:t>Č</w:t>
      </w:r>
      <w:r>
        <w:t>lan 22</w:t>
      </w:r>
    </w:p>
    <w:p w:rsidR="00000000" w:rsidRDefault="00AF1FC9">
      <w:pPr>
        <w:pStyle w:val="T30X"/>
      </w:pPr>
      <w:r>
        <w:t>Unutrašnje organizacione jedinice mogu se osnovati kao osnovne, posebne, uže i podru</w:t>
      </w:r>
      <w:r>
        <w:t>č</w:t>
      </w:r>
      <w:r>
        <w:t>ne.</w:t>
      </w:r>
    </w:p>
    <w:p w:rsidR="00000000" w:rsidRDefault="00AF1FC9">
      <w:pPr>
        <w:pStyle w:val="T30X"/>
      </w:pPr>
      <w:r>
        <w:t>Osnovna organizaciona jedinica je sektor.</w:t>
      </w:r>
    </w:p>
    <w:p w:rsidR="00000000" w:rsidRDefault="00AF1FC9">
      <w:pPr>
        <w:pStyle w:val="T30X"/>
      </w:pPr>
      <w:r>
        <w:t>Sektor se osniva kada je to neophodno za vršenje poslova kojima se ostvaruje osnovna funkcija Sekretarijata iz više srodnih upravnih ili stru</w:t>
      </w:r>
      <w:r>
        <w:t>č</w:t>
      </w:r>
      <w:r>
        <w:t>nih oblasti koji se, zbog svog obima, odgovornosti ili složenosti, organizuju u okviru jedne ili više posebnih ili</w:t>
      </w:r>
      <w:r>
        <w:t xml:space="preserve"> užih unutrašnjih organizacionih jedinica u okviru sektora.</w:t>
      </w:r>
    </w:p>
    <w:p w:rsidR="00000000" w:rsidRDefault="00AF1FC9">
      <w:pPr>
        <w:pStyle w:val="T30X"/>
      </w:pPr>
      <w:r>
        <w:t>Posebne unutrašnje organizacione jedinice su odjeljenje i služba.</w:t>
      </w:r>
    </w:p>
    <w:p w:rsidR="00000000" w:rsidRDefault="00AF1FC9">
      <w:pPr>
        <w:pStyle w:val="T30X"/>
      </w:pPr>
      <w:r>
        <w:t>Odjeljenje se osniva za vršenje poslova iz osnovne djelatnosti u jednoj upravnoj oblasti ve</w:t>
      </w:r>
      <w:r>
        <w:t>ć</w:t>
      </w:r>
      <w:r>
        <w:t>eg obima, ako je to potrebno za ostvar</w:t>
      </w:r>
      <w:r>
        <w:t>ivanje pojedinih funkcija ili ako je propisano posebnim propisima.</w:t>
      </w:r>
    </w:p>
    <w:p w:rsidR="00000000" w:rsidRDefault="00AF1FC9">
      <w:pPr>
        <w:pStyle w:val="T30X"/>
      </w:pPr>
      <w:r>
        <w:t>Služba se osniva za vršenje stru</w:t>
      </w:r>
      <w:r>
        <w:t>č</w:t>
      </w:r>
      <w:r>
        <w:t>nih poslova ve</w:t>
      </w:r>
      <w:r>
        <w:t>ć</w:t>
      </w:r>
      <w:r>
        <w:t>eg obima i kada je to propisano posebnim propisom.</w:t>
      </w:r>
    </w:p>
    <w:p w:rsidR="00000000" w:rsidRDefault="00AF1FC9">
      <w:pPr>
        <w:pStyle w:val="T30X"/>
      </w:pPr>
      <w:r>
        <w:t>Posebne unutrašnje organizacione jedinice mogu se osnovati samostalno ili u sastavu sektor</w:t>
      </w:r>
      <w:r>
        <w:t>a.</w:t>
      </w:r>
    </w:p>
    <w:p w:rsidR="00000000" w:rsidRDefault="00AF1FC9">
      <w:pPr>
        <w:pStyle w:val="N01X"/>
      </w:pPr>
      <w:r>
        <w:t>Uže organizacione jedinice</w:t>
      </w:r>
    </w:p>
    <w:p w:rsidR="00000000" w:rsidRDefault="00AF1FC9">
      <w:pPr>
        <w:pStyle w:val="C30X"/>
      </w:pPr>
      <w:r>
        <w:t>Č</w:t>
      </w:r>
      <w:r>
        <w:t>lan 23</w:t>
      </w:r>
    </w:p>
    <w:p w:rsidR="00000000" w:rsidRDefault="00AF1FC9">
      <w:pPr>
        <w:pStyle w:val="T30X"/>
      </w:pPr>
      <w:r>
        <w:t>Uže unutrašnje organizacione jedinice su odsjek, biro, kancelarija i pisarnica.</w:t>
      </w:r>
    </w:p>
    <w:p w:rsidR="00000000" w:rsidRDefault="00AF1FC9">
      <w:pPr>
        <w:pStyle w:val="T30X"/>
      </w:pPr>
      <w:r>
        <w:t>Odsjek se može osnovati za vršenje me</w:t>
      </w:r>
      <w:r>
        <w:t>đ</w:t>
      </w:r>
      <w:r>
        <w:t>usobno povezanih poslova iz pojedine upravne oblasti manjeg obima i/ili za vršenje me</w:t>
      </w:r>
      <w:r>
        <w:t>đ</w:t>
      </w:r>
      <w:r>
        <w:t>usobno povezan</w:t>
      </w:r>
      <w:r>
        <w:t>ih stru</w:t>
      </w:r>
      <w:r>
        <w:t>č</w:t>
      </w:r>
      <w:r>
        <w:t>nih poslova.</w:t>
      </w:r>
    </w:p>
    <w:p w:rsidR="00000000" w:rsidRDefault="00AF1FC9">
      <w:pPr>
        <w:pStyle w:val="T30X"/>
      </w:pPr>
      <w:r>
        <w:t>Biro, kancelarija i/ili pisarnica može se osnovati za vršenje specifi</w:t>
      </w:r>
      <w:r>
        <w:t>č</w:t>
      </w:r>
      <w:r>
        <w:t>nih stru</w:t>
      </w:r>
      <w:r>
        <w:t>č</w:t>
      </w:r>
      <w:r>
        <w:t>nih poslova.</w:t>
      </w:r>
    </w:p>
    <w:p w:rsidR="00000000" w:rsidRDefault="00AF1FC9">
      <w:pPr>
        <w:pStyle w:val="T30X"/>
      </w:pPr>
      <w:r>
        <w:t>Uže organizacione jedinice mogu se osnovati samostalno ili u sastavu sektora ili posebnih unutrašnjih organizacionih jedinica.</w:t>
      </w:r>
    </w:p>
    <w:p w:rsidR="00000000" w:rsidRDefault="00AF1FC9">
      <w:pPr>
        <w:pStyle w:val="N01X"/>
      </w:pPr>
      <w:r>
        <w:t>Kategorizacija r</w:t>
      </w:r>
      <w:r>
        <w:t>adnih mjesta i zvanja lokalnih službenika i namještenika</w:t>
      </w:r>
    </w:p>
    <w:p w:rsidR="00000000" w:rsidRDefault="00AF1FC9">
      <w:pPr>
        <w:pStyle w:val="C30X"/>
      </w:pPr>
      <w:r>
        <w:t>Č</w:t>
      </w:r>
      <w:r>
        <w:t>lan 24</w:t>
      </w:r>
    </w:p>
    <w:p w:rsidR="00000000" w:rsidRDefault="00AF1FC9">
      <w:pPr>
        <w:pStyle w:val="T30X"/>
      </w:pPr>
      <w:r>
        <w:t>Radna mjesta u Sekretarijatu i Službi predsjednika Opštine utvr</w:t>
      </w:r>
      <w:r>
        <w:t>đ</w:t>
      </w:r>
      <w:r>
        <w:t xml:space="preserve">uju se u okviru </w:t>
      </w:r>
      <w:r>
        <w:t>č</w:t>
      </w:r>
      <w:r>
        <w:t xml:space="preserve">etiri kategorije, i to: visoki rukovodni kadar, ekspertsko-rukovodni kadar, ekspertski kadar i izvršni kadar. </w:t>
      </w:r>
      <w:r>
        <w:t>U okviru kategorija radnih mjesta može se utvrditi jedan ili više nivoa sa odgovaraju</w:t>
      </w:r>
      <w:r>
        <w:t>ć</w:t>
      </w:r>
      <w:r>
        <w:t>im zvanjima.</w:t>
      </w:r>
    </w:p>
    <w:p w:rsidR="00000000" w:rsidRDefault="00AF1FC9">
      <w:pPr>
        <w:pStyle w:val="N01X"/>
      </w:pPr>
      <w:r>
        <w:t>Mjerila za kategorizaciju</w:t>
      </w:r>
    </w:p>
    <w:p w:rsidR="00000000" w:rsidRDefault="00AF1FC9">
      <w:pPr>
        <w:pStyle w:val="C30X"/>
      </w:pPr>
      <w:r>
        <w:t>Č</w:t>
      </w:r>
      <w:r>
        <w:t>lan 25</w:t>
      </w:r>
    </w:p>
    <w:p w:rsidR="00000000" w:rsidRDefault="00AF1FC9">
      <w:pPr>
        <w:pStyle w:val="T30X"/>
      </w:pPr>
      <w:r>
        <w:lastRenderedPageBreak/>
        <w:t>Mjerila za kategorizaciju radnih mjesta u Sekretarijatu i Službi predsjednika Opštine i utvr</w:t>
      </w:r>
      <w:r>
        <w:t>đ</w:t>
      </w:r>
      <w:r>
        <w:t>ivanje nivoa u okviru kategori</w:t>
      </w:r>
      <w:r>
        <w:t>ja su: odgovornost, u</w:t>
      </w:r>
      <w:r>
        <w:t>č</w:t>
      </w:r>
      <w:r>
        <w:t>eš</w:t>
      </w:r>
      <w:r>
        <w:t>ć</w:t>
      </w:r>
      <w:r>
        <w:t>e u donošenju odluka, složenost poslova, samostalnost u radu, stru</w:t>
      </w:r>
      <w:r>
        <w:t>č</w:t>
      </w:r>
      <w:r>
        <w:t>no znanje za vršenje poslova, potreba saradnje sa drugim organima i komunikacije sa strankama i radno iskustvo.</w:t>
      </w:r>
    </w:p>
    <w:p w:rsidR="00000000" w:rsidRDefault="00AF1FC9">
      <w:pPr>
        <w:pStyle w:val="N01X"/>
      </w:pPr>
      <w:r>
        <w:t>Radno iskustvo</w:t>
      </w:r>
    </w:p>
    <w:p w:rsidR="00000000" w:rsidRDefault="00AF1FC9">
      <w:pPr>
        <w:pStyle w:val="C30X"/>
      </w:pPr>
      <w:r>
        <w:t>Č</w:t>
      </w:r>
      <w:r>
        <w:t>lan 26</w:t>
      </w:r>
    </w:p>
    <w:p w:rsidR="00000000" w:rsidRDefault="00AF1FC9">
      <w:pPr>
        <w:pStyle w:val="T30X"/>
      </w:pPr>
      <w:r>
        <w:t xml:space="preserve">Radno iskustvo podrazumijeva </w:t>
      </w:r>
      <w:r>
        <w:t>rad na poslovima u nivou kvalifikacije obrazovanja koji se traži za vršenje poslova u odre</w:t>
      </w:r>
      <w:r>
        <w:t>đ</w:t>
      </w:r>
      <w:r>
        <w:t>enom zvanju, ako zakonom nije druk</w:t>
      </w:r>
      <w:r>
        <w:t>č</w:t>
      </w:r>
      <w:r>
        <w:t>ije propisano.</w:t>
      </w:r>
    </w:p>
    <w:p w:rsidR="00000000" w:rsidRDefault="00AF1FC9">
      <w:pPr>
        <w:pStyle w:val="N01X"/>
      </w:pPr>
      <w:r>
        <w:t>Vršenje poslova iz osnovne djelatnosti</w:t>
      </w:r>
    </w:p>
    <w:p w:rsidR="00000000" w:rsidRDefault="00AF1FC9">
      <w:pPr>
        <w:pStyle w:val="C30X"/>
      </w:pPr>
      <w:r>
        <w:t>Č</w:t>
      </w:r>
      <w:r>
        <w:t>lan 27</w:t>
      </w:r>
    </w:p>
    <w:p w:rsidR="00000000" w:rsidRDefault="00AF1FC9">
      <w:pPr>
        <w:pStyle w:val="T30X"/>
      </w:pPr>
      <w:r>
        <w:t>Poslove iz osnovne djelatnosti vrši lokalni službenik i to:</w:t>
      </w:r>
    </w:p>
    <w:p w:rsidR="00000000" w:rsidRDefault="00AF1FC9">
      <w:pPr>
        <w:pStyle w:val="T30X"/>
        <w:ind w:left="567" w:hanging="283"/>
      </w:pPr>
      <w:r>
        <w:t xml:space="preserve">   1. ra</w:t>
      </w:r>
      <w:r>
        <w:t>zvojne poslove:</w:t>
      </w:r>
    </w:p>
    <w:p w:rsidR="00000000" w:rsidRDefault="00AF1FC9">
      <w:pPr>
        <w:pStyle w:val="T30X"/>
        <w:ind w:left="1134" w:hanging="283"/>
      </w:pPr>
      <w:r>
        <w:t xml:space="preserve">      - rukovodilac,</w:t>
      </w:r>
    </w:p>
    <w:p w:rsidR="00000000" w:rsidRDefault="00AF1FC9">
      <w:pPr>
        <w:pStyle w:val="T30X"/>
        <w:ind w:left="1134" w:hanging="283"/>
      </w:pPr>
      <w:r>
        <w:t xml:space="preserve">      - samostalni savjetnik I;</w:t>
      </w:r>
    </w:p>
    <w:p w:rsidR="00000000" w:rsidRDefault="00AF1FC9">
      <w:pPr>
        <w:pStyle w:val="T30X"/>
        <w:ind w:left="567" w:hanging="283"/>
      </w:pPr>
      <w:r>
        <w:t xml:space="preserve">   2. normativno-pravne poslove:</w:t>
      </w:r>
    </w:p>
    <w:p w:rsidR="00000000" w:rsidRDefault="00AF1FC9">
      <w:pPr>
        <w:pStyle w:val="T30X"/>
        <w:ind w:left="1134" w:hanging="283"/>
      </w:pPr>
      <w:r>
        <w:t xml:space="preserve">      - rukovodilac,</w:t>
      </w:r>
    </w:p>
    <w:p w:rsidR="00000000" w:rsidRDefault="00AF1FC9">
      <w:pPr>
        <w:pStyle w:val="T30X"/>
        <w:ind w:left="1134" w:hanging="283"/>
      </w:pPr>
      <w:r>
        <w:t xml:space="preserve">      - samostalni savjetnik I, samostalni savjetnik II i samostalni savjetnik III;</w:t>
      </w:r>
    </w:p>
    <w:p w:rsidR="00000000" w:rsidRDefault="00AF1FC9">
      <w:pPr>
        <w:pStyle w:val="T30X"/>
        <w:ind w:left="567" w:hanging="283"/>
      </w:pPr>
      <w:r>
        <w:t xml:space="preserve">   3. stru</w:t>
      </w:r>
      <w:r>
        <w:t>č</w:t>
      </w:r>
      <w:r>
        <w:t>no-izvršne poslove:</w:t>
      </w:r>
    </w:p>
    <w:p w:rsidR="00000000" w:rsidRDefault="00AF1FC9">
      <w:pPr>
        <w:pStyle w:val="T30X"/>
        <w:ind w:left="1134" w:hanging="283"/>
      </w:pPr>
      <w:r>
        <w:t xml:space="preserve">      - samostalni savjetnik I, samostalni savjetnik II, samostalni savjetnik III, i/ili viši savjetnik I, viši savjetnik II i viši savjetnik III.</w:t>
      </w:r>
    </w:p>
    <w:p w:rsidR="00000000" w:rsidRDefault="00AF1FC9">
      <w:pPr>
        <w:pStyle w:val="T30X"/>
        <w:ind w:left="567" w:hanging="283"/>
      </w:pPr>
      <w:r>
        <w:t xml:space="preserve">   4. operativne poslove u zvanju:</w:t>
      </w:r>
    </w:p>
    <w:p w:rsidR="00000000" w:rsidRDefault="00AF1FC9">
      <w:pPr>
        <w:pStyle w:val="T30X"/>
        <w:ind w:left="1134" w:hanging="283"/>
      </w:pPr>
      <w:r>
        <w:t xml:space="preserve">      - savjetnik I.</w:t>
      </w:r>
    </w:p>
    <w:p w:rsidR="00000000" w:rsidRDefault="00AF1FC9">
      <w:pPr>
        <w:pStyle w:val="N01X"/>
      </w:pPr>
      <w:r>
        <w:t>Vršenje administrativnih poslova</w:t>
      </w:r>
    </w:p>
    <w:p w:rsidR="00000000" w:rsidRDefault="00AF1FC9">
      <w:pPr>
        <w:pStyle w:val="C30X"/>
      </w:pPr>
      <w:r>
        <w:t>Č</w:t>
      </w:r>
      <w:r>
        <w:t>lan 28</w:t>
      </w:r>
    </w:p>
    <w:p w:rsidR="00000000" w:rsidRDefault="00AF1FC9">
      <w:pPr>
        <w:pStyle w:val="T30X"/>
      </w:pPr>
      <w:r>
        <w:t>Administrati</w:t>
      </w:r>
      <w:r>
        <w:t>vne poslove vrši lokalni službenik u zvanju:</w:t>
      </w:r>
    </w:p>
    <w:p w:rsidR="00000000" w:rsidRDefault="00AF1FC9">
      <w:pPr>
        <w:pStyle w:val="T30X"/>
        <w:ind w:left="567" w:hanging="283"/>
      </w:pPr>
      <w:r>
        <w:t xml:space="preserve">   1. materijalno-finansijske, ra</w:t>
      </w:r>
      <w:r>
        <w:t>č</w:t>
      </w:r>
      <w:r>
        <w:t>unovodstvene i druge poslove administrativne prirode:</w:t>
      </w:r>
    </w:p>
    <w:p w:rsidR="00000000" w:rsidRDefault="00AF1FC9">
      <w:pPr>
        <w:pStyle w:val="T30X"/>
        <w:ind w:left="1134" w:hanging="283"/>
      </w:pPr>
      <w:r>
        <w:t xml:space="preserve">      - rukovodilac, samostalni savjetnik I, samostalni savjetnik II, samostalni savjetnik III, i/ili viši savjetnik I, viš</w:t>
      </w:r>
      <w:r>
        <w:t>i savjetnik II, viši savjetnik III, savjetnik I, samostalni referent, viši referent i referent;</w:t>
      </w:r>
    </w:p>
    <w:p w:rsidR="00000000" w:rsidRDefault="00AF1FC9">
      <w:pPr>
        <w:pStyle w:val="T30X"/>
        <w:ind w:left="567" w:hanging="283"/>
      </w:pPr>
      <w:r>
        <w:t xml:space="preserve">   2. kancelarijske poslove iz kategorije izvršnog kadra u zvanju:</w:t>
      </w:r>
    </w:p>
    <w:p w:rsidR="00000000" w:rsidRDefault="00AF1FC9">
      <w:pPr>
        <w:pStyle w:val="T30X"/>
        <w:ind w:left="1134" w:hanging="283"/>
      </w:pPr>
      <w:r>
        <w:t xml:space="preserve">      - samostalni referent, viši referent i referent.</w:t>
      </w:r>
    </w:p>
    <w:p w:rsidR="00000000" w:rsidRDefault="00AF1FC9">
      <w:pPr>
        <w:pStyle w:val="N01X"/>
      </w:pPr>
      <w:r>
        <w:t>Vršenje drugih poslova</w:t>
      </w:r>
    </w:p>
    <w:p w:rsidR="00000000" w:rsidRDefault="00AF1FC9">
      <w:pPr>
        <w:pStyle w:val="C30X"/>
      </w:pPr>
      <w:r>
        <w:t>Č</w:t>
      </w:r>
      <w:r>
        <w:t>lan 29</w:t>
      </w:r>
    </w:p>
    <w:p w:rsidR="00000000" w:rsidRDefault="00AF1FC9">
      <w:pPr>
        <w:pStyle w:val="T30X"/>
      </w:pPr>
      <w:r>
        <w:t>Druge p</w:t>
      </w:r>
      <w:r>
        <w:t>oslove vrši namještenik u zvanju:</w:t>
      </w:r>
    </w:p>
    <w:p w:rsidR="00000000" w:rsidRDefault="00AF1FC9">
      <w:pPr>
        <w:pStyle w:val="T30X"/>
        <w:ind w:left="567" w:hanging="283"/>
      </w:pPr>
      <w:r>
        <w:t xml:space="preserve">   - viši namještenik I, viši namještenik II i namještenik.</w:t>
      </w:r>
    </w:p>
    <w:p w:rsidR="00000000" w:rsidRDefault="00AF1FC9">
      <w:pPr>
        <w:pStyle w:val="N01X"/>
      </w:pPr>
      <w:r>
        <w:t>VII OKVIRNI BROJ IZVRŠILACA</w:t>
      </w:r>
    </w:p>
    <w:p w:rsidR="00000000" w:rsidRDefault="00AF1FC9">
      <w:pPr>
        <w:pStyle w:val="N01X"/>
      </w:pPr>
      <w:r>
        <w:t>Broj izvršilaca</w:t>
      </w:r>
    </w:p>
    <w:p w:rsidR="00000000" w:rsidRDefault="00AF1FC9">
      <w:pPr>
        <w:pStyle w:val="C30X"/>
      </w:pPr>
      <w:r>
        <w:t>Č</w:t>
      </w:r>
      <w:r>
        <w:t>lan 30</w:t>
      </w:r>
    </w:p>
    <w:p w:rsidR="00000000" w:rsidRDefault="00AF1FC9">
      <w:pPr>
        <w:pStyle w:val="T30X"/>
      </w:pPr>
      <w:r>
        <w:t>Broj izvršilaca u Sekretarijatu i Službi predsjednika Opštine utvr</w:t>
      </w:r>
      <w:r>
        <w:t>đ</w:t>
      </w:r>
      <w:r>
        <w:t>uje se na na</w:t>
      </w:r>
      <w:r>
        <w:t>č</w:t>
      </w:r>
      <w:r>
        <w:t>in kojim se obezbje</w:t>
      </w:r>
      <w:r>
        <w:t>đ</w:t>
      </w:r>
      <w:r>
        <w:t>uje efikas</w:t>
      </w:r>
      <w:r>
        <w:t>no, ekonomi</w:t>
      </w:r>
      <w:r>
        <w:t>č</w:t>
      </w:r>
      <w:r>
        <w:t>no i efektivno vršenje poslova, kao i:</w:t>
      </w:r>
    </w:p>
    <w:p w:rsidR="00000000" w:rsidRDefault="00AF1FC9">
      <w:pPr>
        <w:pStyle w:val="T30X"/>
        <w:ind w:left="567" w:hanging="283"/>
      </w:pPr>
      <w:r>
        <w:t xml:space="preserve">   - zakonito i blagovremeno odlu</w:t>
      </w:r>
      <w:r>
        <w:t>č</w:t>
      </w:r>
      <w:r>
        <w:t>ivanje i jednaka i efikasna zaštita prava i na zakonu zasnovanih interesa fizi</w:t>
      </w:r>
      <w:r>
        <w:t>č</w:t>
      </w:r>
      <w:r>
        <w:t>kih i pravnih lica;</w:t>
      </w:r>
    </w:p>
    <w:p w:rsidR="00000000" w:rsidRDefault="00AF1FC9">
      <w:pPr>
        <w:pStyle w:val="T30X"/>
        <w:ind w:left="567" w:hanging="283"/>
      </w:pPr>
      <w:r>
        <w:t xml:space="preserve">   - jasno razgrani</w:t>
      </w:r>
      <w:r>
        <w:t>č</w:t>
      </w:r>
      <w:r>
        <w:t>enje odgovornosti, koordinacije i saradnje u vršenju</w:t>
      </w:r>
      <w:r>
        <w:t xml:space="preserve"> poslova i zadataka;</w:t>
      </w:r>
    </w:p>
    <w:p w:rsidR="00000000" w:rsidRDefault="00AF1FC9">
      <w:pPr>
        <w:pStyle w:val="T30X"/>
        <w:ind w:left="567" w:hanging="283"/>
      </w:pPr>
      <w:r>
        <w:t xml:space="preserve">   - efikasna i stalna kontrola;</w:t>
      </w:r>
    </w:p>
    <w:p w:rsidR="00000000" w:rsidRDefault="00AF1FC9">
      <w:pPr>
        <w:pStyle w:val="T30X"/>
        <w:ind w:left="567" w:hanging="283"/>
      </w:pPr>
      <w:r>
        <w:t xml:space="preserve">   - efikasno koriš</w:t>
      </w:r>
      <w:r>
        <w:t>ć</w:t>
      </w:r>
      <w:r>
        <w:t>enje ljudskih resursa, i</w:t>
      </w:r>
    </w:p>
    <w:p w:rsidR="00000000" w:rsidRDefault="00AF1FC9">
      <w:pPr>
        <w:pStyle w:val="T30X"/>
        <w:ind w:left="567" w:hanging="283"/>
      </w:pPr>
      <w:r>
        <w:t xml:space="preserve">   - efikasno koriš</w:t>
      </w:r>
      <w:r>
        <w:t>ć</w:t>
      </w:r>
      <w:r>
        <w:t>enje finansijskih sredstava.</w:t>
      </w:r>
    </w:p>
    <w:p w:rsidR="00000000" w:rsidRDefault="00AF1FC9">
      <w:pPr>
        <w:pStyle w:val="N01X"/>
      </w:pPr>
      <w:r>
        <w:lastRenderedPageBreak/>
        <w:t>VIII UNUTRAŠNJA ORGANIZACIJA I SISTEMATIZACIJA</w:t>
      </w:r>
    </w:p>
    <w:p w:rsidR="00000000" w:rsidRDefault="00AF1FC9">
      <w:pPr>
        <w:pStyle w:val="N01X"/>
      </w:pPr>
      <w:r>
        <w:t>Akt o unutrašnjoj organizaciji i sistematizaciji</w:t>
      </w:r>
    </w:p>
    <w:p w:rsidR="00000000" w:rsidRDefault="00AF1FC9">
      <w:pPr>
        <w:pStyle w:val="C30X"/>
      </w:pPr>
      <w:r>
        <w:t>Č</w:t>
      </w:r>
      <w:r>
        <w:t>lan 31</w:t>
      </w:r>
    </w:p>
    <w:p w:rsidR="00000000" w:rsidRDefault="00AF1FC9">
      <w:pPr>
        <w:pStyle w:val="T30X"/>
      </w:pPr>
      <w:r>
        <w:t>Akt o unutrašnjoj organizaciji i sistematizaciji sastoji se iz poglavlja kojim se utvr</w:t>
      </w:r>
      <w:r>
        <w:t>đ</w:t>
      </w:r>
      <w:r>
        <w:t>uje unutrašnja organizacija, sistematizuju radna mjesta, odnosno poslovi i zadaci i ure</w:t>
      </w:r>
      <w:r>
        <w:t>đ</w:t>
      </w:r>
      <w:r>
        <w:t>uju druga pitanja od zna</w:t>
      </w:r>
      <w:r>
        <w:t>č</w:t>
      </w:r>
      <w:r>
        <w:t>aja za njihovo izvršavanje.</w:t>
      </w:r>
    </w:p>
    <w:p w:rsidR="00000000" w:rsidRDefault="00AF1FC9">
      <w:pPr>
        <w:pStyle w:val="T30X"/>
      </w:pPr>
      <w:r>
        <w:t>Poglavlje kojim se utvr</w:t>
      </w:r>
      <w:r>
        <w:t>đ</w:t>
      </w:r>
      <w:r>
        <w:t xml:space="preserve">uje </w:t>
      </w:r>
      <w:r>
        <w:t>unutrašnja organizacija sadrži broj i vrstu unutrašnjih organizacionih jedinica, sadržaj grupa poslova koji se vrše u istima.</w:t>
      </w:r>
    </w:p>
    <w:p w:rsidR="00000000" w:rsidRDefault="00AF1FC9">
      <w:pPr>
        <w:pStyle w:val="T30X"/>
      </w:pPr>
      <w:r>
        <w:t>Poglavlje koje utvr</w:t>
      </w:r>
      <w:r>
        <w:t>đ</w:t>
      </w:r>
      <w:r>
        <w:t>uje sistematizaciju radnih mjesta, odnosno poslova i zadataka sadrži:</w:t>
      </w:r>
    </w:p>
    <w:p w:rsidR="00000000" w:rsidRDefault="00AF1FC9">
      <w:pPr>
        <w:pStyle w:val="T30X"/>
        <w:ind w:left="567" w:hanging="283"/>
      </w:pPr>
      <w:r>
        <w:t xml:space="preserve">   - ukupan broj sistematizovanih službe</w:t>
      </w:r>
      <w:r>
        <w:t>ni</w:t>
      </w:r>
      <w:r>
        <w:t>č</w:t>
      </w:r>
      <w:r>
        <w:t>kih i namješteni</w:t>
      </w:r>
      <w:r>
        <w:t>č</w:t>
      </w:r>
      <w:r>
        <w:t>kih radnih mjesta u svim unutrašnjim organizacionim jedinicama;</w:t>
      </w:r>
    </w:p>
    <w:p w:rsidR="00000000" w:rsidRDefault="00AF1FC9">
      <w:pPr>
        <w:pStyle w:val="T30X"/>
        <w:ind w:left="567" w:hanging="283"/>
      </w:pPr>
      <w:r>
        <w:t xml:space="preserve">   - redni broj, naziv radnog mjesta, broj izvršilaca i opis poslova radnog mjesta službenika i namještenika;</w:t>
      </w:r>
    </w:p>
    <w:p w:rsidR="00000000" w:rsidRDefault="00AF1FC9">
      <w:pPr>
        <w:pStyle w:val="T30X"/>
        <w:ind w:left="567" w:hanging="283"/>
      </w:pPr>
      <w:r>
        <w:t xml:space="preserve">   - posebne uslove za obavljanje poslova i zadataka na odre</w:t>
      </w:r>
      <w:r>
        <w:t>đ</w:t>
      </w:r>
      <w:r>
        <w:t>e</w:t>
      </w:r>
      <w:r>
        <w:t>nom radnom mjestu.</w:t>
      </w:r>
    </w:p>
    <w:p w:rsidR="00000000" w:rsidRDefault="00AF1FC9">
      <w:pPr>
        <w:pStyle w:val="N01X"/>
      </w:pPr>
      <w:r>
        <w:t>Zadatak sekretara</w:t>
      </w:r>
    </w:p>
    <w:p w:rsidR="00000000" w:rsidRDefault="00AF1FC9">
      <w:pPr>
        <w:pStyle w:val="C30X"/>
      </w:pPr>
      <w:r>
        <w:t>Č</w:t>
      </w:r>
      <w:r>
        <w:t>lan 32</w:t>
      </w:r>
    </w:p>
    <w:p w:rsidR="00000000" w:rsidRDefault="00AF1FC9">
      <w:pPr>
        <w:pStyle w:val="T30X"/>
      </w:pPr>
      <w:r>
        <w:t>Sekretar Sekretarijata objedinjava i usmjerava rad organizacione jedinice i službenika u njoj i vrši najsloženije poslove iz djelokruga organizacione jedinice.</w:t>
      </w:r>
    </w:p>
    <w:p w:rsidR="00000000" w:rsidRDefault="00AF1FC9">
      <w:pPr>
        <w:pStyle w:val="N01X"/>
      </w:pPr>
      <w:r>
        <w:t>Akt o unutrašnjoj organizaciji i sistematizaciji Se</w:t>
      </w:r>
      <w:r>
        <w:t>kretarijata</w:t>
      </w:r>
    </w:p>
    <w:p w:rsidR="00000000" w:rsidRDefault="00AF1FC9">
      <w:pPr>
        <w:pStyle w:val="C30X"/>
      </w:pPr>
      <w:r>
        <w:t>Č</w:t>
      </w:r>
      <w:r>
        <w:t>lan 33</w:t>
      </w:r>
    </w:p>
    <w:p w:rsidR="00000000" w:rsidRDefault="00AF1FC9">
      <w:pPr>
        <w:pStyle w:val="T30X"/>
      </w:pPr>
      <w:r>
        <w:t>Akt o unutrašnjoj organizaciji i sistematizaciji donosi sekretar Sekretarijata, uz saglasnost predsjednika Opštine.</w:t>
      </w:r>
    </w:p>
    <w:p w:rsidR="00000000" w:rsidRDefault="00AF1FC9">
      <w:pPr>
        <w:pStyle w:val="N01X"/>
      </w:pPr>
      <w:r>
        <w:t>IX ODNOSI I SARADNJA</w:t>
      </w:r>
    </w:p>
    <w:p w:rsidR="00000000" w:rsidRDefault="00AF1FC9">
      <w:pPr>
        <w:pStyle w:val="N01X"/>
      </w:pPr>
      <w:r>
        <w:t>Odnosi organa uprave Opštine i organa uprave Glavnog grada</w:t>
      </w:r>
    </w:p>
    <w:p w:rsidR="00000000" w:rsidRDefault="00AF1FC9">
      <w:pPr>
        <w:pStyle w:val="C30X"/>
      </w:pPr>
      <w:r>
        <w:t>Č</w:t>
      </w:r>
      <w:r>
        <w:t>lan 34</w:t>
      </w:r>
    </w:p>
    <w:p w:rsidR="00000000" w:rsidRDefault="00AF1FC9">
      <w:pPr>
        <w:pStyle w:val="T30X"/>
      </w:pPr>
      <w:r>
        <w:t>Odnosi izme</w:t>
      </w:r>
      <w:r>
        <w:t>đ</w:t>
      </w:r>
      <w:r>
        <w:t>u organa uprave Opšt</w:t>
      </w:r>
      <w:r>
        <w:t>ine i organa uprave Glavnog grada zasnivaju se na na</w:t>
      </w:r>
      <w:r>
        <w:t>č</w:t>
      </w:r>
      <w:r>
        <w:t>elima me</w:t>
      </w:r>
      <w:r>
        <w:t>đ</w:t>
      </w:r>
      <w:r>
        <w:t>usobne saradnje, u skladu sa Zakonom o lokalnoj samoupravi, Zakonom o Glavnom gradu, Statutom Glavnog grada i Statutom.</w:t>
      </w:r>
    </w:p>
    <w:p w:rsidR="00000000" w:rsidRDefault="00AF1FC9">
      <w:pPr>
        <w:pStyle w:val="N01X"/>
      </w:pPr>
      <w:r>
        <w:t>Odnos prema gra</w:t>
      </w:r>
      <w:r>
        <w:t>đ</w:t>
      </w:r>
      <w:r>
        <w:t>anima, nevladinim organizacijama i drugim subjektima</w:t>
      </w:r>
    </w:p>
    <w:p w:rsidR="00000000" w:rsidRDefault="00AF1FC9">
      <w:pPr>
        <w:pStyle w:val="C30X"/>
      </w:pPr>
      <w:r>
        <w:t>Č</w:t>
      </w:r>
      <w:r>
        <w:t xml:space="preserve">lan </w:t>
      </w:r>
      <w:r>
        <w:t>35</w:t>
      </w:r>
    </w:p>
    <w:p w:rsidR="00000000" w:rsidRDefault="00AF1FC9">
      <w:pPr>
        <w:pStyle w:val="T30X"/>
      </w:pPr>
      <w:r>
        <w:t>U cilju afirmisanja rada organa, organa uprave i razvoja lokalne demokratije, Sekretarijat sara</w:t>
      </w:r>
      <w:r>
        <w:t>đ</w:t>
      </w:r>
      <w:r>
        <w:t>uje sa nevladinim organizacijama, privatnim sektorom i drugim subjektima u oblastima za koje je osnovan u skladu sa zakonom i propisima Opštine.</w:t>
      </w:r>
    </w:p>
    <w:p w:rsidR="00000000" w:rsidRDefault="00AF1FC9">
      <w:pPr>
        <w:pStyle w:val="T30X"/>
      </w:pPr>
      <w:r>
        <w:t>Sekretarijat</w:t>
      </w:r>
      <w:r>
        <w:t xml:space="preserve"> je dužan da organizuje vršenje poslova i zadataka iz svog djelokruga, na na</w:t>
      </w:r>
      <w:r>
        <w:t>č</w:t>
      </w:r>
      <w:r>
        <w:t>in kojim se gra</w:t>
      </w:r>
      <w:r>
        <w:t>đ</w:t>
      </w:r>
      <w:r>
        <w:t>anima omogu</w:t>
      </w:r>
      <w:r>
        <w:t>ć</w:t>
      </w:r>
      <w:r>
        <w:t>ava da lakše i u najkra</w:t>
      </w:r>
      <w:r>
        <w:t>ć</w:t>
      </w:r>
      <w:r>
        <w:t>em roku ostvare svoja prava i obaveze i da im pruže stru</w:t>
      </w:r>
      <w:r>
        <w:t>č</w:t>
      </w:r>
      <w:r>
        <w:t>nu pomo</w:t>
      </w:r>
      <w:r>
        <w:t>ć</w:t>
      </w:r>
      <w:r>
        <w:t xml:space="preserve"> u pogledu ostvarivanja tih prava i obaveza.</w:t>
      </w:r>
    </w:p>
    <w:p w:rsidR="00000000" w:rsidRDefault="00AF1FC9">
      <w:pPr>
        <w:pStyle w:val="T30X"/>
      </w:pPr>
      <w:r>
        <w:t>Gra</w:t>
      </w:r>
      <w:r>
        <w:t>đ</w:t>
      </w:r>
      <w:r>
        <w:t>ani, pravna l</w:t>
      </w:r>
      <w:r>
        <w:t>ica, civilni sektor i drugi subjekti mogu organima, organima uprave i eti</w:t>
      </w:r>
      <w:r>
        <w:t>č</w:t>
      </w:r>
      <w:r>
        <w:t>kim komisijama dostavljati pritužbe, predloge, sugestije inicijative i predloge u pisanoj ili elektronskoj formi, preko kutija za predloge, primjedbe i sugestije, dežurnih telefona i</w:t>
      </w:r>
      <w:r>
        <w:t xml:space="preserve"> neposrednim prijemom kod starješine organa, odnosno lokalnih funkcionera u skladu sa posebnim uputstvom predsjednika Opštine, odnosno propisima kojima se ure</w:t>
      </w:r>
      <w:r>
        <w:t>đ</w:t>
      </w:r>
      <w:r>
        <w:t>uju eti</w:t>
      </w:r>
      <w:r>
        <w:t>č</w:t>
      </w:r>
      <w:r>
        <w:t>ki standardi, odnosno postupanje eti</w:t>
      </w:r>
      <w:r>
        <w:t>č</w:t>
      </w:r>
      <w:r>
        <w:t>kih komisija.</w:t>
      </w:r>
    </w:p>
    <w:p w:rsidR="00000000" w:rsidRDefault="00AF1FC9">
      <w:pPr>
        <w:pStyle w:val="N01X"/>
      </w:pPr>
      <w:r>
        <w:t>X PRELAZNE I ZAVRŠNE ODREDBE</w:t>
      </w:r>
    </w:p>
    <w:p w:rsidR="00000000" w:rsidRDefault="00AF1FC9">
      <w:pPr>
        <w:pStyle w:val="C30X"/>
      </w:pPr>
      <w:r>
        <w:t>Č</w:t>
      </w:r>
      <w:r>
        <w:t>lan 36</w:t>
      </w:r>
    </w:p>
    <w:p w:rsidR="00000000" w:rsidRDefault="00AF1FC9">
      <w:pPr>
        <w:pStyle w:val="T30X"/>
      </w:pPr>
      <w:r>
        <w:t>Predsjednik Opštine donije</w:t>
      </w:r>
      <w:r>
        <w:t>ć</w:t>
      </w:r>
      <w:r>
        <w:t>e akt o unutrašnjoj organizaciji i sistematizaciji radnih mjesta Službe predsjednika Opštine u roku od 30 dana od dana stupanju na snagu ove odluke.</w:t>
      </w:r>
    </w:p>
    <w:p w:rsidR="00000000" w:rsidRDefault="00AF1FC9">
      <w:pPr>
        <w:pStyle w:val="T30X"/>
      </w:pPr>
      <w:r>
        <w:lastRenderedPageBreak/>
        <w:t>Sekretar Sekretarijata donije</w:t>
      </w:r>
      <w:r>
        <w:t>ć</w:t>
      </w:r>
      <w:r>
        <w:t>e akt o unutrašnjoj organizaciji i sistematizaciji</w:t>
      </w:r>
      <w:r>
        <w:t xml:space="preserve"> radnih mjesta i broju izvršilaca u Sekretarijatu u roku od 30 dana od dana stupanja na snagu ove odluke i dostaviti ga predsjedniku Opštine na saglasnost.</w:t>
      </w:r>
    </w:p>
    <w:p w:rsidR="00000000" w:rsidRDefault="00AF1FC9">
      <w:pPr>
        <w:pStyle w:val="C30X"/>
      </w:pPr>
      <w:r>
        <w:t>Č</w:t>
      </w:r>
      <w:r>
        <w:t>lan 37</w:t>
      </w:r>
    </w:p>
    <w:p w:rsidR="00000000" w:rsidRDefault="00AF1FC9">
      <w:pPr>
        <w:pStyle w:val="T30X"/>
      </w:pPr>
      <w:r>
        <w:t>Raspore</w:t>
      </w:r>
      <w:r>
        <w:t>đ</w:t>
      </w:r>
      <w:r>
        <w:t>ivanje službenika i namještenika u Sekretarijatu izvrši</w:t>
      </w:r>
      <w:r>
        <w:t>ć</w:t>
      </w:r>
      <w:r>
        <w:t>e se u roku od 30 dana od da</w:t>
      </w:r>
      <w:r>
        <w:t>na davanja saglasnosti predsjednika Opštine na na akt o unutrašnjoj organizaciji i sistematizaciji Sekretarijata.</w:t>
      </w:r>
    </w:p>
    <w:p w:rsidR="00000000" w:rsidRDefault="00AF1FC9">
      <w:pPr>
        <w:pStyle w:val="C30X"/>
      </w:pPr>
      <w:r>
        <w:t>Č</w:t>
      </w:r>
      <w:r>
        <w:t>lan 38</w:t>
      </w:r>
    </w:p>
    <w:p w:rsidR="00000000" w:rsidRDefault="00AF1FC9">
      <w:pPr>
        <w:pStyle w:val="T30X"/>
      </w:pPr>
      <w:r>
        <w:t xml:space="preserve">U roku od šest mjeseci, Sekretarijat </w:t>
      </w:r>
      <w:r>
        <w:t>ć</w:t>
      </w:r>
      <w:r>
        <w:t>e preuzeti od organa lokalne uprave Glavnog grada poslove, koji su mu zakonom i Statutom stavlje</w:t>
      </w:r>
      <w:r>
        <w:t>ni u nadležnost, u skladu sa potrebama Opštine, opremu i službenu dokumentaciju.</w:t>
      </w:r>
    </w:p>
    <w:p w:rsidR="00000000" w:rsidRDefault="00AF1FC9">
      <w:pPr>
        <w:pStyle w:val="C30X"/>
      </w:pPr>
      <w:r>
        <w:t>Č</w:t>
      </w:r>
      <w:r>
        <w:t>lan 39</w:t>
      </w:r>
    </w:p>
    <w:p w:rsidR="00000000" w:rsidRDefault="00AF1FC9">
      <w:pPr>
        <w:pStyle w:val="T30X"/>
      </w:pPr>
      <w:r>
        <w:t>U slu</w:t>
      </w:r>
      <w:r>
        <w:t>č</w:t>
      </w:r>
      <w:r>
        <w:t>aju kad Opština ne osnuje, odnosno nije u mogu</w:t>
      </w:r>
      <w:r>
        <w:t>ć</w:t>
      </w:r>
      <w:r>
        <w:t xml:space="preserve">nosti da osnuje organe lokalne uprave, odnosno javne službe, poslove tih organa i službi, koji su joj stavljeni u </w:t>
      </w:r>
      <w:r>
        <w:t>nadležnost zakonom i Statutom, obavlja</w:t>
      </w:r>
      <w:r>
        <w:t>ć</w:t>
      </w:r>
      <w:r>
        <w:t>e organi lokalne uprave i javne službe Glavnog grada.</w:t>
      </w:r>
    </w:p>
    <w:p w:rsidR="00000000" w:rsidRDefault="00AF1FC9">
      <w:pPr>
        <w:pStyle w:val="T30X"/>
      </w:pPr>
      <w:r>
        <w:t>Finansiranje poslova i druga me</w:t>
      </w:r>
      <w:r>
        <w:t>đ</w:t>
      </w:r>
      <w:r>
        <w:t>usobna prava i obaveze u slu</w:t>
      </w:r>
      <w:r>
        <w:t>č</w:t>
      </w:r>
      <w:r>
        <w:t xml:space="preserve">aju iz stava 1 ovog </w:t>
      </w:r>
      <w:r>
        <w:t>č</w:t>
      </w:r>
      <w:r>
        <w:t>lana ure</w:t>
      </w:r>
      <w:r>
        <w:t>đ</w:t>
      </w:r>
      <w:r>
        <w:t>uju se sporazumom izme</w:t>
      </w:r>
      <w:r>
        <w:t>đ</w:t>
      </w:r>
      <w:r>
        <w:t>u predsjednika Opštine i gradona</w:t>
      </w:r>
      <w:r>
        <w:t>č</w:t>
      </w:r>
      <w:r>
        <w:t>elnika Glavnog g</w:t>
      </w:r>
      <w:r>
        <w:t>rada, uz prethodnu saglasnost Skupštine.</w:t>
      </w:r>
    </w:p>
    <w:p w:rsidR="00000000" w:rsidRDefault="00AF1FC9">
      <w:pPr>
        <w:pStyle w:val="C30X"/>
      </w:pPr>
      <w:r>
        <w:t>Č</w:t>
      </w:r>
      <w:r>
        <w:t>lan 40</w:t>
      </w:r>
    </w:p>
    <w:p w:rsidR="00000000" w:rsidRDefault="00AF1FC9">
      <w:pPr>
        <w:pStyle w:val="T30X"/>
      </w:pPr>
      <w:r>
        <w:t>Ova odluka stupa na snagu osmog dana od dana objavljivanja u "Službenom listu Crne Gore - Opštinski propisi".</w:t>
      </w:r>
    </w:p>
    <w:p w:rsidR="00000000" w:rsidRDefault="00AF1FC9">
      <w:pPr>
        <w:pStyle w:val="N01Z"/>
      </w:pPr>
      <w:r>
        <w:t>Broj: 22-031/19- 3321</w:t>
      </w:r>
    </w:p>
    <w:p w:rsidR="00000000" w:rsidRDefault="00AF1FC9">
      <w:pPr>
        <w:pStyle w:val="N01Z"/>
      </w:pPr>
      <w:r>
        <w:t>Anovi, 07.07. 2019. godine</w:t>
      </w:r>
    </w:p>
    <w:p w:rsidR="00000000" w:rsidRDefault="00AF1FC9">
      <w:pPr>
        <w:pStyle w:val="N01Z"/>
      </w:pPr>
      <w:r>
        <w:t>OPŠTINA U OKVIRU GLAVNOG GRADA - GOLUBOVCI</w:t>
      </w:r>
    </w:p>
    <w:p w:rsidR="00000000" w:rsidRDefault="00AF1FC9">
      <w:pPr>
        <w:pStyle w:val="N01Z"/>
      </w:pPr>
      <w:r>
        <w:t>Preds</w:t>
      </w:r>
      <w:r>
        <w:t>jednica Opštine,</w:t>
      </w:r>
    </w:p>
    <w:p w:rsidR="00AF1FC9" w:rsidRDefault="00AF1FC9">
      <w:pPr>
        <w:pStyle w:val="N01Z"/>
      </w:pPr>
      <w:r>
        <w:t>Tanja Stajovi</w:t>
      </w:r>
      <w:r>
        <w:t>ć</w:t>
      </w:r>
      <w:r>
        <w:t>, s.r.</w:t>
      </w:r>
    </w:p>
    <w:sectPr w:rsidR="00AF1FC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C9" w:rsidRDefault="00AF1FC9">
      <w:r>
        <w:separator/>
      </w:r>
    </w:p>
  </w:endnote>
  <w:endnote w:type="continuationSeparator" w:id="0">
    <w:p w:rsidR="00AF1FC9" w:rsidRDefault="00AF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AF1FC9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AF1FC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A67EB">
            <w:rPr>
              <w:noProof/>
            </w:rPr>
            <w:t>8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AF1FC9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AF1FC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A67EB">
            <w:rPr>
              <w:noProof/>
            </w:rPr>
            <w:t>9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C9" w:rsidRDefault="00AF1FC9">
      <w:r>
        <w:separator/>
      </w:r>
    </w:p>
  </w:footnote>
  <w:footnote w:type="continuationSeparator" w:id="0">
    <w:p w:rsidR="00AF1FC9" w:rsidRDefault="00AF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FC9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FC9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EB"/>
    <w:rsid w:val="002A67EB"/>
    <w:rsid w:val="00A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3716</Words>
  <Characters>21185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2019-07-22T09:05:00Z</dcterms:created>
  <dcterms:modified xsi:type="dcterms:W3CDTF">2019-07-22T09:05:00Z</dcterms:modified>
</cp:coreProperties>
</file>